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180" w:type="dxa"/>
        <w:tblInd w:w="-4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56"/>
        <w:gridCol w:w="2138"/>
        <w:gridCol w:w="1691"/>
        <w:gridCol w:w="418"/>
        <w:gridCol w:w="1661"/>
        <w:gridCol w:w="675"/>
        <w:gridCol w:w="841"/>
      </w:tblGrid>
      <w:tr w:rsidR="00083FC0" w:rsidRPr="0063725C" w14:paraId="6D2903E2" w14:textId="77777777" w:rsidTr="00BA73E5">
        <w:tc>
          <w:tcPr>
            <w:tcW w:w="2756" w:type="dxa"/>
          </w:tcPr>
          <w:p w14:paraId="6D2903DE" w14:textId="77777777" w:rsidR="00F5082D" w:rsidRPr="0063725C" w:rsidRDefault="00F5082D" w:rsidP="00FA0CA9">
            <w:pPr>
              <w:rPr>
                <w:rFonts w:ascii="Verdana" w:hAnsi="Verdana" w:cs="Arial"/>
                <w:b/>
                <w:sz w:val="24"/>
                <w:szCs w:val="24"/>
              </w:rPr>
            </w:pPr>
            <w:r w:rsidRPr="0063725C">
              <w:rPr>
                <w:rFonts w:ascii="Verdana" w:hAnsi="Verdana" w:cs="Arial"/>
                <w:b/>
                <w:sz w:val="24"/>
                <w:szCs w:val="24"/>
              </w:rPr>
              <w:t>Meeting Date</w:t>
            </w:r>
          </w:p>
        </w:tc>
        <w:tc>
          <w:tcPr>
            <w:tcW w:w="3829" w:type="dxa"/>
            <w:gridSpan w:val="2"/>
          </w:tcPr>
          <w:p w14:paraId="6D2903DF" w14:textId="68E5BDFA" w:rsidR="00F5082D" w:rsidRPr="0063725C" w:rsidRDefault="00897EFF" w:rsidP="52A7E573">
            <w:pPr>
              <w:rPr>
                <w:rStyle w:val="normaltextrun"/>
                <w:rFonts w:ascii="Verdana" w:hAnsi="Verdana" w:cs="Arial"/>
                <w:b/>
                <w:bCs/>
                <w:color w:val="000000" w:themeColor="text1"/>
                <w:sz w:val="24"/>
                <w:szCs w:val="24"/>
                <w:highlight w:val="yellow"/>
              </w:rPr>
            </w:pPr>
            <w:r w:rsidRPr="0063725C">
              <w:rPr>
                <w:rStyle w:val="normaltextrun"/>
                <w:rFonts w:ascii="Verdana" w:hAnsi="Verdana" w:cs="Arial"/>
                <w:b/>
                <w:bCs/>
                <w:color w:val="000000" w:themeColor="text1"/>
                <w:sz w:val="24"/>
                <w:szCs w:val="24"/>
              </w:rPr>
              <w:t>2</w:t>
            </w:r>
            <w:r w:rsidR="56BB6792" w:rsidRPr="0063725C">
              <w:rPr>
                <w:rStyle w:val="normaltextrun"/>
                <w:rFonts w:ascii="Verdana" w:hAnsi="Verdana" w:cs="Arial"/>
                <w:b/>
                <w:bCs/>
                <w:color w:val="000000" w:themeColor="text1"/>
                <w:sz w:val="24"/>
                <w:szCs w:val="24"/>
              </w:rPr>
              <w:t>6</w:t>
            </w:r>
            <w:r w:rsidR="0063725C">
              <w:rPr>
                <w:rStyle w:val="normaltextrun"/>
                <w:rFonts w:ascii="Verdana" w:hAnsi="Verdana" w:cs="Arial"/>
                <w:b/>
                <w:bCs/>
                <w:color w:val="000000" w:themeColor="text1"/>
                <w:sz w:val="24"/>
                <w:szCs w:val="24"/>
                <w:vertAlign w:val="superscript"/>
              </w:rPr>
              <w:t xml:space="preserve"> </w:t>
            </w:r>
            <w:r w:rsidR="56BB6792" w:rsidRPr="0063725C">
              <w:rPr>
                <w:rStyle w:val="normaltextrun"/>
                <w:rFonts w:ascii="Verdana" w:hAnsi="Verdana" w:cs="Arial"/>
                <w:b/>
                <w:bCs/>
                <w:color w:val="000000" w:themeColor="text1"/>
                <w:sz w:val="24"/>
                <w:szCs w:val="24"/>
              </w:rPr>
              <w:t>March 2</w:t>
            </w:r>
            <w:r w:rsidRPr="0063725C">
              <w:rPr>
                <w:rStyle w:val="normaltextrun"/>
                <w:rFonts w:ascii="Verdana" w:hAnsi="Verdana" w:cs="Arial"/>
                <w:b/>
                <w:bCs/>
                <w:color w:val="000000" w:themeColor="text1"/>
                <w:sz w:val="24"/>
                <w:szCs w:val="24"/>
              </w:rPr>
              <w:t>026</w:t>
            </w:r>
          </w:p>
        </w:tc>
        <w:tc>
          <w:tcPr>
            <w:tcW w:w="2754" w:type="dxa"/>
            <w:gridSpan w:val="3"/>
          </w:tcPr>
          <w:p w14:paraId="6D2903E0" w14:textId="77777777" w:rsidR="00F5082D" w:rsidRPr="0063725C" w:rsidRDefault="00F5082D" w:rsidP="00FA0CA9">
            <w:pPr>
              <w:rPr>
                <w:rFonts w:ascii="Verdana" w:hAnsi="Verdana" w:cs="Arial"/>
                <w:b/>
                <w:sz w:val="24"/>
                <w:szCs w:val="24"/>
              </w:rPr>
            </w:pPr>
            <w:r w:rsidRPr="0063725C">
              <w:rPr>
                <w:rFonts w:ascii="Verdana" w:hAnsi="Verdana" w:cs="Arial"/>
                <w:b/>
                <w:sz w:val="24"/>
                <w:szCs w:val="24"/>
              </w:rPr>
              <w:t>Agenda Item</w:t>
            </w:r>
          </w:p>
        </w:tc>
        <w:tc>
          <w:tcPr>
            <w:tcW w:w="841" w:type="dxa"/>
          </w:tcPr>
          <w:p w14:paraId="6D2903E1" w14:textId="2E523F18" w:rsidR="00F5082D" w:rsidRPr="0063725C" w:rsidRDefault="0063725C" w:rsidP="27907F77">
            <w:pPr>
              <w:rPr>
                <w:rFonts w:ascii="Verdana" w:hAnsi="Verdana" w:cs="Arial"/>
                <w:b/>
                <w:bCs/>
                <w:sz w:val="24"/>
                <w:szCs w:val="24"/>
              </w:rPr>
            </w:pPr>
            <w:r>
              <w:rPr>
                <w:rFonts w:ascii="Verdana" w:hAnsi="Verdana" w:cs="Arial"/>
                <w:b/>
                <w:bCs/>
                <w:sz w:val="24"/>
                <w:szCs w:val="24"/>
              </w:rPr>
              <w:t>3.4</w:t>
            </w:r>
          </w:p>
        </w:tc>
      </w:tr>
      <w:tr w:rsidR="009377EF" w:rsidRPr="0063725C" w14:paraId="1EEB45B2" w14:textId="77777777" w:rsidTr="00BA73E5">
        <w:tc>
          <w:tcPr>
            <w:tcW w:w="2756" w:type="dxa"/>
          </w:tcPr>
          <w:p w14:paraId="4A48663E" w14:textId="6879CA0B" w:rsidR="009377EF" w:rsidRPr="0063725C" w:rsidRDefault="009377EF" w:rsidP="009377EF">
            <w:pPr>
              <w:rPr>
                <w:rFonts w:ascii="Verdana" w:hAnsi="Verdana" w:cs="Arial"/>
                <w:b/>
                <w:sz w:val="24"/>
                <w:szCs w:val="24"/>
              </w:rPr>
            </w:pPr>
            <w:r w:rsidRPr="0063725C">
              <w:rPr>
                <w:rFonts w:ascii="Verdana" w:hAnsi="Verdana" w:cs="Arial"/>
                <w:b/>
                <w:sz w:val="24"/>
                <w:szCs w:val="24"/>
              </w:rPr>
              <w:t xml:space="preserve">Name of Meeting </w:t>
            </w:r>
          </w:p>
        </w:tc>
        <w:tc>
          <w:tcPr>
            <w:tcW w:w="7424" w:type="dxa"/>
            <w:gridSpan w:val="6"/>
          </w:tcPr>
          <w:p w14:paraId="5687483E" w14:textId="4B355E48" w:rsidR="009377EF" w:rsidRPr="0063725C" w:rsidRDefault="00414533" w:rsidP="009377EF">
            <w:pPr>
              <w:rPr>
                <w:rFonts w:ascii="Verdana" w:hAnsi="Verdana" w:cs="Arial"/>
                <w:b/>
                <w:sz w:val="24"/>
                <w:szCs w:val="24"/>
                <w:highlight w:val="yellow"/>
              </w:rPr>
            </w:pPr>
            <w:r w:rsidRPr="0063725C">
              <w:rPr>
                <w:rStyle w:val="normaltextrun"/>
                <w:rFonts w:ascii="Verdana" w:hAnsi="Verdana" w:cs="Arial"/>
                <w:b/>
                <w:bCs/>
                <w:sz w:val="24"/>
                <w:szCs w:val="24"/>
              </w:rPr>
              <w:t>SBUHB</w:t>
            </w:r>
            <w:r w:rsidR="009377EF" w:rsidRPr="0063725C">
              <w:rPr>
                <w:rStyle w:val="normaltextrun"/>
                <w:rFonts w:ascii="Verdana" w:hAnsi="Verdana" w:cs="Arial"/>
                <w:b/>
                <w:bCs/>
                <w:sz w:val="24"/>
                <w:szCs w:val="24"/>
              </w:rPr>
              <w:t xml:space="preserve"> Board</w:t>
            </w:r>
            <w:r w:rsidR="009377EF" w:rsidRPr="0063725C">
              <w:rPr>
                <w:rStyle w:val="eop"/>
                <w:rFonts w:ascii="Verdana" w:hAnsi="Verdana" w:cs="Arial"/>
                <w:sz w:val="24"/>
                <w:szCs w:val="24"/>
              </w:rPr>
              <w:t> </w:t>
            </w:r>
          </w:p>
        </w:tc>
      </w:tr>
      <w:tr w:rsidR="009377EF" w:rsidRPr="0063725C" w14:paraId="6D2903E5" w14:textId="77777777" w:rsidTr="00BA73E5">
        <w:tc>
          <w:tcPr>
            <w:tcW w:w="2756" w:type="dxa"/>
          </w:tcPr>
          <w:p w14:paraId="6D2903E3" w14:textId="77777777" w:rsidR="009377EF" w:rsidRPr="0063725C" w:rsidRDefault="009377EF" w:rsidP="009377EF">
            <w:pPr>
              <w:rPr>
                <w:rFonts w:ascii="Verdana" w:hAnsi="Verdana" w:cs="Arial"/>
                <w:b/>
                <w:sz w:val="24"/>
                <w:szCs w:val="24"/>
              </w:rPr>
            </w:pPr>
            <w:r w:rsidRPr="0063725C">
              <w:rPr>
                <w:rFonts w:ascii="Verdana" w:hAnsi="Verdana" w:cs="Arial"/>
                <w:b/>
                <w:sz w:val="24"/>
                <w:szCs w:val="24"/>
              </w:rPr>
              <w:t>Report Title</w:t>
            </w:r>
          </w:p>
        </w:tc>
        <w:tc>
          <w:tcPr>
            <w:tcW w:w="7424" w:type="dxa"/>
            <w:gridSpan w:val="6"/>
          </w:tcPr>
          <w:p w14:paraId="6D2903E4" w14:textId="641F1A78" w:rsidR="009377EF" w:rsidRPr="0063725C" w:rsidRDefault="009377EF" w:rsidP="00BA73E5">
            <w:pPr>
              <w:rPr>
                <w:rFonts w:ascii="Verdana" w:hAnsi="Verdana" w:cs="Arial"/>
                <w:b/>
                <w:bCs/>
                <w:sz w:val="24"/>
                <w:szCs w:val="24"/>
              </w:rPr>
            </w:pPr>
            <w:r w:rsidRPr="0063725C">
              <w:rPr>
                <w:rStyle w:val="normaltextrun"/>
                <w:rFonts w:ascii="Verdana" w:hAnsi="Verdana" w:cs="Arial"/>
                <w:b/>
                <w:bCs/>
                <w:sz w:val="24"/>
                <w:szCs w:val="24"/>
              </w:rPr>
              <w:t>Planning &amp; Partnerships Update</w:t>
            </w:r>
            <w:r w:rsidRPr="0063725C">
              <w:rPr>
                <w:rStyle w:val="eop"/>
                <w:rFonts w:ascii="Verdana" w:hAnsi="Verdana" w:cs="Arial"/>
                <w:sz w:val="24"/>
                <w:szCs w:val="24"/>
              </w:rPr>
              <w:t> </w:t>
            </w:r>
          </w:p>
        </w:tc>
      </w:tr>
      <w:tr w:rsidR="009377EF" w:rsidRPr="0063725C" w14:paraId="6D2903E8" w14:textId="77777777" w:rsidTr="00BA73E5">
        <w:tc>
          <w:tcPr>
            <w:tcW w:w="2756" w:type="dxa"/>
          </w:tcPr>
          <w:p w14:paraId="6D2903E6" w14:textId="77777777" w:rsidR="009377EF" w:rsidRPr="0063725C" w:rsidRDefault="009377EF" w:rsidP="009377EF">
            <w:pPr>
              <w:rPr>
                <w:rFonts w:ascii="Verdana" w:hAnsi="Verdana" w:cs="Arial"/>
                <w:b/>
                <w:sz w:val="24"/>
                <w:szCs w:val="24"/>
              </w:rPr>
            </w:pPr>
            <w:r w:rsidRPr="0063725C">
              <w:rPr>
                <w:rFonts w:ascii="Verdana" w:hAnsi="Verdana" w:cs="Arial"/>
                <w:b/>
                <w:sz w:val="24"/>
                <w:szCs w:val="24"/>
              </w:rPr>
              <w:t>Report Author</w:t>
            </w:r>
          </w:p>
        </w:tc>
        <w:tc>
          <w:tcPr>
            <w:tcW w:w="7424" w:type="dxa"/>
            <w:gridSpan w:val="6"/>
          </w:tcPr>
          <w:p w14:paraId="6D3B2618" w14:textId="36CA625D" w:rsidR="009377EF" w:rsidRPr="0063725C" w:rsidRDefault="50590315" w:rsidP="002B5B3D">
            <w:pPr>
              <w:pStyle w:val="paragraph"/>
              <w:spacing w:before="0" w:beforeAutospacing="0" w:after="0" w:afterAutospacing="0"/>
              <w:textAlignment w:val="baseline"/>
              <w:divId w:val="1085809409"/>
              <w:rPr>
                <w:rFonts w:ascii="Verdana" w:hAnsi="Verdana" w:cs="Segoe UI"/>
              </w:rPr>
            </w:pPr>
            <w:r w:rsidRPr="0063725C">
              <w:rPr>
                <w:rStyle w:val="normaltextrun"/>
                <w:rFonts w:ascii="Verdana" w:hAnsi="Verdana" w:cs="Arial"/>
              </w:rPr>
              <w:t>Marie Davies, Executive Director of Planning &amp; Partnerships</w:t>
            </w:r>
          </w:p>
          <w:p w14:paraId="74F54774" w14:textId="0AC054E9" w:rsidR="009377EF" w:rsidRPr="0063725C" w:rsidRDefault="1EE2DF75" w:rsidP="002B5B3D">
            <w:pPr>
              <w:pStyle w:val="paragraph"/>
              <w:spacing w:before="0" w:beforeAutospacing="0" w:after="0" w:afterAutospacing="0"/>
              <w:textAlignment w:val="baseline"/>
              <w:divId w:val="1085809409"/>
              <w:rPr>
                <w:rFonts w:ascii="Verdana" w:hAnsi="Verdana" w:cs="Segoe UI"/>
              </w:rPr>
            </w:pPr>
            <w:r w:rsidRPr="0063725C">
              <w:rPr>
                <w:rStyle w:val="normaltextrun"/>
                <w:rFonts w:ascii="Verdana" w:hAnsi="Verdana" w:cs="Arial"/>
              </w:rPr>
              <w:t>Karen Stapleton, Deputy Director of Planning &amp; Partnerships</w:t>
            </w:r>
            <w:r w:rsidRPr="0063725C">
              <w:rPr>
                <w:rStyle w:val="eop"/>
                <w:rFonts w:ascii="Verdana" w:hAnsi="Verdana" w:cs="Arial"/>
              </w:rPr>
              <w:t> </w:t>
            </w:r>
          </w:p>
          <w:p w14:paraId="00C319A4" w14:textId="041209B5" w:rsidR="009377EF" w:rsidRPr="0063725C" w:rsidRDefault="2392D26B" w:rsidP="002B5B3D">
            <w:pPr>
              <w:pStyle w:val="paragraph"/>
              <w:spacing w:before="0" w:beforeAutospacing="0" w:after="0" w:afterAutospacing="0"/>
              <w:textAlignment w:val="baseline"/>
              <w:divId w:val="1552810692"/>
              <w:rPr>
                <w:rFonts w:ascii="Verdana" w:hAnsi="Verdana" w:cs="Segoe UI"/>
              </w:rPr>
            </w:pPr>
            <w:r w:rsidRPr="0063725C">
              <w:rPr>
                <w:rStyle w:val="normaltextrun"/>
                <w:rFonts w:ascii="Verdana" w:hAnsi="Verdana" w:cs="Arial"/>
              </w:rPr>
              <w:t>Hannah Roan, Assistant Director of Planning &amp; Partnership</w:t>
            </w:r>
            <w:r w:rsidR="26DFA3B3" w:rsidRPr="0063725C">
              <w:rPr>
                <w:rStyle w:val="normaltextrun"/>
                <w:rFonts w:ascii="Verdana" w:hAnsi="Verdana" w:cs="Arial"/>
              </w:rPr>
              <w:t>s</w:t>
            </w:r>
          </w:p>
          <w:p w14:paraId="63F1CC3E" w14:textId="18840E58" w:rsidR="009377EF" w:rsidRPr="0063725C" w:rsidRDefault="009377EF" w:rsidP="002B5B3D">
            <w:pPr>
              <w:rPr>
                <w:rFonts w:ascii="Verdana" w:hAnsi="Verdana" w:cs="Arial"/>
                <w:sz w:val="24"/>
                <w:szCs w:val="24"/>
              </w:rPr>
            </w:pPr>
            <w:r w:rsidRPr="0063725C">
              <w:rPr>
                <w:rStyle w:val="normaltextrun"/>
                <w:rFonts w:ascii="Verdana" w:hAnsi="Verdana" w:cs="Arial"/>
                <w:sz w:val="24"/>
                <w:szCs w:val="24"/>
              </w:rPr>
              <w:t xml:space="preserve">Ian Langfield, Associate Programme Director for Tertiary </w:t>
            </w:r>
            <w:r w:rsidR="00753D2C" w:rsidRPr="0063725C">
              <w:rPr>
                <w:rStyle w:val="normaltextrun"/>
                <w:rFonts w:ascii="Verdana" w:hAnsi="Verdana" w:cs="Arial"/>
                <w:sz w:val="24"/>
                <w:szCs w:val="24"/>
              </w:rPr>
              <w:t>&amp;</w:t>
            </w:r>
            <w:r w:rsidRPr="0063725C">
              <w:rPr>
                <w:rStyle w:val="normaltextrun"/>
                <w:rFonts w:ascii="Verdana" w:hAnsi="Verdana" w:cs="Arial"/>
                <w:sz w:val="24"/>
                <w:szCs w:val="24"/>
              </w:rPr>
              <w:t xml:space="preserve"> Specialist Services Planning Partnership</w:t>
            </w:r>
            <w:r w:rsidRPr="0063725C">
              <w:rPr>
                <w:rStyle w:val="eop"/>
                <w:rFonts w:ascii="Verdana" w:hAnsi="Verdana" w:cs="Arial"/>
                <w:sz w:val="24"/>
                <w:szCs w:val="24"/>
              </w:rPr>
              <w:t> </w:t>
            </w:r>
          </w:p>
          <w:p w14:paraId="6D2903E7" w14:textId="3737CE3D" w:rsidR="009377EF" w:rsidRPr="0063725C" w:rsidRDefault="3DDB5A47" w:rsidP="002B5B3D">
            <w:pPr>
              <w:rPr>
                <w:rFonts w:ascii="Verdana" w:eastAsia="Verdana" w:hAnsi="Verdana" w:cs="Verdana"/>
                <w:sz w:val="24"/>
                <w:szCs w:val="24"/>
              </w:rPr>
            </w:pPr>
            <w:r w:rsidRPr="0063725C">
              <w:rPr>
                <w:rStyle w:val="eop"/>
                <w:rFonts w:ascii="Verdana" w:hAnsi="Verdana" w:cs="Arial"/>
                <w:sz w:val="24"/>
                <w:szCs w:val="24"/>
              </w:rPr>
              <w:t xml:space="preserve">Kelly Gillings, </w:t>
            </w:r>
            <w:r w:rsidRPr="0063725C">
              <w:rPr>
                <w:rFonts w:ascii="Verdana" w:eastAsia="Arial" w:hAnsi="Verdana" w:cs="Arial"/>
                <w:sz w:val="24"/>
                <w:szCs w:val="24"/>
              </w:rPr>
              <w:t>West Glamorgan Regional Transformation Programme Director</w:t>
            </w:r>
          </w:p>
        </w:tc>
      </w:tr>
      <w:tr w:rsidR="009377EF" w:rsidRPr="0063725C" w14:paraId="6D2903EB" w14:textId="77777777" w:rsidTr="00BA73E5">
        <w:tc>
          <w:tcPr>
            <w:tcW w:w="2756" w:type="dxa"/>
          </w:tcPr>
          <w:p w14:paraId="6D2903E9" w14:textId="77777777" w:rsidR="009377EF" w:rsidRPr="0063725C" w:rsidRDefault="009377EF" w:rsidP="009377EF">
            <w:pPr>
              <w:rPr>
                <w:rFonts w:ascii="Verdana" w:hAnsi="Verdana" w:cs="Arial"/>
                <w:b/>
                <w:sz w:val="24"/>
                <w:szCs w:val="24"/>
              </w:rPr>
            </w:pPr>
            <w:r w:rsidRPr="0063725C">
              <w:rPr>
                <w:rFonts w:ascii="Verdana" w:hAnsi="Verdana" w:cs="Arial"/>
                <w:b/>
                <w:sz w:val="24"/>
                <w:szCs w:val="24"/>
              </w:rPr>
              <w:t>Report Sponsor</w:t>
            </w:r>
          </w:p>
        </w:tc>
        <w:tc>
          <w:tcPr>
            <w:tcW w:w="7424" w:type="dxa"/>
            <w:gridSpan w:val="6"/>
          </w:tcPr>
          <w:p w14:paraId="6D2903EA" w14:textId="49DE55B9" w:rsidR="009377EF" w:rsidRPr="0063725C" w:rsidRDefault="009377EF" w:rsidP="002B5B3D">
            <w:pPr>
              <w:rPr>
                <w:rFonts w:ascii="Verdana" w:hAnsi="Verdana" w:cs="Arial"/>
                <w:sz w:val="24"/>
                <w:szCs w:val="24"/>
              </w:rPr>
            </w:pPr>
            <w:r w:rsidRPr="0063725C">
              <w:rPr>
                <w:rStyle w:val="normaltextrun"/>
                <w:rFonts w:ascii="Verdana" w:hAnsi="Verdana" w:cs="Arial"/>
                <w:sz w:val="24"/>
                <w:szCs w:val="24"/>
              </w:rPr>
              <w:t>Marie Davies, Executive Director of Planning &amp; Partnerships</w:t>
            </w:r>
            <w:r w:rsidRPr="0063725C">
              <w:rPr>
                <w:rStyle w:val="eop"/>
                <w:rFonts w:ascii="Verdana" w:hAnsi="Verdana" w:cs="Arial"/>
                <w:sz w:val="24"/>
                <w:szCs w:val="24"/>
              </w:rPr>
              <w:t> </w:t>
            </w:r>
          </w:p>
        </w:tc>
      </w:tr>
      <w:tr w:rsidR="009377EF" w:rsidRPr="0063725C" w14:paraId="6D2903EE" w14:textId="77777777" w:rsidTr="00BA73E5">
        <w:tc>
          <w:tcPr>
            <w:tcW w:w="2756" w:type="dxa"/>
          </w:tcPr>
          <w:p w14:paraId="6D2903EC" w14:textId="77777777" w:rsidR="009377EF" w:rsidRPr="0063725C" w:rsidRDefault="009377EF" w:rsidP="009377EF">
            <w:pPr>
              <w:rPr>
                <w:rFonts w:ascii="Verdana" w:hAnsi="Verdana" w:cs="Arial"/>
                <w:b/>
                <w:sz w:val="24"/>
                <w:szCs w:val="24"/>
              </w:rPr>
            </w:pPr>
            <w:r w:rsidRPr="0063725C">
              <w:rPr>
                <w:rFonts w:ascii="Verdana" w:hAnsi="Verdana" w:cs="Arial"/>
                <w:b/>
                <w:sz w:val="24"/>
                <w:szCs w:val="24"/>
              </w:rPr>
              <w:t>Presented by</w:t>
            </w:r>
          </w:p>
        </w:tc>
        <w:tc>
          <w:tcPr>
            <w:tcW w:w="7424" w:type="dxa"/>
            <w:gridSpan w:val="6"/>
          </w:tcPr>
          <w:p w14:paraId="6D2903ED" w14:textId="718B8474" w:rsidR="009377EF" w:rsidRPr="0063725C" w:rsidRDefault="009377EF" w:rsidP="002B5B3D">
            <w:pPr>
              <w:rPr>
                <w:rFonts w:ascii="Verdana" w:hAnsi="Verdana" w:cs="Arial"/>
                <w:sz w:val="24"/>
                <w:szCs w:val="24"/>
              </w:rPr>
            </w:pPr>
            <w:r w:rsidRPr="0063725C">
              <w:rPr>
                <w:rStyle w:val="normaltextrun"/>
                <w:rFonts w:ascii="Verdana" w:hAnsi="Verdana" w:cs="Arial"/>
                <w:sz w:val="24"/>
                <w:szCs w:val="24"/>
              </w:rPr>
              <w:t>Marie Davies, Executive Director of Planning &amp; Partnerships</w:t>
            </w:r>
            <w:r w:rsidRPr="0063725C">
              <w:rPr>
                <w:rStyle w:val="eop"/>
                <w:rFonts w:ascii="Verdana" w:hAnsi="Verdana" w:cs="Arial"/>
                <w:sz w:val="24"/>
                <w:szCs w:val="24"/>
              </w:rPr>
              <w:t> </w:t>
            </w:r>
          </w:p>
        </w:tc>
      </w:tr>
      <w:tr w:rsidR="00653AEC" w:rsidRPr="0063725C" w14:paraId="6D2903F1" w14:textId="77777777" w:rsidTr="00BA73E5">
        <w:tc>
          <w:tcPr>
            <w:tcW w:w="2756" w:type="dxa"/>
          </w:tcPr>
          <w:p w14:paraId="6D2903EF" w14:textId="77777777" w:rsidR="00653AEC" w:rsidRPr="0063725C" w:rsidRDefault="00653AEC" w:rsidP="00653AEC">
            <w:pPr>
              <w:rPr>
                <w:rFonts w:ascii="Verdana" w:hAnsi="Verdana" w:cs="Arial"/>
                <w:b/>
                <w:sz w:val="24"/>
                <w:szCs w:val="24"/>
              </w:rPr>
            </w:pPr>
            <w:r w:rsidRPr="0063725C">
              <w:rPr>
                <w:rFonts w:ascii="Verdana" w:hAnsi="Verdana" w:cs="Arial"/>
                <w:b/>
                <w:sz w:val="24"/>
                <w:szCs w:val="24"/>
              </w:rPr>
              <w:t xml:space="preserve">Freedom of Information </w:t>
            </w:r>
          </w:p>
        </w:tc>
        <w:tc>
          <w:tcPr>
            <w:tcW w:w="7424" w:type="dxa"/>
            <w:gridSpan w:val="6"/>
          </w:tcPr>
          <w:p w14:paraId="6D2903F0" w14:textId="767C5F16" w:rsidR="00653AEC" w:rsidRPr="0063725C" w:rsidRDefault="1B89662F" w:rsidP="002B5B3D">
            <w:pPr>
              <w:rPr>
                <w:rFonts w:ascii="Verdana" w:hAnsi="Verdana" w:cs="Arial"/>
                <w:sz w:val="24"/>
                <w:szCs w:val="24"/>
              </w:rPr>
            </w:pPr>
            <w:r w:rsidRPr="0063725C">
              <w:rPr>
                <w:rFonts w:ascii="Verdana" w:hAnsi="Verdana" w:cs="Arial"/>
                <w:sz w:val="24"/>
                <w:szCs w:val="24"/>
              </w:rPr>
              <w:t xml:space="preserve">Open </w:t>
            </w:r>
          </w:p>
        </w:tc>
      </w:tr>
      <w:tr w:rsidR="00653AEC" w:rsidRPr="0063725C" w14:paraId="6D2903F8" w14:textId="77777777" w:rsidTr="00BA73E5">
        <w:tc>
          <w:tcPr>
            <w:tcW w:w="2756" w:type="dxa"/>
          </w:tcPr>
          <w:p w14:paraId="6D2903F2" w14:textId="77777777" w:rsidR="00653AEC" w:rsidRPr="0063725C" w:rsidRDefault="00653AEC" w:rsidP="00653AEC">
            <w:pPr>
              <w:rPr>
                <w:rFonts w:ascii="Verdana" w:hAnsi="Verdana" w:cs="Arial"/>
                <w:b/>
                <w:sz w:val="24"/>
                <w:szCs w:val="24"/>
              </w:rPr>
            </w:pPr>
            <w:r w:rsidRPr="0063725C">
              <w:rPr>
                <w:rFonts w:ascii="Verdana" w:hAnsi="Verdana" w:cs="Arial"/>
                <w:b/>
                <w:sz w:val="24"/>
                <w:szCs w:val="24"/>
              </w:rPr>
              <w:t>Purpose of the Report</w:t>
            </w:r>
          </w:p>
        </w:tc>
        <w:tc>
          <w:tcPr>
            <w:tcW w:w="7424" w:type="dxa"/>
            <w:gridSpan w:val="6"/>
          </w:tcPr>
          <w:p w14:paraId="566ED59B" w14:textId="2304AE29" w:rsidR="0005351F" w:rsidRPr="0063725C" w:rsidRDefault="5C995064" w:rsidP="00A602AE">
            <w:pPr>
              <w:ind w:right="96"/>
              <w:jc w:val="both"/>
              <w:rPr>
                <w:rFonts w:ascii="Verdana" w:hAnsi="Verdana" w:cs="Arial"/>
                <w:sz w:val="24"/>
                <w:szCs w:val="24"/>
              </w:rPr>
            </w:pPr>
            <w:r w:rsidRPr="0063725C">
              <w:rPr>
                <w:rFonts w:ascii="Verdana" w:hAnsi="Verdana" w:cs="Arial"/>
                <w:sz w:val="24"/>
                <w:szCs w:val="24"/>
              </w:rPr>
              <w:t xml:space="preserve">This report provides an overview of the </w:t>
            </w:r>
            <w:r w:rsidR="679C1E93" w:rsidRPr="0063725C">
              <w:rPr>
                <w:rFonts w:ascii="Verdana" w:hAnsi="Verdana" w:cs="Arial"/>
                <w:sz w:val="24"/>
                <w:szCs w:val="24"/>
              </w:rPr>
              <w:t xml:space="preserve">key </w:t>
            </w:r>
            <w:r w:rsidR="61C801B1" w:rsidRPr="0063725C">
              <w:rPr>
                <w:rFonts w:ascii="Verdana" w:hAnsi="Verdana" w:cs="Arial"/>
                <w:sz w:val="24"/>
                <w:szCs w:val="24"/>
              </w:rPr>
              <w:t>activities and outputs</w:t>
            </w:r>
            <w:r w:rsidR="679C1E93" w:rsidRPr="0063725C">
              <w:rPr>
                <w:rFonts w:ascii="Verdana" w:hAnsi="Verdana" w:cs="Arial"/>
                <w:sz w:val="24"/>
                <w:szCs w:val="24"/>
              </w:rPr>
              <w:t xml:space="preserve"> </w:t>
            </w:r>
            <w:r w:rsidR="77084DBA" w:rsidRPr="0063725C">
              <w:rPr>
                <w:rFonts w:ascii="Verdana" w:hAnsi="Verdana" w:cs="Arial"/>
                <w:sz w:val="24"/>
                <w:szCs w:val="24"/>
              </w:rPr>
              <w:t>relating to</w:t>
            </w:r>
            <w:r w:rsidR="679C1E93" w:rsidRPr="0063725C">
              <w:rPr>
                <w:rFonts w:ascii="Verdana" w:hAnsi="Verdana" w:cs="Arial"/>
                <w:sz w:val="24"/>
                <w:szCs w:val="24"/>
              </w:rPr>
              <w:t xml:space="preserve"> </w:t>
            </w:r>
            <w:r w:rsidR="00354340" w:rsidRPr="0063725C">
              <w:rPr>
                <w:rFonts w:ascii="Verdana" w:hAnsi="Verdana" w:cs="Arial"/>
                <w:sz w:val="24"/>
                <w:szCs w:val="24"/>
              </w:rPr>
              <w:t>S</w:t>
            </w:r>
            <w:r w:rsidR="679C1E93" w:rsidRPr="0063725C">
              <w:rPr>
                <w:rFonts w:ascii="Verdana" w:hAnsi="Verdana" w:cs="Arial"/>
                <w:sz w:val="24"/>
                <w:szCs w:val="24"/>
              </w:rPr>
              <w:t xml:space="preserve">trategic and </w:t>
            </w:r>
            <w:r w:rsidR="28F3FF34" w:rsidRPr="0063725C">
              <w:rPr>
                <w:rFonts w:ascii="Verdana" w:hAnsi="Verdana" w:cs="Arial"/>
                <w:sz w:val="24"/>
                <w:szCs w:val="24"/>
              </w:rPr>
              <w:t>I</w:t>
            </w:r>
            <w:r w:rsidR="35AB3F81" w:rsidRPr="0063725C">
              <w:rPr>
                <w:rFonts w:ascii="Verdana" w:hAnsi="Verdana" w:cs="Arial"/>
                <w:sz w:val="24"/>
                <w:szCs w:val="24"/>
              </w:rPr>
              <w:t xml:space="preserve">ntegrated </w:t>
            </w:r>
            <w:r w:rsidR="1F6B3C04" w:rsidRPr="0063725C">
              <w:rPr>
                <w:rFonts w:ascii="Verdana" w:hAnsi="Verdana" w:cs="Arial"/>
                <w:sz w:val="24"/>
                <w:szCs w:val="24"/>
              </w:rPr>
              <w:t>S</w:t>
            </w:r>
            <w:r w:rsidR="679C1E93" w:rsidRPr="0063725C">
              <w:rPr>
                <w:rFonts w:ascii="Verdana" w:hAnsi="Verdana" w:cs="Arial"/>
                <w:sz w:val="24"/>
                <w:szCs w:val="24"/>
              </w:rPr>
              <w:t xml:space="preserve">ervice </w:t>
            </w:r>
            <w:r w:rsidR="29227BA6" w:rsidRPr="0063725C">
              <w:rPr>
                <w:rFonts w:ascii="Verdana" w:hAnsi="Verdana" w:cs="Arial"/>
                <w:sz w:val="24"/>
                <w:szCs w:val="24"/>
              </w:rPr>
              <w:t>P</w:t>
            </w:r>
            <w:r w:rsidR="679C1E93" w:rsidRPr="0063725C">
              <w:rPr>
                <w:rFonts w:ascii="Verdana" w:hAnsi="Verdana" w:cs="Arial"/>
                <w:sz w:val="24"/>
                <w:szCs w:val="24"/>
              </w:rPr>
              <w:t>lanning</w:t>
            </w:r>
            <w:r w:rsidR="6DCC6B51" w:rsidRPr="0063725C">
              <w:rPr>
                <w:rFonts w:ascii="Verdana" w:hAnsi="Verdana" w:cs="Arial"/>
                <w:sz w:val="24"/>
                <w:szCs w:val="24"/>
              </w:rPr>
              <w:t>, Commissioning, Partnerships, Sustainability</w:t>
            </w:r>
            <w:r w:rsidR="1D671B0B" w:rsidRPr="0063725C">
              <w:rPr>
                <w:rFonts w:ascii="Verdana" w:hAnsi="Verdana" w:cs="Arial"/>
                <w:sz w:val="24"/>
                <w:szCs w:val="24"/>
              </w:rPr>
              <w:t xml:space="preserve"> and Emergency </w:t>
            </w:r>
            <w:r w:rsidR="5D3AABBA" w:rsidRPr="0063725C">
              <w:rPr>
                <w:rFonts w:ascii="Verdana" w:hAnsi="Verdana" w:cs="Arial"/>
                <w:sz w:val="24"/>
                <w:szCs w:val="24"/>
              </w:rPr>
              <w:t>Preparedness</w:t>
            </w:r>
            <w:r w:rsidR="599D5692" w:rsidRPr="0063725C">
              <w:rPr>
                <w:rFonts w:ascii="Verdana" w:hAnsi="Verdana" w:cs="Arial"/>
                <w:sz w:val="24"/>
                <w:szCs w:val="24"/>
              </w:rPr>
              <w:t>, Resilience and Response (EP</w:t>
            </w:r>
            <w:r w:rsidR="00DB0421" w:rsidRPr="0063725C">
              <w:rPr>
                <w:rFonts w:ascii="Verdana" w:hAnsi="Verdana" w:cs="Arial"/>
                <w:sz w:val="24"/>
                <w:szCs w:val="24"/>
              </w:rPr>
              <w:t>R</w:t>
            </w:r>
            <w:r w:rsidR="599D5692" w:rsidRPr="0063725C">
              <w:rPr>
                <w:rFonts w:ascii="Verdana" w:hAnsi="Verdana" w:cs="Arial"/>
                <w:sz w:val="24"/>
                <w:szCs w:val="24"/>
              </w:rPr>
              <w:t xml:space="preserve">R) and Recovery </w:t>
            </w:r>
            <w:r w:rsidR="1D671B0B" w:rsidRPr="0063725C">
              <w:rPr>
                <w:rFonts w:ascii="Verdana" w:hAnsi="Verdana" w:cs="Arial"/>
                <w:sz w:val="24"/>
                <w:szCs w:val="24"/>
              </w:rPr>
              <w:t xml:space="preserve">Planning both </w:t>
            </w:r>
            <w:r w:rsidR="35AB3F81" w:rsidRPr="0063725C">
              <w:rPr>
                <w:rFonts w:ascii="Verdana" w:hAnsi="Verdana" w:cs="Arial"/>
                <w:sz w:val="24"/>
                <w:szCs w:val="24"/>
              </w:rPr>
              <w:t>with</w:t>
            </w:r>
            <w:r w:rsidR="77084DBA" w:rsidRPr="0063725C">
              <w:rPr>
                <w:rFonts w:ascii="Verdana" w:hAnsi="Verdana" w:cs="Arial"/>
                <w:sz w:val="24"/>
                <w:szCs w:val="24"/>
              </w:rPr>
              <w:t>in</w:t>
            </w:r>
            <w:r w:rsidR="35AB3F81" w:rsidRPr="0063725C">
              <w:rPr>
                <w:rFonts w:ascii="Verdana" w:hAnsi="Verdana" w:cs="Arial"/>
                <w:sz w:val="24"/>
                <w:szCs w:val="24"/>
              </w:rPr>
              <w:t xml:space="preserve"> the </w:t>
            </w:r>
            <w:r w:rsidR="0AFA7CC2" w:rsidRPr="0063725C">
              <w:rPr>
                <w:rFonts w:ascii="Verdana" w:hAnsi="Verdana" w:cs="Arial"/>
                <w:sz w:val="24"/>
                <w:szCs w:val="24"/>
              </w:rPr>
              <w:t>H</w:t>
            </w:r>
            <w:r w:rsidR="35AB3F81" w:rsidRPr="0063725C">
              <w:rPr>
                <w:rFonts w:ascii="Verdana" w:hAnsi="Verdana" w:cs="Arial"/>
                <w:sz w:val="24"/>
                <w:szCs w:val="24"/>
              </w:rPr>
              <w:t xml:space="preserve">ealth </w:t>
            </w:r>
            <w:r w:rsidR="0AFA7CC2" w:rsidRPr="0063725C">
              <w:rPr>
                <w:rFonts w:ascii="Verdana" w:hAnsi="Verdana" w:cs="Arial"/>
                <w:sz w:val="24"/>
                <w:szCs w:val="24"/>
              </w:rPr>
              <w:t>B</w:t>
            </w:r>
            <w:r w:rsidR="35AB3F81" w:rsidRPr="0063725C">
              <w:rPr>
                <w:rFonts w:ascii="Verdana" w:hAnsi="Verdana" w:cs="Arial"/>
                <w:sz w:val="24"/>
                <w:szCs w:val="24"/>
              </w:rPr>
              <w:t xml:space="preserve">oard and with our wider partners. </w:t>
            </w:r>
          </w:p>
          <w:p w14:paraId="226FB865" w14:textId="40B225D7" w:rsidR="485D0125" w:rsidRPr="0063725C" w:rsidRDefault="485D0125" w:rsidP="00A602AE">
            <w:pPr>
              <w:ind w:right="96"/>
              <w:jc w:val="both"/>
              <w:rPr>
                <w:rFonts w:ascii="Verdana" w:hAnsi="Verdana" w:cs="Arial"/>
                <w:sz w:val="24"/>
                <w:szCs w:val="24"/>
              </w:rPr>
            </w:pPr>
          </w:p>
          <w:p w14:paraId="7EB6D42E" w14:textId="23381C24" w:rsidR="3525C6DD" w:rsidRPr="0063725C" w:rsidRDefault="56DA86B6" w:rsidP="00A602AE">
            <w:pPr>
              <w:ind w:right="96"/>
              <w:jc w:val="both"/>
              <w:rPr>
                <w:rStyle w:val="eop"/>
                <w:rFonts w:ascii="Verdana" w:hAnsi="Verdana" w:cs="Arial"/>
                <w:color w:val="000000" w:themeColor="text1"/>
                <w:sz w:val="24"/>
                <w:szCs w:val="24"/>
              </w:rPr>
            </w:pPr>
            <w:r w:rsidRPr="0063725C">
              <w:rPr>
                <w:rStyle w:val="normaltextrun"/>
                <w:rFonts w:ascii="Verdana" w:hAnsi="Verdana" w:cs="Arial"/>
                <w:color w:val="000000" w:themeColor="text1"/>
                <w:sz w:val="24"/>
                <w:szCs w:val="24"/>
              </w:rPr>
              <w:t xml:space="preserve">Its purpose is to ensure alignment with national policy and Health Board strategic objectives </w:t>
            </w:r>
            <w:r w:rsidR="5FCF22B7" w:rsidRPr="0063725C">
              <w:rPr>
                <w:rStyle w:val="normaltextrun"/>
                <w:rFonts w:ascii="Verdana" w:hAnsi="Verdana" w:cs="Arial"/>
                <w:color w:val="000000" w:themeColor="text1"/>
                <w:sz w:val="24"/>
                <w:szCs w:val="24"/>
              </w:rPr>
              <w:t xml:space="preserve">to </w:t>
            </w:r>
            <w:r w:rsidRPr="0063725C">
              <w:rPr>
                <w:rStyle w:val="normaltextrun"/>
                <w:rFonts w:ascii="Verdana" w:hAnsi="Verdana" w:cs="Arial"/>
                <w:color w:val="000000" w:themeColor="text1"/>
                <w:sz w:val="24"/>
                <w:szCs w:val="24"/>
              </w:rPr>
              <w:t>meet the current and future needs of our population and patients and, in doing so, to ensure that we work in partnership with our communities and key stakeholders.</w:t>
            </w:r>
          </w:p>
          <w:p w14:paraId="7090E043" w14:textId="77777777" w:rsidR="0005351F" w:rsidRPr="0063725C" w:rsidRDefault="0005351F" w:rsidP="00A602AE">
            <w:pPr>
              <w:ind w:right="96"/>
              <w:jc w:val="both"/>
              <w:rPr>
                <w:rFonts w:ascii="Verdana" w:hAnsi="Verdana" w:cs="Arial"/>
                <w:sz w:val="24"/>
                <w:szCs w:val="24"/>
              </w:rPr>
            </w:pPr>
          </w:p>
          <w:p w14:paraId="689AAAEA" w14:textId="528BD0B7" w:rsidR="00653AEC" w:rsidRPr="0063725C" w:rsidRDefault="35AB3F81" w:rsidP="00A602AE">
            <w:pPr>
              <w:ind w:right="96"/>
              <w:jc w:val="both"/>
              <w:rPr>
                <w:rFonts w:ascii="Verdana" w:hAnsi="Verdana" w:cs="Arial"/>
                <w:sz w:val="24"/>
                <w:szCs w:val="24"/>
              </w:rPr>
            </w:pPr>
            <w:r w:rsidRPr="0063725C">
              <w:rPr>
                <w:rFonts w:ascii="Verdana" w:hAnsi="Verdana" w:cs="Arial"/>
                <w:sz w:val="24"/>
                <w:szCs w:val="24"/>
              </w:rPr>
              <w:t>The report</w:t>
            </w:r>
            <w:r w:rsidR="3CC6D206" w:rsidRPr="0063725C">
              <w:rPr>
                <w:rFonts w:ascii="Verdana" w:hAnsi="Verdana" w:cs="Arial"/>
                <w:sz w:val="24"/>
                <w:szCs w:val="24"/>
              </w:rPr>
              <w:t xml:space="preserve"> </w:t>
            </w:r>
            <w:r w:rsidR="77084DBA" w:rsidRPr="0063725C">
              <w:rPr>
                <w:rFonts w:ascii="Verdana" w:hAnsi="Verdana" w:cs="Arial"/>
                <w:sz w:val="24"/>
                <w:szCs w:val="24"/>
              </w:rPr>
              <w:t xml:space="preserve">also </w:t>
            </w:r>
            <w:r w:rsidR="61C801B1" w:rsidRPr="0063725C">
              <w:rPr>
                <w:rFonts w:ascii="Verdana" w:hAnsi="Verdana" w:cs="Arial"/>
                <w:sz w:val="24"/>
                <w:szCs w:val="24"/>
              </w:rPr>
              <w:t>outlines, where appropriate,</w:t>
            </w:r>
            <w:r w:rsidR="3CC6D206" w:rsidRPr="0063725C">
              <w:rPr>
                <w:rFonts w:ascii="Verdana" w:hAnsi="Verdana" w:cs="Arial"/>
                <w:sz w:val="24"/>
                <w:szCs w:val="24"/>
              </w:rPr>
              <w:t xml:space="preserve"> the </w:t>
            </w:r>
            <w:r w:rsidR="0D3DB9D7" w:rsidRPr="0063725C">
              <w:rPr>
                <w:rFonts w:ascii="Verdana" w:hAnsi="Verdana" w:cs="Arial"/>
                <w:sz w:val="24"/>
                <w:szCs w:val="24"/>
              </w:rPr>
              <w:t>evolving planning structures, process and outputs and</w:t>
            </w:r>
            <w:r w:rsidR="7C064195" w:rsidRPr="0063725C">
              <w:rPr>
                <w:rFonts w:ascii="Verdana" w:hAnsi="Verdana" w:cs="Arial"/>
                <w:sz w:val="24"/>
                <w:szCs w:val="24"/>
              </w:rPr>
              <w:t xml:space="preserve"> the local, regional and national planning </w:t>
            </w:r>
            <w:r w:rsidR="61C801B1" w:rsidRPr="0063725C">
              <w:rPr>
                <w:rFonts w:ascii="Verdana" w:hAnsi="Verdana" w:cs="Arial"/>
                <w:sz w:val="24"/>
                <w:szCs w:val="24"/>
              </w:rPr>
              <w:t xml:space="preserve">reporting and </w:t>
            </w:r>
            <w:r w:rsidR="7C064195" w:rsidRPr="0063725C">
              <w:rPr>
                <w:rFonts w:ascii="Verdana" w:hAnsi="Verdana" w:cs="Arial"/>
                <w:sz w:val="24"/>
                <w:szCs w:val="24"/>
              </w:rPr>
              <w:t>assurance</w:t>
            </w:r>
            <w:r w:rsidR="76801BD8" w:rsidRPr="0063725C">
              <w:rPr>
                <w:rFonts w:ascii="Verdana" w:hAnsi="Verdana" w:cs="Arial"/>
                <w:sz w:val="24"/>
                <w:szCs w:val="24"/>
              </w:rPr>
              <w:t xml:space="preserve"> </w:t>
            </w:r>
            <w:r w:rsidR="77084DBA" w:rsidRPr="0063725C">
              <w:rPr>
                <w:rFonts w:ascii="Verdana" w:hAnsi="Verdana" w:cs="Arial"/>
                <w:sz w:val="24"/>
                <w:szCs w:val="24"/>
              </w:rPr>
              <w:t>frameworks and outputs.</w:t>
            </w:r>
          </w:p>
          <w:p w14:paraId="6D2903F7" w14:textId="22E5E54E" w:rsidR="00EE3A95" w:rsidRPr="0063725C" w:rsidRDefault="00EE3A95" w:rsidP="00A602AE">
            <w:pPr>
              <w:ind w:right="96"/>
              <w:jc w:val="both"/>
              <w:rPr>
                <w:rFonts w:ascii="Verdana" w:hAnsi="Verdana" w:cs="Arial"/>
                <w:sz w:val="24"/>
                <w:szCs w:val="24"/>
              </w:rPr>
            </w:pPr>
          </w:p>
        </w:tc>
      </w:tr>
      <w:tr w:rsidR="00796762" w:rsidRPr="0063725C" w14:paraId="111623C4" w14:textId="77777777" w:rsidTr="00BA73E5">
        <w:tc>
          <w:tcPr>
            <w:tcW w:w="2756" w:type="dxa"/>
          </w:tcPr>
          <w:p w14:paraId="565D06D8" w14:textId="77777777" w:rsidR="00796762" w:rsidRPr="0063725C" w:rsidRDefault="00796762" w:rsidP="00796762">
            <w:pPr>
              <w:rPr>
                <w:rFonts w:ascii="Verdana" w:hAnsi="Verdana" w:cs="Arial"/>
                <w:b/>
                <w:sz w:val="24"/>
                <w:szCs w:val="24"/>
              </w:rPr>
            </w:pPr>
            <w:r w:rsidRPr="0063725C">
              <w:rPr>
                <w:rFonts w:ascii="Verdana" w:hAnsi="Verdana" w:cs="Arial"/>
                <w:b/>
                <w:sz w:val="24"/>
                <w:szCs w:val="24"/>
              </w:rPr>
              <w:t>Key Issues</w:t>
            </w:r>
          </w:p>
          <w:p w14:paraId="1A429D24" w14:textId="77777777" w:rsidR="00796762" w:rsidRPr="0063725C" w:rsidRDefault="00796762" w:rsidP="00796762">
            <w:pPr>
              <w:rPr>
                <w:rFonts w:ascii="Verdana" w:hAnsi="Verdana" w:cs="Arial"/>
                <w:b/>
                <w:sz w:val="24"/>
                <w:szCs w:val="24"/>
              </w:rPr>
            </w:pPr>
          </w:p>
        </w:tc>
        <w:tc>
          <w:tcPr>
            <w:tcW w:w="7424" w:type="dxa"/>
            <w:gridSpan w:val="6"/>
          </w:tcPr>
          <w:p w14:paraId="6007A90F" w14:textId="4F006450" w:rsidR="00796762" w:rsidRPr="0063725C" w:rsidRDefault="20CDBF76" w:rsidP="00A602AE">
            <w:pPr>
              <w:jc w:val="both"/>
              <w:rPr>
                <w:rFonts w:ascii="Verdana" w:hAnsi="Verdana" w:cs="Arial"/>
                <w:sz w:val="24"/>
                <w:szCs w:val="24"/>
              </w:rPr>
            </w:pPr>
            <w:r w:rsidRPr="0063725C">
              <w:rPr>
                <w:rFonts w:ascii="Verdana" w:hAnsi="Verdana" w:cs="Arial"/>
                <w:sz w:val="24"/>
                <w:szCs w:val="24"/>
              </w:rPr>
              <w:t xml:space="preserve">The areas covered in this report reflect the </w:t>
            </w:r>
            <w:r w:rsidR="23860F8B" w:rsidRPr="0063725C">
              <w:rPr>
                <w:rFonts w:ascii="Verdana" w:hAnsi="Verdana" w:cs="Arial"/>
                <w:sz w:val="24"/>
                <w:szCs w:val="24"/>
              </w:rPr>
              <w:t>E</w:t>
            </w:r>
            <w:r w:rsidRPr="0063725C">
              <w:rPr>
                <w:rFonts w:ascii="Verdana" w:hAnsi="Verdana" w:cs="Arial"/>
                <w:sz w:val="24"/>
                <w:szCs w:val="24"/>
              </w:rPr>
              <w:t>xecutive portfolio priorities:</w:t>
            </w:r>
          </w:p>
          <w:p w14:paraId="20ED8D5A" w14:textId="77777777" w:rsidR="00796762" w:rsidRPr="0063725C" w:rsidRDefault="00796762" w:rsidP="00A602AE">
            <w:pPr>
              <w:jc w:val="both"/>
              <w:rPr>
                <w:rFonts w:ascii="Verdana" w:hAnsi="Verdana" w:cs="Arial"/>
                <w:sz w:val="24"/>
                <w:szCs w:val="24"/>
              </w:rPr>
            </w:pPr>
          </w:p>
          <w:p w14:paraId="5454748F" w14:textId="77777777" w:rsidR="00796762" w:rsidRPr="0063725C" w:rsidRDefault="20CDBF76" w:rsidP="000A5CEC">
            <w:pPr>
              <w:pStyle w:val="ListParagraph"/>
              <w:numPr>
                <w:ilvl w:val="0"/>
                <w:numId w:val="12"/>
              </w:numPr>
              <w:ind w:left="410"/>
              <w:jc w:val="both"/>
              <w:rPr>
                <w:rFonts w:ascii="Verdana" w:hAnsi="Verdana" w:cs="Arial"/>
                <w:sz w:val="24"/>
                <w:szCs w:val="24"/>
              </w:rPr>
            </w:pPr>
            <w:r w:rsidRPr="0063725C">
              <w:rPr>
                <w:rFonts w:ascii="Verdana" w:hAnsi="Verdana" w:cs="Arial"/>
                <w:sz w:val="24"/>
                <w:szCs w:val="24"/>
              </w:rPr>
              <w:t>Strategy &amp; Strategic Programmes</w:t>
            </w:r>
          </w:p>
          <w:p w14:paraId="3F5BBBA6" w14:textId="039CED8A" w:rsidR="00796762" w:rsidRPr="0063725C" w:rsidRDefault="24DBAB60" w:rsidP="000A5CEC">
            <w:pPr>
              <w:pStyle w:val="ListParagraph"/>
              <w:numPr>
                <w:ilvl w:val="1"/>
                <w:numId w:val="12"/>
              </w:numPr>
              <w:ind w:left="770"/>
              <w:jc w:val="both"/>
              <w:rPr>
                <w:rFonts w:ascii="Verdana" w:hAnsi="Verdana" w:cs="Arial"/>
                <w:sz w:val="24"/>
                <w:szCs w:val="24"/>
              </w:rPr>
            </w:pPr>
            <w:r w:rsidRPr="0063725C">
              <w:rPr>
                <w:rFonts w:ascii="Verdana" w:hAnsi="Verdana" w:cs="Arial"/>
                <w:sz w:val="24"/>
                <w:szCs w:val="24"/>
              </w:rPr>
              <w:t xml:space="preserve">Organisational Strategy </w:t>
            </w:r>
          </w:p>
          <w:p w14:paraId="22914848" w14:textId="4EC908F5" w:rsidR="00796762" w:rsidRPr="0063725C" w:rsidRDefault="28B28AD2" w:rsidP="000A5CEC">
            <w:pPr>
              <w:pStyle w:val="ListParagraph"/>
              <w:numPr>
                <w:ilvl w:val="1"/>
                <w:numId w:val="12"/>
              </w:numPr>
              <w:ind w:left="770"/>
              <w:jc w:val="both"/>
              <w:rPr>
                <w:rFonts w:ascii="Verdana" w:hAnsi="Verdana" w:cs="Arial"/>
                <w:sz w:val="24"/>
                <w:szCs w:val="24"/>
              </w:rPr>
            </w:pPr>
            <w:r w:rsidRPr="0063725C">
              <w:rPr>
                <w:rFonts w:ascii="Verdana" w:hAnsi="Verdana" w:cs="Arial"/>
                <w:sz w:val="24"/>
                <w:szCs w:val="24"/>
              </w:rPr>
              <w:t>Transforming for the Future: Our Clinical Services Strategic Plan</w:t>
            </w:r>
          </w:p>
          <w:p w14:paraId="3A8EBFB5" w14:textId="6287B10D" w:rsidR="00796762" w:rsidRPr="0063725C" w:rsidRDefault="20CDBF76" w:rsidP="000A5CEC">
            <w:pPr>
              <w:pStyle w:val="ListParagraph"/>
              <w:numPr>
                <w:ilvl w:val="0"/>
                <w:numId w:val="12"/>
              </w:numPr>
              <w:ind w:left="410"/>
              <w:jc w:val="both"/>
              <w:rPr>
                <w:rFonts w:ascii="Verdana" w:hAnsi="Verdana" w:cs="Arial"/>
                <w:sz w:val="24"/>
                <w:szCs w:val="24"/>
              </w:rPr>
            </w:pPr>
            <w:r w:rsidRPr="0063725C">
              <w:rPr>
                <w:rFonts w:ascii="Verdana" w:hAnsi="Verdana" w:cs="Arial"/>
                <w:sz w:val="24"/>
                <w:szCs w:val="24"/>
              </w:rPr>
              <w:t>Annual Plan (Integrated Medium</w:t>
            </w:r>
            <w:r w:rsidR="1EC58775" w:rsidRPr="0063725C">
              <w:rPr>
                <w:rFonts w:ascii="Verdana" w:hAnsi="Verdana" w:cs="Arial"/>
                <w:sz w:val="24"/>
                <w:szCs w:val="24"/>
              </w:rPr>
              <w:t>-</w:t>
            </w:r>
            <w:r w:rsidRPr="0063725C">
              <w:rPr>
                <w:rFonts w:ascii="Verdana" w:hAnsi="Verdana" w:cs="Arial"/>
                <w:sz w:val="24"/>
                <w:szCs w:val="24"/>
              </w:rPr>
              <w:t>Term Plan)</w:t>
            </w:r>
          </w:p>
          <w:p w14:paraId="115D5C85" w14:textId="77777777" w:rsidR="00796762" w:rsidRPr="0063725C" w:rsidRDefault="00796762" w:rsidP="00A602AE">
            <w:pPr>
              <w:pStyle w:val="ListParagraph"/>
              <w:jc w:val="both"/>
              <w:rPr>
                <w:rFonts w:ascii="Verdana" w:hAnsi="Verdana" w:cs="Arial"/>
                <w:sz w:val="24"/>
                <w:szCs w:val="24"/>
              </w:rPr>
            </w:pPr>
          </w:p>
          <w:p w14:paraId="45B32505" w14:textId="77777777" w:rsidR="00796762" w:rsidRPr="0063725C" w:rsidRDefault="20CDBF76" w:rsidP="000A5CEC">
            <w:pPr>
              <w:pStyle w:val="ListParagraph"/>
              <w:numPr>
                <w:ilvl w:val="0"/>
                <w:numId w:val="12"/>
              </w:numPr>
              <w:ind w:left="410"/>
              <w:jc w:val="both"/>
              <w:rPr>
                <w:rFonts w:ascii="Verdana" w:hAnsi="Verdana" w:cs="Arial"/>
                <w:sz w:val="24"/>
                <w:szCs w:val="24"/>
              </w:rPr>
            </w:pPr>
            <w:r w:rsidRPr="0063725C">
              <w:rPr>
                <w:rFonts w:ascii="Verdana" w:hAnsi="Verdana" w:cs="Arial"/>
                <w:sz w:val="24"/>
                <w:szCs w:val="24"/>
              </w:rPr>
              <w:t>Partnership Plans</w:t>
            </w:r>
          </w:p>
          <w:p w14:paraId="04A00E55" w14:textId="77777777" w:rsidR="00796762" w:rsidRPr="0063725C" w:rsidRDefault="20CDBF76" w:rsidP="000A5CEC">
            <w:pPr>
              <w:pStyle w:val="ListParagraph"/>
              <w:numPr>
                <w:ilvl w:val="1"/>
                <w:numId w:val="12"/>
              </w:numPr>
              <w:ind w:left="770"/>
              <w:jc w:val="both"/>
              <w:rPr>
                <w:rFonts w:ascii="Verdana" w:hAnsi="Verdana" w:cs="Arial"/>
                <w:sz w:val="24"/>
                <w:szCs w:val="24"/>
              </w:rPr>
            </w:pPr>
            <w:r w:rsidRPr="0063725C">
              <w:rPr>
                <w:rFonts w:ascii="Verdana" w:hAnsi="Verdana" w:cs="Arial"/>
                <w:sz w:val="24"/>
                <w:szCs w:val="24"/>
              </w:rPr>
              <w:t>West Glamorgan Regional Partnership Board</w:t>
            </w:r>
          </w:p>
          <w:p w14:paraId="0B527A5F" w14:textId="77777777" w:rsidR="00796762" w:rsidRPr="0063725C" w:rsidRDefault="20CDBF76" w:rsidP="000A5CEC">
            <w:pPr>
              <w:pStyle w:val="ListParagraph"/>
              <w:numPr>
                <w:ilvl w:val="1"/>
                <w:numId w:val="12"/>
              </w:numPr>
              <w:ind w:left="770"/>
              <w:jc w:val="both"/>
              <w:rPr>
                <w:rFonts w:ascii="Verdana" w:hAnsi="Verdana" w:cs="Arial"/>
                <w:sz w:val="24"/>
                <w:szCs w:val="24"/>
              </w:rPr>
            </w:pPr>
            <w:r w:rsidRPr="0063725C">
              <w:rPr>
                <w:rFonts w:ascii="Verdana" w:hAnsi="Verdana" w:cs="Arial"/>
                <w:sz w:val="24"/>
                <w:szCs w:val="24"/>
              </w:rPr>
              <w:lastRenderedPageBreak/>
              <w:t>Public Services Boards</w:t>
            </w:r>
          </w:p>
          <w:p w14:paraId="3FB40AD1" w14:textId="77777777" w:rsidR="00796762" w:rsidRPr="0063725C" w:rsidRDefault="20CDBF76" w:rsidP="000A5CEC">
            <w:pPr>
              <w:pStyle w:val="ListParagraph"/>
              <w:numPr>
                <w:ilvl w:val="1"/>
                <w:numId w:val="12"/>
              </w:numPr>
              <w:ind w:left="770"/>
              <w:jc w:val="both"/>
              <w:rPr>
                <w:rFonts w:ascii="Verdana" w:hAnsi="Verdana" w:cs="Arial"/>
                <w:sz w:val="24"/>
                <w:szCs w:val="24"/>
              </w:rPr>
            </w:pPr>
            <w:r w:rsidRPr="0063725C">
              <w:rPr>
                <w:rFonts w:ascii="Verdana" w:hAnsi="Verdana" w:cs="Arial"/>
                <w:sz w:val="24"/>
                <w:szCs w:val="24"/>
              </w:rPr>
              <w:t>Regional Specialised Services Provider Planning Partnership (RSSPPP) with Cardiff &amp; Vale UHB</w:t>
            </w:r>
          </w:p>
          <w:p w14:paraId="790FD302" w14:textId="77777777" w:rsidR="00796762" w:rsidRPr="0063725C" w:rsidRDefault="00796762" w:rsidP="00A602AE">
            <w:pPr>
              <w:pStyle w:val="ListParagraph"/>
              <w:ind w:left="1440"/>
              <w:jc w:val="both"/>
              <w:rPr>
                <w:rFonts w:ascii="Verdana" w:hAnsi="Verdana" w:cs="Arial"/>
                <w:sz w:val="24"/>
                <w:szCs w:val="24"/>
              </w:rPr>
            </w:pPr>
          </w:p>
          <w:p w14:paraId="6F1EE0D2" w14:textId="77777777" w:rsidR="00796762" w:rsidRPr="0063725C" w:rsidRDefault="20CDBF76" w:rsidP="000A5CEC">
            <w:pPr>
              <w:pStyle w:val="ListParagraph"/>
              <w:numPr>
                <w:ilvl w:val="0"/>
                <w:numId w:val="12"/>
              </w:numPr>
              <w:ind w:left="410"/>
              <w:jc w:val="both"/>
              <w:rPr>
                <w:rFonts w:ascii="Verdana" w:hAnsi="Verdana" w:cs="Arial"/>
                <w:sz w:val="24"/>
                <w:szCs w:val="24"/>
              </w:rPr>
            </w:pPr>
            <w:r w:rsidRPr="0063725C">
              <w:rPr>
                <w:rFonts w:ascii="Verdana" w:hAnsi="Verdana" w:cs="Arial"/>
                <w:sz w:val="24"/>
                <w:szCs w:val="24"/>
              </w:rPr>
              <w:t>Commissioning</w:t>
            </w:r>
          </w:p>
          <w:p w14:paraId="0EA3C41D" w14:textId="77777777" w:rsidR="00796762" w:rsidRPr="0063725C" w:rsidRDefault="20CDBF76" w:rsidP="000A5CEC">
            <w:pPr>
              <w:pStyle w:val="ListParagraph"/>
              <w:numPr>
                <w:ilvl w:val="1"/>
                <w:numId w:val="12"/>
              </w:numPr>
              <w:ind w:left="770"/>
              <w:jc w:val="both"/>
              <w:rPr>
                <w:rFonts w:ascii="Verdana" w:hAnsi="Verdana" w:cs="Arial"/>
                <w:sz w:val="24"/>
                <w:szCs w:val="24"/>
              </w:rPr>
            </w:pPr>
            <w:r w:rsidRPr="0063725C">
              <w:rPr>
                <w:rFonts w:ascii="Verdana" w:hAnsi="Verdana" w:cs="Arial"/>
                <w:sz w:val="24"/>
                <w:szCs w:val="24"/>
              </w:rPr>
              <w:t>NHS Wales Joint Commissioning Committee (NWJCC)</w:t>
            </w:r>
          </w:p>
          <w:p w14:paraId="3BA74EB3" w14:textId="77777777" w:rsidR="00796762" w:rsidRPr="0063725C" w:rsidRDefault="20CDBF76" w:rsidP="000A5CEC">
            <w:pPr>
              <w:pStyle w:val="ListParagraph"/>
              <w:numPr>
                <w:ilvl w:val="1"/>
                <w:numId w:val="12"/>
              </w:numPr>
              <w:ind w:left="770"/>
              <w:jc w:val="both"/>
              <w:rPr>
                <w:rFonts w:ascii="Verdana" w:hAnsi="Verdana" w:cs="Arial"/>
                <w:sz w:val="24"/>
                <w:szCs w:val="24"/>
              </w:rPr>
            </w:pPr>
            <w:r w:rsidRPr="0063725C">
              <w:rPr>
                <w:rFonts w:ascii="Verdana" w:hAnsi="Verdana" w:cs="Arial"/>
                <w:sz w:val="24"/>
                <w:szCs w:val="24"/>
              </w:rPr>
              <w:t>Voluntary Sector</w:t>
            </w:r>
          </w:p>
          <w:p w14:paraId="1C82EB6B" w14:textId="77777777" w:rsidR="00796762" w:rsidRPr="0063725C" w:rsidRDefault="20CDBF76" w:rsidP="000A5CEC">
            <w:pPr>
              <w:pStyle w:val="ListParagraph"/>
              <w:numPr>
                <w:ilvl w:val="1"/>
                <w:numId w:val="12"/>
              </w:numPr>
              <w:ind w:left="770"/>
              <w:jc w:val="both"/>
              <w:rPr>
                <w:rFonts w:ascii="Verdana" w:hAnsi="Verdana" w:cs="Arial"/>
                <w:sz w:val="24"/>
                <w:szCs w:val="24"/>
              </w:rPr>
            </w:pPr>
            <w:r w:rsidRPr="0063725C">
              <w:rPr>
                <w:rFonts w:ascii="Verdana" w:hAnsi="Verdana" w:cs="Arial"/>
                <w:sz w:val="24"/>
                <w:szCs w:val="24"/>
              </w:rPr>
              <w:t xml:space="preserve">Regional </w:t>
            </w:r>
          </w:p>
          <w:p w14:paraId="658E18CC" w14:textId="77777777" w:rsidR="00796762" w:rsidRPr="0063725C" w:rsidRDefault="20CDBF76" w:rsidP="000A5CEC">
            <w:pPr>
              <w:pStyle w:val="ListParagraph"/>
              <w:numPr>
                <w:ilvl w:val="2"/>
                <w:numId w:val="12"/>
              </w:numPr>
              <w:ind w:left="1130"/>
              <w:jc w:val="both"/>
              <w:rPr>
                <w:rFonts w:ascii="Verdana" w:hAnsi="Verdana" w:cs="Arial"/>
                <w:sz w:val="24"/>
                <w:szCs w:val="24"/>
              </w:rPr>
            </w:pPr>
            <w:r w:rsidRPr="0063725C">
              <w:rPr>
                <w:rFonts w:ascii="Verdana" w:hAnsi="Verdana" w:cs="Arial"/>
                <w:sz w:val="24"/>
                <w:szCs w:val="24"/>
              </w:rPr>
              <w:t>Regional Partnership Board</w:t>
            </w:r>
          </w:p>
          <w:p w14:paraId="175A3B67" w14:textId="77777777" w:rsidR="00796762" w:rsidRPr="0063725C" w:rsidRDefault="20CDBF76" w:rsidP="000A5CEC">
            <w:pPr>
              <w:pStyle w:val="ListParagraph"/>
              <w:numPr>
                <w:ilvl w:val="2"/>
                <w:numId w:val="12"/>
              </w:numPr>
              <w:ind w:left="1130"/>
              <w:jc w:val="both"/>
              <w:rPr>
                <w:rFonts w:ascii="Verdana" w:hAnsi="Verdana" w:cs="Arial"/>
                <w:sz w:val="24"/>
                <w:szCs w:val="24"/>
              </w:rPr>
            </w:pPr>
            <w:r w:rsidRPr="0063725C">
              <w:rPr>
                <w:rFonts w:ascii="Verdana" w:hAnsi="Verdana" w:cs="Arial"/>
                <w:sz w:val="24"/>
                <w:szCs w:val="24"/>
              </w:rPr>
              <w:t>Area Planning Board</w:t>
            </w:r>
          </w:p>
          <w:p w14:paraId="7BA5AA78" w14:textId="77777777" w:rsidR="00796762" w:rsidRPr="0063725C" w:rsidRDefault="20CDBF76" w:rsidP="000A5CEC">
            <w:pPr>
              <w:pStyle w:val="ListParagraph"/>
              <w:numPr>
                <w:ilvl w:val="1"/>
                <w:numId w:val="12"/>
              </w:numPr>
              <w:ind w:left="770"/>
              <w:jc w:val="both"/>
              <w:rPr>
                <w:rFonts w:ascii="Verdana" w:hAnsi="Verdana" w:cs="Arial"/>
                <w:sz w:val="24"/>
                <w:szCs w:val="24"/>
              </w:rPr>
            </w:pPr>
            <w:r w:rsidRPr="0063725C">
              <w:rPr>
                <w:rFonts w:ascii="Verdana" w:hAnsi="Verdana" w:cs="Arial"/>
                <w:sz w:val="24"/>
                <w:szCs w:val="24"/>
              </w:rPr>
              <w:t>Individual Patient Commissioning</w:t>
            </w:r>
          </w:p>
          <w:p w14:paraId="1D89A572" w14:textId="77777777" w:rsidR="00796762" w:rsidRPr="0063725C" w:rsidRDefault="00796762" w:rsidP="00A602AE">
            <w:pPr>
              <w:pStyle w:val="ListParagraph"/>
              <w:ind w:left="1440"/>
              <w:jc w:val="both"/>
              <w:rPr>
                <w:rFonts w:ascii="Verdana" w:hAnsi="Verdana" w:cs="Arial"/>
                <w:sz w:val="24"/>
                <w:szCs w:val="24"/>
              </w:rPr>
            </w:pPr>
          </w:p>
          <w:p w14:paraId="449CD6F6" w14:textId="77777777" w:rsidR="00796762" w:rsidRPr="0063725C" w:rsidRDefault="20CDBF76" w:rsidP="000A5CEC">
            <w:pPr>
              <w:pStyle w:val="ListParagraph"/>
              <w:numPr>
                <w:ilvl w:val="0"/>
                <w:numId w:val="12"/>
              </w:numPr>
              <w:ind w:left="410"/>
              <w:jc w:val="both"/>
              <w:rPr>
                <w:rFonts w:ascii="Verdana" w:hAnsi="Verdana" w:cs="Arial"/>
                <w:sz w:val="24"/>
                <w:szCs w:val="24"/>
              </w:rPr>
            </w:pPr>
            <w:r w:rsidRPr="0063725C">
              <w:rPr>
                <w:rFonts w:ascii="Verdana" w:hAnsi="Verdana" w:cs="Arial"/>
                <w:sz w:val="24"/>
                <w:szCs w:val="24"/>
              </w:rPr>
              <w:t>Sustainability &amp; Climate Change</w:t>
            </w:r>
          </w:p>
          <w:p w14:paraId="4FEF7F52" w14:textId="77777777" w:rsidR="00796762" w:rsidRPr="0063725C" w:rsidRDefault="00796762" w:rsidP="00507715">
            <w:pPr>
              <w:pStyle w:val="ListParagraph"/>
              <w:ind w:left="410"/>
              <w:jc w:val="both"/>
              <w:rPr>
                <w:rFonts w:ascii="Verdana" w:hAnsi="Verdana" w:cs="Arial"/>
                <w:sz w:val="24"/>
                <w:szCs w:val="24"/>
              </w:rPr>
            </w:pPr>
          </w:p>
          <w:p w14:paraId="31F45278" w14:textId="78BB996D" w:rsidR="00796762" w:rsidRPr="0063725C" w:rsidRDefault="5F349932" w:rsidP="000A5CEC">
            <w:pPr>
              <w:pStyle w:val="ListParagraph"/>
              <w:numPr>
                <w:ilvl w:val="0"/>
                <w:numId w:val="12"/>
              </w:numPr>
              <w:ind w:left="410"/>
              <w:jc w:val="both"/>
              <w:rPr>
                <w:rFonts w:ascii="Verdana" w:hAnsi="Verdana" w:cs="Arial"/>
                <w:sz w:val="24"/>
                <w:szCs w:val="24"/>
              </w:rPr>
            </w:pPr>
            <w:r w:rsidRPr="0063725C">
              <w:rPr>
                <w:rFonts w:ascii="Verdana" w:hAnsi="Verdana" w:cs="Arial"/>
                <w:sz w:val="24"/>
                <w:szCs w:val="24"/>
              </w:rPr>
              <w:t xml:space="preserve">Emergency </w:t>
            </w:r>
            <w:r w:rsidR="00DB0421" w:rsidRPr="0063725C">
              <w:rPr>
                <w:rFonts w:ascii="Verdana" w:hAnsi="Verdana" w:cs="Arial"/>
                <w:sz w:val="24"/>
                <w:szCs w:val="24"/>
              </w:rPr>
              <w:t>Preparedness</w:t>
            </w:r>
            <w:r w:rsidRPr="0063725C">
              <w:rPr>
                <w:rFonts w:ascii="Verdana" w:hAnsi="Verdana" w:cs="Arial"/>
                <w:sz w:val="24"/>
                <w:szCs w:val="24"/>
              </w:rPr>
              <w:t xml:space="preserve"> Resilience and Response</w:t>
            </w:r>
            <w:r w:rsidR="078A0687" w:rsidRPr="0063725C">
              <w:rPr>
                <w:rFonts w:ascii="Verdana" w:hAnsi="Verdana" w:cs="Arial"/>
                <w:sz w:val="24"/>
                <w:szCs w:val="24"/>
              </w:rPr>
              <w:t xml:space="preserve"> (EPRR) and Recovery</w:t>
            </w:r>
          </w:p>
          <w:p w14:paraId="344157F4" w14:textId="48C19B78" w:rsidR="00796762" w:rsidRPr="0063725C" w:rsidRDefault="00796762" w:rsidP="00507715">
            <w:pPr>
              <w:pStyle w:val="ListParagraph"/>
              <w:ind w:left="410"/>
              <w:jc w:val="both"/>
              <w:rPr>
                <w:rFonts w:ascii="Verdana" w:hAnsi="Verdana" w:cs="Arial"/>
                <w:sz w:val="24"/>
                <w:szCs w:val="24"/>
              </w:rPr>
            </w:pPr>
          </w:p>
          <w:p w14:paraId="01A233EA" w14:textId="62B5155E" w:rsidR="00796762" w:rsidRPr="0063725C" w:rsidRDefault="549201F0" w:rsidP="000A5CEC">
            <w:pPr>
              <w:pStyle w:val="ListParagraph"/>
              <w:numPr>
                <w:ilvl w:val="0"/>
                <w:numId w:val="12"/>
              </w:numPr>
              <w:ind w:left="410"/>
              <w:jc w:val="both"/>
              <w:rPr>
                <w:rFonts w:ascii="Verdana" w:eastAsia="Calibri" w:hAnsi="Verdana" w:cs="Arial"/>
                <w:sz w:val="24"/>
                <w:szCs w:val="24"/>
              </w:rPr>
            </w:pPr>
            <w:r w:rsidRPr="0063725C">
              <w:rPr>
                <w:rFonts w:ascii="Verdana" w:eastAsia="Calibri" w:hAnsi="Verdana" w:cs="Arial"/>
                <w:sz w:val="24"/>
                <w:szCs w:val="24"/>
              </w:rPr>
              <w:t>Wellbeing and Future Generations Act (WBFGA)</w:t>
            </w:r>
          </w:p>
          <w:p w14:paraId="08932C46" w14:textId="23BB40BC" w:rsidR="00796762" w:rsidRPr="0063725C" w:rsidRDefault="00796762" w:rsidP="00A602AE">
            <w:pPr>
              <w:ind w:left="720"/>
              <w:jc w:val="both"/>
              <w:rPr>
                <w:rFonts w:ascii="Verdana" w:hAnsi="Verdana" w:cs="Arial"/>
                <w:sz w:val="24"/>
                <w:szCs w:val="24"/>
              </w:rPr>
            </w:pPr>
          </w:p>
        </w:tc>
      </w:tr>
      <w:tr w:rsidR="00796762" w:rsidRPr="0063725C" w14:paraId="18B37780" w14:textId="77777777" w:rsidTr="00BA73E5">
        <w:trPr>
          <w:trHeight w:val="97"/>
        </w:trPr>
        <w:tc>
          <w:tcPr>
            <w:tcW w:w="2756" w:type="dxa"/>
            <w:vMerge w:val="restart"/>
          </w:tcPr>
          <w:p w14:paraId="2F3D5628" w14:textId="77777777" w:rsidR="00796762" w:rsidRPr="0063725C" w:rsidRDefault="00796762" w:rsidP="00D61661">
            <w:pPr>
              <w:rPr>
                <w:rFonts w:ascii="Verdana" w:hAnsi="Verdana" w:cs="Arial"/>
                <w:b/>
                <w:sz w:val="24"/>
                <w:szCs w:val="24"/>
              </w:rPr>
            </w:pPr>
            <w:r w:rsidRPr="0063725C">
              <w:rPr>
                <w:rFonts w:ascii="Verdana" w:hAnsi="Verdana" w:cs="Arial"/>
                <w:b/>
                <w:sz w:val="24"/>
                <w:szCs w:val="24"/>
              </w:rPr>
              <w:lastRenderedPageBreak/>
              <w:t xml:space="preserve">Specific Action Required </w:t>
            </w:r>
          </w:p>
          <w:p w14:paraId="5F1F1B8A" w14:textId="77777777" w:rsidR="00796762" w:rsidRPr="0063725C" w:rsidRDefault="00796762" w:rsidP="00D61661">
            <w:pPr>
              <w:rPr>
                <w:rFonts w:ascii="Verdana" w:hAnsi="Verdana" w:cs="Arial"/>
                <w:b/>
                <w:i/>
                <w:sz w:val="24"/>
                <w:szCs w:val="24"/>
              </w:rPr>
            </w:pPr>
            <w:r w:rsidRPr="0063725C">
              <w:rPr>
                <w:rFonts w:ascii="Verdana" w:hAnsi="Verdana" w:cs="Arial"/>
                <w:b/>
                <w:i/>
                <w:sz w:val="24"/>
                <w:szCs w:val="24"/>
              </w:rPr>
              <w:t>(please choose one only)</w:t>
            </w:r>
          </w:p>
        </w:tc>
        <w:tc>
          <w:tcPr>
            <w:tcW w:w="2138" w:type="dxa"/>
            <w:shd w:val="clear" w:color="auto" w:fill="D5DCE4" w:themeFill="text2" w:themeFillTint="33"/>
          </w:tcPr>
          <w:p w14:paraId="47706343" w14:textId="77777777" w:rsidR="00796762" w:rsidRPr="0063725C" w:rsidRDefault="00796762" w:rsidP="00D61661">
            <w:pPr>
              <w:rPr>
                <w:rFonts w:ascii="Verdana" w:hAnsi="Verdana" w:cs="Arial"/>
                <w:b/>
                <w:sz w:val="24"/>
                <w:szCs w:val="24"/>
              </w:rPr>
            </w:pPr>
            <w:r w:rsidRPr="0063725C">
              <w:rPr>
                <w:rFonts w:ascii="Verdana" w:hAnsi="Verdana" w:cs="Arial"/>
                <w:b/>
                <w:sz w:val="24"/>
                <w:szCs w:val="24"/>
              </w:rPr>
              <w:t>Information</w:t>
            </w:r>
          </w:p>
        </w:tc>
        <w:tc>
          <w:tcPr>
            <w:tcW w:w="2109" w:type="dxa"/>
            <w:gridSpan w:val="2"/>
            <w:shd w:val="clear" w:color="auto" w:fill="D5DCE4" w:themeFill="text2" w:themeFillTint="33"/>
          </w:tcPr>
          <w:p w14:paraId="3D9CCAEB" w14:textId="77777777" w:rsidR="00796762" w:rsidRPr="0063725C" w:rsidRDefault="00796762" w:rsidP="00D61661">
            <w:pPr>
              <w:rPr>
                <w:rFonts w:ascii="Verdana" w:hAnsi="Verdana" w:cs="Arial"/>
                <w:b/>
                <w:sz w:val="24"/>
                <w:szCs w:val="24"/>
              </w:rPr>
            </w:pPr>
            <w:r w:rsidRPr="0063725C">
              <w:rPr>
                <w:rFonts w:ascii="Verdana" w:hAnsi="Verdana" w:cs="Arial"/>
                <w:b/>
                <w:sz w:val="24"/>
                <w:szCs w:val="24"/>
              </w:rPr>
              <w:t>Discussion</w:t>
            </w:r>
          </w:p>
        </w:tc>
        <w:tc>
          <w:tcPr>
            <w:tcW w:w="1661" w:type="dxa"/>
            <w:shd w:val="clear" w:color="auto" w:fill="D5DCE4" w:themeFill="text2" w:themeFillTint="33"/>
          </w:tcPr>
          <w:p w14:paraId="43218172" w14:textId="77777777" w:rsidR="00796762" w:rsidRPr="0063725C" w:rsidRDefault="00796762" w:rsidP="00D61661">
            <w:pPr>
              <w:rPr>
                <w:rFonts w:ascii="Verdana" w:hAnsi="Verdana" w:cs="Arial"/>
                <w:b/>
                <w:sz w:val="24"/>
                <w:szCs w:val="24"/>
              </w:rPr>
            </w:pPr>
            <w:r w:rsidRPr="0063725C">
              <w:rPr>
                <w:rFonts w:ascii="Verdana" w:hAnsi="Verdana" w:cs="Arial"/>
                <w:b/>
                <w:sz w:val="24"/>
                <w:szCs w:val="24"/>
              </w:rPr>
              <w:t>Assurance</w:t>
            </w:r>
          </w:p>
        </w:tc>
        <w:tc>
          <w:tcPr>
            <w:tcW w:w="1516" w:type="dxa"/>
            <w:gridSpan w:val="2"/>
            <w:shd w:val="clear" w:color="auto" w:fill="D5DCE4" w:themeFill="text2" w:themeFillTint="33"/>
          </w:tcPr>
          <w:p w14:paraId="776FD7B7" w14:textId="77777777" w:rsidR="00796762" w:rsidRPr="0063725C" w:rsidRDefault="00796762" w:rsidP="00D61661">
            <w:pPr>
              <w:rPr>
                <w:rFonts w:ascii="Verdana" w:hAnsi="Verdana" w:cs="Arial"/>
                <w:b/>
                <w:sz w:val="24"/>
                <w:szCs w:val="24"/>
              </w:rPr>
            </w:pPr>
            <w:r w:rsidRPr="0063725C">
              <w:rPr>
                <w:rFonts w:ascii="Verdana" w:hAnsi="Verdana" w:cs="Arial"/>
                <w:b/>
                <w:sz w:val="24"/>
                <w:szCs w:val="24"/>
              </w:rPr>
              <w:t>Approval</w:t>
            </w:r>
          </w:p>
        </w:tc>
      </w:tr>
      <w:tr w:rsidR="00796762" w:rsidRPr="0063725C" w14:paraId="546899E1" w14:textId="77777777" w:rsidTr="00BA73E5">
        <w:trPr>
          <w:trHeight w:val="96"/>
        </w:trPr>
        <w:tc>
          <w:tcPr>
            <w:tcW w:w="2756" w:type="dxa"/>
            <w:vMerge/>
          </w:tcPr>
          <w:p w14:paraId="37FC3242" w14:textId="77777777" w:rsidR="00796762" w:rsidRPr="0063725C" w:rsidRDefault="00796762" w:rsidP="00D61661">
            <w:pPr>
              <w:rPr>
                <w:rFonts w:ascii="Verdana" w:hAnsi="Verdana" w:cs="Arial"/>
                <w:b/>
                <w:sz w:val="24"/>
                <w:szCs w:val="24"/>
              </w:rPr>
            </w:pPr>
          </w:p>
        </w:tc>
        <w:sdt>
          <w:sdtPr>
            <w:rPr>
              <w:rFonts w:ascii="Verdana" w:hAnsi="Verdana" w:cs="Arial"/>
              <w:sz w:val="24"/>
              <w:szCs w:val="24"/>
            </w:rPr>
            <w:id w:val="-1098255392"/>
            <w14:checkbox>
              <w14:checked w14:val="0"/>
              <w14:checkedState w14:val="2612" w14:font="MS Gothic"/>
              <w14:uncheckedState w14:val="2610" w14:font="MS Gothic"/>
            </w14:checkbox>
          </w:sdtPr>
          <w:sdtEndPr/>
          <w:sdtContent>
            <w:tc>
              <w:tcPr>
                <w:tcW w:w="2138" w:type="dxa"/>
              </w:tcPr>
              <w:p w14:paraId="6120CFC3" w14:textId="0006FC93" w:rsidR="00796762" w:rsidRPr="0063725C" w:rsidRDefault="00373D40" w:rsidP="00D61661">
                <w:pPr>
                  <w:ind w:right="96"/>
                  <w:jc w:val="center"/>
                  <w:rPr>
                    <w:rFonts w:ascii="Verdana" w:hAnsi="Verdana" w:cs="Arial"/>
                    <w:sz w:val="24"/>
                    <w:szCs w:val="24"/>
                  </w:rPr>
                </w:pPr>
                <w:r w:rsidRPr="0063725C">
                  <w:rPr>
                    <w:rFonts w:ascii="Segoe UI Symbol" w:eastAsia="MS Gothic" w:hAnsi="Segoe UI Symbol" w:cs="Segoe UI Symbol"/>
                    <w:sz w:val="24"/>
                    <w:szCs w:val="24"/>
                  </w:rPr>
                  <w:t>☐</w:t>
                </w:r>
              </w:p>
            </w:tc>
          </w:sdtContent>
        </w:sdt>
        <w:sdt>
          <w:sdtPr>
            <w:rPr>
              <w:rFonts w:ascii="Verdana" w:hAnsi="Verdana" w:cs="Arial"/>
              <w:sz w:val="24"/>
              <w:szCs w:val="24"/>
            </w:rPr>
            <w:id w:val="886368375"/>
            <w14:checkbox>
              <w14:checked w14:val="0"/>
              <w14:checkedState w14:val="2612" w14:font="MS Gothic"/>
              <w14:uncheckedState w14:val="2610" w14:font="MS Gothic"/>
            </w14:checkbox>
          </w:sdtPr>
          <w:sdtEndPr/>
          <w:sdtContent>
            <w:tc>
              <w:tcPr>
                <w:tcW w:w="2109" w:type="dxa"/>
                <w:gridSpan w:val="2"/>
              </w:tcPr>
              <w:p w14:paraId="42CF581D" w14:textId="77777777" w:rsidR="00796762" w:rsidRPr="0063725C" w:rsidRDefault="00796762" w:rsidP="00D61661">
                <w:pPr>
                  <w:ind w:right="96"/>
                  <w:jc w:val="center"/>
                  <w:rPr>
                    <w:rFonts w:ascii="Verdana" w:hAnsi="Verdana" w:cs="Arial"/>
                    <w:sz w:val="24"/>
                    <w:szCs w:val="24"/>
                  </w:rPr>
                </w:pPr>
                <w:r w:rsidRPr="0063725C">
                  <w:rPr>
                    <w:rFonts w:ascii="Segoe UI Symbol" w:eastAsia="MS Gothic" w:hAnsi="Segoe UI Symbol" w:cs="Segoe UI Symbol"/>
                    <w:sz w:val="24"/>
                    <w:szCs w:val="24"/>
                  </w:rPr>
                  <w:t>☐</w:t>
                </w:r>
              </w:p>
            </w:tc>
          </w:sdtContent>
        </w:sdt>
        <w:sdt>
          <w:sdtPr>
            <w:rPr>
              <w:rFonts w:ascii="Verdana" w:hAnsi="Verdana" w:cs="Arial"/>
              <w:sz w:val="24"/>
              <w:szCs w:val="24"/>
            </w:rPr>
            <w:id w:val="-1781563418"/>
            <w14:checkbox>
              <w14:checked w14:val="0"/>
              <w14:checkedState w14:val="2612" w14:font="MS Gothic"/>
              <w14:uncheckedState w14:val="2610" w14:font="MS Gothic"/>
            </w14:checkbox>
          </w:sdtPr>
          <w:sdtEndPr/>
          <w:sdtContent>
            <w:tc>
              <w:tcPr>
                <w:tcW w:w="1661" w:type="dxa"/>
              </w:tcPr>
              <w:p w14:paraId="27741612" w14:textId="77777777" w:rsidR="00796762" w:rsidRPr="0063725C" w:rsidRDefault="00796762" w:rsidP="00D61661">
                <w:pPr>
                  <w:ind w:right="96"/>
                  <w:jc w:val="center"/>
                  <w:rPr>
                    <w:rFonts w:ascii="Verdana" w:hAnsi="Verdana" w:cs="Arial"/>
                    <w:sz w:val="24"/>
                    <w:szCs w:val="24"/>
                  </w:rPr>
                </w:pPr>
                <w:r w:rsidRPr="0063725C">
                  <w:rPr>
                    <w:rFonts w:ascii="Segoe UI Symbol" w:eastAsia="MS Gothic" w:hAnsi="Segoe UI Symbol" w:cs="Segoe UI Symbol"/>
                    <w:sz w:val="24"/>
                    <w:szCs w:val="24"/>
                  </w:rPr>
                  <w:t>☐</w:t>
                </w:r>
              </w:p>
            </w:tc>
          </w:sdtContent>
        </w:sdt>
        <w:sdt>
          <w:sdtPr>
            <w:rPr>
              <w:rFonts w:ascii="Verdana" w:hAnsi="Verdana" w:cs="Arial"/>
              <w:sz w:val="24"/>
              <w:szCs w:val="24"/>
            </w:rPr>
            <w:id w:val="-223523290"/>
            <w14:checkbox>
              <w14:checked w14:val="1"/>
              <w14:checkedState w14:val="2612" w14:font="MS Gothic"/>
              <w14:uncheckedState w14:val="2610" w14:font="MS Gothic"/>
            </w14:checkbox>
          </w:sdtPr>
          <w:sdtEndPr/>
          <w:sdtContent>
            <w:tc>
              <w:tcPr>
                <w:tcW w:w="1516" w:type="dxa"/>
                <w:gridSpan w:val="2"/>
              </w:tcPr>
              <w:p w14:paraId="2B7F7999" w14:textId="2B9B61F1" w:rsidR="00796762" w:rsidRPr="0063725C" w:rsidRDefault="00373D40" w:rsidP="00D61661">
                <w:pPr>
                  <w:ind w:right="96"/>
                  <w:jc w:val="center"/>
                  <w:rPr>
                    <w:rFonts w:ascii="Verdana" w:hAnsi="Verdana" w:cs="Arial"/>
                    <w:sz w:val="24"/>
                    <w:szCs w:val="24"/>
                  </w:rPr>
                </w:pPr>
                <w:r w:rsidRPr="0063725C">
                  <w:rPr>
                    <w:rFonts w:ascii="Segoe UI Symbol" w:eastAsia="MS Gothic" w:hAnsi="Segoe UI Symbol" w:cs="Segoe UI Symbol"/>
                    <w:sz w:val="24"/>
                    <w:szCs w:val="24"/>
                  </w:rPr>
                  <w:t>☒</w:t>
                </w:r>
              </w:p>
            </w:tc>
          </w:sdtContent>
        </w:sdt>
      </w:tr>
      <w:tr w:rsidR="00796762" w:rsidRPr="0063725C" w14:paraId="52E32796" w14:textId="77777777" w:rsidTr="00BA73E5">
        <w:tc>
          <w:tcPr>
            <w:tcW w:w="2756" w:type="dxa"/>
          </w:tcPr>
          <w:p w14:paraId="4BE42886" w14:textId="77777777" w:rsidR="00796762" w:rsidRPr="0063725C" w:rsidRDefault="00796762" w:rsidP="00D61661">
            <w:pPr>
              <w:rPr>
                <w:rFonts w:ascii="Verdana" w:hAnsi="Verdana" w:cs="Arial"/>
                <w:b/>
                <w:sz w:val="24"/>
                <w:szCs w:val="24"/>
              </w:rPr>
            </w:pPr>
            <w:r w:rsidRPr="0063725C">
              <w:rPr>
                <w:rFonts w:ascii="Verdana" w:hAnsi="Verdana" w:cs="Arial"/>
                <w:b/>
                <w:sz w:val="24"/>
                <w:szCs w:val="24"/>
              </w:rPr>
              <w:t>Recommendations</w:t>
            </w:r>
          </w:p>
          <w:p w14:paraId="0AF38A14" w14:textId="77777777" w:rsidR="00796762" w:rsidRPr="0063725C" w:rsidRDefault="00796762" w:rsidP="00D61661">
            <w:pPr>
              <w:rPr>
                <w:rFonts w:ascii="Verdana" w:hAnsi="Verdana" w:cs="Arial"/>
                <w:b/>
                <w:sz w:val="24"/>
                <w:szCs w:val="24"/>
              </w:rPr>
            </w:pPr>
          </w:p>
        </w:tc>
        <w:tc>
          <w:tcPr>
            <w:tcW w:w="7424" w:type="dxa"/>
            <w:gridSpan w:val="6"/>
          </w:tcPr>
          <w:p w14:paraId="3C04DC3C" w14:textId="77777777" w:rsidR="00796762" w:rsidRPr="0063725C" w:rsidRDefault="00796762" w:rsidP="00D61661">
            <w:pPr>
              <w:ind w:right="96"/>
              <w:rPr>
                <w:rFonts w:ascii="Verdana" w:hAnsi="Verdana" w:cs="Arial"/>
                <w:sz w:val="24"/>
                <w:szCs w:val="24"/>
              </w:rPr>
            </w:pPr>
            <w:r w:rsidRPr="0063725C">
              <w:rPr>
                <w:rFonts w:ascii="Verdana" w:hAnsi="Verdana" w:cs="Arial"/>
                <w:sz w:val="24"/>
                <w:szCs w:val="24"/>
              </w:rPr>
              <w:t>Members are asked to:</w:t>
            </w:r>
          </w:p>
          <w:p w14:paraId="221BB141" w14:textId="7AFE7ABB" w:rsidR="00796762" w:rsidRPr="0063725C" w:rsidRDefault="00264E80" w:rsidP="000A5CEC">
            <w:pPr>
              <w:pStyle w:val="ListParagraph"/>
              <w:numPr>
                <w:ilvl w:val="0"/>
                <w:numId w:val="13"/>
              </w:numPr>
              <w:ind w:left="410" w:right="96"/>
              <w:jc w:val="both"/>
              <w:rPr>
                <w:rFonts w:ascii="Verdana" w:hAnsi="Verdana" w:cs="Arial"/>
                <w:sz w:val="24"/>
                <w:szCs w:val="24"/>
              </w:rPr>
            </w:pPr>
            <w:r w:rsidRPr="0063725C">
              <w:rPr>
                <w:rFonts w:ascii="Verdana" w:hAnsi="Verdana" w:cs="Arial"/>
                <w:b/>
                <w:bCs/>
                <w:sz w:val="24"/>
                <w:szCs w:val="24"/>
              </w:rPr>
              <w:t>CONSIDER</w:t>
            </w:r>
            <w:r w:rsidR="00796762" w:rsidRPr="0063725C">
              <w:rPr>
                <w:rFonts w:ascii="Verdana" w:hAnsi="Verdana" w:cs="Arial"/>
                <w:sz w:val="24"/>
                <w:szCs w:val="24"/>
              </w:rPr>
              <w:t xml:space="preserve"> and</w:t>
            </w:r>
            <w:r w:rsidR="00796762" w:rsidRPr="0063725C">
              <w:rPr>
                <w:rFonts w:ascii="Verdana" w:hAnsi="Verdana" w:cs="Arial"/>
                <w:b/>
                <w:bCs/>
                <w:sz w:val="24"/>
                <w:szCs w:val="24"/>
              </w:rPr>
              <w:t xml:space="preserve"> </w:t>
            </w:r>
            <w:r w:rsidRPr="0063725C">
              <w:rPr>
                <w:rFonts w:ascii="Verdana" w:hAnsi="Verdana" w:cs="Arial"/>
                <w:b/>
                <w:bCs/>
                <w:sz w:val="24"/>
                <w:szCs w:val="24"/>
              </w:rPr>
              <w:t>AGREE</w:t>
            </w:r>
            <w:r w:rsidR="00796762" w:rsidRPr="0063725C">
              <w:rPr>
                <w:rFonts w:ascii="Verdana" w:hAnsi="Verdana" w:cs="Arial"/>
                <w:sz w:val="24"/>
                <w:szCs w:val="24"/>
              </w:rPr>
              <w:t xml:space="preserve"> the items as requested through the report</w:t>
            </w:r>
            <w:r w:rsidRPr="0063725C">
              <w:rPr>
                <w:rFonts w:ascii="Verdana" w:hAnsi="Verdana" w:cs="Arial"/>
                <w:sz w:val="24"/>
                <w:szCs w:val="24"/>
              </w:rPr>
              <w:t>.</w:t>
            </w:r>
          </w:p>
          <w:p w14:paraId="4ED2F484" w14:textId="02BA0F6F" w:rsidR="00796762" w:rsidRPr="0063725C" w:rsidRDefault="1F512469" w:rsidP="75BB3A26">
            <w:pPr>
              <w:pStyle w:val="ListParagraph"/>
              <w:numPr>
                <w:ilvl w:val="0"/>
                <w:numId w:val="13"/>
              </w:numPr>
              <w:ind w:left="410" w:right="96"/>
              <w:jc w:val="both"/>
              <w:rPr>
                <w:rFonts w:ascii="Verdana" w:eastAsia="Verdana" w:hAnsi="Verdana" w:cs="Verdana"/>
                <w:color w:val="000000" w:themeColor="text1"/>
                <w:sz w:val="24"/>
                <w:szCs w:val="24"/>
              </w:rPr>
            </w:pPr>
            <w:r w:rsidRPr="0063725C">
              <w:rPr>
                <w:rFonts w:ascii="Verdana" w:eastAsia="Verdana" w:hAnsi="Verdana" w:cs="Verdana"/>
                <w:b/>
                <w:bCs/>
                <w:color w:val="000000" w:themeColor="text1"/>
                <w:sz w:val="24"/>
                <w:szCs w:val="24"/>
              </w:rPr>
              <w:t xml:space="preserve">Approve </w:t>
            </w:r>
            <w:r w:rsidRPr="0063725C">
              <w:rPr>
                <w:rFonts w:ascii="Verdana" w:eastAsia="Verdana" w:hAnsi="Verdana" w:cs="Verdana"/>
                <w:color w:val="000000" w:themeColor="text1"/>
                <w:sz w:val="24"/>
                <w:szCs w:val="24"/>
              </w:rPr>
              <w:t>that finalisation of the CSSP is deferred from March 26 November 26, and asking for an extension of current CSP to Nov</w:t>
            </w:r>
          </w:p>
          <w:p w14:paraId="09F33920" w14:textId="761614F8" w:rsidR="00796762" w:rsidRPr="0063725C" w:rsidRDefault="00796762" w:rsidP="75BB3A26">
            <w:pPr>
              <w:ind w:right="96"/>
              <w:jc w:val="both"/>
              <w:rPr>
                <w:rFonts w:ascii="Verdana" w:hAnsi="Verdana" w:cs="Arial"/>
                <w:sz w:val="24"/>
                <w:szCs w:val="24"/>
              </w:rPr>
            </w:pPr>
          </w:p>
        </w:tc>
      </w:tr>
    </w:tbl>
    <w:p w14:paraId="6D29041A" w14:textId="7C77E581" w:rsidR="00653AEC" w:rsidRPr="0063725C" w:rsidRDefault="006129A8" w:rsidP="008173DC">
      <w:pPr>
        <w:spacing w:after="0" w:line="240" w:lineRule="auto"/>
        <w:jc w:val="center"/>
        <w:rPr>
          <w:rFonts w:ascii="Verdana" w:hAnsi="Verdana" w:cs="Arial"/>
          <w:b/>
          <w:bCs/>
          <w:sz w:val="24"/>
          <w:szCs w:val="24"/>
          <w:highlight w:val="yellow"/>
        </w:rPr>
      </w:pPr>
      <w:r w:rsidRPr="0063725C">
        <w:rPr>
          <w:rFonts w:ascii="Verdana" w:hAnsi="Verdana"/>
          <w:sz w:val="24"/>
          <w:szCs w:val="24"/>
        </w:rPr>
        <w:br w:type="page"/>
      </w:r>
      <w:r w:rsidR="0B8DCCD2" w:rsidRPr="0063725C">
        <w:rPr>
          <w:rFonts w:ascii="Verdana" w:hAnsi="Verdana" w:cs="Arial"/>
          <w:b/>
          <w:bCs/>
          <w:sz w:val="24"/>
          <w:szCs w:val="24"/>
        </w:rPr>
        <w:lastRenderedPageBreak/>
        <w:t>PLANNING AND PARTNERSHIPS REPORT</w:t>
      </w:r>
    </w:p>
    <w:p w14:paraId="5425705E" w14:textId="28301AD3" w:rsidR="0B16AD9D" w:rsidRPr="0063725C" w:rsidRDefault="0B16AD9D" w:rsidP="008173DC">
      <w:pPr>
        <w:spacing w:after="0" w:line="240" w:lineRule="auto"/>
        <w:jc w:val="center"/>
        <w:rPr>
          <w:rFonts w:ascii="Verdana" w:hAnsi="Verdana" w:cs="Arial"/>
          <w:b/>
          <w:bCs/>
          <w:sz w:val="24"/>
          <w:szCs w:val="24"/>
        </w:rPr>
      </w:pPr>
    </w:p>
    <w:p w14:paraId="6D29041C" w14:textId="77777777" w:rsidR="00653AEC" w:rsidRDefault="084FEB9E" w:rsidP="000A5CEC">
      <w:pPr>
        <w:pStyle w:val="ListParagraph"/>
        <w:numPr>
          <w:ilvl w:val="0"/>
          <w:numId w:val="11"/>
        </w:numPr>
        <w:spacing w:after="0" w:line="240" w:lineRule="auto"/>
        <w:ind w:left="720" w:hanging="720"/>
        <w:rPr>
          <w:rFonts w:ascii="Verdana" w:hAnsi="Verdana" w:cs="Arial"/>
          <w:b/>
          <w:bCs/>
          <w:sz w:val="24"/>
          <w:szCs w:val="24"/>
        </w:rPr>
      </w:pPr>
      <w:r w:rsidRPr="0063725C">
        <w:rPr>
          <w:rFonts w:ascii="Verdana" w:hAnsi="Verdana" w:cs="Arial"/>
          <w:b/>
          <w:bCs/>
          <w:sz w:val="24"/>
          <w:szCs w:val="24"/>
        </w:rPr>
        <w:t>INTRODUCTION</w:t>
      </w:r>
    </w:p>
    <w:p w14:paraId="65D95277" w14:textId="77777777" w:rsidR="009C0CAE" w:rsidRPr="0063725C" w:rsidRDefault="009C0CAE" w:rsidP="009C0CAE">
      <w:pPr>
        <w:pStyle w:val="ListParagraph"/>
        <w:spacing w:after="0" w:line="240" w:lineRule="auto"/>
        <w:rPr>
          <w:rFonts w:ascii="Verdana" w:hAnsi="Verdana" w:cs="Arial"/>
          <w:b/>
          <w:bCs/>
          <w:sz w:val="24"/>
          <w:szCs w:val="24"/>
        </w:rPr>
      </w:pPr>
    </w:p>
    <w:p w14:paraId="4176926D" w14:textId="2D2BCAAD" w:rsidR="57BE8F34" w:rsidRPr="0063725C" w:rsidRDefault="57BE8F34" w:rsidP="002F0921">
      <w:pPr>
        <w:spacing w:after="0" w:line="240" w:lineRule="auto"/>
        <w:ind w:right="96"/>
        <w:jc w:val="both"/>
        <w:rPr>
          <w:rFonts w:ascii="Verdana" w:hAnsi="Verdana" w:cs="Arial"/>
          <w:sz w:val="24"/>
          <w:szCs w:val="24"/>
        </w:rPr>
      </w:pPr>
      <w:r w:rsidRPr="0063725C">
        <w:rPr>
          <w:rFonts w:ascii="Verdana" w:hAnsi="Verdana" w:cs="Arial"/>
          <w:sz w:val="24"/>
          <w:szCs w:val="24"/>
        </w:rPr>
        <w:t xml:space="preserve">This report provides an overview of the key activities and outputs relating to strategic and Integrated Service Planning, Commissioning, Partnerships, Sustainability and Emergency </w:t>
      </w:r>
      <w:r w:rsidR="003D32AB" w:rsidRPr="0063725C">
        <w:rPr>
          <w:rFonts w:ascii="Verdana" w:hAnsi="Verdana" w:cs="Arial"/>
          <w:sz w:val="24"/>
          <w:szCs w:val="24"/>
        </w:rPr>
        <w:t>Preparedness</w:t>
      </w:r>
      <w:r w:rsidRPr="0063725C">
        <w:rPr>
          <w:rFonts w:ascii="Verdana" w:hAnsi="Verdana" w:cs="Arial"/>
          <w:sz w:val="24"/>
          <w:szCs w:val="24"/>
        </w:rPr>
        <w:t>, Resilience and Response (EP</w:t>
      </w:r>
      <w:r w:rsidR="00CB1315" w:rsidRPr="0063725C">
        <w:rPr>
          <w:rFonts w:ascii="Verdana" w:hAnsi="Verdana" w:cs="Arial"/>
          <w:sz w:val="24"/>
          <w:szCs w:val="24"/>
        </w:rPr>
        <w:t>R</w:t>
      </w:r>
      <w:r w:rsidRPr="0063725C">
        <w:rPr>
          <w:rFonts w:ascii="Verdana" w:hAnsi="Verdana" w:cs="Arial"/>
          <w:sz w:val="24"/>
          <w:szCs w:val="24"/>
        </w:rPr>
        <w:t xml:space="preserve">R) and Recovery Planning </w:t>
      </w:r>
      <w:r w:rsidR="30D449A9" w:rsidRPr="0063725C">
        <w:rPr>
          <w:rFonts w:ascii="Verdana" w:hAnsi="Verdana" w:cs="Arial"/>
          <w:sz w:val="24"/>
          <w:szCs w:val="24"/>
        </w:rPr>
        <w:t xml:space="preserve">and Wellbeing and Future Generations Act (WBFGA) </w:t>
      </w:r>
      <w:r w:rsidRPr="0063725C">
        <w:rPr>
          <w:rFonts w:ascii="Verdana" w:hAnsi="Verdana" w:cs="Arial"/>
          <w:sz w:val="24"/>
          <w:szCs w:val="24"/>
        </w:rPr>
        <w:t>both within the Health Board and with our wider partners.</w:t>
      </w:r>
    </w:p>
    <w:p w14:paraId="6D29041E" w14:textId="29590CBA" w:rsidR="00653AEC" w:rsidRPr="0063725C" w:rsidRDefault="00653AEC" w:rsidP="008F3730">
      <w:pPr>
        <w:pStyle w:val="ListParagraph"/>
        <w:spacing w:after="0" w:line="240" w:lineRule="auto"/>
        <w:ind w:left="0"/>
        <w:rPr>
          <w:rFonts w:ascii="Verdana" w:hAnsi="Verdana" w:cs="Arial"/>
          <w:b/>
          <w:bCs/>
          <w:sz w:val="24"/>
          <w:szCs w:val="24"/>
        </w:rPr>
      </w:pPr>
    </w:p>
    <w:p w14:paraId="1DB8880C" w14:textId="6295E767" w:rsidR="00DC4000" w:rsidRPr="009C0CAE" w:rsidRDefault="084FEB9E" w:rsidP="000A5CEC">
      <w:pPr>
        <w:pStyle w:val="ListParagraph"/>
        <w:numPr>
          <w:ilvl w:val="0"/>
          <w:numId w:val="11"/>
        </w:numPr>
        <w:spacing w:after="0" w:line="240" w:lineRule="auto"/>
        <w:ind w:left="720" w:hanging="720"/>
        <w:textAlignment w:val="baseline"/>
        <w:rPr>
          <w:rFonts w:ascii="Verdana" w:eastAsia="Times New Roman" w:hAnsi="Verdana" w:cs="Arial"/>
          <w:b/>
          <w:bCs/>
          <w:sz w:val="24"/>
          <w:szCs w:val="24"/>
          <w:lang w:eastAsia="en-GB"/>
        </w:rPr>
      </w:pPr>
      <w:r w:rsidRPr="0063725C">
        <w:rPr>
          <w:rFonts w:ascii="Verdana" w:hAnsi="Verdana" w:cs="Arial"/>
          <w:b/>
          <w:bCs/>
          <w:sz w:val="24"/>
          <w:szCs w:val="24"/>
        </w:rPr>
        <w:t>BACKGROUND</w:t>
      </w:r>
    </w:p>
    <w:p w14:paraId="1D8514BE" w14:textId="77777777" w:rsidR="009C0CAE" w:rsidRPr="0063725C" w:rsidRDefault="009C0CAE" w:rsidP="009C0CAE">
      <w:pPr>
        <w:pStyle w:val="ListParagraph"/>
        <w:spacing w:after="0" w:line="240" w:lineRule="auto"/>
        <w:textAlignment w:val="baseline"/>
        <w:rPr>
          <w:rFonts w:ascii="Verdana" w:eastAsia="Times New Roman" w:hAnsi="Verdana" w:cs="Arial"/>
          <w:b/>
          <w:bCs/>
          <w:sz w:val="24"/>
          <w:szCs w:val="24"/>
          <w:lang w:eastAsia="en-GB"/>
        </w:rPr>
      </w:pPr>
    </w:p>
    <w:p w14:paraId="003510D6" w14:textId="0935EBE2" w:rsidR="00DC4000" w:rsidRPr="0063725C" w:rsidRDefault="60B1010D" w:rsidP="002F0921">
      <w:pPr>
        <w:spacing w:after="0" w:line="240" w:lineRule="auto"/>
        <w:jc w:val="both"/>
        <w:textAlignment w:val="baseline"/>
        <w:rPr>
          <w:rFonts w:ascii="Verdana" w:eastAsia="Times New Roman" w:hAnsi="Verdana" w:cs="Arial"/>
          <w:sz w:val="24"/>
          <w:szCs w:val="24"/>
          <w:lang w:eastAsia="en-GB"/>
        </w:rPr>
      </w:pPr>
      <w:r w:rsidRPr="0063725C">
        <w:rPr>
          <w:rFonts w:ascii="Verdana" w:eastAsia="Times New Roman" w:hAnsi="Verdana" w:cs="Arial"/>
          <w:sz w:val="24"/>
          <w:szCs w:val="24"/>
          <w:lang w:eastAsia="en-GB"/>
        </w:rPr>
        <w:t>This report provide</w:t>
      </w:r>
      <w:r w:rsidR="6C70415F" w:rsidRPr="0063725C">
        <w:rPr>
          <w:rFonts w:ascii="Verdana" w:eastAsia="Times New Roman" w:hAnsi="Verdana" w:cs="Arial"/>
          <w:sz w:val="24"/>
          <w:szCs w:val="24"/>
          <w:lang w:eastAsia="en-GB"/>
        </w:rPr>
        <w:t>s</w:t>
      </w:r>
      <w:r w:rsidRPr="0063725C">
        <w:rPr>
          <w:rFonts w:ascii="Verdana" w:eastAsia="Times New Roman" w:hAnsi="Verdana" w:cs="Arial"/>
          <w:sz w:val="24"/>
          <w:szCs w:val="24"/>
          <w:lang w:eastAsia="en-GB"/>
        </w:rPr>
        <w:t xml:space="preserve"> oversight of the approach, priorities, key </w:t>
      </w:r>
      <w:r w:rsidR="5346DA1E" w:rsidRPr="0063725C">
        <w:rPr>
          <w:rFonts w:ascii="Verdana" w:eastAsia="Times New Roman" w:hAnsi="Verdana" w:cs="Arial"/>
          <w:sz w:val="24"/>
          <w:szCs w:val="24"/>
          <w:lang w:eastAsia="en-GB"/>
        </w:rPr>
        <w:t xml:space="preserve">deliverables </w:t>
      </w:r>
      <w:r w:rsidRPr="0063725C">
        <w:rPr>
          <w:rFonts w:ascii="Verdana" w:eastAsia="Times New Roman" w:hAnsi="Verdana" w:cs="Arial"/>
          <w:sz w:val="24"/>
          <w:szCs w:val="24"/>
          <w:lang w:eastAsia="en-GB"/>
        </w:rPr>
        <w:t xml:space="preserve">and timelines </w:t>
      </w:r>
      <w:r w:rsidR="04AA9AF9" w:rsidRPr="0063725C">
        <w:rPr>
          <w:rFonts w:ascii="Verdana" w:eastAsia="Times New Roman" w:hAnsi="Verdana" w:cs="Arial"/>
          <w:sz w:val="24"/>
          <w:szCs w:val="24"/>
          <w:lang w:eastAsia="en-GB"/>
        </w:rPr>
        <w:t>for the Health Board’s:</w:t>
      </w:r>
    </w:p>
    <w:p w14:paraId="2A75D8F6" w14:textId="59F8FE47" w:rsidR="00DC4000" w:rsidRPr="0063725C" w:rsidRDefault="00DC4000" w:rsidP="008F3730">
      <w:pPr>
        <w:spacing w:after="0" w:line="240" w:lineRule="auto"/>
        <w:textAlignment w:val="baseline"/>
        <w:rPr>
          <w:rFonts w:ascii="Verdana" w:eastAsia="Times New Roman" w:hAnsi="Verdana" w:cs="Arial"/>
          <w:sz w:val="24"/>
          <w:szCs w:val="24"/>
          <w:lang w:eastAsia="en-GB"/>
        </w:rPr>
      </w:pPr>
    </w:p>
    <w:p w14:paraId="6EFE953A" w14:textId="1D1D6C09" w:rsidR="00DC4000" w:rsidRPr="0063725C" w:rsidRDefault="04AA9AF9" w:rsidP="000A5CEC">
      <w:pPr>
        <w:pStyle w:val="ListParagraph"/>
        <w:numPr>
          <w:ilvl w:val="0"/>
          <w:numId w:val="10"/>
        </w:numPr>
        <w:spacing w:after="0" w:line="240" w:lineRule="auto"/>
        <w:textAlignment w:val="baseline"/>
        <w:rPr>
          <w:rFonts w:ascii="Verdana" w:eastAsia="Times New Roman" w:hAnsi="Verdana" w:cs="Arial"/>
          <w:sz w:val="24"/>
          <w:szCs w:val="24"/>
          <w:lang w:eastAsia="en-GB"/>
        </w:rPr>
      </w:pPr>
      <w:r w:rsidRPr="0063725C">
        <w:rPr>
          <w:rFonts w:ascii="Verdana" w:eastAsia="Times New Roman" w:hAnsi="Verdana" w:cs="Arial"/>
          <w:sz w:val="24"/>
          <w:szCs w:val="24"/>
          <w:lang w:eastAsia="en-GB"/>
        </w:rPr>
        <w:t>Strategy and supporting strategic programmes</w:t>
      </w:r>
    </w:p>
    <w:p w14:paraId="62819522" w14:textId="028C917B" w:rsidR="00DC4000" w:rsidRPr="0063725C" w:rsidRDefault="04AA9AF9" w:rsidP="000A5CEC">
      <w:pPr>
        <w:pStyle w:val="ListParagraph"/>
        <w:numPr>
          <w:ilvl w:val="0"/>
          <w:numId w:val="10"/>
        </w:numPr>
        <w:spacing w:after="0" w:line="240" w:lineRule="auto"/>
        <w:textAlignment w:val="baseline"/>
        <w:rPr>
          <w:rFonts w:ascii="Verdana" w:eastAsia="Times New Roman" w:hAnsi="Verdana" w:cs="Arial"/>
          <w:sz w:val="24"/>
          <w:szCs w:val="24"/>
          <w:lang w:eastAsia="en-GB"/>
        </w:rPr>
      </w:pPr>
      <w:r w:rsidRPr="0063725C">
        <w:rPr>
          <w:rFonts w:ascii="Verdana" w:eastAsia="Times New Roman" w:hAnsi="Verdana" w:cs="Arial"/>
          <w:sz w:val="24"/>
          <w:szCs w:val="24"/>
          <w:lang w:eastAsia="en-GB"/>
        </w:rPr>
        <w:t>Integrated Medium Term Plan/Annual Plan</w:t>
      </w:r>
    </w:p>
    <w:p w14:paraId="2DDD0EFA" w14:textId="4C38D4C6" w:rsidR="00DC4000" w:rsidRPr="0063725C" w:rsidRDefault="04AA9AF9" w:rsidP="000A5CEC">
      <w:pPr>
        <w:pStyle w:val="ListParagraph"/>
        <w:numPr>
          <w:ilvl w:val="0"/>
          <w:numId w:val="10"/>
        </w:numPr>
        <w:spacing w:after="0" w:line="240" w:lineRule="auto"/>
        <w:textAlignment w:val="baseline"/>
        <w:rPr>
          <w:rFonts w:ascii="Verdana" w:eastAsia="Times New Roman" w:hAnsi="Verdana" w:cs="Arial"/>
          <w:sz w:val="24"/>
          <w:szCs w:val="24"/>
          <w:lang w:eastAsia="en-GB"/>
        </w:rPr>
      </w:pPr>
      <w:r w:rsidRPr="0063725C">
        <w:rPr>
          <w:rFonts w:ascii="Verdana" w:eastAsia="Times New Roman" w:hAnsi="Verdana" w:cs="Arial"/>
          <w:sz w:val="24"/>
          <w:szCs w:val="24"/>
          <w:lang w:eastAsia="en-GB"/>
        </w:rPr>
        <w:t>Regional and Local Partnership Plans</w:t>
      </w:r>
    </w:p>
    <w:p w14:paraId="1F987B18" w14:textId="0ADFCE3A" w:rsidR="00DC4000" w:rsidRPr="0063725C" w:rsidRDefault="04AA9AF9" w:rsidP="000A5CEC">
      <w:pPr>
        <w:pStyle w:val="ListParagraph"/>
        <w:numPr>
          <w:ilvl w:val="0"/>
          <w:numId w:val="10"/>
        </w:numPr>
        <w:spacing w:after="0" w:line="240" w:lineRule="auto"/>
        <w:textAlignment w:val="baseline"/>
        <w:rPr>
          <w:rFonts w:ascii="Verdana" w:eastAsia="Times New Roman" w:hAnsi="Verdana" w:cs="Arial"/>
          <w:sz w:val="24"/>
          <w:szCs w:val="24"/>
          <w:lang w:eastAsia="en-GB"/>
        </w:rPr>
      </w:pPr>
      <w:r w:rsidRPr="0063725C">
        <w:rPr>
          <w:rFonts w:ascii="Verdana" w:eastAsia="Times New Roman" w:hAnsi="Verdana" w:cs="Arial"/>
          <w:sz w:val="24"/>
          <w:szCs w:val="24"/>
          <w:lang w:eastAsia="en-GB"/>
        </w:rPr>
        <w:t>Commissioning – strategic, specialised, regional</w:t>
      </w:r>
      <w:r w:rsidR="36EA4B96" w:rsidRPr="0063725C">
        <w:rPr>
          <w:rFonts w:ascii="Verdana" w:eastAsia="Times New Roman" w:hAnsi="Verdana" w:cs="Arial"/>
          <w:sz w:val="24"/>
          <w:szCs w:val="24"/>
          <w:lang w:eastAsia="en-GB"/>
        </w:rPr>
        <w:t xml:space="preserve"> and local</w:t>
      </w:r>
    </w:p>
    <w:p w14:paraId="10C977E8" w14:textId="2E5DE1CD" w:rsidR="2624E1C8" w:rsidRPr="0063725C" w:rsidRDefault="16A28E3D" w:rsidP="000A5CEC">
      <w:pPr>
        <w:pStyle w:val="ListParagraph"/>
        <w:numPr>
          <w:ilvl w:val="0"/>
          <w:numId w:val="10"/>
        </w:numPr>
        <w:spacing w:after="0" w:line="240" w:lineRule="auto"/>
        <w:rPr>
          <w:rFonts w:ascii="Verdana" w:hAnsi="Verdana" w:cs="Arial"/>
          <w:sz w:val="24"/>
          <w:szCs w:val="24"/>
        </w:rPr>
      </w:pPr>
      <w:r w:rsidRPr="0063725C">
        <w:rPr>
          <w:rFonts w:ascii="Verdana" w:hAnsi="Verdana" w:cs="Arial"/>
          <w:sz w:val="24"/>
          <w:szCs w:val="24"/>
        </w:rPr>
        <w:t>Sustainability &amp; Climate Change</w:t>
      </w:r>
    </w:p>
    <w:p w14:paraId="10C89CD3" w14:textId="6AFAC1C7" w:rsidR="2624E1C8" w:rsidRPr="0063725C" w:rsidRDefault="16A28E3D" w:rsidP="000A5CEC">
      <w:pPr>
        <w:pStyle w:val="ListParagraph"/>
        <w:numPr>
          <w:ilvl w:val="0"/>
          <w:numId w:val="10"/>
        </w:numPr>
        <w:spacing w:after="0" w:line="240" w:lineRule="auto"/>
        <w:rPr>
          <w:rFonts w:ascii="Verdana" w:hAnsi="Verdana" w:cs="Arial"/>
          <w:sz w:val="24"/>
          <w:szCs w:val="24"/>
        </w:rPr>
      </w:pPr>
      <w:r w:rsidRPr="0063725C">
        <w:rPr>
          <w:rFonts w:ascii="Verdana" w:hAnsi="Verdana" w:cs="Arial"/>
          <w:sz w:val="24"/>
          <w:szCs w:val="24"/>
        </w:rPr>
        <w:t>Emergency P</w:t>
      </w:r>
      <w:r w:rsidR="54C098AE" w:rsidRPr="0063725C">
        <w:rPr>
          <w:rFonts w:ascii="Verdana" w:hAnsi="Verdana" w:cs="Arial"/>
          <w:sz w:val="24"/>
          <w:szCs w:val="24"/>
        </w:rPr>
        <w:t>repar</w:t>
      </w:r>
      <w:r w:rsidR="203AFFB8" w:rsidRPr="0063725C">
        <w:rPr>
          <w:rFonts w:ascii="Verdana" w:hAnsi="Verdana" w:cs="Arial"/>
          <w:sz w:val="24"/>
          <w:szCs w:val="24"/>
        </w:rPr>
        <w:t>e</w:t>
      </w:r>
      <w:r w:rsidR="54C098AE" w:rsidRPr="0063725C">
        <w:rPr>
          <w:rFonts w:ascii="Verdana" w:hAnsi="Verdana" w:cs="Arial"/>
          <w:sz w:val="24"/>
          <w:szCs w:val="24"/>
        </w:rPr>
        <w:t>dness,</w:t>
      </w:r>
      <w:r w:rsidRPr="0063725C">
        <w:rPr>
          <w:rFonts w:ascii="Verdana" w:hAnsi="Verdana" w:cs="Arial"/>
          <w:sz w:val="24"/>
          <w:szCs w:val="24"/>
        </w:rPr>
        <w:t xml:space="preserve"> Resilience</w:t>
      </w:r>
      <w:r w:rsidR="00EF6A79" w:rsidRPr="0063725C">
        <w:rPr>
          <w:rFonts w:ascii="Verdana" w:hAnsi="Verdana" w:cs="Arial"/>
          <w:sz w:val="24"/>
          <w:szCs w:val="24"/>
        </w:rPr>
        <w:t>,</w:t>
      </w:r>
      <w:r w:rsidRPr="0063725C">
        <w:rPr>
          <w:rFonts w:ascii="Verdana" w:hAnsi="Verdana" w:cs="Arial"/>
          <w:sz w:val="24"/>
          <w:szCs w:val="24"/>
        </w:rPr>
        <w:t xml:space="preserve"> Response (EPRR) and </w:t>
      </w:r>
      <w:r w:rsidR="0080649D" w:rsidRPr="0063725C">
        <w:rPr>
          <w:rFonts w:ascii="Verdana" w:hAnsi="Verdana" w:cs="Arial"/>
          <w:sz w:val="24"/>
          <w:szCs w:val="24"/>
        </w:rPr>
        <w:t>R</w:t>
      </w:r>
      <w:r w:rsidRPr="0063725C">
        <w:rPr>
          <w:rFonts w:ascii="Verdana" w:hAnsi="Verdana" w:cs="Arial"/>
          <w:sz w:val="24"/>
          <w:szCs w:val="24"/>
        </w:rPr>
        <w:t>ecovery</w:t>
      </w:r>
    </w:p>
    <w:p w14:paraId="611D5426" w14:textId="18E783D0" w:rsidR="28A00AD9" w:rsidRPr="0063725C" w:rsidRDefault="28A00AD9" w:rsidP="000A5CEC">
      <w:pPr>
        <w:pStyle w:val="ListParagraph"/>
        <w:numPr>
          <w:ilvl w:val="0"/>
          <w:numId w:val="10"/>
        </w:numPr>
        <w:spacing w:after="0" w:line="240" w:lineRule="auto"/>
        <w:rPr>
          <w:rFonts w:ascii="Verdana" w:hAnsi="Verdana" w:cs="Arial"/>
          <w:sz w:val="24"/>
          <w:szCs w:val="24"/>
        </w:rPr>
      </w:pPr>
      <w:r w:rsidRPr="0063725C">
        <w:rPr>
          <w:rFonts w:ascii="Verdana" w:hAnsi="Verdana" w:cs="Arial"/>
          <w:sz w:val="24"/>
          <w:szCs w:val="24"/>
        </w:rPr>
        <w:t>Wellbeing and Generations Act</w:t>
      </w:r>
      <w:r w:rsidR="6EDDDD21" w:rsidRPr="0063725C">
        <w:rPr>
          <w:rFonts w:ascii="Verdana" w:hAnsi="Verdana" w:cs="Arial"/>
          <w:sz w:val="24"/>
          <w:szCs w:val="24"/>
        </w:rPr>
        <w:t xml:space="preserve"> (WBFGA)</w:t>
      </w:r>
    </w:p>
    <w:p w14:paraId="1A23646A" w14:textId="005D33EB" w:rsidR="485D0125" w:rsidRPr="0063725C" w:rsidRDefault="485D0125" w:rsidP="008F3730">
      <w:pPr>
        <w:pStyle w:val="ListParagraph"/>
        <w:spacing w:after="0" w:line="240" w:lineRule="auto"/>
        <w:ind w:left="360"/>
        <w:rPr>
          <w:rFonts w:ascii="Verdana" w:eastAsia="Times New Roman" w:hAnsi="Verdana" w:cs="Arial"/>
          <w:sz w:val="24"/>
          <w:szCs w:val="24"/>
          <w:lang w:eastAsia="en-GB"/>
        </w:rPr>
      </w:pPr>
    </w:p>
    <w:p w14:paraId="5FB1ACBC" w14:textId="4C8BE24F" w:rsidR="00DC4000" w:rsidRPr="0063725C" w:rsidRDefault="32AB041D" w:rsidP="000A5CEC">
      <w:pPr>
        <w:pStyle w:val="ListParagraph"/>
        <w:numPr>
          <w:ilvl w:val="0"/>
          <w:numId w:val="11"/>
        </w:numPr>
        <w:spacing w:after="0" w:line="240" w:lineRule="auto"/>
        <w:ind w:left="720" w:hanging="720"/>
        <w:textAlignment w:val="baseline"/>
        <w:rPr>
          <w:rFonts w:ascii="Verdana" w:eastAsia="Times New Roman" w:hAnsi="Verdana" w:cs="Arial"/>
          <w:b/>
          <w:bCs/>
          <w:sz w:val="24"/>
          <w:szCs w:val="24"/>
          <w:lang w:eastAsia="en-GB"/>
        </w:rPr>
      </w:pPr>
      <w:r w:rsidRPr="0063725C">
        <w:rPr>
          <w:rFonts w:ascii="Verdana" w:eastAsia="Times New Roman" w:hAnsi="Verdana" w:cs="Arial"/>
          <w:b/>
          <w:bCs/>
          <w:caps/>
          <w:sz w:val="24"/>
          <w:szCs w:val="24"/>
          <w:lang w:eastAsia="en-GB"/>
        </w:rPr>
        <w:t>Strategy and Strategic Programmes </w:t>
      </w:r>
    </w:p>
    <w:p w14:paraId="37038703" w14:textId="5214CA33" w:rsidR="00DC4000" w:rsidRPr="0063725C" w:rsidRDefault="00DC4000" w:rsidP="008F3730">
      <w:pPr>
        <w:pStyle w:val="ListParagraph"/>
        <w:spacing w:after="0" w:line="240" w:lineRule="auto"/>
        <w:textAlignment w:val="baseline"/>
        <w:rPr>
          <w:rFonts w:ascii="Verdana" w:eastAsia="Times New Roman" w:hAnsi="Verdana" w:cs="Arial"/>
          <w:sz w:val="24"/>
          <w:szCs w:val="24"/>
          <w:highlight w:val="yellow"/>
          <w:lang w:eastAsia="en-GB"/>
        </w:rPr>
      </w:pPr>
    </w:p>
    <w:p w14:paraId="7D78D8DD" w14:textId="511A2223" w:rsidR="00DC4000" w:rsidRPr="0063725C" w:rsidRDefault="28886CDF" w:rsidP="00BA73E5">
      <w:pPr>
        <w:spacing w:after="0" w:line="240" w:lineRule="auto"/>
        <w:ind w:left="720" w:hanging="720"/>
        <w:textAlignment w:val="baseline"/>
        <w:rPr>
          <w:rFonts w:ascii="Verdana" w:eastAsia="Times New Roman" w:hAnsi="Verdana" w:cs="Arial"/>
          <w:b/>
          <w:bCs/>
          <w:sz w:val="24"/>
          <w:szCs w:val="24"/>
          <w:lang w:eastAsia="en-GB"/>
        </w:rPr>
      </w:pPr>
      <w:r w:rsidRPr="0063725C">
        <w:rPr>
          <w:rFonts w:ascii="Verdana" w:eastAsia="Times New Roman" w:hAnsi="Verdana" w:cs="Arial"/>
          <w:b/>
          <w:bCs/>
          <w:sz w:val="24"/>
          <w:szCs w:val="24"/>
          <w:lang w:eastAsia="en-GB"/>
        </w:rPr>
        <w:t xml:space="preserve">3.1 </w:t>
      </w:r>
      <w:r w:rsidRPr="0063725C">
        <w:rPr>
          <w:rFonts w:ascii="Verdana" w:hAnsi="Verdana"/>
          <w:sz w:val="24"/>
          <w:szCs w:val="24"/>
        </w:rPr>
        <w:tab/>
      </w:r>
      <w:r w:rsidR="4D2DA863" w:rsidRPr="0063725C">
        <w:rPr>
          <w:rFonts w:ascii="Verdana" w:eastAsia="Times New Roman" w:hAnsi="Verdana" w:cs="Arial"/>
          <w:b/>
          <w:bCs/>
          <w:sz w:val="24"/>
          <w:szCs w:val="24"/>
          <w:lang w:eastAsia="en-GB"/>
        </w:rPr>
        <w:t xml:space="preserve">ORGANISATIONAL STRATEGY </w:t>
      </w:r>
    </w:p>
    <w:p w14:paraId="30695101" w14:textId="45FFD631" w:rsidR="00101611" w:rsidRPr="0063725C" w:rsidRDefault="72727531" w:rsidP="00BA73E5">
      <w:pPr>
        <w:spacing w:after="0" w:line="240" w:lineRule="auto"/>
        <w:jc w:val="both"/>
        <w:rPr>
          <w:rFonts w:ascii="Verdana" w:hAnsi="Verdana" w:cs="Arial"/>
          <w:sz w:val="24"/>
          <w:szCs w:val="24"/>
        </w:rPr>
      </w:pPr>
      <w:r w:rsidRPr="0063725C">
        <w:rPr>
          <w:rFonts w:ascii="Verdana" w:eastAsiaTheme="minorEastAsia" w:hAnsi="Verdana"/>
          <w:sz w:val="24"/>
          <w:szCs w:val="24"/>
        </w:rPr>
        <w:t>The</w:t>
      </w:r>
      <w:r w:rsidR="1639DF55" w:rsidRPr="0063725C">
        <w:rPr>
          <w:rFonts w:ascii="Verdana" w:eastAsiaTheme="minorEastAsia" w:hAnsi="Verdana"/>
          <w:sz w:val="24"/>
          <w:szCs w:val="24"/>
        </w:rPr>
        <w:t xml:space="preserve"> </w:t>
      </w:r>
      <w:r w:rsidR="4408407D" w:rsidRPr="0063725C">
        <w:rPr>
          <w:rFonts w:ascii="Verdana" w:eastAsiaTheme="minorEastAsia" w:hAnsi="Verdana"/>
          <w:sz w:val="24"/>
          <w:szCs w:val="24"/>
        </w:rPr>
        <w:t>O</w:t>
      </w:r>
      <w:r w:rsidR="1639DF55" w:rsidRPr="0063725C">
        <w:rPr>
          <w:rFonts w:ascii="Verdana" w:eastAsiaTheme="minorEastAsia" w:hAnsi="Verdana"/>
          <w:sz w:val="24"/>
          <w:szCs w:val="24"/>
        </w:rPr>
        <w:t xml:space="preserve">rganisational Strategy provides the direction for all Health Board’s Plans and </w:t>
      </w:r>
      <w:r w:rsidR="3AD4EC98" w:rsidRPr="0063725C">
        <w:rPr>
          <w:rFonts w:ascii="Verdana" w:eastAsiaTheme="minorEastAsia" w:hAnsi="Verdana"/>
          <w:sz w:val="24"/>
          <w:szCs w:val="24"/>
        </w:rPr>
        <w:t>importantly</w:t>
      </w:r>
      <w:r w:rsidR="0CEA0452" w:rsidRPr="0063725C">
        <w:rPr>
          <w:rFonts w:ascii="Verdana" w:eastAsiaTheme="minorEastAsia" w:hAnsi="Verdana"/>
          <w:sz w:val="24"/>
          <w:szCs w:val="24"/>
        </w:rPr>
        <w:t xml:space="preserve"> will underpin the C</w:t>
      </w:r>
      <w:r w:rsidR="7B203E65" w:rsidRPr="0063725C">
        <w:rPr>
          <w:rFonts w:ascii="Verdana" w:eastAsiaTheme="minorEastAsia" w:hAnsi="Verdana"/>
          <w:sz w:val="24"/>
          <w:szCs w:val="24"/>
        </w:rPr>
        <w:t>l</w:t>
      </w:r>
      <w:r w:rsidR="0CEA0452" w:rsidRPr="0063725C">
        <w:rPr>
          <w:rFonts w:ascii="Verdana" w:eastAsiaTheme="minorEastAsia" w:hAnsi="Verdana"/>
          <w:sz w:val="24"/>
          <w:szCs w:val="24"/>
        </w:rPr>
        <w:t>inical Strategi</w:t>
      </w:r>
      <w:r w:rsidR="42402827" w:rsidRPr="0063725C">
        <w:rPr>
          <w:rFonts w:ascii="Verdana" w:eastAsiaTheme="minorEastAsia" w:hAnsi="Verdana"/>
          <w:sz w:val="24"/>
          <w:szCs w:val="24"/>
        </w:rPr>
        <w:t>c</w:t>
      </w:r>
      <w:r w:rsidR="0CEA0452" w:rsidRPr="0063725C">
        <w:rPr>
          <w:rFonts w:ascii="Verdana" w:eastAsiaTheme="minorEastAsia" w:hAnsi="Verdana"/>
          <w:sz w:val="24"/>
          <w:szCs w:val="24"/>
        </w:rPr>
        <w:t xml:space="preserve"> </w:t>
      </w:r>
      <w:r w:rsidR="094C3AEA" w:rsidRPr="0063725C">
        <w:rPr>
          <w:rFonts w:ascii="Verdana" w:eastAsiaTheme="minorEastAsia" w:hAnsi="Verdana"/>
          <w:sz w:val="24"/>
          <w:szCs w:val="24"/>
        </w:rPr>
        <w:t>Plan</w:t>
      </w:r>
      <w:r w:rsidR="0CEA0452" w:rsidRPr="0063725C">
        <w:rPr>
          <w:rFonts w:ascii="Verdana" w:eastAsiaTheme="minorEastAsia" w:hAnsi="Verdana"/>
          <w:sz w:val="24"/>
          <w:szCs w:val="24"/>
        </w:rPr>
        <w:t xml:space="preserve"> in </w:t>
      </w:r>
      <w:r w:rsidR="59978F94" w:rsidRPr="0063725C">
        <w:rPr>
          <w:rFonts w:ascii="Verdana" w:eastAsiaTheme="minorEastAsia" w:hAnsi="Verdana"/>
          <w:sz w:val="24"/>
          <w:szCs w:val="24"/>
        </w:rPr>
        <w:t>development</w:t>
      </w:r>
      <w:r w:rsidR="0CEA0452" w:rsidRPr="0063725C">
        <w:rPr>
          <w:rFonts w:ascii="Verdana" w:eastAsiaTheme="minorEastAsia" w:hAnsi="Verdana"/>
          <w:sz w:val="24"/>
          <w:szCs w:val="24"/>
        </w:rPr>
        <w:t xml:space="preserve"> </w:t>
      </w:r>
      <w:r w:rsidR="644AF568" w:rsidRPr="0063725C">
        <w:rPr>
          <w:rFonts w:ascii="Verdana" w:eastAsiaTheme="minorEastAsia" w:hAnsi="Verdana"/>
          <w:sz w:val="24"/>
          <w:szCs w:val="24"/>
        </w:rPr>
        <w:t>a</w:t>
      </w:r>
      <w:r w:rsidR="517E898B" w:rsidRPr="0063725C">
        <w:rPr>
          <w:rFonts w:ascii="Verdana" w:eastAsiaTheme="minorEastAsia" w:hAnsi="Verdana"/>
          <w:sz w:val="24"/>
          <w:szCs w:val="24"/>
        </w:rPr>
        <w:t>nd</w:t>
      </w:r>
      <w:r w:rsidR="0CEA0452" w:rsidRPr="0063725C">
        <w:rPr>
          <w:rFonts w:ascii="Verdana" w:eastAsiaTheme="minorEastAsia" w:hAnsi="Verdana"/>
          <w:sz w:val="24"/>
          <w:szCs w:val="24"/>
        </w:rPr>
        <w:t xml:space="preserve"> the Annual Plan 2026/27.  </w:t>
      </w:r>
    </w:p>
    <w:p w14:paraId="72919FA7" w14:textId="1C08285A" w:rsidR="00101611" w:rsidRPr="0063725C" w:rsidRDefault="00101611" w:rsidP="00BA73E5">
      <w:pPr>
        <w:spacing w:after="0" w:line="240" w:lineRule="auto"/>
        <w:jc w:val="both"/>
        <w:rPr>
          <w:rFonts w:ascii="Verdana" w:eastAsiaTheme="minorEastAsia" w:hAnsi="Verdana"/>
          <w:sz w:val="24"/>
          <w:szCs w:val="24"/>
        </w:rPr>
      </w:pPr>
    </w:p>
    <w:p w14:paraId="16465347" w14:textId="49BE1502" w:rsidR="00101611" w:rsidRPr="0063725C" w:rsidRDefault="0CEA0452" w:rsidP="00BA73E5">
      <w:pPr>
        <w:spacing w:after="0" w:line="240" w:lineRule="auto"/>
        <w:jc w:val="both"/>
        <w:rPr>
          <w:rFonts w:ascii="Verdana" w:eastAsiaTheme="minorEastAsia" w:hAnsi="Verdana"/>
          <w:sz w:val="24"/>
          <w:szCs w:val="24"/>
        </w:rPr>
      </w:pPr>
      <w:r w:rsidRPr="0063725C">
        <w:rPr>
          <w:rFonts w:ascii="Verdana" w:eastAsiaTheme="minorEastAsia" w:hAnsi="Verdana"/>
          <w:sz w:val="24"/>
          <w:szCs w:val="24"/>
        </w:rPr>
        <w:t>To support the ongoing promotion of the Organisational Strategy, external support has been commissioned to develop a professional</w:t>
      </w:r>
      <w:r w:rsidR="29660B88" w:rsidRPr="0063725C">
        <w:rPr>
          <w:rFonts w:ascii="Verdana" w:eastAsiaTheme="minorEastAsia" w:hAnsi="Verdana"/>
          <w:sz w:val="24"/>
          <w:szCs w:val="24"/>
        </w:rPr>
        <w:t xml:space="preserve">ly formatted version of the document. </w:t>
      </w:r>
      <w:r w:rsidR="7A73983D" w:rsidRPr="0063725C">
        <w:rPr>
          <w:rFonts w:ascii="Verdana" w:eastAsiaTheme="minorEastAsia" w:hAnsi="Verdana"/>
          <w:sz w:val="24"/>
          <w:szCs w:val="24"/>
        </w:rPr>
        <w:t xml:space="preserve">This is undergoing final adjustments to be ready for </w:t>
      </w:r>
      <w:r w:rsidR="7424C25C" w:rsidRPr="0063725C">
        <w:rPr>
          <w:rFonts w:ascii="Verdana" w:eastAsiaTheme="minorEastAsia" w:hAnsi="Verdana"/>
          <w:sz w:val="24"/>
          <w:szCs w:val="24"/>
        </w:rPr>
        <w:t>p</w:t>
      </w:r>
      <w:r w:rsidR="7A73983D" w:rsidRPr="0063725C">
        <w:rPr>
          <w:rFonts w:ascii="Verdana" w:eastAsiaTheme="minorEastAsia" w:hAnsi="Verdana"/>
          <w:sz w:val="24"/>
          <w:szCs w:val="24"/>
        </w:rPr>
        <w:t>ublishing in Q1 2026/27.</w:t>
      </w:r>
    </w:p>
    <w:p w14:paraId="38E98EBF" w14:textId="4256A674" w:rsidR="00101611" w:rsidRPr="0063725C" w:rsidRDefault="00101611" w:rsidP="00BA73E5">
      <w:pPr>
        <w:spacing w:after="0" w:line="240" w:lineRule="auto"/>
        <w:jc w:val="both"/>
        <w:rPr>
          <w:rFonts w:ascii="Verdana" w:hAnsi="Verdana" w:cs="Arial"/>
          <w:sz w:val="24"/>
          <w:szCs w:val="24"/>
        </w:rPr>
      </w:pPr>
    </w:p>
    <w:p w14:paraId="3254DFC9" w14:textId="498F2BDC" w:rsidR="00101611" w:rsidRPr="0063725C" w:rsidRDefault="3B5764E0" w:rsidP="00BA73E5">
      <w:pPr>
        <w:spacing w:after="0" w:line="240" w:lineRule="auto"/>
        <w:jc w:val="both"/>
        <w:rPr>
          <w:rFonts w:ascii="Verdana" w:hAnsi="Verdana" w:cs="Arial"/>
          <w:sz w:val="24"/>
          <w:szCs w:val="24"/>
        </w:rPr>
      </w:pPr>
      <w:r w:rsidRPr="0063725C">
        <w:rPr>
          <w:rFonts w:ascii="Verdana" w:hAnsi="Verdana" w:cs="Arial"/>
          <w:sz w:val="24"/>
          <w:szCs w:val="24"/>
        </w:rPr>
        <w:t>T</w:t>
      </w:r>
      <w:r w:rsidR="2D5E81D0" w:rsidRPr="0063725C">
        <w:rPr>
          <w:rFonts w:ascii="Verdana" w:hAnsi="Verdana" w:cs="Arial"/>
          <w:sz w:val="24"/>
          <w:szCs w:val="24"/>
        </w:rPr>
        <w:t xml:space="preserve">he Health </w:t>
      </w:r>
      <w:r w:rsidR="2E0A0AB4" w:rsidRPr="0063725C">
        <w:rPr>
          <w:rFonts w:ascii="Verdana" w:hAnsi="Verdana" w:cs="Arial"/>
          <w:sz w:val="24"/>
          <w:szCs w:val="24"/>
        </w:rPr>
        <w:t>Board's</w:t>
      </w:r>
      <w:r w:rsidR="2D5E81D0" w:rsidRPr="0063725C">
        <w:rPr>
          <w:rFonts w:ascii="Verdana" w:hAnsi="Verdana" w:cs="Arial"/>
          <w:sz w:val="24"/>
          <w:szCs w:val="24"/>
        </w:rPr>
        <w:t xml:space="preserve"> progress </w:t>
      </w:r>
      <w:r w:rsidR="172C38AC" w:rsidRPr="0063725C">
        <w:rPr>
          <w:rFonts w:ascii="Verdana" w:hAnsi="Verdana" w:cs="Arial"/>
          <w:sz w:val="24"/>
          <w:szCs w:val="24"/>
        </w:rPr>
        <w:t>against</w:t>
      </w:r>
      <w:r w:rsidR="2D5E81D0" w:rsidRPr="0063725C">
        <w:rPr>
          <w:rFonts w:ascii="Verdana" w:hAnsi="Verdana" w:cs="Arial"/>
          <w:sz w:val="24"/>
          <w:szCs w:val="24"/>
        </w:rPr>
        <w:t xml:space="preserve"> its </w:t>
      </w:r>
      <w:r w:rsidR="6BC734C0" w:rsidRPr="0063725C">
        <w:rPr>
          <w:rFonts w:ascii="Verdana" w:hAnsi="Verdana" w:cs="Arial"/>
          <w:sz w:val="24"/>
          <w:szCs w:val="24"/>
        </w:rPr>
        <w:t>strategic</w:t>
      </w:r>
      <w:r w:rsidR="2D5E81D0" w:rsidRPr="0063725C">
        <w:rPr>
          <w:rFonts w:ascii="Verdana" w:hAnsi="Verdana" w:cs="Arial"/>
          <w:sz w:val="24"/>
          <w:szCs w:val="24"/>
        </w:rPr>
        <w:t xml:space="preserve"> indicators will be reported to the </w:t>
      </w:r>
      <w:r w:rsidR="007665AC" w:rsidRPr="0063725C">
        <w:rPr>
          <w:rFonts w:ascii="Verdana" w:hAnsi="Verdana" w:cs="Arial"/>
          <w:sz w:val="24"/>
          <w:szCs w:val="24"/>
        </w:rPr>
        <w:t>Board</w:t>
      </w:r>
      <w:r w:rsidR="2D5E81D0" w:rsidRPr="0063725C">
        <w:rPr>
          <w:rFonts w:ascii="Verdana" w:hAnsi="Verdana" w:cs="Arial"/>
          <w:sz w:val="24"/>
          <w:szCs w:val="24"/>
        </w:rPr>
        <w:t xml:space="preserve"> in the Q4 Annual Plan 2025/26 reporting update.</w:t>
      </w:r>
    </w:p>
    <w:p w14:paraId="670629F7" w14:textId="6F799D52" w:rsidR="00DC4000" w:rsidRPr="0063725C" w:rsidRDefault="00DC4000" w:rsidP="008F3730">
      <w:pPr>
        <w:spacing w:after="0" w:line="240" w:lineRule="auto"/>
        <w:ind w:left="720"/>
        <w:textAlignment w:val="baseline"/>
        <w:rPr>
          <w:rFonts w:ascii="Verdana" w:eastAsia="Times New Roman" w:hAnsi="Verdana" w:cs="Arial"/>
          <w:b/>
          <w:bCs/>
          <w:sz w:val="24"/>
          <w:szCs w:val="24"/>
          <w:highlight w:val="yellow"/>
          <w:lang w:eastAsia="en-GB"/>
        </w:rPr>
      </w:pPr>
    </w:p>
    <w:p w14:paraId="496D7FCD" w14:textId="79E8D320" w:rsidR="00DC4000" w:rsidRPr="0063725C" w:rsidRDefault="62B8022B" w:rsidP="00E27935">
      <w:pPr>
        <w:spacing w:after="0" w:line="240" w:lineRule="auto"/>
        <w:ind w:left="720" w:hanging="720"/>
        <w:jc w:val="both"/>
        <w:textAlignment w:val="baseline"/>
        <w:rPr>
          <w:rFonts w:ascii="Verdana" w:eastAsia="Arial" w:hAnsi="Verdana" w:cs="Arial"/>
          <w:sz w:val="24"/>
          <w:szCs w:val="24"/>
        </w:rPr>
      </w:pPr>
      <w:r w:rsidRPr="0063725C">
        <w:rPr>
          <w:rFonts w:ascii="Verdana" w:eastAsia="Times New Roman" w:hAnsi="Verdana" w:cs="Arial"/>
          <w:b/>
          <w:bCs/>
          <w:sz w:val="24"/>
          <w:szCs w:val="24"/>
          <w:lang w:eastAsia="en-GB"/>
        </w:rPr>
        <w:t>3</w:t>
      </w:r>
      <w:r w:rsidR="755774AC" w:rsidRPr="0063725C">
        <w:rPr>
          <w:rFonts w:ascii="Verdana" w:eastAsia="Times New Roman" w:hAnsi="Verdana" w:cs="Arial"/>
          <w:b/>
          <w:bCs/>
          <w:sz w:val="24"/>
          <w:szCs w:val="24"/>
          <w:lang w:eastAsia="en-GB"/>
        </w:rPr>
        <w:t>.2</w:t>
      </w:r>
      <w:r w:rsidR="00E27935" w:rsidRPr="0063725C">
        <w:rPr>
          <w:rFonts w:ascii="Verdana" w:eastAsia="Times New Roman" w:hAnsi="Verdana" w:cs="Arial"/>
          <w:b/>
          <w:bCs/>
          <w:sz w:val="24"/>
          <w:szCs w:val="24"/>
          <w:lang w:eastAsia="en-GB"/>
        </w:rPr>
        <w:tab/>
      </w:r>
      <w:r w:rsidR="7F646B82" w:rsidRPr="0063725C">
        <w:rPr>
          <w:rFonts w:ascii="Verdana" w:eastAsia="Times New Roman" w:hAnsi="Verdana" w:cs="Arial"/>
          <w:b/>
          <w:bCs/>
          <w:sz w:val="24"/>
          <w:szCs w:val="24"/>
          <w:lang w:eastAsia="en-GB"/>
        </w:rPr>
        <w:t xml:space="preserve">TRANSFORMING FOR THE FUTURE: OUR </w:t>
      </w:r>
      <w:r w:rsidR="009660F1" w:rsidRPr="0063725C">
        <w:rPr>
          <w:rFonts w:ascii="Verdana" w:eastAsia="Times New Roman" w:hAnsi="Verdana" w:cs="Arial"/>
          <w:b/>
          <w:bCs/>
          <w:sz w:val="24"/>
          <w:szCs w:val="24"/>
          <w:lang w:eastAsia="en-GB"/>
        </w:rPr>
        <w:t>CLINICAL SERVICES STRATEGIC PLAN</w:t>
      </w:r>
    </w:p>
    <w:p w14:paraId="14F17B86" w14:textId="1C9C622F" w:rsidR="462107C2" w:rsidRPr="0063725C" w:rsidRDefault="10FCDFAC" w:rsidP="002D5C35">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 xml:space="preserve">The Health Board has engaged on a number of occasions on the pattern of its clinical services. In 2013 we engaged with the public through our programme ‘Changing for the Better’. This strategic programme involved patients, stakeholders and clinicians throughout the process of developing the future configuration of services. Following the development of our Clinical Services Plan in 2019 and after the pandemic, in 2021, we engaged through </w:t>
      </w:r>
      <w:r w:rsidRPr="0063725C">
        <w:rPr>
          <w:rFonts w:ascii="Verdana" w:eastAsia="Verdana" w:hAnsi="Verdana" w:cs="Verdana"/>
          <w:sz w:val="24"/>
          <w:szCs w:val="24"/>
        </w:rPr>
        <w:lastRenderedPageBreak/>
        <w:t>‘Changing for the Future’. This wide-ranging engagement programme focused on reshaping planned and acute and emergency services as well as applying learning from the pandemic on how services could operate differently.</w:t>
      </w:r>
    </w:p>
    <w:p w14:paraId="5EE903D4" w14:textId="77777777" w:rsidR="002D5C35" w:rsidRPr="0063725C" w:rsidRDefault="002D5C35" w:rsidP="002D5C35">
      <w:pPr>
        <w:spacing w:after="0" w:line="240" w:lineRule="auto"/>
        <w:jc w:val="both"/>
        <w:rPr>
          <w:rFonts w:ascii="Verdana" w:hAnsi="Verdana"/>
          <w:sz w:val="24"/>
          <w:szCs w:val="24"/>
        </w:rPr>
      </w:pPr>
    </w:p>
    <w:p w14:paraId="43CFB792" w14:textId="4569CB5A" w:rsidR="462107C2" w:rsidRPr="0063725C" w:rsidRDefault="10FCDFAC" w:rsidP="002D5C35">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As a result,</w:t>
      </w:r>
      <w:r w:rsidR="00A80DEA" w:rsidRPr="0063725C">
        <w:rPr>
          <w:rFonts w:ascii="Verdana" w:eastAsia="Verdana" w:hAnsi="Verdana" w:cs="Verdana"/>
          <w:sz w:val="24"/>
          <w:szCs w:val="24"/>
        </w:rPr>
        <w:t xml:space="preserve"> </w:t>
      </w:r>
      <w:r w:rsidR="002F79AA" w:rsidRPr="0063725C">
        <w:rPr>
          <w:rFonts w:ascii="Verdana" w:eastAsia="Verdana" w:hAnsi="Verdana" w:cs="Verdana"/>
          <w:sz w:val="24"/>
          <w:szCs w:val="24"/>
        </w:rPr>
        <w:t>‘</w:t>
      </w:r>
      <w:r w:rsidRPr="0063725C">
        <w:rPr>
          <w:rFonts w:ascii="Verdana" w:eastAsia="Verdana" w:hAnsi="Verdana" w:cs="Verdana"/>
          <w:sz w:val="24"/>
          <w:szCs w:val="24"/>
        </w:rPr>
        <w:t>Changing for the Future</w:t>
      </w:r>
      <w:r w:rsidR="002F79AA" w:rsidRPr="0063725C">
        <w:rPr>
          <w:rFonts w:ascii="Verdana" w:eastAsia="Verdana" w:hAnsi="Verdana" w:cs="Verdana"/>
          <w:sz w:val="24"/>
          <w:szCs w:val="24"/>
        </w:rPr>
        <w:t>’</w:t>
      </w:r>
      <w:r w:rsidRPr="0063725C">
        <w:rPr>
          <w:rFonts w:ascii="Verdana" w:eastAsia="Verdana" w:hAnsi="Verdana" w:cs="Verdana"/>
          <w:sz w:val="24"/>
          <w:szCs w:val="24"/>
        </w:rPr>
        <w:t xml:space="preserve"> proposed making each of our main hospitals a centre of excellence for different services which meant that not all services would be provided at each hospital.  Rather than each site serving just its local area it proposed a model of care in which all three served the whole of Swansea Bay as part of a network of specialist healthcare provision.</w:t>
      </w:r>
      <w:r w:rsidR="26CD8448" w:rsidRPr="0063725C">
        <w:rPr>
          <w:rFonts w:ascii="Verdana" w:eastAsia="Verdana" w:hAnsi="Verdana" w:cs="Verdana"/>
          <w:sz w:val="24"/>
          <w:szCs w:val="24"/>
        </w:rPr>
        <w:t xml:space="preserve">  </w:t>
      </w:r>
      <w:r w:rsidRPr="0063725C">
        <w:rPr>
          <w:rFonts w:ascii="Verdana" w:eastAsia="Verdana" w:hAnsi="Verdana" w:cs="Verdana"/>
          <w:sz w:val="24"/>
          <w:szCs w:val="24"/>
        </w:rPr>
        <w:t xml:space="preserve">Our refreshed Clinical Services Strategic Plan; ‘Transforming for the Future’, will build upon these engagements, take their learning, remind people what we have already agreed upon, </w:t>
      </w:r>
      <w:r w:rsidR="57D315BE" w:rsidRPr="0063725C">
        <w:rPr>
          <w:rFonts w:ascii="Verdana" w:eastAsia="Verdana" w:hAnsi="Verdana" w:cs="Verdana"/>
          <w:sz w:val="24"/>
          <w:szCs w:val="24"/>
        </w:rPr>
        <w:t xml:space="preserve">refresh or </w:t>
      </w:r>
      <w:r w:rsidRPr="0063725C">
        <w:rPr>
          <w:rFonts w:ascii="Verdana" w:eastAsia="Verdana" w:hAnsi="Verdana" w:cs="Verdana"/>
          <w:sz w:val="24"/>
          <w:szCs w:val="24"/>
        </w:rPr>
        <w:t xml:space="preserve">reconfirm </w:t>
      </w:r>
      <w:r w:rsidR="6D584E56" w:rsidRPr="0063725C">
        <w:rPr>
          <w:rFonts w:ascii="Verdana" w:eastAsia="Verdana" w:hAnsi="Verdana" w:cs="Verdana"/>
          <w:sz w:val="24"/>
          <w:szCs w:val="24"/>
        </w:rPr>
        <w:t>our design principles</w:t>
      </w:r>
      <w:r w:rsidRPr="0063725C">
        <w:rPr>
          <w:rFonts w:ascii="Verdana" w:eastAsia="Verdana" w:hAnsi="Verdana" w:cs="Verdana"/>
          <w:sz w:val="24"/>
          <w:szCs w:val="24"/>
        </w:rPr>
        <w:t xml:space="preserve"> as appropriate, engage on those things that </w:t>
      </w:r>
      <w:r w:rsidR="5AAC437B" w:rsidRPr="0063725C">
        <w:rPr>
          <w:rFonts w:ascii="Verdana" w:eastAsia="Verdana" w:hAnsi="Verdana" w:cs="Verdana"/>
          <w:sz w:val="24"/>
          <w:szCs w:val="24"/>
        </w:rPr>
        <w:t xml:space="preserve">may </w:t>
      </w:r>
      <w:r w:rsidRPr="0063725C">
        <w:rPr>
          <w:rFonts w:ascii="Verdana" w:eastAsia="Verdana" w:hAnsi="Verdana" w:cs="Verdana"/>
          <w:sz w:val="24"/>
          <w:szCs w:val="24"/>
        </w:rPr>
        <w:t>have changed and explore new radical ideas and solutions collaboratively.</w:t>
      </w:r>
    </w:p>
    <w:p w14:paraId="640F9812" w14:textId="77777777" w:rsidR="002D5C35" w:rsidRPr="0063725C" w:rsidRDefault="002D5C35" w:rsidP="002D5C35">
      <w:pPr>
        <w:spacing w:after="0" w:line="257" w:lineRule="auto"/>
        <w:jc w:val="both"/>
        <w:rPr>
          <w:rFonts w:ascii="Verdana" w:hAnsi="Verdana"/>
          <w:sz w:val="24"/>
          <w:szCs w:val="24"/>
        </w:rPr>
      </w:pPr>
    </w:p>
    <w:p w14:paraId="28B64BAB" w14:textId="4E9CFFA1" w:rsidR="462107C2" w:rsidRPr="0063725C" w:rsidRDefault="10FCDFAC" w:rsidP="002D5C35">
      <w:pPr>
        <w:spacing w:after="0" w:line="240" w:lineRule="auto"/>
        <w:jc w:val="both"/>
        <w:rPr>
          <w:rFonts w:ascii="Verdana" w:hAnsi="Verdana"/>
          <w:sz w:val="24"/>
          <w:szCs w:val="24"/>
        </w:rPr>
      </w:pPr>
      <w:r w:rsidRPr="0063725C">
        <w:rPr>
          <w:rFonts w:ascii="Verdana" w:eastAsia="Verdana" w:hAnsi="Verdana" w:cs="Verdana"/>
          <w:sz w:val="24"/>
          <w:szCs w:val="24"/>
        </w:rPr>
        <w:t>To reflect the need for transformational change that builds upon the work we have undertaken to date</w:t>
      </w:r>
      <w:r w:rsidR="129ABBD7" w:rsidRPr="0063725C">
        <w:rPr>
          <w:rFonts w:ascii="Verdana" w:eastAsia="Verdana" w:hAnsi="Verdana" w:cs="Verdana"/>
          <w:sz w:val="24"/>
          <w:szCs w:val="24"/>
        </w:rPr>
        <w:t>,</w:t>
      </w:r>
      <w:r w:rsidRPr="0063725C">
        <w:rPr>
          <w:rFonts w:ascii="Verdana" w:eastAsia="Verdana" w:hAnsi="Verdana" w:cs="Verdana"/>
          <w:sz w:val="24"/>
          <w:szCs w:val="24"/>
        </w:rPr>
        <w:t xml:space="preserve"> it is proposed that this work is taken forward under the title of ‘Transforming for the Future: Our 10 Year Clinical </w:t>
      </w:r>
      <w:r w:rsidR="006F2BEF" w:rsidRPr="0063725C">
        <w:rPr>
          <w:rFonts w:ascii="Verdana" w:eastAsia="Verdana" w:hAnsi="Verdana" w:cs="Verdana"/>
          <w:sz w:val="24"/>
          <w:szCs w:val="24"/>
        </w:rPr>
        <w:t>P</w:t>
      </w:r>
      <w:r w:rsidRPr="0063725C">
        <w:rPr>
          <w:rFonts w:ascii="Verdana" w:eastAsia="Verdana" w:hAnsi="Verdana" w:cs="Verdana"/>
          <w:sz w:val="24"/>
          <w:szCs w:val="24"/>
        </w:rPr>
        <w:t>lan’</w:t>
      </w:r>
      <w:r w:rsidR="006F2BEF" w:rsidRPr="0063725C">
        <w:rPr>
          <w:rFonts w:ascii="Verdana" w:eastAsia="Verdana" w:hAnsi="Verdana" w:cs="Verdana"/>
          <w:sz w:val="24"/>
          <w:szCs w:val="24"/>
        </w:rPr>
        <w:t>.</w:t>
      </w:r>
      <w:r w:rsidRPr="0063725C">
        <w:rPr>
          <w:rFonts w:ascii="Verdana" w:eastAsia="Arial" w:hAnsi="Verdana" w:cs="Arial"/>
          <w:color w:val="000000" w:themeColor="text1"/>
          <w:sz w:val="24"/>
          <w:szCs w:val="24"/>
        </w:rPr>
        <w:t xml:space="preserve"> </w:t>
      </w:r>
    </w:p>
    <w:p w14:paraId="59C0573F" w14:textId="7F3F30D5" w:rsidR="462107C2" w:rsidRPr="0063725C" w:rsidRDefault="462107C2" w:rsidP="002D5C35">
      <w:pPr>
        <w:spacing w:after="0" w:line="240" w:lineRule="auto"/>
        <w:jc w:val="both"/>
        <w:rPr>
          <w:rFonts w:ascii="Verdana" w:eastAsia="Arial" w:hAnsi="Verdana" w:cs="Arial"/>
          <w:color w:val="000000" w:themeColor="text1"/>
          <w:sz w:val="24"/>
          <w:szCs w:val="24"/>
        </w:rPr>
      </w:pPr>
    </w:p>
    <w:p w14:paraId="79C696FC" w14:textId="6BD98D2C" w:rsidR="462107C2" w:rsidRPr="0063725C" w:rsidRDefault="10FCDFAC" w:rsidP="002D5C35">
      <w:pPr>
        <w:spacing w:after="0" w:line="240" w:lineRule="auto"/>
        <w:jc w:val="both"/>
        <w:rPr>
          <w:rFonts w:ascii="Verdana" w:eastAsia="Arial" w:hAnsi="Verdana" w:cs="Arial"/>
          <w:b/>
          <w:bCs/>
          <w:color w:val="000000" w:themeColor="text1"/>
          <w:sz w:val="24"/>
          <w:szCs w:val="24"/>
        </w:rPr>
      </w:pPr>
      <w:r w:rsidRPr="0063725C">
        <w:rPr>
          <w:rFonts w:ascii="Verdana" w:eastAsia="Arial" w:hAnsi="Verdana" w:cs="Arial"/>
          <w:b/>
          <w:bCs/>
          <w:color w:val="000000" w:themeColor="text1"/>
          <w:sz w:val="24"/>
          <w:szCs w:val="24"/>
        </w:rPr>
        <w:t>Engagement</w:t>
      </w:r>
    </w:p>
    <w:p w14:paraId="545BCD05" w14:textId="54193E01" w:rsidR="462107C2" w:rsidRPr="0063725C" w:rsidRDefault="10FCDFAC" w:rsidP="002D5C35">
      <w:pPr>
        <w:spacing w:after="0" w:line="240" w:lineRule="auto"/>
        <w:jc w:val="both"/>
        <w:rPr>
          <w:rFonts w:ascii="Verdana" w:hAnsi="Verdana"/>
          <w:sz w:val="24"/>
          <w:szCs w:val="24"/>
        </w:rPr>
      </w:pPr>
      <w:r w:rsidRPr="0063725C">
        <w:rPr>
          <w:rFonts w:ascii="Verdana" w:eastAsia="Verdana" w:hAnsi="Verdana" w:cs="Verdana"/>
          <w:sz w:val="24"/>
          <w:szCs w:val="24"/>
        </w:rPr>
        <w:t>Engagement with the Clinical Reference Group (CRG) has provided valuable insights into the expectations, priorities and challenges that must shape the development of the Clinical Services Strategic Plan (CSSP). The discussions confirmed strong clinical appetite for clarity, ambition and whole</w:t>
      </w:r>
      <w:r w:rsidRPr="0063725C">
        <w:rPr>
          <w:rFonts w:ascii="Cambria Math" w:eastAsia="Verdana" w:hAnsi="Cambria Math" w:cs="Cambria Math"/>
          <w:sz w:val="24"/>
          <w:szCs w:val="24"/>
        </w:rPr>
        <w:t>‑</w:t>
      </w:r>
      <w:r w:rsidRPr="0063725C">
        <w:rPr>
          <w:rFonts w:ascii="Verdana" w:eastAsia="Verdana" w:hAnsi="Verdana" w:cs="Verdana"/>
          <w:sz w:val="24"/>
          <w:szCs w:val="24"/>
        </w:rPr>
        <w:t>system transformation, while recognising the significant operational and strategic constraints the Health Board must navigate.</w:t>
      </w:r>
    </w:p>
    <w:p w14:paraId="67469F02" w14:textId="2C03DE45" w:rsidR="462107C2" w:rsidRPr="0063725C" w:rsidRDefault="10FCDFAC" w:rsidP="00BA73E5">
      <w:pPr>
        <w:spacing w:after="0" w:line="240" w:lineRule="auto"/>
        <w:jc w:val="both"/>
        <w:rPr>
          <w:rFonts w:ascii="Verdana" w:hAnsi="Verdana"/>
          <w:sz w:val="24"/>
          <w:szCs w:val="24"/>
        </w:rPr>
      </w:pPr>
      <w:r w:rsidRPr="0063725C">
        <w:rPr>
          <w:rFonts w:ascii="Verdana" w:eastAsia="Verdana" w:hAnsi="Verdana" w:cs="Verdana"/>
          <w:sz w:val="24"/>
          <w:szCs w:val="24"/>
        </w:rPr>
        <w:t xml:space="preserve"> </w:t>
      </w:r>
    </w:p>
    <w:p w14:paraId="262CAE46" w14:textId="4821F7F1" w:rsidR="462107C2" w:rsidRPr="0063725C" w:rsidRDefault="10FCDFAC" w:rsidP="00BA73E5">
      <w:pPr>
        <w:spacing w:line="240" w:lineRule="auto"/>
        <w:jc w:val="both"/>
        <w:rPr>
          <w:rFonts w:ascii="Verdana" w:hAnsi="Verdana"/>
          <w:sz w:val="24"/>
          <w:szCs w:val="24"/>
        </w:rPr>
      </w:pPr>
      <w:r w:rsidRPr="0063725C">
        <w:rPr>
          <w:rFonts w:ascii="Verdana" w:eastAsia="Verdana" w:hAnsi="Verdana" w:cs="Verdana"/>
          <w:sz w:val="24"/>
          <w:szCs w:val="24"/>
        </w:rPr>
        <w:t>A number of clear themes have emerged that will directly inform the development approach:</w:t>
      </w:r>
    </w:p>
    <w:p w14:paraId="03F308C2" w14:textId="3A6BA2BC" w:rsidR="462107C2" w:rsidRPr="0063725C" w:rsidRDefault="10FCDFAC" w:rsidP="000A5CEC">
      <w:pPr>
        <w:pStyle w:val="ListParagraph"/>
        <w:numPr>
          <w:ilvl w:val="0"/>
          <w:numId w:val="6"/>
        </w:numPr>
        <w:spacing w:after="0" w:line="240" w:lineRule="auto"/>
        <w:jc w:val="both"/>
        <w:rPr>
          <w:rFonts w:ascii="Verdana" w:eastAsia="Verdana" w:hAnsi="Verdana" w:cs="Verdana"/>
          <w:sz w:val="24"/>
          <w:szCs w:val="24"/>
        </w:rPr>
      </w:pPr>
      <w:r w:rsidRPr="0063725C">
        <w:rPr>
          <w:rFonts w:ascii="Verdana" w:eastAsia="Verdana" w:hAnsi="Verdana" w:cs="Verdana"/>
          <w:b/>
          <w:bCs/>
          <w:sz w:val="24"/>
          <w:szCs w:val="24"/>
        </w:rPr>
        <w:t>A clear and prioritised strategic direction is essential.</w:t>
      </w:r>
      <w:r w:rsidRPr="0063725C">
        <w:rPr>
          <w:rFonts w:ascii="Verdana" w:eastAsia="Verdana" w:hAnsi="Verdana" w:cs="Verdana"/>
          <w:sz w:val="24"/>
          <w:szCs w:val="24"/>
        </w:rPr>
        <w:t xml:space="preserve"> Clinicians emphasised the need for focus, realism and bold decision</w:t>
      </w:r>
      <w:r w:rsidRPr="0063725C">
        <w:rPr>
          <w:rFonts w:ascii="Cambria Math" w:eastAsia="Verdana" w:hAnsi="Cambria Math" w:cs="Cambria Math"/>
          <w:sz w:val="24"/>
          <w:szCs w:val="24"/>
        </w:rPr>
        <w:t>‑</w:t>
      </w:r>
      <w:r w:rsidRPr="0063725C">
        <w:rPr>
          <w:rFonts w:ascii="Verdana" w:eastAsia="Verdana" w:hAnsi="Verdana" w:cs="Verdana"/>
          <w:sz w:val="24"/>
          <w:szCs w:val="24"/>
        </w:rPr>
        <w:t xml:space="preserve">making, including clarity on what the organisation will </w:t>
      </w:r>
      <w:r w:rsidRPr="0063725C">
        <w:rPr>
          <w:rFonts w:ascii="Verdana" w:eastAsia="Verdana" w:hAnsi="Verdana" w:cs="Verdana"/>
          <w:i/>
          <w:iCs/>
          <w:sz w:val="24"/>
          <w:szCs w:val="24"/>
        </w:rPr>
        <w:t>stop</w:t>
      </w:r>
      <w:r w:rsidRPr="0063725C">
        <w:rPr>
          <w:rFonts w:ascii="Verdana" w:eastAsia="Verdana" w:hAnsi="Verdana" w:cs="Verdana"/>
          <w:sz w:val="24"/>
          <w:szCs w:val="24"/>
        </w:rPr>
        <w:t xml:space="preserve"> doing as well as what it will </w:t>
      </w:r>
      <w:r w:rsidR="080F9B56" w:rsidRPr="0063725C">
        <w:rPr>
          <w:rFonts w:ascii="Verdana" w:eastAsia="Verdana" w:hAnsi="Verdana" w:cs="Verdana"/>
          <w:sz w:val="24"/>
          <w:szCs w:val="24"/>
        </w:rPr>
        <w:t>continue to</w:t>
      </w:r>
      <w:r w:rsidRPr="0063725C">
        <w:rPr>
          <w:rFonts w:ascii="Verdana" w:eastAsia="Verdana" w:hAnsi="Verdana" w:cs="Verdana"/>
          <w:sz w:val="24"/>
          <w:szCs w:val="24"/>
        </w:rPr>
        <w:t xml:space="preserve"> do</w:t>
      </w:r>
      <w:r w:rsidR="1FE138D8" w:rsidRPr="0063725C">
        <w:rPr>
          <w:rFonts w:ascii="Verdana" w:eastAsia="Verdana" w:hAnsi="Verdana" w:cs="Verdana"/>
          <w:sz w:val="24"/>
          <w:szCs w:val="24"/>
        </w:rPr>
        <w:t xml:space="preserve"> or do differently</w:t>
      </w:r>
      <w:r w:rsidRPr="0063725C">
        <w:rPr>
          <w:rFonts w:ascii="Verdana" w:eastAsia="Verdana" w:hAnsi="Verdana" w:cs="Verdana"/>
          <w:sz w:val="24"/>
          <w:szCs w:val="24"/>
        </w:rPr>
        <w:t>.</w:t>
      </w:r>
    </w:p>
    <w:p w14:paraId="79A785EF" w14:textId="1CB3D55B" w:rsidR="462107C2" w:rsidRPr="0063725C" w:rsidRDefault="10FCDFAC" w:rsidP="000A5CEC">
      <w:pPr>
        <w:pStyle w:val="ListParagraph"/>
        <w:numPr>
          <w:ilvl w:val="0"/>
          <w:numId w:val="6"/>
        </w:numPr>
        <w:spacing w:after="0" w:line="240" w:lineRule="auto"/>
        <w:jc w:val="both"/>
        <w:rPr>
          <w:rFonts w:ascii="Verdana" w:eastAsia="Verdana" w:hAnsi="Verdana" w:cs="Verdana"/>
          <w:sz w:val="24"/>
          <w:szCs w:val="24"/>
        </w:rPr>
      </w:pPr>
      <w:r w:rsidRPr="0063725C">
        <w:rPr>
          <w:rFonts w:ascii="Verdana" w:eastAsia="Verdana" w:hAnsi="Verdana" w:cs="Verdana"/>
          <w:b/>
          <w:bCs/>
          <w:sz w:val="24"/>
          <w:szCs w:val="24"/>
        </w:rPr>
        <w:t>System pressures must be explicitly acknowledged and addressed</w:t>
      </w:r>
      <w:r w:rsidRPr="0063725C">
        <w:rPr>
          <w:rFonts w:ascii="Verdana" w:eastAsia="Verdana" w:hAnsi="Verdana" w:cs="Verdana"/>
          <w:sz w:val="24"/>
          <w:szCs w:val="24"/>
        </w:rPr>
        <w:t xml:space="preserve"> within the CSSP. Workforce fragility, ageing estate, capital </w:t>
      </w:r>
      <w:r w:rsidR="7D95FB52" w:rsidRPr="0063725C">
        <w:rPr>
          <w:rFonts w:ascii="Verdana" w:eastAsia="Verdana" w:hAnsi="Verdana" w:cs="Verdana"/>
          <w:sz w:val="24"/>
          <w:szCs w:val="24"/>
        </w:rPr>
        <w:t xml:space="preserve">and revenue </w:t>
      </w:r>
      <w:r w:rsidRPr="0063725C">
        <w:rPr>
          <w:rFonts w:ascii="Verdana" w:eastAsia="Verdana" w:hAnsi="Verdana" w:cs="Verdana"/>
          <w:sz w:val="24"/>
          <w:szCs w:val="24"/>
        </w:rPr>
        <w:t>constraints, digital fragmentation and growing demand were identified as the most critical limiting factors.</w:t>
      </w:r>
    </w:p>
    <w:p w14:paraId="6F085798" w14:textId="0A454225" w:rsidR="462107C2" w:rsidRPr="0063725C" w:rsidRDefault="10FCDFAC" w:rsidP="000A5CEC">
      <w:pPr>
        <w:pStyle w:val="ListParagraph"/>
        <w:numPr>
          <w:ilvl w:val="0"/>
          <w:numId w:val="6"/>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 xml:space="preserve">There was universal recognition that </w:t>
      </w:r>
      <w:r w:rsidRPr="0063725C">
        <w:rPr>
          <w:rFonts w:ascii="Verdana" w:eastAsia="Verdana" w:hAnsi="Verdana" w:cs="Verdana"/>
          <w:b/>
          <w:bCs/>
          <w:sz w:val="24"/>
          <w:szCs w:val="24"/>
        </w:rPr>
        <w:t>incremental change will not meet future need</w:t>
      </w:r>
      <w:r w:rsidRPr="0063725C">
        <w:rPr>
          <w:rFonts w:ascii="Verdana" w:eastAsia="Verdana" w:hAnsi="Verdana" w:cs="Verdana"/>
          <w:sz w:val="24"/>
          <w:szCs w:val="24"/>
        </w:rPr>
        <w:t>; the CSSP must present options for radical redesign where appropriate.</w:t>
      </w:r>
    </w:p>
    <w:p w14:paraId="4C341EA5" w14:textId="27FFE6E3" w:rsidR="462107C2" w:rsidRPr="0063725C" w:rsidRDefault="10FCDFAC" w:rsidP="000A5CEC">
      <w:pPr>
        <w:pStyle w:val="ListParagraph"/>
        <w:numPr>
          <w:ilvl w:val="0"/>
          <w:numId w:val="6"/>
        </w:numPr>
        <w:spacing w:after="0" w:line="240" w:lineRule="auto"/>
        <w:jc w:val="both"/>
        <w:rPr>
          <w:rFonts w:ascii="Verdana" w:eastAsia="Verdana" w:hAnsi="Verdana" w:cs="Verdana"/>
          <w:sz w:val="24"/>
          <w:szCs w:val="24"/>
        </w:rPr>
      </w:pPr>
      <w:r w:rsidRPr="0063725C">
        <w:rPr>
          <w:rFonts w:ascii="Verdana" w:eastAsia="Verdana" w:hAnsi="Verdana" w:cs="Verdana"/>
          <w:b/>
          <w:bCs/>
          <w:sz w:val="24"/>
          <w:szCs w:val="24"/>
        </w:rPr>
        <w:t>Digital transformation was repeatedly identified as the single biggest enabler</w:t>
      </w:r>
      <w:r w:rsidRPr="0063725C">
        <w:rPr>
          <w:rFonts w:ascii="Verdana" w:eastAsia="Verdana" w:hAnsi="Verdana" w:cs="Verdana"/>
          <w:sz w:val="24"/>
          <w:szCs w:val="24"/>
        </w:rPr>
        <w:t xml:space="preserve"> of safe and sustainable care. Interoperable records, electronic notes, data sharing and clinical decision support must form core foundations of future models.</w:t>
      </w:r>
    </w:p>
    <w:p w14:paraId="238F91E7" w14:textId="0E86B849" w:rsidR="462107C2" w:rsidRPr="0063725C" w:rsidRDefault="10FCDFAC" w:rsidP="00170049">
      <w:pPr>
        <w:pStyle w:val="ListParagraph"/>
        <w:numPr>
          <w:ilvl w:val="0"/>
          <w:numId w:val="6"/>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lastRenderedPageBreak/>
        <w:t xml:space="preserve">The CRG strongly supported a </w:t>
      </w:r>
      <w:r w:rsidRPr="0063725C">
        <w:rPr>
          <w:rFonts w:ascii="Verdana" w:eastAsia="Verdana" w:hAnsi="Verdana" w:cs="Verdana"/>
          <w:b/>
          <w:bCs/>
          <w:sz w:val="24"/>
          <w:szCs w:val="24"/>
        </w:rPr>
        <w:t>whole</w:t>
      </w:r>
      <w:r w:rsidRPr="0063725C">
        <w:rPr>
          <w:rFonts w:ascii="Cambria Math" w:eastAsia="Verdana" w:hAnsi="Cambria Math" w:cs="Cambria Math"/>
          <w:b/>
          <w:bCs/>
          <w:sz w:val="24"/>
          <w:szCs w:val="24"/>
        </w:rPr>
        <w:t>‑</w:t>
      </w:r>
      <w:r w:rsidRPr="0063725C">
        <w:rPr>
          <w:rFonts w:ascii="Verdana" w:eastAsia="Verdana" w:hAnsi="Verdana" w:cs="Verdana"/>
          <w:b/>
          <w:bCs/>
          <w:sz w:val="24"/>
          <w:szCs w:val="24"/>
        </w:rPr>
        <w:t>system, integrated model of care</w:t>
      </w:r>
      <w:r w:rsidRPr="0063725C">
        <w:rPr>
          <w:rFonts w:ascii="Verdana" w:eastAsia="Verdana" w:hAnsi="Verdana" w:cs="Verdana"/>
          <w:sz w:val="24"/>
          <w:szCs w:val="24"/>
        </w:rPr>
        <w:t>, reducing siloed working and strengthening links across primary, community, acute, mental health and tertiary services.</w:t>
      </w:r>
    </w:p>
    <w:p w14:paraId="6CAC7F24" w14:textId="50504911" w:rsidR="462107C2" w:rsidRPr="0063725C" w:rsidRDefault="10FCDFAC" w:rsidP="00170049">
      <w:pPr>
        <w:spacing w:after="0" w:line="240" w:lineRule="auto"/>
        <w:ind w:left="720"/>
        <w:jc w:val="both"/>
        <w:rPr>
          <w:rFonts w:ascii="Verdana" w:hAnsi="Verdana"/>
          <w:sz w:val="24"/>
          <w:szCs w:val="24"/>
        </w:rPr>
      </w:pPr>
      <w:r w:rsidRPr="0063725C">
        <w:rPr>
          <w:rFonts w:ascii="Verdana" w:eastAsia="Verdana" w:hAnsi="Verdana" w:cs="Verdana"/>
          <w:sz w:val="24"/>
          <w:szCs w:val="24"/>
        </w:rPr>
        <w:t xml:space="preserve"> </w:t>
      </w:r>
    </w:p>
    <w:p w14:paraId="3EF141B0" w14:textId="24E3FFDC" w:rsidR="10FCDFAC" w:rsidRPr="0063725C" w:rsidRDefault="10FCDFAC" w:rsidP="00170049">
      <w:pPr>
        <w:spacing w:after="0"/>
        <w:jc w:val="both"/>
        <w:rPr>
          <w:rFonts w:ascii="Verdana" w:hAnsi="Verdana"/>
          <w:sz w:val="24"/>
          <w:szCs w:val="24"/>
        </w:rPr>
      </w:pPr>
      <w:r w:rsidRPr="0063725C">
        <w:rPr>
          <w:rFonts w:ascii="Verdana" w:eastAsia="Verdana" w:hAnsi="Verdana" w:cs="Verdana"/>
          <w:sz w:val="24"/>
          <w:szCs w:val="24"/>
        </w:rPr>
        <w:t>These insights reinforce the need for the CSSP to be a bold, coherent and deliverable plan that addresses the realities of the current system while setting a clear direction for transforming clinical services over the next decade. The work undertaken to date provides a strong foundation from which to co</w:t>
      </w:r>
      <w:r w:rsidRPr="0063725C">
        <w:rPr>
          <w:rFonts w:ascii="Cambria Math" w:eastAsia="Verdana" w:hAnsi="Cambria Math" w:cs="Cambria Math"/>
          <w:sz w:val="24"/>
          <w:szCs w:val="24"/>
        </w:rPr>
        <w:t>‑</w:t>
      </w:r>
      <w:r w:rsidRPr="0063725C">
        <w:rPr>
          <w:rFonts w:ascii="Verdana" w:eastAsia="Verdana" w:hAnsi="Verdana" w:cs="Verdana"/>
          <w:sz w:val="24"/>
          <w:szCs w:val="24"/>
        </w:rPr>
        <w:t>design future models with staff, partners and the public.</w:t>
      </w:r>
    </w:p>
    <w:p w14:paraId="40FBF727" w14:textId="1DEDFFD8" w:rsidR="00BA73E5" w:rsidRPr="0063725C" w:rsidRDefault="00BA73E5" w:rsidP="00170049">
      <w:pPr>
        <w:spacing w:after="0"/>
        <w:ind w:left="720"/>
        <w:jc w:val="both"/>
        <w:rPr>
          <w:rFonts w:ascii="Verdana" w:eastAsia="Verdana" w:hAnsi="Verdana" w:cs="Verdana"/>
          <w:sz w:val="24"/>
          <w:szCs w:val="24"/>
        </w:rPr>
      </w:pPr>
    </w:p>
    <w:p w14:paraId="0075711C" w14:textId="1CE76E7D" w:rsidR="10FCDFAC" w:rsidRPr="0063725C" w:rsidRDefault="10FCDFAC" w:rsidP="00170049">
      <w:pPr>
        <w:spacing w:after="0" w:line="240" w:lineRule="auto"/>
        <w:jc w:val="both"/>
        <w:rPr>
          <w:rFonts w:ascii="Verdana" w:eastAsia="Arial" w:hAnsi="Verdana" w:cs="Arial"/>
          <w:color w:val="000000" w:themeColor="text1"/>
          <w:sz w:val="24"/>
          <w:szCs w:val="24"/>
          <w:highlight w:val="yellow"/>
        </w:rPr>
      </w:pPr>
      <w:r w:rsidRPr="0063725C">
        <w:rPr>
          <w:rFonts w:ascii="Verdana" w:eastAsia="Verdana" w:hAnsi="Verdana" w:cs="Verdana"/>
          <w:sz w:val="24"/>
          <w:szCs w:val="24"/>
        </w:rPr>
        <w:t xml:space="preserve">To ensure that Transforming for the Future is maximising the engagement opportunities and appropriately building on our previous work we are utilising external support from Freshwater plc. </w:t>
      </w:r>
    </w:p>
    <w:p w14:paraId="0F36E692" w14:textId="7FC92E6B" w:rsidR="00BA73E5" w:rsidRPr="0063725C" w:rsidRDefault="00BA73E5" w:rsidP="00170049">
      <w:pPr>
        <w:spacing w:after="0" w:line="240" w:lineRule="auto"/>
        <w:jc w:val="both"/>
        <w:rPr>
          <w:rFonts w:ascii="Verdana" w:eastAsia="Arial" w:hAnsi="Verdana" w:cs="Arial"/>
          <w:color w:val="000000" w:themeColor="text1"/>
          <w:sz w:val="24"/>
          <w:szCs w:val="24"/>
          <w:highlight w:val="yellow"/>
        </w:rPr>
      </w:pPr>
    </w:p>
    <w:p w14:paraId="6215F3EB" w14:textId="347A58EF" w:rsidR="10FCDFAC" w:rsidRPr="0063725C" w:rsidRDefault="10FCDFAC" w:rsidP="00170049">
      <w:pPr>
        <w:spacing w:after="0"/>
        <w:jc w:val="both"/>
        <w:rPr>
          <w:rFonts w:ascii="Verdana" w:hAnsi="Verdana"/>
          <w:sz w:val="24"/>
          <w:szCs w:val="24"/>
        </w:rPr>
      </w:pPr>
      <w:r w:rsidRPr="0063725C">
        <w:rPr>
          <w:rFonts w:ascii="Verdana" w:eastAsia="Verdana" w:hAnsi="Verdana" w:cs="Verdana"/>
          <w:sz w:val="24"/>
          <w:szCs w:val="24"/>
        </w:rPr>
        <w:t xml:space="preserve">The next steps will include ensuring all stakeholders have a consistent understanding of our challenges and agreement on the outcomes we aim to deliver, using the work developed to date. </w:t>
      </w:r>
    </w:p>
    <w:p w14:paraId="091A844F" w14:textId="74AF14BB" w:rsidR="10FCDFAC" w:rsidRPr="0063725C" w:rsidRDefault="10FCDFAC" w:rsidP="00170049">
      <w:pPr>
        <w:spacing w:after="0"/>
        <w:jc w:val="both"/>
        <w:rPr>
          <w:rFonts w:ascii="Verdana" w:hAnsi="Verdana"/>
          <w:sz w:val="24"/>
          <w:szCs w:val="24"/>
        </w:rPr>
      </w:pPr>
      <w:r w:rsidRPr="0063725C">
        <w:rPr>
          <w:rFonts w:ascii="Verdana" w:eastAsia="Verdana" w:hAnsi="Verdana" w:cs="Verdana"/>
          <w:sz w:val="24"/>
          <w:szCs w:val="24"/>
        </w:rPr>
        <w:t xml:space="preserve"> </w:t>
      </w:r>
    </w:p>
    <w:p w14:paraId="3C3A5960" w14:textId="00F81079" w:rsidR="10FCDFAC" w:rsidRPr="0063725C" w:rsidRDefault="10FCDFAC" w:rsidP="00170049">
      <w:pPr>
        <w:spacing w:after="0"/>
        <w:jc w:val="both"/>
        <w:rPr>
          <w:rFonts w:ascii="Verdana" w:hAnsi="Verdana"/>
          <w:sz w:val="24"/>
          <w:szCs w:val="24"/>
        </w:rPr>
      </w:pPr>
      <w:r w:rsidRPr="0063725C">
        <w:rPr>
          <w:rFonts w:ascii="Verdana" w:eastAsia="Verdana" w:hAnsi="Verdana" w:cs="Verdana"/>
          <w:sz w:val="24"/>
          <w:szCs w:val="24"/>
        </w:rPr>
        <w:t>Critically we will need rapidly</w:t>
      </w:r>
      <w:r w:rsidR="1AB44107" w:rsidRPr="0063725C">
        <w:rPr>
          <w:rFonts w:ascii="Verdana" w:eastAsia="Verdana" w:hAnsi="Verdana" w:cs="Verdana"/>
          <w:sz w:val="24"/>
          <w:szCs w:val="24"/>
        </w:rPr>
        <w:t xml:space="preserve"> </w:t>
      </w:r>
      <w:r w:rsidRPr="0063725C">
        <w:rPr>
          <w:rFonts w:ascii="Verdana" w:eastAsia="Verdana" w:hAnsi="Verdana" w:cs="Verdana"/>
          <w:sz w:val="24"/>
          <w:szCs w:val="24"/>
        </w:rPr>
        <w:t xml:space="preserve">to ensure a consensus understanding of our challenges and the commitment to radical transformation. We then need to explore what transformation of clinical services looks like in Swansea Bay through developing future models care to provide clarity </w:t>
      </w:r>
      <w:r w:rsidR="2E8C6474" w:rsidRPr="0063725C">
        <w:rPr>
          <w:rFonts w:ascii="Verdana" w:eastAsia="Verdana" w:hAnsi="Verdana" w:cs="Verdana"/>
          <w:sz w:val="24"/>
          <w:szCs w:val="24"/>
        </w:rPr>
        <w:t>regarding how and which</w:t>
      </w:r>
      <w:r w:rsidRPr="0063725C">
        <w:rPr>
          <w:rFonts w:ascii="Verdana" w:eastAsia="Verdana" w:hAnsi="Verdana" w:cs="Verdana"/>
          <w:sz w:val="24"/>
          <w:szCs w:val="24"/>
        </w:rPr>
        <w:t xml:space="preserve"> services need to change</w:t>
      </w:r>
      <w:r w:rsidR="557C3A16" w:rsidRPr="0063725C">
        <w:rPr>
          <w:rFonts w:ascii="Verdana" w:eastAsia="Verdana" w:hAnsi="Verdana" w:cs="Verdana"/>
          <w:sz w:val="24"/>
          <w:szCs w:val="24"/>
        </w:rPr>
        <w:t>.</w:t>
      </w:r>
      <w:r w:rsidRPr="0063725C">
        <w:rPr>
          <w:rFonts w:ascii="Verdana" w:eastAsia="Verdana" w:hAnsi="Verdana" w:cs="Verdana"/>
          <w:sz w:val="24"/>
          <w:szCs w:val="24"/>
        </w:rPr>
        <w:t xml:space="preserve">  These steps will require a sequence of broad and specific workshops with clinicians across all levels of the Health Board as well as others with contributions to make. This process will be fundamental to our transformation, and the engagement will need to be genuine and open</w:t>
      </w:r>
      <w:r w:rsidR="2E181353" w:rsidRPr="0063725C">
        <w:rPr>
          <w:rFonts w:ascii="Verdana" w:eastAsia="Verdana" w:hAnsi="Verdana" w:cs="Verdana"/>
          <w:sz w:val="24"/>
          <w:szCs w:val="24"/>
        </w:rPr>
        <w:t>-</w:t>
      </w:r>
      <w:r w:rsidRPr="0063725C">
        <w:rPr>
          <w:rFonts w:ascii="Verdana" w:eastAsia="Verdana" w:hAnsi="Verdana" w:cs="Verdana"/>
          <w:sz w:val="24"/>
          <w:szCs w:val="24"/>
        </w:rPr>
        <w:t xml:space="preserve">minded in terms of the solutions that clinicians bring to the challenges and problems that we are seeking to address. </w:t>
      </w:r>
    </w:p>
    <w:p w14:paraId="40653304" w14:textId="22A8EA7B" w:rsidR="10FCDFAC" w:rsidRPr="0063725C" w:rsidRDefault="10FCDFAC" w:rsidP="00BA73E5">
      <w:pPr>
        <w:spacing w:after="0"/>
        <w:jc w:val="both"/>
        <w:rPr>
          <w:rFonts w:ascii="Verdana" w:hAnsi="Verdana"/>
          <w:sz w:val="24"/>
          <w:szCs w:val="24"/>
        </w:rPr>
      </w:pPr>
      <w:r w:rsidRPr="0063725C">
        <w:rPr>
          <w:rFonts w:ascii="Verdana" w:eastAsia="Verdana" w:hAnsi="Verdana" w:cs="Verdana"/>
          <w:sz w:val="24"/>
          <w:szCs w:val="24"/>
        </w:rPr>
        <w:t xml:space="preserve"> </w:t>
      </w:r>
    </w:p>
    <w:p w14:paraId="4AD4ECC1" w14:textId="08FA3F2E" w:rsidR="10FCDFAC" w:rsidRPr="0063725C" w:rsidRDefault="10FCDFAC" w:rsidP="00170049">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 xml:space="preserve">This programme of engagement will take place in the next few months building on the significant preparatory work already undertaken which has included the establishment of the CRGs and engagement with various staff groups. </w:t>
      </w:r>
    </w:p>
    <w:p w14:paraId="116203EF" w14:textId="77777777" w:rsidR="00170049" w:rsidRPr="0063725C" w:rsidRDefault="00170049" w:rsidP="00170049">
      <w:pPr>
        <w:spacing w:after="0" w:line="240" w:lineRule="auto"/>
        <w:jc w:val="both"/>
        <w:rPr>
          <w:rFonts w:ascii="Verdana" w:hAnsi="Verdana"/>
          <w:sz w:val="24"/>
          <w:szCs w:val="24"/>
        </w:rPr>
      </w:pPr>
    </w:p>
    <w:p w14:paraId="72F24AFA" w14:textId="283C4F40" w:rsidR="10FCDFAC" w:rsidRPr="0063725C" w:rsidRDefault="10FCDFAC" w:rsidP="75BB3A26">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Taking into account the time required to develop these transformational plans, undertake meaningful engagement and the accommodations required around the upcoming Senedd elections, it is proposed that the CSSP is brought to Board for agreement in November 2026</w:t>
      </w:r>
      <w:r w:rsidR="54BF6239" w:rsidRPr="0063725C">
        <w:rPr>
          <w:rFonts w:ascii="Verdana" w:eastAsia="Verdana" w:hAnsi="Verdana" w:cs="Verdana"/>
          <w:sz w:val="24"/>
          <w:szCs w:val="24"/>
        </w:rPr>
        <w:t xml:space="preserve">. </w:t>
      </w:r>
    </w:p>
    <w:p w14:paraId="3AA12254" w14:textId="77777777" w:rsidR="001A6C80" w:rsidRPr="0063725C" w:rsidRDefault="001A6C80" w:rsidP="75BB3A26">
      <w:pPr>
        <w:spacing w:after="0" w:line="240" w:lineRule="auto"/>
        <w:jc w:val="both"/>
        <w:rPr>
          <w:rFonts w:ascii="Verdana" w:hAnsi="Verdana"/>
          <w:sz w:val="24"/>
          <w:szCs w:val="24"/>
        </w:rPr>
      </w:pPr>
    </w:p>
    <w:p w14:paraId="33C8A899" w14:textId="4AC85322" w:rsidR="00BA73E5" w:rsidRPr="0063725C" w:rsidRDefault="00C751A3" w:rsidP="7941FD18">
      <w:pPr>
        <w:spacing w:after="0" w:line="240" w:lineRule="auto"/>
        <w:jc w:val="both"/>
        <w:rPr>
          <w:rFonts w:ascii="Verdana" w:eastAsia="Verdana" w:hAnsi="Verdana" w:cs="Verdana"/>
          <w:i/>
          <w:color w:val="FF0000"/>
          <w:sz w:val="24"/>
          <w:szCs w:val="24"/>
        </w:rPr>
      </w:pPr>
      <w:r w:rsidRPr="0063725C">
        <w:rPr>
          <w:rFonts w:ascii="Verdana" w:eastAsia="Verdana" w:hAnsi="Verdana" w:cs="Verdana"/>
          <w:i/>
          <w:iCs/>
          <w:sz w:val="24"/>
          <w:szCs w:val="24"/>
        </w:rPr>
        <w:t xml:space="preserve">The </w:t>
      </w:r>
      <w:r w:rsidR="54BF6239" w:rsidRPr="0063725C">
        <w:rPr>
          <w:rFonts w:ascii="Verdana" w:eastAsia="Verdana" w:hAnsi="Verdana" w:cs="Verdana"/>
          <w:i/>
          <w:iCs/>
          <w:sz w:val="24"/>
          <w:szCs w:val="24"/>
        </w:rPr>
        <w:t xml:space="preserve">Board is asked </w:t>
      </w:r>
      <w:r w:rsidR="54BF6239" w:rsidRPr="0063725C">
        <w:rPr>
          <w:rFonts w:ascii="Verdana" w:eastAsia="Verdana" w:hAnsi="Verdana" w:cs="Verdana"/>
          <w:b/>
          <w:bCs/>
          <w:i/>
          <w:iCs/>
          <w:sz w:val="24"/>
          <w:szCs w:val="24"/>
        </w:rPr>
        <w:t>t</w:t>
      </w:r>
      <w:r w:rsidR="54BF6239" w:rsidRPr="0063725C">
        <w:rPr>
          <w:rFonts w:ascii="Verdana" w:eastAsiaTheme="minorEastAsia" w:hAnsi="Verdana"/>
          <w:b/>
          <w:bCs/>
          <w:i/>
          <w:iCs/>
          <w:sz w:val="24"/>
          <w:szCs w:val="24"/>
        </w:rPr>
        <w:t xml:space="preserve">o </w:t>
      </w:r>
      <w:r w:rsidRPr="0063725C">
        <w:rPr>
          <w:rFonts w:ascii="Verdana" w:eastAsiaTheme="minorEastAsia" w:hAnsi="Verdana"/>
          <w:b/>
          <w:bCs/>
          <w:i/>
          <w:iCs/>
          <w:sz w:val="24"/>
          <w:szCs w:val="24"/>
        </w:rPr>
        <w:t>a</w:t>
      </w:r>
      <w:r w:rsidR="54BF6239" w:rsidRPr="0063725C">
        <w:rPr>
          <w:rFonts w:ascii="Verdana" w:eastAsiaTheme="minorEastAsia" w:hAnsi="Verdana"/>
          <w:b/>
          <w:bCs/>
          <w:i/>
          <w:iCs/>
          <w:sz w:val="24"/>
          <w:szCs w:val="24"/>
        </w:rPr>
        <w:t>pprove</w:t>
      </w:r>
      <w:r w:rsidR="54BF6239" w:rsidRPr="0063725C">
        <w:rPr>
          <w:rFonts w:ascii="Verdana" w:eastAsiaTheme="minorEastAsia" w:hAnsi="Verdana"/>
          <w:i/>
          <w:iCs/>
          <w:sz w:val="24"/>
          <w:szCs w:val="24"/>
        </w:rPr>
        <w:t xml:space="preserve"> that finalisation of the CSP is deferred from March </w:t>
      </w:r>
      <w:r w:rsidR="00C31894" w:rsidRPr="0063725C">
        <w:rPr>
          <w:rFonts w:ascii="Verdana" w:eastAsiaTheme="minorEastAsia" w:hAnsi="Verdana"/>
          <w:i/>
          <w:iCs/>
          <w:sz w:val="24"/>
          <w:szCs w:val="24"/>
        </w:rPr>
        <w:t>20</w:t>
      </w:r>
      <w:r w:rsidR="54BF6239" w:rsidRPr="0063725C">
        <w:rPr>
          <w:rFonts w:ascii="Verdana" w:eastAsiaTheme="minorEastAsia" w:hAnsi="Verdana"/>
          <w:i/>
          <w:iCs/>
          <w:sz w:val="24"/>
          <w:szCs w:val="24"/>
        </w:rPr>
        <w:t xml:space="preserve">26 </w:t>
      </w:r>
      <w:r w:rsidR="00C31894" w:rsidRPr="0063725C">
        <w:rPr>
          <w:rFonts w:ascii="Verdana" w:eastAsiaTheme="minorEastAsia" w:hAnsi="Verdana"/>
          <w:i/>
          <w:iCs/>
          <w:sz w:val="24"/>
          <w:szCs w:val="24"/>
        </w:rPr>
        <w:t xml:space="preserve">to </w:t>
      </w:r>
      <w:r w:rsidR="54BF6239" w:rsidRPr="0063725C">
        <w:rPr>
          <w:rFonts w:ascii="Verdana" w:eastAsiaTheme="minorEastAsia" w:hAnsi="Verdana"/>
          <w:i/>
          <w:iCs/>
          <w:sz w:val="24"/>
          <w:szCs w:val="24"/>
        </w:rPr>
        <w:t xml:space="preserve">November </w:t>
      </w:r>
      <w:r w:rsidR="00C31894" w:rsidRPr="0063725C">
        <w:rPr>
          <w:rFonts w:ascii="Verdana" w:eastAsiaTheme="minorEastAsia" w:hAnsi="Verdana"/>
          <w:i/>
          <w:iCs/>
          <w:sz w:val="24"/>
          <w:szCs w:val="24"/>
        </w:rPr>
        <w:t>20</w:t>
      </w:r>
      <w:r w:rsidR="54BF6239" w:rsidRPr="0063725C">
        <w:rPr>
          <w:rFonts w:ascii="Verdana" w:eastAsiaTheme="minorEastAsia" w:hAnsi="Verdana"/>
          <w:i/>
          <w:iCs/>
          <w:sz w:val="24"/>
          <w:szCs w:val="24"/>
        </w:rPr>
        <w:t xml:space="preserve">26, and </w:t>
      </w:r>
      <w:r w:rsidR="00A8667C" w:rsidRPr="0063725C">
        <w:rPr>
          <w:rFonts w:ascii="Verdana" w:eastAsiaTheme="minorEastAsia" w:hAnsi="Verdana"/>
          <w:b/>
          <w:bCs/>
          <w:i/>
          <w:iCs/>
          <w:sz w:val="24"/>
          <w:szCs w:val="24"/>
        </w:rPr>
        <w:t>to agree</w:t>
      </w:r>
      <w:r w:rsidR="00A8667C" w:rsidRPr="0063725C">
        <w:rPr>
          <w:rFonts w:ascii="Verdana" w:eastAsiaTheme="minorEastAsia" w:hAnsi="Verdana"/>
          <w:i/>
          <w:iCs/>
          <w:sz w:val="24"/>
          <w:szCs w:val="24"/>
        </w:rPr>
        <w:t xml:space="preserve"> </w:t>
      </w:r>
      <w:r w:rsidR="54BF6239" w:rsidRPr="0063725C">
        <w:rPr>
          <w:rFonts w:ascii="Verdana" w:eastAsiaTheme="minorEastAsia" w:hAnsi="Verdana"/>
          <w:i/>
          <w:iCs/>
          <w:sz w:val="24"/>
          <w:szCs w:val="24"/>
        </w:rPr>
        <w:t xml:space="preserve">an extension of </w:t>
      </w:r>
      <w:r w:rsidR="00A8667C" w:rsidRPr="0063725C">
        <w:rPr>
          <w:rFonts w:ascii="Verdana" w:eastAsiaTheme="minorEastAsia" w:hAnsi="Verdana"/>
          <w:i/>
          <w:iCs/>
          <w:sz w:val="24"/>
          <w:szCs w:val="24"/>
        </w:rPr>
        <w:t xml:space="preserve">the </w:t>
      </w:r>
      <w:r w:rsidR="54BF6239" w:rsidRPr="0063725C">
        <w:rPr>
          <w:rFonts w:ascii="Verdana" w:eastAsiaTheme="minorEastAsia" w:hAnsi="Verdana"/>
          <w:i/>
          <w:iCs/>
          <w:sz w:val="24"/>
          <w:szCs w:val="24"/>
        </w:rPr>
        <w:t>current CSP to Nov</w:t>
      </w:r>
      <w:r w:rsidR="00A8667C" w:rsidRPr="0063725C">
        <w:rPr>
          <w:rFonts w:ascii="Verdana" w:eastAsiaTheme="minorEastAsia" w:hAnsi="Verdana"/>
          <w:i/>
          <w:iCs/>
          <w:sz w:val="24"/>
          <w:szCs w:val="24"/>
        </w:rPr>
        <w:t>ember 2026.</w:t>
      </w:r>
    </w:p>
    <w:p w14:paraId="05B04685" w14:textId="77777777" w:rsidR="009C2EB4" w:rsidRPr="0063725C" w:rsidRDefault="009C2EB4" w:rsidP="00BA73E5">
      <w:pPr>
        <w:spacing w:after="0" w:line="240" w:lineRule="auto"/>
        <w:rPr>
          <w:rFonts w:ascii="Verdana" w:eastAsia="Verdana" w:hAnsi="Verdana" w:cs="Verdana"/>
          <w:sz w:val="24"/>
          <w:szCs w:val="24"/>
        </w:rPr>
      </w:pPr>
    </w:p>
    <w:p w14:paraId="6C911880" w14:textId="77777777" w:rsidR="002F79AA" w:rsidRPr="0063725C" w:rsidRDefault="002F79AA" w:rsidP="00BA73E5">
      <w:pPr>
        <w:spacing w:after="0" w:line="240" w:lineRule="auto"/>
        <w:rPr>
          <w:rFonts w:ascii="Verdana" w:eastAsia="Verdana" w:hAnsi="Verdana" w:cs="Verdana"/>
          <w:sz w:val="24"/>
          <w:szCs w:val="24"/>
        </w:rPr>
      </w:pPr>
    </w:p>
    <w:p w14:paraId="7DBB6250" w14:textId="77777777" w:rsidR="002F79AA" w:rsidRPr="0063725C" w:rsidRDefault="002F79AA" w:rsidP="00BA73E5">
      <w:pPr>
        <w:spacing w:after="0" w:line="240" w:lineRule="auto"/>
        <w:rPr>
          <w:rFonts w:ascii="Verdana" w:eastAsia="Verdana" w:hAnsi="Verdana" w:cs="Verdana"/>
          <w:sz w:val="24"/>
          <w:szCs w:val="24"/>
        </w:rPr>
      </w:pPr>
    </w:p>
    <w:p w14:paraId="347FFAF0" w14:textId="0EAC0274" w:rsidR="793B735A" w:rsidRPr="0063725C" w:rsidRDefault="32AB041D" w:rsidP="000A5CEC">
      <w:pPr>
        <w:pStyle w:val="ListParagraph"/>
        <w:numPr>
          <w:ilvl w:val="0"/>
          <w:numId w:val="11"/>
        </w:numPr>
        <w:spacing w:after="0" w:line="240" w:lineRule="auto"/>
        <w:ind w:left="720" w:hanging="720"/>
        <w:rPr>
          <w:rFonts w:ascii="Verdana" w:eastAsia="Times New Roman" w:hAnsi="Verdana" w:cs="Arial"/>
          <w:b/>
          <w:bCs/>
          <w:sz w:val="24"/>
          <w:szCs w:val="24"/>
          <w:lang w:eastAsia="en-GB"/>
        </w:rPr>
      </w:pPr>
      <w:r w:rsidRPr="0063725C">
        <w:rPr>
          <w:rFonts w:ascii="Verdana" w:eastAsia="Times New Roman" w:hAnsi="Verdana" w:cs="Arial"/>
          <w:b/>
          <w:bCs/>
          <w:sz w:val="24"/>
          <w:szCs w:val="24"/>
          <w:lang w:eastAsia="en-GB"/>
        </w:rPr>
        <w:t>A</w:t>
      </w:r>
      <w:r w:rsidR="0BFF8A5F" w:rsidRPr="0063725C">
        <w:rPr>
          <w:rFonts w:ascii="Verdana" w:eastAsia="Times New Roman" w:hAnsi="Verdana" w:cs="Arial"/>
          <w:b/>
          <w:bCs/>
          <w:sz w:val="24"/>
          <w:szCs w:val="24"/>
          <w:lang w:eastAsia="en-GB"/>
        </w:rPr>
        <w:t>NNUAL</w:t>
      </w:r>
      <w:r w:rsidRPr="0063725C">
        <w:rPr>
          <w:rFonts w:ascii="Verdana" w:eastAsia="Times New Roman" w:hAnsi="Verdana" w:cs="Arial"/>
          <w:b/>
          <w:bCs/>
          <w:sz w:val="24"/>
          <w:szCs w:val="24"/>
          <w:lang w:eastAsia="en-GB"/>
        </w:rPr>
        <w:t xml:space="preserve"> P</w:t>
      </w:r>
      <w:r w:rsidR="32A7197E" w:rsidRPr="0063725C">
        <w:rPr>
          <w:rFonts w:ascii="Verdana" w:eastAsia="Times New Roman" w:hAnsi="Verdana" w:cs="Arial"/>
          <w:b/>
          <w:bCs/>
          <w:sz w:val="24"/>
          <w:szCs w:val="24"/>
          <w:lang w:eastAsia="en-GB"/>
        </w:rPr>
        <w:t>LAN</w:t>
      </w:r>
      <w:r w:rsidRPr="0063725C">
        <w:rPr>
          <w:rFonts w:ascii="Verdana" w:eastAsia="Times New Roman" w:hAnsi="Verdana" w:cs="Arial"/>
          <w:b/>
          <w:bCs/>
          <w:sz w:val="24"/>
          <w:szCs w:val="24"/>
          <w:lang w:eastAsia="en-GB"/>
        </w:rPr>
        <w:t>/IMTP</w:t>
      </w:r>
    </w:p>
    <w:p w14:paraId="72379A1E" w14:textId="7A382354" w:rsidR="01600F63" w:rsidRPr="0063725C" w:rsidRDefault="01600F63" w:rsidP="008F3730">
      <w:pPr>
        <w:spacing w:after="0" w:line="240" w:lineRule="auto"/>
        <w:rPr>
          <w:rFonts w:ascii="Verdana" w:eastAsia="Times New Roman" w:hAnsi="Verdana" w:cs="Arial"/>
          <w:b/>
          <w:bCs/>
          <w:sz w:val="24"/>
          <w:szCs w:val="24"/>
          <w:lang w:eastAsia="en-GB"/>
        </w:rPr>
      </w:pPr>
    </w:p>
    <w:p w14:paraId="3654E9E4" w14:textId="3925B60F" w:rsidR="00051DEF" w:rsidRPr="0063725C" w:rsidRDefault="4BD22F82" w:rsidP="000A5CEC">
      <w:pPr>
        <w:pStyle w:val="ListParagraph"/>
        <w:numPr>
          <w:ilvl w:val="1"/>
          <w:numId w:val="11"/>
        </w:numPr>
        <w:spacing w:after="0" w:line="240" w:lineRule="auto"/>
        <w:ind w:left="720" w:hanging="720"/>
        <w:rPr>
          <w:rFonts w:ascii="Verdana" w:hAnsi="Verdana" w:cs="Arial"/>
          <w:b/>
          <w:sz w:val="24"/>
          <w:szCs w:val="24"/>
        </w:rPr>
      </w:pPr>
      <w:r w:rsidRPr="0063725C">
        <w:rPr>
          <w:rFonts w:ascii="Verdana" w:hAnsi="Verdana" w:cs="Arial"/>
          <w:b/>
          <w:sz w:val="24"/>
          <w:szCs w:val="24"/>
        </w:rPr>
        <w:t>ANNUAL PLAN 2025/26 DELIVERY AND GOVERNANCE</w:t>
      </w:r>
    </w:p>
    <w:p w14:paraId="2C8B84B1" w14:textId="127C97F1" w:rsidR="4D013AED" w:rsidRPr="0063725C" w:rsidRDefault="3E74A57E" w:rsidP="0A2F2624">
      <w:pPr>
        <w:spacing w:after="0" w:line="240" w:lineRule="auto"/>
        <w:jc w:val="both"/>
        <w:rPr>
          <w:rFonts w:ascii="Verdana" w:eastAsia="Verdana" w:hAnsi="Verdana" w:cs="Verdana"/>
          <w:color w:val="000000" w:themeColor="text1"/>
          <w:sz w:val="24"/>
          <w:szCs w:val="24"/>
        </w:rPr>
      </w:pPr>
      <w:r w:rsidRPr="0063725C">
        <w:rPr>
          <w:rFonts w:ascii="Verdana" w:eastAsia="Verdana" w:hAnsi="Verdana" w:cs="Verdana"/>
          <w:color w:val="000000" w:themeColor="text1"/>
          <w:sz w:val="24"/>
          <w:szCs w:val="24"/>
        </w:rPr>
        <w:t>The Q</w:t>
      </w:r>
      <w:r w:rsidR="0B94E149" w:rsidRPr="0063725C">
        <w:rPr>
          <w:rFonts w:ascii="Verdana" w:eastAsia="Verdana" w:hAnsi="Verdana" w:cs="Verdana"/>
          <w:color w:val="000000" w:themeColor="text1"/>
          <w:sz w:val="24"/>
          <w:szCs w:val="24"/>
        </w:rPr>
        <w:t>3</w:t>
      </w:r>
      <w:r w:rsidRPr="0063725C">
        <w:rPr>
          <w:rFonts w:ascii="Verdana" w:eastAsia="Verdana" w:hAnsi="Verdana" w:cs="Verdana"/>
          <w:color w:val="000000" w:themeColor="text1"/>
          <w:sz w:val="24"/>
          <w:szCs w:val="24"/>
        </w:rPr>
        <w:t xml:space="preserve"> Integrated Planning and Performance review </w:t>
      </w:r>
      <w:r w:rsidR="130CDBD6" w:rsidRPr="0063725C">
        <w:rPr>
          <w:rFonts w:ascii="Verdana" w:eastAsia="Verdana" w:hAnsi="Verdana" w:cs="Verdana"/>
          <w:color w:val="000000" w:themeColor="text1"/>
          <w:sz w:val="24"/>
          <w:szCs w:val="24"/>
        </w:rPr>
        <w:t xml:space="preserve">process will be incorporated into the Service Delivery Group </w:t>
      </w:r>
      <w:r w:rsidR="27B78470" w:rsidRPr="0063725C">
        <w:rPr>
          <w:rFonts w:ascii="Verdana" w:eastAsia="Verdana" w:hAnsi="Verdana" w:cs="Verdana"/>
          <w:color w:val="000000" w:themeColor="text1"/>
          <w:sz w:val="24"/>
          <w:szCs w:val="24"/>
        </w:rPr>
        <w:t>Performance</w:t>
      </w:r>
      <w:r w:rsidR="130CDBD6" w:rsidRPr="0063725C">
        <w:rPr>
          <w:rFonts w:ascii="Verdana" w:eastAsia="Verdana" w:hAnsi="Verdana" w:cs="Verdana"/>
          <w:color w:val="000000" w:themeColor="text1"/>
          <w:sz w:val="24"/>
          <w:szCs w:val="24"/>
        </w:rPr>
        <w:t xml:space="preserve"> Review </w:t>
      </w:r>
      <w:r w:rsidR="3D3F6FA5" w:rsidRPr="0063725C">
        <w:rPr>
          <w:rFonts w:ascii="Verdana" w:eastAsia="Verdana" w:hAnsi="Verdana" w:cs="Verdana"/>
          <w:color w:val="000000" w:themeColor="text1"/>
          <w:sz w:val="24"/>
          <w:szCs w:val="24"/>
        </w:rPr>
        <w:t>meetings recognising</w:t>
      </w:r>
      <w:r w:rsidR="47306BE7" w:rsidRPr="0063725C">
        <w:rPr>
          <w:rFonts w:ascii="Verdana" w:eastAsia="Verdana" w:hAnsi="Verdana" w:cs="Verdana"/>
          <w:color w:val="000000" w:themeColor="text1"/>
          <w:sz w:val="24"/>
          <w:szCs w:val="24"/>
        </w:rPr>
        <w:t xml:space="preserve"> the significant operational time pressures in</w:t>
      </w:r>
      <w:r w:rsidR="2D4ED150" w:rsidRPr="0063725C">
        <w:rPr>
          <w:rFonts w:ascii="Verdana" w:eastAsia="Verdana" w:hAnsi="Verdana" w:cs="Verdana"/>
          <w:color w:val="000000" w:themeColor="text1"/>
          <w:sz w:val="24"/>
          <w:szCs w:val="24"/>
        </w:rPr>
        <w:t xml:space="preserve"> this </w:t>
      </w:r>
      <w:r w:rsidR="47306BE7" w:rsidRPr="0063725C">
        <w:rPr>
          <w:rFonts w:ascii="Verdana" w:eastAsia="Verdana" w:hAnsi="Verdana" w:cs="Verdana"/>
          <w:color w:val="000000" w:themeColor="text1"/>
          <w:sz w:val="24"/>
          <w:szCs w:val="24"/>
        </w:rPr>
        <w:t>quarter.  The process will:</w:t>
      </w:r>
    </w:p>
    <w:p w14:paraId="655CC881" w14:textId="4DCC11DE" w:rsidR="4D013AED" w:rsidRPr="0063725C" w:rsidRDefault="1F7F3E11" w:rsidP="004A4417">
      <w:pPr>
        <w:pStyle w:val="ListParagraph"/>
        <w:numPr>
          <w:ilvl w:val="0"/>
          <w:numId w:val="9"/>
        </w:numPr>
        <w:spacing w:after="0" w:line="240" w:lineRule="auto"/>
        <w:jc w:val="both"/>
        <w:rPr>
          <w:rFonts w:ascii="Verdana" w:eastAsia="Verdana" w:hAnsi="Verdana" w:cs="Verdana"/>
          <w:color w:val="000000" w:themeColor="text1"/>
          <w:sz w:val="24"/>
          <w:szCs w:val="24"/>
        </w:rPr>
      </w:pPr>
      <w:r w:rsidRPr="0063725C">
        <w:rPr>
          <w:rFonts w:ascii="Verdana" w:eastAsia="Verdana" w:hAnsi="Verdana" w:cs="Verdana"/>
          <w:color w:val="000000" w:themeColor="text1"/>
          <w:sz w:val="24"/>
          <w:szCs w:val="24"/>
        </w:rPr>
        <w:t>review position against plan for service group and system programme plan (</w:t>
      </w:r>
      <w:proofErr w:type="spellStart"/>
      <w:r w:rsidRPr="0063725C">
        <w:rPr>
          <w:rFonts w:ascii="Verdana" w:eastAsia="Verdana" w:hAnsi="Verdana" w:cs="Verdana"/>
          <w:color w:val="000000" w:themeColor="text1"/>
          <w:sz w:val="24"/>
          <w:szCs w:val="24"/>
        </w:rPr>
        <w:t>eg.</w:t>
      </w:r>
      <w:proofErr w:type="spellEnd"/>
      <w:r w:rsidRPr="0063725C">
        <w:rPr>
          <w:rFonts w:ascii="Verdana" w:eastAsia="Verdana" w:hAnsi="Verdana" w:cs="Verdana"/>
          <w:color w:val="000000" w:themeColor="text1"/>
          <w:sz w:val="24"/>
          <w:szCs w:val="24"/>
        </w:rPr>
        <w:t xml:space="preserve"> planned care programme)</w:t>
      </w:r>
      <w:r w:rsidR="68837AEA" w:rsidRPr="0063725C">
        <w:rPr>
          <w:rFonts w:ascii="Verdana" w:eastAsia="Verdana" w:hAnsi="Verdana" w:cs="Verdana"/>
          <w:color w:val="000000" w:themeColor="text1"/>
          <w:sz w:val="24"/>
          <w:szCs w:val="24"/>
        </w:rPr>
        <w:t xml:space="preserve"> </w:t>
      </w:r>
      <w:r w:rsidR="0EF53EE5" w:rsidRPr="0063725C">
        <w:rPr>
          <w:rFonts w:ascii="Verdana" w:eastAsia="Verdana" w:hAnsi="Verdana" w:cs="Verdana"/>
          <w:color w:val="000000" w:themeColor="text1"/>
          <w:sz w:val="24"/>
          <w:szCs w:val="24"/>
        </w:rPr>
        <w:t>planned priority actions for</w:t>
      </w:r>
      <w:r w:rsidR="68837AEA" w:rsidRPr="0063725C">
        <w:rPr>
          <w:rFonts w:ascii="Verdana" w:eastAsia="Verdana" w:hAnsi="Verdana" w:cs="Verdana"/>
          <w:color w:val="000000" w:themeColor="text1"/>
          <w:sz w:val="24"/>
          <w:szCs w:val="24"/>
        </w:rPr>
        <w:t xml:space="preserve"> delivery in Q</w:t>
      </w:r>
      <w:r w:rsidR="322FD104" w:rsidRPr="0063725C">
        <w:rPr>
          <w:rFonts w:ascii="Verdana" w:eastAsia="Verdana" w:hAnsi="Verdana" w:cs="Verdana"/>
          <w:color w:val="000000" w:themeColor="text1"/>
          <w:sz w:val="24"/>
          <w:szCs w:val="24"/>
        </w:rPr>
        <w:t>3</w:t>
      </w:r>
      <w:r w:rsidR="68837AEA" w:rsidRPr="0063725C">
        <w:rPr>
          <w:rFonts w:ascii="Verdana" w:eastAsia="Verdana" w:hAnsi="Verdana" w:cs="Verdana"/>
          <w:color w:val="000000" w:themeColor="text1"/>
          <w:sz w:val="24"/>
          <w:szCs w:val="24"/>
        </w:rPr>
        <w:t xml:space="preserve"> </w:t>
      </w:r>
    </w:p>
    <w:p w14:paraId="19452CBF" w14:textId="5A38BC75" w:rsidR="4D013AED" w:rsidRPr="0063725C" w:rsidRDefault="016F9F75" w:rsidP="004A4417">
      <w:pPr>
        <w:pStyle w:val="ListParagraph"/>
        <w:numPr>
          <w:ilvl w:val="0"/>
          <w:numId w:val="9"/>
        </w:numPr>
        <w:spacing w:after="0" w:line="240" w:lineRule="auto"/>
        <w:jc w:val="both"/>
        <w:rPr>
          <w:rFonts w:ascii="Verdana" w:eastAsia="Verdana" w:hAnsi="Verdana" w:cs="Verdana"/>
          <w:color w:val="000000" w:themeColor="text1"/>
          <w:sz w:val="24"/>
          <w:szCs w:val="24"/>
        </w:rPr>
      </w:pPr>
      <w:r w:rsidRPr="0063725C">
        <w:rPr>
          <w:rFonts w:ascii="Verdana" w:eastAsia="Verdana" w:hAnsi="Verdana" w:cs="Verdana"/>
          <w:color w:val="000000" w:themeColor="text1"/>
          <w:sz w:val="24"/>
          <w:szCs w:val="24"/>
        </w:rPr>
        <w:t>identify</w:t>
      </w:r>
      <w:r w:rsidR="68837AEA" w:rsidRPr="0063725C">
        <w:rPr>
          <w:rFonts w:ascii="Verdana" w:eastAsia="Verdana" w:hAnsi="Verdana" w:cs="Verdana"/>
          <w:color w:val="000000" w:themeColor="text1"/>
          <w:sz w:val="24"/>
          <w:szCs w:val="24"/>
        </w:rPr>
        <w:t xml:space="preserve"> the corrective actions </w:t>
      </w:r>
      <w:r w:rsidR="50BD8415" w:rsidRPr="0063725C">
        <w:rPr>
          <w:rFonts w:ascii="Verdana" w:eastAsia="Verdana" w:hAnsi="Verdana" w:cs="Verdana"/>
          <w:color w:val="000000" w:themeColor="text1"/>
          <w:sz w:val="24"/>
          <w:szCs w:val="24"/>
        </w:rPr>
        <w:t>required</w:t>
      </w:r>
      <w:r w:rsidR="68837AEA" w:rsidRPr="0063725C">
        <w:rPr>
          <w:rFonts w:ascii="Verdana" w:eastAsia="Verdana" w:hAnsi="Verdana" w:cs="Verdana"/>
          <w:color w:val="000000" w:themeColor="text1"/>
          <w:sz w:val="24"/>
          <w:szCs w:val="24"/>
        </w:rPr>
        <w:t xml:space="preserve"> in Q</w:t>
      </w:r>
      <w:r w:rsidR="453662D1" w:rsidRPr="0063725C">
        <w:rPr>
          <w:rFonts w:ascii="Verdana" w:eastAsia="Verdana" w:hAnsi="Verdana" w:cs="Verdana"/>
          <w:color w:val="000000" w:themeColor="text1"/>
          <w:sz w:val="24"/>
          <w:szCs w:val="24"/>
        </w:rPr>
        <w:t>4</w:t>
      </w:r>
      <w:r w:rsidR="68837AEA" w:rsidRPr="0063725C">
        <w:rPr>
          <w:rFonts w:ascii="Verdana" w:eastAsia="Verdana" w:hAnsi="Verdana" w:cs="Verdana"/>
          <w:color w:val="000000" w:themeColor="text1"/>
          <w:sz w:val="24"/>
          <w:szCs w:val="24"/>
        </w:rPr>
        <w:t xml:space="preserve"> to </w:t>
      </w:r>
      <w:r w:rsidR="4B04B02D" w:rsidRPr="0063725C">
        <w:rPr>
          <w:rFonts w:ascii="Verdana" w:eastAsia="Verdana" w:hAnsi="Verdana" w:cs="Verdana"/>
          <w:color w:val="000000" w:themeColor="text1"/>
          <w:sz w:val="24"/>
          <w:szCs w:val="24"/>
        </w:rPr>
        <w:t>optimise</w:t>
      </w:r>
      <w:r w:rsidR="68837AEA" w:rsidRPr="0063725C">
        <w:rPr>
          <w:rFonts w:ascii="Verdana" w:eastAsia="Verdana" w:hAnsi="Verdana" w:cs="Verdana"/>
          <w:color w:val="000000" w:themeColor="text1"/>
          <w:sz w:val="24"/>
          <w:szCs w:val="24"/>
        </w:rPr>
        <w:t xml:space="preserve"> delivery against plan</w:t>
      </w:r>
    </w:p>
    <w:p w14:paraId="375DABC4" w14:textId="3DFA1F79" w:rsidR="4D013AED" w:rsidRPr="0063725C" w:rsidRDefault="692B5815" w:rsidP="004A4417">
      <w:pPr>
        <w:pStyle w:val="ListParagraph"/>
        <w:numPr>
          <w:ilvl w:val="0"/>
          <w:numId w:val="9"/>
        </w:numPr>
        <w:spacing w:after="0" w:line="240" w:lineRule="auto"/>
        <w:jc w:val="both"/>
        <w:rPr>
          <w:rFonts w:ascii="Verdana" w:eastAsia="Verdana" w:hAnsi="Verdana" w:cs="Verdana"/>
          <w:color w:val="000000" w:themeColor="text1"/>
          <w:sz w:val="24"/>
          <w:szCs w:val="24"/>
        </w:rPr>
      </w:pPr>
      <w:r w:rsidRPr="0063725C">
        <w:rPr>
          <w:rFonts w:ascii="Verdana" w:eastAsia="Verdana" w:hAnsi="Verdana" w:cs="Verdana"/>
          <w:color w:val="000000" w:themeColor="text1"/>
          <w:sz w:val="24"/>
          <w:szCs w:val="24"/>
        </w:rPr>
        <w:t>to reconcile</w:t>
      </w:r>
      <w:r w:rsidR="0B7A543E" w:rsidRPr="0063725C">
        <w:rPr>
          <w:rFonts w:ascii="Verdana" w:eastAsia="Verdana" w:hAnsi="Verdana" w:cs="Verdana"/>
          <w:color w:val="000000" w:themeColor="text1"/>
          <w:sz w:val="24"/>
          <w:szCs w:val="24"/>
        </w:rPr>
        <w:t xml:space="preserve"> </w:t>
      </w:r>
      <w:r w:rsidR="48CB1C85" w:rsidRPr="0063725C">
        <w:rPr>
          <w:rFonts w:ascii="Verdana" w:eastAsia="Verdana" w:hAnsi="Verdana" w:cs="Verdana"/>
          <w:color w:val="000000" w:themeColor="text1"/>
          <w:sz w:val="24"/>
          <w:szCs w:val="24"/>
        </w:rPr>
        <w:t xml:space="preserve">the corrective actions </w:t>
      </w:r>
      <w:r w:rsidR="68A33F9D" w:rsidRPr="0063725C">
        <w:rPr>
          <w:rFonts w:ascii="Verdana" w:eastAsia="Verdana" w:hAnsi="Verdana" w:cs="Verdana"/>
          <w:color w:val="000000" w:themeColor="text1"/>
          <w:sz w:val="24"/>
          <w:szCs w:val="24"/>
        </w:rPr>
        <w:t>required</w:t>
      </w:r>
      <w:r w:rsidR="48CB1C85" w:rsidRPr="0063725C">
        <w:rPr>
          <w:rFonts w:ascii="Verdana" w:eastAsia="Verdana" w:hAnsi="Verdana" w:cs="Verdana"/>
          <w:color w:val="000000" w:themeColor="text1"/>
          <w:sz w:val="24"/>
          <w:szCs w:val="24"/>
        </w:rPr>
        <w:t xml:space="preserve"> </w:t>
      </w:r>
      <w:r w:rsidR="0B7A543E" w:rsidRPr="0063725C">
        <w:rPr>
          <w:rFonts w:ascii="Verdana" w:eastAsia="Verdana" w:hAnsi="Verdana" w:cs="Verdana"/>
          <w:color w:val="000000" w:themeColor="text1"/>
          <w:sz w:val="24"/>
          <w:szCs w:val="24"/>
        </w:rPr>
        <w:t>with our recovery and sustainability priorities</w:t>
      </w:r>
      <w:r w:rsidR="6EB74F3E" w:rsidRPr="0063725C">
        <w:rPr>
          <w:rFonts w:ascii="Verdana" w:eastAsia="Verdana" w:hAnsi="Verdana" w:cs="Verdana"/>
          <w:color w:val="000000" w:themeColor="text1"/>
          <w:sz w:val="24"/>
          <w:szCs w:val="24"/>
        </w:rPr>
        <w:t xml:space="preserve"> to deliver against our financial targets</w:t>
      </w:r>
    </w:p>
    <w:p w14:paraId="694C86D4" w14:textId="47693BBF" w:rsidR="4D013AED" w:rsidRPr="0063725C" w:rsidRDefault="716C749F" w:rsidP="004A4417">
      <w:pPr>
        <w:pStyle w:val="ListParagraph"/>
        <w:numPr>
          <w:ilvl w:val="0"/>
          <w:numId w:val="9"/>
        </w:numPr>
        <w:spacing w:after="0" w:line="240" w:lineRule="auto"/>
        <w:jc w:val="both"/>
        <w:rPr>
          <w:rFonts w:ascii="Verdana" w:eastAsia="Verdana" w:hAnsi="Verdana" w:cs="Verdana"/>
          <w:color w:val="000000" w:themeColor="text1"/>
          <w:sz w:val="24"/>
          <w:szCs w:val="24"/>
        </w:rPr>
      </w:pPr>
      <w:r w:rsidRPr="0063725C">
        <w:rPr>
          <w:rFonts w:ascii="Verdana" w:eastAsia="Verdana" w:hAnsi="Verdana" w:cs="Verdana"/>
          <w:color w:val="000000" w:themeColor="text1"/>
          <w:sz w:val="24"/>
          <w:szCs w:val="24"/>
        </w:rPr>
        <w:t xml:space="preserve">to </w:t>
      </w:r>
      <w:r w:rsidR="064044E2" w:rsidRPr="0063725C">
        <w:rPr>
          <w:rFonts w:ascii="Verdana" w:eastAsia="Verdana" w:hAnsi="Verdana" w:cs="Verdana"/>
          <w:color w:val="000000" w:themeColor="text1"/>
          <w:sz w:val="24"/>
          <w:szCs w:val="24"/>
        </w:rPr>
        <w:t xml:space="preserve">assess and identify risks and </w:t>
      </w:r>
      <w:r w:rsidR="7E828E9D" w:rsidRPr="0063725C">
        <w:rPr>
          <w:rFonts w:ascii="Verdana" w:eastAsia="Verdana" w:hAnsi="Verdana" w:cs="Verdana"/>
          <w:color w:val="000000" w:themeColor="text1"/>
          <w:sz w:val="24"/>
          <w:szCs w:val="24"/>
        </w:rPr>
        <w:t>mitigations</w:t>
      </w:r>
      <w:r w:rsidR="064044E2" w:rsidRPr="0063725C">
        <w:rPr>
          <w:rFonts w:ascii="Verdana" w:eastAsia="Verdana" w:hAnsi="Verdana" w:cs="Verdana"/>
          <w:color w:val="000000" w:themeColor="text1"/>
          <w:sz w:val="24"/>
          <w:szCs w:val="24"/>
        </w:rPr>
        <w:t xml:space="preserve"> required</w:t>
      </w:r>
      <w:r w:rsidR="7D2F4743" w:rsidRPr="0063725C">
        <w:rPr>
          <w:rFonts w:ascii="Verdana" w:eastAsia="Verdana" w:hAnsi="Verdana" w:cs="Verdana"/>
          <w:color w:val="000000" w:themeColor="text1"/>
          <w:sz w:val="24"/>
          <w:szCs w:val="24"/>
        </w:rPr>
        <w:t xml:space="preserve"> to optimise performance and delivery whilst making necessary adjustments to meet our financial commitment by end March </w:t>
      </w:r>
      <w:r w:rsidR="610E839C" w:rsidRPr="0063725C">
        <w:rPr>
          <w:rFonts w:ascii="Verdana" w:eastAsia="Verdana" w:hAnsi="Verdana" w:cs="Verdana"/>
          <w:color w:val="000000" w:themeColor="text1"/>
          <w:sz w:val="24"/>
          <w:szCs w:val="24"/>
        </w:rPr>
        <w:t>2026.</w:t>
      </w:r>
    </w:p>
    <w:p w14:paraId="23EDBB33" w14:textId="5BD6D1BE" w:rsidR="4D70C86D" w:rsidRPr="0063725C" w:rsidRDefault="4D70C86D" w:rsidP="004A4417">
      <w:pPr>
        <w:pStyle w:val="ListParagraph"/>
        <w:spacing w:after="0" w:line="240" w:lineRule="auto"/>
        <w:jc w:val="both"/>
        <w:rPr>
          <w:rFonts w:ascii="Verdana" w:eastAsia="Verdana" w:hAnsi="Verdana" w:cs="Verdana"/>
          <w:color w:val="000000" w:themeColor="text1"/>
          <w:sz w:val="24"/>
          <w:szCs w:val="24"/>
        </w:rPr>
      </w:pPr>
    </w:p>
    <w:p w14:paraId="09C1B929" w14:textId="4FB2DCDA" w:rsidR="4D013AED" w:rsidRPr="0063725C" w:rsidRDefault="699D0B49" w:rsidP="004A4417">
      <w:pPr>
        <w:spacing w:after="0" w:line="240" w:lineRule="auto"/>
        <w:jc w:val="both"/>
        <w:rPr>
          <w:rFonts w:ascii="Verdana" w:eastAsia="Verdana" w:hAnsi="Verdana" w:cs="Verdana"/>
          <w:color w:val="000000" w:themeColor="text1"/>
          <w:sz w:val="24"/>
          <w:szCs w:val="24"/>
        </w:rPr>
      </w:pPr>
      <w:r w:rsidRPr="0063725C">
        <w:rPr>
          <w:rFonts w:ascii="Verdana" w:eastAsia="Verdana" w:hAnsi="Verdana" w:cs="Verdana"/>
          <w:color w:val="000000" w:themeColor="text1"/>
          <w:sz w:val="24"/>
          <w:szCs w:val="24"/>
        </w:rPr>
        <w:t>Th</w:t>
      </w:r>
      <w:r w:rsidR="68837AEA" w:rsidRPr="0063725C">
        <w:rPr>
          <w:rFonts w:ascii="Verdana" w:eastAsia="Verdana" w:hAnsi="Verdana" w:cs="Verdana"/>
          <w:color w:val="000000" w:themeColor="text1"/>
          <w:sz w:val="24"/>
          <w:szCs w:val="24"/>
        </w:rPr>
        <w:t xml:space="preserve">e </w:t>
      </w:r>
      <w:r w:rsidR="0701E32C" w:rsidRPr="0063725C">
        <w:rPr>
          <w:rFonts w:ascii="Verdana" w:eastAsia="Verdana" w:hAnsi="Verdana" w:cs="Verdana"/>
          <w:color w:val="000000" w:themeColor="text1"/>
          <w:sz w:val="24"/>
          <w:szCs w:val="24"/>
        </w:rPr>
        <w:t>Q</w:t>
      </w:r>
      <w:r w:rsidR="7C66489F" w:rsidRPr="0063725C">
        <w:rPr>
          <w:rFonts w:ascii="Verdana" w:eastAsia="Verdana" w:hAnsi="Verdana" w:cs="Verdana"/>
          <w:color w:val="000000" w:themeColor="text1"/>
          <w:sz w:val="24"/>
          <w:szCs w:val="24"/>
        </w:rPr>
        <w:t>3</w:t>
      </w:r>
      <w:r w:rsidR="0701E32C" w:rsidRPr="0063725C">
        <w:rPr>
          <w:rFonts w:ascii="Verdana" w:eastAsia="Verdana" w:hAnsi="Verdana" w:cs="Verdana"/>
          <w:color w:val="000000" w:themeColor="text1"/>
          <w:sz w:val="24"/>
          <w:szCs w:val="24"/>
        </w:rPr>
        <w:t xml:space="preserve"> Annual Plan delivery report </w:t>
      </w:r>
      <w:r w:rsidR="71ED22AC" w:rsidRPr="0063725C">
        <w:rPr>
          <w:rFonts w:ascii="Verdana" w:eastAsia="Verdana" w:hAnsi="Verdana" w:cs="Verdana"/>
          <w:color w:val="000000" w:themeColor="text1"/>
          <w:sz w:val="24"/>
          <w:szCs w:val="24"/>
        </w:rPr>
        <w:t>will be</w:t>
      </w:r>
      <w:r w:rsidR="0701E32C" w:rsidRPr="0063725C">
        <w:rPr>
          <w:rFonts w:ascii="Verdana" w:eastAsia="Verdana" w:hAnsi="Verdana" w:cs="Verdana"/>
          <w:color w:val="000000" w:themeColor="text1"/>
          <w:sz w:val="24"/>
          <w:szCs w:val="24"/>
        </w:rPr>
        <w:t xml:space="preserve"> </w:t>
      </w:r>
      <w:r w:rsidR="3E8711E0" w:rsidRPr="0063725C">
        <w:rPr>
          <w:rFonts w:ascii="Verdana" w:eastAsia="Verdana" w:hAnsi="Verdana" w:cs="Verdana"/>
          <w:color w:val="000000" w:themeColor="text1"/>
          <w:sz w:val="24"/>
          <w:szCs w:val="24"/>
        </w:rPr>
        <w:t xml:space="preserve">submitted to </w:t>
      </w:r>
      <w:r w:rsidR="6E07D150" w:rsidRPr="0063725C">
        <w:rPr>
          <w:rFonts w:ascii="Verdana" w:eastAsia="Verdana" w:hAnsi="Verdana" w:cs="Verdana"/>
          <w:color w:val="000000" w:themeColor="text1"/>
          <w:sz w:val="24"/>
          <w:szCs w:val="24"/>
        </w:rPr>
        <w:t>Board</w:t>
      </w:r>
      <w:r w:rsidR="3E8711E0" w:rsidRPr="0063725C">
        <w:rPr>
          <w:rFonts w:ascii="Verdana" w:eastAsia="Verdana" w:hAnsi="Verdana" w:cs="Verdana"/>
          <w:color w:val="000000" w:themeColor="text1"/>
          <w:sz w:val="24"/>
          <w:szCs w:val="24"/>
        </w:rPr>
        <w:t xml:space="preserve"> alongside the </w:t>
      </w:r>
      <w:r w:rsidR="5AC32AC3" w:rsidRPr="0063725C">
        <w:rPr>
          <w:rFonts w:ascii="Verdana" w:eastAsia="Verdana" w:hAnsi="Verdana" w:cs="Verdana"/>
          <w:color w:val="000000" w:themeColor="text1"/>
          <w:sz w:val="24"/>
          <w:szCs w:val="24"/>
        </w:rPr>
        <w:t>March</w:t>
      </w:r>
      <w:r w:rsidR="3E8711E0" w:rsidRPr="0063725C">
        <w:rPr>
          <w:rFonts w:ascii="Verdana" w:eastAsia="Verdana" w:hAnsi="Verdana" w:cs="Verdana"/>
          <w:color w:val="000000" w:themeColor="text1"/>
          <w:sz w:val="24"/>
          <w:szCs w:val="24"/>
        </w:rPr>
        <w:t xml:space="preserve"> Integrated Performance Review Report.</w:t>
      </w:r>
    </w:p>
    <w:p w14:paraId="545D467C" w14:textId="77777777" w:rsidR="0012434D" w:rsidRPr="0063725C" w:rsidRDefault="0012434D" w:rsidP="004A4417">
      <w:pPr>
        <w:spacing w:after="0" w:line="240" w:lineRule="auto"/>
        <w:rPr>
          <w:rFonts w:ascii="Verdana" w:hAnsi="Verdana" w:cs="Arial"/>
          <w:b/>
          <w:bCs/>
          <w:sz w:val="24"/>
          <w:szCs w:val="24"/>
          <w:highlight w:val="yellow"/>
        </w:rPr>
      </w:pPr>
    </w:p>
    <w:p w14:paraId="1ED4E6FA" w14:textId="29C54E67" w:rsidR="6FC39011" w:rsidRPr="0063725C" w:rsidRDefault="6FC39011" w:rsidP="004A4417">
      <w:pPr>
        <w:spacing w:after="0" w:line="240" w:lineRule="auto"/>
        <w:rPr>
          <w:rFonts w:ascii="Verdana" w:eastAsia="Verdana" w:hAnsi="Verdana" w:cs="Verdana"/>
          <w:sz w:val="24"/>
          <w:szCs w:val="24"/>
        </w:rPr>
      </w:pPr>
      <w:r w:rsidRPr="0063725C">
        <w:rPr>
          <w:rFonts w:ascii="Verdana" w:eastAsia="Arial" w:hAnsi="Verdana" w:cs="Arial"/>
          <w:b/>
          <w:bCs/>
          <w:sz w:val="24"/>
          <w:szCs w:val="24"/>
        </w:rPr>
        <w:t>4.2</w:t>
      </w:r>
      <w:r w:rsidRPr="0063725C">
        <w:rPr>
          <w:rFonts w:ascii="Verdana" w:hAnsi="Verdana"/>
          <w:sz w:val="24"/>
          <w:szCs w:val="24"/>
        </w:rPr>
        <w:tab/>
      </w:r>
      <w:r w:rsidR="4D2DA863" w:rsidRPr="0063725C">
        <w:rPr>
          <w:rFonts w:ascii="Verdana" w:hAnsi="Verdana" w:cs="Arial"/>
          <w:b/>
          <w:bCs/>
          <w:sz w:val="24"/>
          <w:szCs w:val="24"/>
        </w:rPr>
        <w:t xml:space="preserve">ANNUAL PLAN 2026/27 </w:t>
      </w:r>
    </w:p>
    <w:p w14:paraId="4C406232" w14:textId="043F248F" w:rsidR="431F2F88" w:rsidRPr="0063725C" w:rsidRDefault="431F2F88" w:rsidP="004A4417">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Development of the Health Board’s Annual Plan 2026/27 continues at pace and now reflects the strengthened strategic framing, delivery expectations and governance arrangements highlighted in recent Welsh Government scrutiny feedback and the outputs of the March Board Development session.</w:t>
      </w:r>
    </w:p>
    <w:p w14:paraId="3DAD077C" w14:textId="020B9F49" w:rsidR="431F2F88" w:rsidRPr="0063725C" w:rsidRDefault="431F2F88" w:rsidP="004A4417">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The Annual Plan 2026/27 sits within a refreshed three</w:t>
      </w:r>
      <w:r w:rsidRPr="0063725C">
        <w:rPr>
          <w:rFonts w:ascii="Cambria Math" w:eastAsia="Verdana" w:hAnsi="Cambria Math" w:cs="Cambria Math"/>
          <w:sz w:val="24"/>
          <w:szCs w:val="24"/>
        </w:rPr>
        <w:t>‑</w:t>
      </w:r>
      <w:r w:rsidRPr="0063725C">
        <w:rPr>
          <w:rFonts w:ascii="Verdana" w:eastAsia="Verdana" w:hAnsi="Verdana" w:cs="Verdana"/>
          <w:sz w:val="24"/>
          <w:szCs w:val="24"/>
        </w:rPr>
        <w:t>year strategic context and aligns directly to the Organisational Strategy, the emerging Clinical Services Strategic Plan and the Cabinet Secretary’s priorities. The 2026/27 Plan will demonstrate clearly that the Health Board:</w:t>
      </w:r>
    </w:p>
    <w:p w14:paraId="2DD22D83" w14:textId="77777777" w:rsidR="00BE6A85" w:rsidRPr="0063725C" w:rsidRDefault="00BE6A85" w:rsidP="004A4417">
      <w:pPr>
        <w:spacing w:after="0" w:line="240" w:lineRule="auto"/>
        <w:jc w:val="both"/>
        <w:rPr>
          <w:rFonts w:ascii="Verdana" w:eastAsia="Verdana" w:hAnsi="Verdana" w:cs="Verdana"/>
          <w:sz w:val="24"/>
          <w:szCs w:val="24"/>
        </w:rPr>
      </w:pPr>
    </w:p>
    <w:p w14:paraId="31208D61" w14:textId="666089D1" w:rsidR="431F2F88" w:rsidRPr="0063725C" w:rsidRDefault="431F2F88" w:rsidP="004A4417">
      <w:pPr>
        <w:pStyle w:val="ListParagraph"/>
        <w:numPr>
          <w:ilvl w:val="0"/>
          <w:numId w:val="5"/>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 xml:space="preserve">Has a </w:t>
      </w:r>
      <w:r w:rsidRPr="0063725C">
        <w:rPr>
          <w:rFonts w:ascii="Verdana" w:eastAsia="Verdana" w:hAnsi="Verdana" w:cs="Verdana"/>
          <w:b/>
          <w:bCs/>
          <w:sz w:val="24"/>
          <w:szCs w:val="24"/>
        </w:rPr>
        <w:t>clear strategic direction</w:t>
      </w:r>
      <w:r w:rsidRPr="0063725C">
        <w:rPr>
          <w:rFonts w:ascii="Verdana" w:eastAsia="Verdana" w:hAnsi="Verdana" w:cs="Verdana"/>
          <w:sz w:val="24"/>
          <w:szCs w:val="24"/>
        </w:rPr>
        <w:t>, rooted in evidence and long-term planning.</w:t>
      </w:r>
    </w:p>
    <w:p w14:paraId="52FFFC86" w14:textId="38EBCDEB" w:rsidR="431F2F88" w:rsidRPr="0063725C" w:rsidRDefault="431F2F88" w:rsidP="004A4417">
      <w:pPr>
        <w:pStyle w:val="ListParagraph"/>
        <w:numPr>
          <w:ilvl w:val="0"/>
          <w:numId w:val="5"/>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 xml:space="preserve">Fully </w:t>
      </w:r>
      <w:r w:rsidRPr="0063725C">
        <w:rPr>
          <w:rFonts w:ascii="Verdana" w:eastAsia="Verdana" w:hAnsi="Verdana" w:cs="Verdana"/>
          <w:b/>
          <w:bCs/>
          <w:sz w:val="24"/>
          <w:szCs w:val="24"/>
        </w:rPr>
        <w:t>understands its operational, financial and performance challenges</w:t>
      </w:r>
      <w:r w:rsidRPr="0063725C">
        <w:rPr>
          <w:rFonts w:ascii="Verdana" w:eastAsia="Verdana" w:hAnsi="Verdana" w:cs="Verdana"/>
          <w:sz w:val="24"/>
          <w:szCs w:val="24"/>
        </w:rPr>
        <w:t>, informed by the Deloitte system-wide assessment.</w:t>
      </w:r>
    </w:p>
    <w:p w14:paraId="5107C6BE" w14:textId="17DE9740" w:rsidR="431F2F88" w:rsidRPr="0063725C" w:rsidRDefault="431F2F88" w:rsidP="004A4417">
      <w:pPr>
        <w:pStyle w:val="ListParagraph"/>
        <w:numPr>
          <w:ilvl w:val="0"/>
          <w:numId w:val="5"/>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 xml:space="preserve">Has </w:t>
      </w:r>
      <w:r w:rsidRPr="0063725C">
        <w:rPr>
          <w:rFonts w:ascii="Verdana" w:eastAsia="Verdana" w:hAnsi="Verdana" w:cs="Verdana"/>
          <w:b/>
          <w:bCs/>
          <w:sz w:val="24"/>
          <w:szCs w:val="24"/>
        </w:rPr>
        <w:t>credible, quantified and deliverable actions</w:t>
      </w:r>
      <w:r w:rsidRPr="0063725C">
        <w:rPr>
          <w:rFonts w:ascii="Verdana" w:eastAsia="Verdana" w:hAnsi="Verdana" w:cs="Verdana"/>
          <w:sz w:val="24"/>
          <w:szCs w:val="24"/>
        </w:rPr>
        <w:t xml:space="preserve"> in place to address those challenges, with a stepped but ambitious route to sustainability.</w:t>
      </w:r>
    </w:p>
    <w:p w14:paraId="4BC16E60" w14:textId="3CAFB909" w:rsidR="431F2F88" w:rsidRPr="0063725C" w:rsidRDefault="431F2F88" w:rsidP="004A4417">
      <w:pPr>
        <w:pStyle w:val="ListParagraph"/>
        <w:numPr>
          <w:ilvl w:val="0"/>
          <w:numId w:val="5"/>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 xml:space="preserve">Is </w:t>
      </w:r>
      <w:r w:rsidRPr="0063725C">
        <w:rPr>
          <w:rFonts w:ascii="Verdana" w:eastAsia="Verdana" w:hAnsi="Verdana" w:cs="Verdana"/>
          <w:b/>
          <w:bCs/>
          <w:sz w:val="24"/>
          <w:szCs w:val="24"/>
        </w:rPr>
        <w:t>organised for success</w:t>
      </w:r>
      <w:r w:rsidRPr="0063725C">
        <w:rPr>
          <w:rFonts w:ascii="Verdana" w:eastAsia="Verdana" w:hAnsi="Verdana" w:cs="Verdana"/>
          <w:sz w:val="24"/>
          <w:szCs w:val="24"/>
        </w:rPr>
        <w:t xml:space="preserve"> with strengthened governance, performance management, and delivery structures.</w:t>
      </w:r>
    </w:p>
    <w:p w14:paraId="7BD86644" w14:textId="77777777" w:rsidR="00BE6A85" w:rsidRPr="0063725C" w:rsidRDefault="00BE6A85" w:rsidP="00BE6A85">
      <w:pPr>
        <w:pStyle w:val="ListParagraph"/>
        <w:spacing w:after="0" w:line="240" w:lineRule="auto"/>
        <w:jc w:val="both"/>
        <w:rPr>
          <w:rFonts w:ascii="Verdana" w:eastAsia="Verdana" w:hAnsi="Verdana" w:cs="Verdana"/>
          <w:sz w:val="24"/>
          <w:szCs w:val="24"/>
        </w:rPr>
      </w:pPr>
    </w:p>
    <w:p w14:paraId="11C2A3D4" w14:textId="482C1B54" w:rsidR="431F2F88" w:rsidRPr="0063725C" w:rsidRDefault="431F2F88" w:rsidP="004A4417">
      <w:pPr>
        <w:pStyle w:val="Heading3"/>
        <w:spacing w:before="0" w:line="240" w:lineRule="auto"/>
        <w:jc w:val="both"/>
        <w:rPr>
          <w:rFonts w:ascii="Verdana" w:eastAsia="Verdana" w:hAnsi="Verdana" w:cs="Verdana"/>
          <w:b/>
          <w:bCs/>
        </w:rPr>
      </w:pPr>
      <w:r w:rsidRPr="0063725C">
        <w:rPr>
          <w:rFonts w:ascii="Verdana" w:eastAsia="Verdana" w:hAnsi="Verdana" w:cs="Verdana"/>
          <w:b/>
          <w:bCs/>
          <w:color w:val="auto"/>
        </w:rPr>
        <w:t>Progress Update and Approach</w:t>
      </w:r>
    </w:p>
    <w:p w14:paraId="5245FD02" w14:textId="425D4461" w:rsidR="431F2F88" w:rsidRPr="0063725C" w:rsidRDefault="431F2F88" w:rsidP="004A4417">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 xml:space="preserve">Following the Annual Plan Development Workshop in December, each Executive SRO and Programme Delivery Lead </w:t>
      </w:r>
      <w:r w:rsidR="4169E3AE" w:rsidRPr="0063725C">
        <w:rPr>
          <w:rFonts w:ascii="Verdana" w:eastAsia="Verdana" w:hAnsi="Verdana" w:cs="Verdana"/>
          <w:sz w:val="24"/>
          <w:szCs w:val="24"/>
        </w:rPr>
        <w:t>are developing</w:t>
      </w:r>
      <w:r w:rsidRPr="0063725C">
        <w:rPr>
          <w:rFonts w:ascii="Verdana" w:eastAsia="Verdana" w:hAnsi="Verdana" w:cs="Verdana"/>
          <w:sz w:val="24"/>
          <w:szCs w:val="24"/>
        </w:rPr>
        <w:t xml:space="preserve"> a Plan on a Page (POAP) capturing:</w:t>
      </w:r>
    </w:p>
    <w:p w14:paraId="5D630BD7" w14:textId="107F8EC9" w:rsidR="431F2F88" w:rsidRPr="0063725C" w:rsidRDefault="431F2F88" w:rsidP="004A4417">
      <w:pPr>
        <w:pStyle w:val="ListParagraph"/>
        <w:numPr>
          <w:ilvl w:val="0"/>
          <w:numId w:val="4"/>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lastRenderedPageBreak/>
        <w:t>The programme’s priorities</w:t>
      </w:r>
    </w:p>
    <w:p w14:paraId="66BAD958" w14:textId="78848F6F" w:rsidR="431F2F88" w:rsidRPr="0063725C" w:rsidRDefault="431F2F88" w:rsidP="004A4417">
      <w:pPr>
        <w:pStyle w:val="ListParagraph"/>
        <w:numPr>
          <w:ilvl w:val="0"/>
          <w:numId w:val="4"/>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Quantified financial, workforce and performance impacts</w:t>
      </w:r>
    </w:p>
    <w:p w14:paraId="65DBC6D7" w14:textId="1DEBC22A" w:rsidR="431F2F88" w:rsidRPr="0063725C" w:rsidRDefault="431F2F88" w:rsidP="004A4417">
      <w:pPr>
        <w:pStyle w:val="ListParagraph"/>
        <w:numPr>
          <w:ilvl w:val="0"/>
          <w:numId w:val="4"/>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Key risks and mitigations</w:t>
      </w:r>
    </w:p>
    <w:p w14:paraId="772986D1" w14:textId="0B74E116" w:rsidR="431F2F88" w:rsidRPr="0063725C" w:rsidRDefault="431F2F88" w:rsidP="004A4417">
      <w:pPr>
        <w:pStyle w:val="ListParagraph"/>
        <w:numPr>
          <w:ilvl w:val="0"/>
          <w:numId w:val="4"/>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Trajectories for delivery</w:t>
      </w:r>
    </w:p>
    <w:p w14:paraId="1864C323" w14:textId="77777777" w:rsidR="008B58D3" w:rsidRPr="0063725C" w:rsidRDefault="008B58D3" w:rsidP="008B58D3">
      <w:pPr>
        <w:pStyle w:val="ListParagraph"/>
        <w:spacing w:after="0" w:line="240" w:lineRule="auto"/>
        <w:jc w:val="both"/>
        <w:rPr>
          <w:rFonts w:ascii="Verdana" w:eastAsia="Verdana" w:hAnsi="Verdana" w:cs="Verdana"/>
          <w:sz w:val="24"/>
          <w:szCs w:val="24"/>
        </w:rPr>
      </w:pPr>
    </w:p>
    <w:p w14:paraId="7335FA96" w14:textId="128C8E5E" w:rsidR="431F2F88" w:rsidRPr="0063725C" w:rsidRDefault="431F2F88" w:rsidP="004A4417">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These have undergone gateway review with the Recovery &amp; Sustainability (R&amp;S) Board and Deloitte to test feasibility, ensure alignment with the enabling programmes, and identify any remaining gaps.</w:t>
      </w:r>
    </w:p>
    <w:p w14:paraId="3D6E8C99" w14:textId="77777777" w:rsidR="0088017D" w:rsidRPr="0063725C" w:rsidRDefault="0088017D" w:rsidP="004A4417">
      <w:pPr>
        <w:spacing w:after="0" w:line="240" w:lineRule="auto"/>
        <w:jc w:val="both"/>
        <w:rPr>
          <w:rFonts w:ascii="Verdana" w:eastAsia="Verdana" w:hAnsi="Verdana" w:cs="Verdana"/>
          <w:sz w:val="24"/>
          <w:szCs w:val="24"/>
        </w:rPr>
      </w:pPr>
    </w:p>
    <w:p w14:paraId="50287B01" w14:textId="34897E2C" w:rsidR="431F2F88" w:rsidRPr="0063725C" w:rsidRDefault="431F2F88" w:rsidP="004A4417">
      <w:pPr>
        <w:pStyle w:val="Heading3"/>
        <w:spacing w:before="0" w:line="240" w:lineRule="auto"/>
        <w:jc w:val="both"/>
        <w:rPr>
          <w:rFonts w:ascii="Verdana" w:eastAsia="Verdana" w:hAnsi="Verdana" w:cs="Verdana"/>
          <w:b/>
          <w:bCs/>
          <w:color w:val="auto"/>
        </w:rPr>
      </w:pPr>
      <w:r w:rsidRPr="0063725C">
        <w:rPr>
          <w:rFonts w:ascii="Verdana" w:eastAsia="Verdana" w:hAnsi="Verdana" w:cs="Verdana"/>
          <w:b/>
          <w:bCs/>
          <w:color w:val="auto"/>
        </w:rPr>
        <w:t>4.2.2 Welsh Government Planning Framework and Minimum Expectations</w:t>
      </w:r>
    </w:p>
    <w:p w14:paraId="66F57D50" w14:textId="249904FA" w:rsidR="431F2F88" w:rsidRPr="0063725C" w:rsidRDefault="431F2F88" w:rsidP="004A4417">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Welsh Government’s Planning Framework for 2026–29 requires Annual Plans to demonstrate clearer lines of sight between organisational baselines, delivery actions, and the mandated ‘adopt or justify’ enabling actions. The Cabinet Secretary has reinforced priorities for:</w:t>
      </w:r>
    </w:p>
    <w:p w14:paraId="16242AD7" w14:textId="3F2E420C" w:rsidR="431F2F88" w:rsidRPr="0063725C" w:rsidRDefault="431F2F88" w:rsidP="004A4417">
      <w:pPr>
        <w:pStyle w:val="ListParagraph"/>
        <w:numPr>
          <w:ilvl w:val="0"/>
          <w:numId w:val="3"/>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Timely access</w:t>
      </w:r>
    </w:p>
    <w:p w14:paraId="0B73880D" w14:textId="09E0C1BF" w:rsidR="431F2F88" w:rsidRPr="0063725C" w:rsidRDefault="431F2F88" w:rsidP="004A4417">
      <w:pPr>
        <w:pStyle w:val="ListParagraph"/>
        <w:numPr>
          <w:ilvl w:val="0"/>
          <w:numId w:val="3"/>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Population health and prevention</w:t>
      </w:r>
    </w:p>
    <w:p w14:paraId="485FA6C4" w14:textId="2F203198" w:rsidR="431F2F88" w:rsidRPr="0063725C" w:rsidRDefault="431F2F88" w:rsidP="004A4417">
      <w:pPr>
        <w:pStyle w:val="ListParagraph"/>
        <w:numPr>
          <w:ilvl w:val="0"/>
          <w:numId w:val="3"/>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Community by Design</w:t>
      </w:r>
    </w:p>
    <w:p w14:paraId="56E0EF2F" w14:textId="5388B963" w:rsidR="431F2F88" w:rsidRPr="0063725C" w:rsidRDefault="431F2F88" w:rsidP="004A4417">
      <w:pPr>
        <w:pStyle w:val="ListParagraph"/>
        <w:numPr>
          <w:ilvl w:val="0"/>
          <w:numId w:val="3"/>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Mental Health access</w:t>
      </w:r>
    </w:p>
    <w:p w14:paraId="40470B83" w14:textId="2960DA0D" w:rsidR="431F2F88" w:rsidRPr="0063725C" w:rsidRDefault="431F2F88" w:rsidP="004A4417">
      <w:pPr>
        <w:pStyle w:val="ListParagraph"/>
        <w:numPr>
          <w:ilvl w:val="0"/>
          <w:numId w:val="3"/>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Women’s Health</w:t>
      </w:r>
    </w:p>
    <w:p w14:paraId="6CABCD91" w14:textId="3713CD75" w:rsidR="431F2F88" w:rsidRPr="0063725C" w:rsidRDefault="431F2F88" w:rsidP="004A4417">
      <w:pPr>
        <w:pStyle w:val="ListParagraph"/>
        <w:numPr>
          <w:ilvl w:val="0"/>
          <w:numId w:val="3"/>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Quality and Safety</w:t>
      </w:r>
    </w:p>
    <w:p w14:paraId="4ACE756C" w14:textId="77777777" w:rsidR="0014156E" w:rsidRPr="0063725C" w:rsidRDefault="0014156E" w:rsidP="0014156E">
      <w:pPr>
        <w:pStyle w:val="ListParagraph"/>
        <w:spacing w:after="0" w:line="240" w:lineRule="auto"/>
        <w:jc w:val="both"/>
        <w:rPr>
          <w:rFonts w:ascii="Verdana" w:eastAsia="Verdana" w:hAnsi="Verdana" w:cs="Verdana"/>
          <w:sz w:val="24"/>
          <w:szCs w:val="24"/>
        </w:rPr>
      </w:pPr>
    </w:p>
    <w:p w14:paraId="7C692964" w14:textId="0DC37001" w:rsidR="431F2F88" w:rsidRPr="0063725C" w:rsidRDefault="431F2F88" w:rsidP="004A4417">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The Annual Plan responds to these requirements by embedding a strengthened assessment of baseline positions across each strategic priority and providing measurable improvements to be delivered in</w:t>
      </w:r>
      <w:r w:rsidRPr="0063725C">
        <w:rPr>
          <w:rFonts w:ascii="Cambria Math" w:eastAsia="Verdana" w:hAnsi="Cambria Math" w:cs="Cambria Math"/>
          <w:sz w:val="24"/>
          <w:szCs w:val="24"/>
        </w:rPr>
        <w:t>‑</w:t>
      </w:r>
      <w:r w:rsidRPr="0063725C">
        <w:rPr>
          <w:rFonts w:ascii="Verdana" w:eastAsia="Verdana" w:hAnsi="Verdana" w:cs="Verdana"/>
          <w:sz w:val="24"/>
          <w:szCs w:val="24"/>
        </w:rPr>
        <w:t>year.</w:t>
      </w:r>
    </w:p>
    <w:p w14:paraId="38F0DB1E" w14:textId="77777777" w:rsidR="0014156E" w:rsidRPr="0063725C" w:rsidRDefault="0014156E" w:rsidP="004A4417">
      <w:pPr>
        <w:spacing w:after="0" w:line="240" w:lineRule="auto"/>
        <w:jc w:val="both"/>
        <w:rPr>
          <w:rFonts w:ascii="Verdana" w:eastAsia="Verdana" w:hAnsi="Verdana" w:cs="Verdana"/>
          <w:sz w:val="24"/>
          <w:szCs w:val="24"/>
        </w:rPr>
      </w:pPr>
    </w:p>
    <w:p w14:paraId="0662A834" w14:textId="2C46E51B" w:rsidR="431F2F88" w:rsidRPr="0063725C" w:rsidRDefault="431F2F88" w:rsidP="004A4417">
      <w:pPr>
        <w:pStyle w:val="Heading3"/>
        <w:spacing w:before="0" w:line="240" w:lineRule="auto"/>
        <w:jc w:val="both"/>
        <w:rPr>
          <w:rFonts w:ascii="Verdana" w:eastAsia="Verdana" w:hAnsi="Verdana" w:cs="Verdana"/>
          <w:b/>
          <w:bCs/>
        </w:rPr>
      </w:pPr>
      <w:r w:rsidRPr="0063725C">
        <w:rPr>
          <w:rFonts w:ascii="Verdana" w:eastAsia="Verdana" w:hAnsi="Verdana" w:cs="Verdana"/>
          <w:b/>
          <w:bCs/>
          <w:color w:val="auto"/>
        </w:rPr>
        <w:t>Organising for Success – Strengthened Governance and Delivery</w:t>
      </w:r>
    </w:p>
    <w:p w14:paraId="1AB9A857" w14:textId="318622D9" w:rsidR="431F2F88" w:rsidRPr="0063725C" w:rsidRDefault="431F2F88" w:rsidP="004A4417">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In line with the presentation to Independent Members on 10 March 2026, the Annual Plan reflects the transition to the new operating model:</w:t>
      </w:r>
    </w:p>
    <w:p w14:paraId="6C5FF137" w14:textId="77777777" w:rsidR="0014156E" w:rsidRPr="0063725C" w:rsidRDefault="0014156E" w:rsidP="004A4417">
      <w:pPr>
        <w:spacing w:after="0" w:line="240" w:lineRule="auto"/>
        <w:jc w:val="both"/>
        <w:rPr>
          <w:rFonts w:ascii="Verdana" w:eastAsia="Verdana" w:hAnsi="Verdana" w:cs="Verdana"/>
          <w:sz w:val="24"/>
          <w:szCs w:val="24"/>
        </w:rPr>
      </w:pPr>
    </w:p>
    <w:p w14:paraId="714DC2EC" w14:textId="0740A2CD" w:rsidR="431F2F88" w:rsidRPr="0063725C" w:rsidRDefault="431F2F88" w:rsidP="004A4417">
      <w:pPr>
        <w:pStyle w:val="ListParagraph"/>
        <w:numPr>
          <w:ilvl w:val="0"/>
          <w:numId w:val="2"/>
        </w:numPr>
        <w:spacing w:after="0" w:line="240" w:lineRule="auto"/>
        <w:jc w:val="both"/>
        <w:rPr>
          <w:rFonts w:ascii="Verdana" w:eastAsia="Verdana" w:hAnsi="Verdana" w:cs="Verdana"/>
          <w:sz w:val="24"/>
          <w:szCs w:val="24"/>
        </w:rPr>
      </w:pPr>
      <w:r w:rsidRPr="0063725C">
        <w:rPr>
          <w:rFonts w:ascii="Verdana" w:eastAsia="Verdana" w:hAnsi="Verdana" w:cs="Verdana"/>
          <w:b/>
          <w:bCs/>
          <w:sz w:val="24"/>
          <w:szCs w:val="24"/>
        </w:rPr>
        <w:t>Delivery Unit</w:t>
      </w:r>
      <w:r w:rsidRPr="0063725C">
        <w:rPr>
          <w:rFonts w:ascii="Verdana" w:eastAsia="Verdana" w:hAnsi="Verdana" w:cs="Verdana"/>
          <w:sz w:val="24"/>
          <w:szCs w:val="24"/>
        </w:rPr>
        <w:t xml:space="preserve"> established from April 2026 to coordinate savings plans, support transformation and track benefits realisation.</w:t>
      </w:r>
    </w:p>
    <w:p w14:paraId="53717A2D" w14:textId="398C1467" w:rsidR="431F2F88" w:rsidRPr="0063725C" w:rsidRDefault="431F2F88" w:rsidP="004A4417">
      <w:pPr>
        <w:pStyle w:val="ListParagraph"/>
        <w:numPr>
          <w:ilvl w:val="0"/>
          <w:numId w:val="2"/>
        </w:numPr>
        <w:spacing w:after="0" w:line="240" w:lineRule="auto"/>
        <w:jc w:val="both"/>
        <w:rPr>
          <w:rFonts w:ascii="Verdana" w:eastAsia="Verdana" w:hAnsi="Verdana" w:cs="Verdana"/>
          <w:sz w:val="24"/>
          <w:szCs w:val="24"/>
        </w:rPr>
      </w:pPr>
      <w:r w:rsidRPr="0063725C">
        <w:rPr>
          <w:rFonts w:ascii="Verdana" w:eastAsia="Verdana" w:hAnsi="Verdana" w:cs="Verdana"/>
          <w:b/>
          <w:bCs/>
          <w:sz w:val="24"/>
          <w:szCs w:val="24"/>
        </w:rPr>
        <w:t>Revised performance and accountability framework</w:t>
      </w:r>
      <w:r w:rsidRPr="0063725C">
        <w:rPr>
          <w:rFonts w:ascii="Verdana" w:eastAsia="Verdana" w:hAnsi="Verdana" w:cs="Verdana"/>
          <w:sz w:val="24"/>
          <w:szCs w:val="24"/>
        </w:rPr>
        <w:t>, ensuring clearer oversight, KPIs and escalation routes.</w:t>
      </w:r>
    </w:p>
    <w:p w14:paraId="565718C9" w14:textId="2B575D88" w:rsidR="431F2F88" w:rsidRPr="0063725C" w:rsidRDefault="431F2F88" w:rsidP="004A4417">
      <w:pPr>
        <w:pStyle w:val="ListParagraph"/>
        <w:numPr>
          <w:ilvl w:val="0"/>
          <w:numId w:val="2"/>
        </w:numPr>
        <w:spacing w:after="0" w:line="240" w:lineRule="auto"/>
        <w:jc w:val="both"/>
        <w:rPr>
          <w:rFonts w:ascii="Verdana" w:eastAsia="Verdana" w:hAnsi="Verdana" w:cs="Verdana"/>
          <w:sz w:val="24"/>
          <w:szCs w:val="24"/>
        </w:rPr>
      </w:pPr>
      <w:r w:rsidRPr="0063725C">
        <w:rPr>
          <w:rFonts w:ascii="Verdana" w:eastAsia="Verdana" w:hAnsi="Verdana" w:cs="Verdana"/>
          <w:b/>
          <w:bCs/>
          <w:sz w:val="24"/>
          <w:szCs w:val="24"/>
        </w:rPr>
        <w:t>Care Group structure</w:t>
      </w:r>
      <w:r w:rsidRPr="0063725C">
        <w:rPr>
          <w:rFonts w:ascii="Verdana" w:eastAsia="Verdana" w:hAnsi="Verdana" w:cs="Verdana"/>
          <w:sz w:val="24"/>
          <w:szCs w:val="24"/>
        </w:rPr>
        <w:t xml:space="preserve"> approved by the Board in January 2026, with further consultation underway ahead of implementation from September 2026.</w:t>
      </w:r>
    </w:p>
    <w:p w14:paraId="0C8B7C43" w14:textId="3557C0A5" w:rsidR="431F2F88" w:rsidRPr="0063725C" w:rsidRDefault="431F2F88" w:rsidP="004A4417">
      <w:pPr>
        <w:pStyle w:val="ListParagraph"/>
        <w:numPr>
          <w:ilvl w:val="0"/>
          <w:numId w:val="2"/>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Integration of R&amp;S, transformation and operational delivery programmes within a single, unified governance system.</w:t>
      </w:r>
    </w:p>
    <w:p w14:paraId="4F44553E" w14:textId="77777777" w:rsidR="0014156E" w:rsidRPr="0063725C" w:rsidRDefault="0014156E" w:rsidP="0014156E">
      <w:pPr>
        <w:pStyle w:val="ListParagraph"/>
        <w:spacing w:after="0" w:line="240" w:lineRule="auto"/>
        <w:jc w:val="both"/>
        <w:rPr>
          <w:rFonts w:ascii="Verdana" w:eastAsia="Verdana" w:hAnsi="Verdana" w:cs="Verdana"/>
          <w:sz w:val="24"/>
          <w:szCs w:val="24"/>
        </w:rPr>
      </w:pPr>
    </w:p>
    <w:p w14:paraId="073153B7" w14:textId="5650A13B" w:rsidR="431F2F88" w:rsidRPr="0063725C" w:rsidRDefault="431F2F88" w:rsidP="004A4417">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This redesign provides the foundation for the Health Board’s route to sustainability, supporting improved grip and control, productivity and value-based decision-making.</w:t>
      </w:r>
    </w:p>
    <w:p w14:paraId="04C9D7A5" w14:textId="62A02A34" w:rsidR="008B58D3" w:rsidRPr="0063725C" w:rsidRDefault="008B58D3" w:rsidP="004A4417">
      <w:pPr>
        <w:spacing w:after="0" w:line="240" w:lineRule="auto"/>
        <w:jc w:val="both"/>
        <w:rPr>
          <w:rFonts w:ascii="Verdana" w:eastAsia="Verdana" w:hAnsi="Verdana" w:cs="Verdana"/>
          <w:sz w:val="24"/>
          <w:szCs w:val="24"/>
        </w:rPr>
      </w:pPr>
    </w:p>
    <w:p w14:paraId="57AB6C95" w14:textId="77777777" w:rsidR="002F79AA" w:rsidRPr="0063725C" w:rsidRDefault="002F79AA" w:rsidP="004A4417">
      <w:pPr>
        <w:spacing w:after="0" w:line="240" w:lineRule="auto"/>
        <w:jc w:val="both"/>
        <w:rPr>
          <w:rFonts w:ascii="Verdana" w:eastAsia="Verdana" w:hAnsi="Verdana" w:cs="Verdana"/>
          <w:sz w:val="24"/>
          <w:szCs w:val="24"/>
        </w:rPr>
      </w:pPr>
    </w:p>
    <w:p w14:paraId="29962E46" w14:textId="77777777" w:rsidR="002F79AA" w:rsidRPr="0063725C" w:rsidRDefault="002F79AA" w:rsidP="004A4417">
      <w:pPr>
        <w:spacing w:after="0" w:line="240" w:lineRule="auto"/>
        <w:jc w:val="both"/>
        <w:rPr>
          <w:rFonts w:ascii="Verdana" w:eastAsia="Verdana" w:hAnsi="Verdana" w:cs="Verdana"/>
          <w:sz w:val="24"/>
          <w:szCs w:val="24"/>
        </w:rPr>
      </w:pPr>
    </w:p>
    <w:p w14:paraId="754BE2F2" w14:textId="0D4924AE" w:rsidR="431F2F88" w:rsidRPr="0063725C" w:rsidRDefault="431F2F88" w:rsidP="004A4417">
      <w:pPr>
        <w:pStyle w:val="Heading3"/>
        <w:spacing w:before="0" w:line="240" w:lineRule="auto"/>
        <w:jc w:val="both"/>
        <w:rPr>
          <w:rFonts w:ascii="Verdana" w:eastAsia="Verdana" w:hAnsi="Verdana" w:cs="Verdana"/>
          <w:b/>
          <w:bCs/>
          <w:color w:val="auto"/>
        </w:rPr>
      </w:pPr>
      <w:r w:rsidRPr="0063725C">
        <w:rPr>
          <w:rFonts w:ascii="Verdana" w:eastAsia="Verdana" w:hAnsi="Verdana" w:cs="Verdana"/>
          <w:b/>
          <w:bCs/>
          <w:color w:val="auto"/>
        </w:rPr>
        <w:lastRenderedPageBreak/>
        <w:t>Next Steps</w:t>
      </w:r>
    </w:p>
    <w:p w14:paraId="1B6E4228" w14:textId="29D46BF2" w:rsidR="431F2F88" w:rsidRPr="0063725C" w:rsidRDefault="431F2F88" w:rsidP="004A4417">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Key next steps include:</w:t>
      </w:r>
    </w:p>
    <w:p w14:paraId="0E0440D1" w14:textId="7DBB0018" w:rsidR="431F2F88" w:rsidRPr="0063725C" w:rsidRDefault="431F2F88" w:rsidP="004A4417">
      <w:pPr>
        <w:pStyle w:val="ListParagraph"/>
        <w:numPr>
          <w:ilvl w:val="0"/>
          <w:numId w:val="1"/>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Final triangulation of performance, workforce and financial assumptions.</w:t>
      </w:r>
    </w:p>
    <w:p w14:paraId="033FCAC0" w14:textId="3E83C9AD" w:rsidR="431F2F88" w:rsidRPr="0063725C" w:rsidRDefault="431F2F88" w:rsidP="004A4417">
      <w:pPr>
        <w:pStyle w:val="ListParagraph"/>
        <w:numPr>
          <w:ilvl w:val="0"/>
          <w:numId w:val="1"/>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Completion of the NHS Wales Ministerial Templates and submission requirements.</w:t>
      </w:r>
    </w:p>
    <w:p w14:paraId="2FF0A6A3" w14:textId="1DCDB750" w:rsidR="431F2F88" w:rsidRPr="0063725C" w:rsidRDefault="431F2F88" w:rsidP="004A4417">
      <w:pPr>
        <w:pStyle w:val="ListParagraph"/>
        <w:numPr>
          <w:ilvl w:val="0"/>
          <w:numId w:val="1"/>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Final drafting ahead of scrutiny at the Performance &amp; Finance Committee (24</w:t>
      </w:r>
      <w:r w:rsidR="009F4F38" w:rsidRPr="0063725C">
        <w:rPr>
          <w:rFonts w:ascii="Verdana" w:eastAsia="Verdana" w:hAnsi="Verdana" w:cs="Verdana"/>
          <w:sz w:val="24"/>
          <w:szCs w:val="24"/>
          <w:vertAlign w:val="superscript"/>
        </w:rPr>
        <w:t>th</w:t>
      </w:r>
      <w:r w:rsidR="009F4F38" w:rsidRPr="0063725C">
        <w:rPr>
          <w:rFonts w:ascii="Verdana" w:eastAsia="Verdana" w:hAnsi="Verdana" w:cs="Verdana"/>
          <w:sz w:val="24"/>
          <w:szCs w:val="24"/>
        </w:rPr>
        <w:t xml:space="preserve"> </w:t>
      </w:r>
      <w:r w:rsidRPr="0063725C">
        <w:rPr>
          <w:rFonts w:ascii="Verdana" w:eastAsia="Verdana" w:hAnsi="Verdana" w:cs="Verdana"/>
          <w:sz w:val="24"/>
          <w:szCs w:val="24"/>
        </w:rPr>
        <w:t>March</w:t>
      </w:r>
      <w:r w:rsidR="009F4F38" w:rsidRPr="0063725C">
        <w:rPr>
          <w:rFonts w:ascii="Verdana" w:eastAsia="Verdana" w:hAnsi="Verdana" w:cs="Verdana"/>
          <w:sz w:val="24"/>
          <w:szCs w:val="24"/>
        </w:rPr>
        <w:t xml:space="preserve"> 2026</w:t>
      </w:r>
      <w:r w:rsidRPr="0063725C">
        <w:rPr>
          <w:rFonts w:ascii="Verdana" w:eastAsia="Verdana" w:hAnsi="Verdana" w:cs="Verdana"/>
          <w:sz w:val="24"/>
          <w:szCs w:val="24"/>
        </w:rPr>
        <w:t>) and Board approval (26</w:t>
      </w:r>
      <w:r w:rsidR="009F4F38" w:rsidRPr="0063725C">
        <w:rPr>
          <w:rFonts w:ascii="Verdana" w:eastAsia="Verdana" w:hAnsi="Verdana" w:cs="Verdana"/>
          <w:sz w:val="24"/>
          <w:szCs w:val="24"/>
          <w:vertAlign w:val="superscript"/>
        </w:rPr>
        <w:t>th</w:t>
      </w:r>
      <w:r w:rsidR="009F4F38" w:rsidRPr="0063725C">
        <w:rPr>
          <w:rFonts w:ascii="Verdana" w:eastAsia="Verdana" w:hAnsi="Verdana" w:cs="Verdana"/>
          <w:sz w:val="24"/>
          <w:szCs w:val="24"/>
        </w:rPr>
        <w:t xml:space="preserve"> </w:t>
      </w:r>
      <w:r w:rsidRPr="0063725C">
        <w:rPr>
          <w:rFonts w:ascii="Verdana" w:eastAsia="Verdana" w:hAnsi="Verdana" w:cs="Verdana"/>
          <w:sz w:val="24"/>
          <w:szCs w:val="24"/>
        </w:rPr>
        <w:t>March</w:t>
      </w:r>
      <w:r w:rsidR="009F4F38" w:rsidRPr="0063725C">
        <w:rPr>
          <w:rFonts w:ascii="Verdana" w:eastAsia="Verdana" w:hAnsi="Verdana" w:cs="Verdana"/>
          <w:sz w:val="24"/>
          <w:szCs w:val="24"/>
        </w:rPr>
        <w:t xml:space="preserve"> 2026</w:t>
      </w:r>
      <w:r w:rsidRPr="0063725C">
        <w:rPr>
          <w:rFonts w:ascii="Verdana" w:eastAsia="Verdana" w:hAnsi="Verdana" w:cs="Verdana"/>
          <w:sz w:val="24"/>
          <w:szCs w:val="24"/>
        </w:rPr>
        <w:t>).</w:t>
      </w:r>
    </w:p>
    <w:p w14:paraId="156F92F7" w14:textId="70CAD62E" w:rsidR="431F2F88" w:rsidRPr="0063725C" w:rsidRDefault="431F2F88" w:rsidP="004A4417">
      <w:pPr>
        <w:pStyle w:val="ListParagraph"/>
        <w:numPr>
          <w:ilvl w:val="0"/>
          <w:numId w:val="1"/>
        </w:numPr>
        <w:spacing w:after="0" w:line="240" w:lineRule="auto"/>
        <w:jc w:val="both"/>
        <w:rPr>
          <w:rFonts w:ascii="Verdana" w:eastAsia="Verdana" w:hAnsi="Verdana" w:cs="Verdana"/>
          <w:sz w:val="24"/>
          <w:szCs w:val="24"/>
        </w:rPr>
      </w:pPr>
      <w:r w:rsidRPr="0063725C">
        <w:rPr>
          <w:rFonts w:ascii="Verdana" w:eastAsia="Verdana" w:hAnsi="Verdana" w:cs="Verdana"/>
          <w:sz w:val="24"/>
          <w:szCs w:val="24"/>
        </w:rPr>
        <w:t>Submission to Welsh Government by 31 March 2026.</w:t>
      </w:r>
    </w:p>
    <w:p w14:paraId="20253B5E" w14:textId="794BD2FB" w:rsidR="6CAC3CA4" w:rsidRPr="0063725C" w:rsidRDefault="6CAC3CA4" w:rsidP="004A4417">
      <w:pPr>
        <w:spacing w:after="0" w:line="240" w:lineRule="auto"/>
        <w:rPr>
          <w:rFonts w:ascii="Verdana" w:eastAsia="Verdana" w:hAnsi="Verdana" w:cs="Verdana"/>
          <w:sz w:val="24"/>
          <w:szCs w:val="24"/>
          <w:highlight w:val="yellow"/>
          <w:lang w:val="en-US"/>
        </w:rPr>
      </w:pPr>
    </w:p>
    <w:p w14:paraId="244870AF" w14:textId="5113E2CC" w:rsidR="1C2441A6" w:rsidRPr="0063725C" w:rsidRDefault="1C2441A6" w:rsidP="004A4417">
      <w:pPr>
        <w:spacing w:after="0" w:line="240" w:lineRule="auto"/>
        <w:rPr>
          <w:rFonts w:ascii="Verdana" w:eastAsia="Calibri" w:hAnsi="Verdana" w:cs="Arial"/>
          <w:b/>
          <w:bCs/>
          <w:color w:val="000000" w:themeColor="text1"/>
          <w:sz w:val="24"/>
          <w:szCs w:val="24"/>
          <w:highlight w:val="yellow"/>
        </w:rPr>
      </w:pPr>
    </w:p>
    <w:p w14:paraId="5CCFDD40" w14:textId="4A9D56A0" w:rsidR="00EA6BDC" w:rsidRPr="0063725C" w:rsidRDefault="5984B2A8" w:rsidP="004A4417">
      <w:pPr>
        <w:spacing w:after="0" w:line="240" w:lineRule="auto"/>
        <w:textAlignment w:val="baseline"/>
        <w:rPr>
          <w:rFonts w:ascii="Verdana" w:eastAsia="Times New Roman" w:hAnsi="Verdana" w:cs="Segoe UI"/>
          <w:sz w:val="24"/>
          <w:szCs w:val="24"/>
          <w:lang w:eastAsia="en-GB"/>
        </w:rPr>
      </w:pPr>
      <w:r w:rsidRPr="0063725C">
        <w:rPr>
          <w:rFonts w:ascii="Verdana" w:eastAsia="Times New Roman" w:hAnsi="Verdana" w:cs="Arial"/>
          <w:b/>
          <w:bCs/>
          <w:caps/>
          <w:sz w:val="24"/>
          <w:szCs w:val="24"/>
          <w:lang w:eastAsia="en-GB"/>
        </w:rPr>
        <w:t>5.</w:t>
      </w:r>
      <w:r w:rsidRPr="0063725C">
        <w:rPr>
          <w:rFonts w:ascii="Verdana" w:hAnsi="Verdana"/>
          <w:sz w:val="24"/>
          <w:szCs w:val="24"/>
        </w:rPr>
        <w:tab/>
      </w:r>
      <w:r w:rsidR="51FBB139" w:rsidRPr="0063725C">
        <w:rPr>
          <w:rFonts w:ascii="Verdana" w:eastAsia="Times New Roman" w:hAnsi="Verdana" w:cs="Arial"/>
          <w:b/>
          <w:bCs/>
          <w:caps/>
          <w:sz w:val="24"/>
          <w:szCs w:val="24"/>
          <w:lang w:eastAsia="en-GB"/>
        </w:rPr>
        <w:t>P</w:t>
      </w:r>
      <w:r w:rsidR="7DD92614" w:rsidRPr="0063725C">
        <w:rPr>
          <w:rFonts w:ascii="Verdana" w:eastAsia="Times New Roman" w:hAnsi="Verdana" w:cs="Arial"/>
          <w:b/>
          <w:bCs/>
          <w:caps/>
          <w:sz w:val="24"/>
          <w:szCs w:val="24"/>
          <w:lang w:eastAsia="en-GB"/>
        </w:rPr>
        <w:t>ARTNERSHIP PLANNING (REGIONAL AND LOCAL</w:t>
      </w:r>
      <w:r w:rsidR="51FBB139" w:rsidRPr="0063725C">
        <w:rPr>
          <w:rFonts w:ascii="Verdana" w:eastAsia="Times New Roman" w:hAnsi="Verdana" w:cs="Arial"/>
          <w:b/>
          <w:bCs/>
          <w:caps/>
          <w:sz w:val="24"/>
          <w:szCs w:val="24"/>
          <w:lang w:eastAsia="en-GB"/>
        </w:rPr>
        <w:t>) </w:t>
      </w:r>
      <w:r w:rsidR="51FBB139" w:rsidRPr="0063725C">
        <w:rPr>
          <w:rFonts w:ascii="Verdana" w:eastAsia="Times New Roman" w:hAnsi="Verdana" w:cs="Arial"/>
          <w:sz w:val="24"/>
          <w:szCs w:val="24"/>
          <w:lang w:eastAsia="en-GB"/>
        </w:rPr>
        <w:t> </w:t>
      </w:r>
    </w:p>
    <w:p w14:paraId="6164629D" w14:textId="2CFC393D" w:rsidR="01600F63" w:rsidRPr="0063725C" w:rsidRDefault="01600F63" w:rsidP="004A4417">
      <w:pPr>
        <w:spacing w:after="0" w:line="240" w:lineRule="auto"/>
        <w:rPr>
          <w:rFonts w:ascii="Verdana" w:eastAsia="Times New Roman" w:hAnsi="Verdana" w:cs="Arial"/>
          <w:sz w:val="24"/>
          <w:szCs w:val="24"/>
          <w:lang w:eastAsia="en-GB"/>
        </w:rPr>
      </w:pPr>
    </w:p>
    <w:p w14:paraId="7FC94FEA" w14:textId="32DB2998" w:rsidR="48478E4C" w:rsidRPr="0063725C" w:rsidRDefault="4461692F" w:rsidP="004A4417">
      <w:pPr>
        <w:spacing w:after="0" w:line="240" w:lineRule="auto"/>
        <w:ind w:left="720" w:right="-180" w:hanging="720"/>
        <w:rPr>
          <w:rFonts w:ascii="Verdana" w:eastAsia="Times New Roman" w:hAnsi="Verdana" w:cs="Arial"/>
          <w:b/>
          <w:bCs/>
          <w:sz w:val="24"/>
          <w:szCs w:val="24"/>
          <w:lang w:eastAsia="en-GB"/>
        </w:rPr>
      </w:pPr>
      <w:r w:rsidRPr="0063725C">
        <w:rPr>
          <w:rFonts w:ascii="Verdana" w:eastAsia="Times New Roman" w:hAnsi="Verdana" w:cs="Arial"/>
          <w:b/>
          <w:bCs/>
          <w:sz w:val="24"/>
          <w:szCs w:val="24"/>
          <w:lang w:eastAsia="en-GB"/>
        </w:rPr>
        <w:t xml:space="preserve">5.1 </w:t>
      </w:r>
      <w:r w:rsidRPr="0063725C">
        <w:rPr>
          <w:rFonts w:ascii="Verdana" w:hAnsi="Verdana"/>
          <w:sz w:val="24"/>
          <w:szCs w:val="24"/>
        </w:rPr>
        <w:tab/>
      </w:r>
      <w:r w:rsidR="5A94F96D" w:rsidRPr="0063725C">
        <w:rPr>
          <w:rFonts w:ascii="Verdana" w:eastAsia="Times New Roman" w:hAnsi="Verdana" w:cs="Arial"/>
          <w:b/>
          <w:bCs/>
          <w:sz w:val="24"/>
          <w:szCs w:val="24"/>
          <w:lang w:eastAsia="en-GB"/>
        </w:rPr>
        <w:t xml:space="preserve">WEST GLAMORGAN REGIONAL PARTNERSHIP BOARD </w:t>
      </w:r>
      <w:r w:rsidR="006E1111" w:rsidRPr="0063725C">
        <w:rPr>
          <w:rFonts w:ascii="Verdana" w:eastAsia="Times New Roman" w:hAnsi="Verdana" w:cs="Arial"/>
          <w:b/>
          <w:bCs/>
          <w:sz w:val="24"/>
          <w:szCs w:val="24"/>
          <w:lang w:eastAsia="en-GB"/>
        </w:rPr>
        <w:t>(</w:t>
      </w:r>
      <w:r w:rsidR="00F53A91" w:rsidRPr="0063725C">
        <w:rPr>
          <w:rFonts w:ascii="Verdana" w:eastAsia="Times New Roman" w:hAnsi="Verdana" w:cs="Arial"/>
          <w:b/>
          <w:bCs/>
          <w:sz w:val="24"/>
          <w:szCs w:val="24"/>
          <w:lang w:eastAsia="en-GB"/>
        </w:rPr>
        <w:t>WG</w:t>
      </w:r>
      <w:r w:rsidR="5A94F96D" w:rsidRPr="0063725C">
        <w:rPr>
          <w:rFonts w:ascii="Verdana" w:eastAsia="Times New Roman" w:hAnsi="Verdana" w:cs="Arial"/>
          <w:b/>
          <w:bCs/>
          <w:sz w:val="24"/>
          <w:szCs w:val="24"/>
          <w:lang w:eastAsia="en-GB"/>
        </w:rPr>
        <w:t xml:space="preserve">RPB) </w:t>
      </w:r>
    </w:p>
    <w:p w14:paraId="402CCC90" w14:textId="71FF90D0" w:rsidR="1EEE0C63" w:rsidRPr="0063725C" w:rsidRDefault="1EEE0C63" w:rsidP="004A4417">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As previously reported the WGRPB meeting held on 11th December 2025 approved the recommended update to the WGRPB governance.  Subsequently on 10th February 2026 the approved agreed updated governance arrangements were shared more widely with Senior Managements and Senior Officers who currently lead programmes and workstreams.  Work is now ongoing to migrate the existing work into the new governance arrangements, and we plan for this to be operational for all areas of work early in April 2026</w:t>
      </w:r>
      <w:r w:rsidR="46A3EA79" w:rsidRPr="0063725C">
        <w:rPr>
          <w:rFonts w:ascii="Verdana" w:eastAsia="Verdana" w:hAnsi="Verdana" w:cs="Verdana"/>
          <w:sz w:val="24"/>
          <w:szCs w:val="24"/>
        </w:rPr>
        <w:t>.</w:t>
      </w:r>
    </w:p>
    <w:p w14:paraId="2ABD06F6" w14:textId="77777777" w:rsidR="00E67937" w:rsidRPr="0063725C" w:rsidRDefault="00E67937" w:rsidP="00E67937">
      <w:pPr>
        <w:spacing w:after="0" w:line="257" w:lineRule="auto"/>
        <w:jc w:val="both"/>
        <w:rPr>
          <w:rFonts w:ascii="Verdana" w:eastAsia="Verdana" w:hAnsi="Verdana" w:cs="Verdana"/>
          <w:sz w:val="24"/>
          <w:szCs w:val="24"/>
        </w:rPr>
      </w:pPr>
    </w:p>
    <w:p w14:paraId="21E890B8" w14:textId="0AB48AB0" w:rsidR="76126BAB" w:rsidRPr="0063725C" w:rsidRDefault="46A3EA79" w:rsidP="00E67937">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Since December 2025, several region</w:t>
      </w:r>
      <w:r w:rsidRPr="0063725C">
        <w:rPr>
          <w:rFonts w:ascii="Cambria Math" w:eastAsia="Verdana" w:hAnsi="Cambria Math" w:cs="Cambria Math"/>
          <w:sz w:val="24"/>
          <w:szCs w:val="24"/>
        </w:rPr>
        <w:t>‑</w:t>
      </w:r>
      <w:r w:rsidRPr="0063725C">
        <w:rPr>
          <w:rFonts w:ascii="Verdana" w:eastAsia="Verdana" w:hAnsi="Verdana" w:cs="Verdana"/>
          <w:sz w:val="24"/>
          <w:szCs w:val="24"/>
        </w:rPr>
        <w:t>level decisions have shaped the overall West Glamorgan programme which are outlined in Section 5.1.1</w:t>
      </w:r>
      <w:r w:rsidR="21967304" w:rsidRPr="0063725C">
        <w:rPr>
          <w:rFonts w:ascii="Verdana" w:eastAsia="Verdana" w:hAnsi="Verdana" w:cs="Verdana"/>
          <w:sz w:val="24"/>
          <w:szCs w:val="24"/>
        </w:rPr>
        <w:t>.</w:t>
      </w:r>
    </w:p>
    <w:p w14:paraId="734E321D" w14:textId="77777777" w:rsidR="00E67937" w:rsidRPr="0063725C" w:rsidRDefault="00E67937" w:rsidP="00E67937">
      <w:pPr>
        <w:spacing w:after="0" w:line="257" w:lineRule="auto"/>
        <w:jc w:val="both"/>
        <w:rPr>
          <w:rFonts w:ascii="Verdana" w:eastAsia="Verdana" w:hAnsi="Verdana" w:cs="Verdana"/>
          <w:sz w:val="24"/>
          <w:szCs w:val="24"/>
        </w:rPr>
      </w:pPr>
    </w:p>
    <w:p w14:paraId="5D1AED4E" w14:textId="6DB2FBC6" w:rsidR="76126BAB" w:rsidRPr="0063725C" w:rsidRDefault="46A3EA79" w:rsidP="00E67937">
      <w:pPr>
        <w:spacing w:after="0" w:line="257" w:lineRule="auto"/>
        <w:jc w:val="both"/>
        <w:rPr>
          <w:rFonts w:ascii="Verdana" w:eastAsia="Verdana" w:hAnsi="Verdana" w:cs="Verdana"/>
          <w:sz w:val="24"/>
          <w:szCs w:val="24"/>
        </w:rPr>
      </w:pPr>
      <w:r w:rsidRPr="0063725C">
        <w:rPr>
          <w:rFonts w:ascii="Verdana" w:eastAsia="Verdana" w:hAnsi="Verdana" w:cs="Verdana"/>
          <w:b/>
          <w:bCs/>
          <w:sz w:val="24"/>
          <w:szCs w:val="24"/>
        </w:rPr>
        <w:t xml:space="preserve">Appendix </w:t>
      </w:r>
      <w:r w:rsidR="005E6911" w:rsidRPr="0063725C">
        <w:rPr>
          <w:rFonts w:ascii="Verdana" w:eastAsia="Verdana" w:hAnsi="Verdana" w:cs="Verdana"/>
          <w:b/>
          <w:bCs/>
          <w:sz w:val="24"/>
          <w:szCs w:val="24"/>
        </w:rPr>
        <w:t>1</w:t>
      </w:r>
      <w:r w:rsidRPr="0063725C">
        <w:rPr>
          <w:rFonts w:ascii="Verdana" w:eastAsia="Verdana" w:hAnsi="Verdana" w:cs="Verdana"/>
          <w:b/>
          <w:bCs/>
          <w:sz w:val="24"/>
          <w:szCs w:val="24"/>
        </w:rPr>
        <w:t xml:space="preserve"> </w:t>
      </w:r>
      <w:r w:rsidRPr="0063725C">
        <w:rPr>
          <w:rFonts w:ascii="Verdana" w:eastAsia="Verdana" w:hAnsi="Verdana" w:cs="Verdana"/>
          <w:sz w:val="24"/>
          <w:szCs w:val="24"/>
        </w:rPr>
        <w:t>provides members with a full update from the WGRPB and below is a brief summary:</w:t>
      </w:r>
    </w:p>
    <w:p w14:paraId="68E6A44E" w14:textId="3E0CB98D" w:rsidR="76126BAB" w:rsidRPr="0063725C" w:rsidRDefault="76126BAB" w:rsidP="00E67937">
      <w:pPr>
        <w:spacing w:after="0" w:line="240" w:lineRule="auto"/>
        <w:jc w:val="both"/>
        <w:rPr>
          <w:rFonts w:ascii="Verdana" w:eastAsia="Verdana" w:hAnsi="Verdana" w:cs="Verdana"/>
          <w:sz w:val="24"/>
          <w:szCs w:val="24"/>
        </w:rPr>
      </w:pPr>
    </w:p>
    <w:p w14:paraId="340D9699" w14:textId="39180D94" w:rsidR="3370819B" w:rsidRPr="0063725C" w:rsidRDefault="3370819B" w:rsidP="00E67937">
      <w:pPr>
        <w:spacing w:after="0" w:line="240" w:lineRule="auto"/>
        <w:jc w:val="both"/>
        <w:rPr>
          <w:rFonts w:ascii="Verdana" w:eastAsia="Verdana" w:hAnsi="Verdana" w:cs="Verdana"/>
          <w:sz w:val="24"/>
          <w:szCs w:val="24"/>
        </w:rPr>
      </w:pPr>
      <w:r w:rsidRPr="0063725C">
        <w:rPr>
          <w:rFonts w:ascii="Verdana" w:eastAsia="Verdana" w:hAnsi="Verdana" w:cs="Verdana"/>
          <w:b/>
          <w:bCs/>
          <w:sz w:val="24"/>
          <w:szCs w:val="24"/>
        </w:rPr>
        <w:t>5.1.1</w:t>
      </w:r>
      <w:r w:rsidRPr="0063725C">
        <w:rPr>
          <w:rFonts w:ascii="Verdana" w:hAnsi="Verdana"/>
          <w:sz w:val="24"/>
          <w:szCs w:val="24"/>
        </w:rPr>
        <w:tab/>
      </w:r>
      <w:r w:rsidRPr="0063725C">
        <w:rPr>
          <w:rFonts w:ascii="Verdana" w:eastAsia="Verdana" w:hAnsi="Verdana" w:cs="Verdana"/>
          <w:b/>
          <w:bCs/>
          <w:sz w:val="24"/>
          <w:szCs w:val="24"/>
        </w:rPr>
        <w:t xml:space="preserve">Progress with WGRPB Area Plan Priority Areas by Programme </w:t>
      </w:r>
      <w:r w:rsidRPr="0063725C">
        <w:rPr>
          <w:rFonts w:ascii="Verdana" w:eastAsia="Verdana" w:hAnsi="Verdana" w:cs="Verdana"/>
          <w:sz w:val="24"/>
          <w:szCs w:val="24"/>
        </w:rPr>
        <w:t xml:space="preserve"> </w:t>
      </w:r>
    </w:p>
    <w:p w14:paraId="6ABFF138" w14:textId="70B77F25" w:rsidR="3370819B" w:rsidRPr="0063725C" w:rsidRDefault="3370819B" w:rsidP="00E67937">
      <w:pPr>
        <w:spacing w:after="0" w:line="257" w:lineRule="auto"/>
        <w:jc w:val="both"/>
        <w:rPr>
          <w:rFonts w:ascii="Verdana" w:eastAsia="Verdana" w:hAnsi="Verdana" w:cs="Verdana"/>
          <w:b/>
          <w:bCs/>
          <w:sz w:val="24"/>
          <w:szCs w:val="24"/>
        </w:rPr>
      </w:pPr>
      <w:r w:rsidRPr="0063725C">
        <w:rPr>
          <w:rFonts w:ascii="Verdana" w:eastAsia="Verdana" w:hAnsi="Verdana" w:cs="Verdana"/>
          <w:b/>
          <w:bCs/>
          <w:sz w:val="24"/>
          <w:szCs w:val="24"/>
        </w:rPr>
        <w:t>Communities &amp; Older People</w:t>
      </w:r>
    </w:p>
    <w:p w14:paraId="77CEFE8B" w14:textId="615BD72F" w:rsidR="3370819B" w:rsidRPr="0063725C" w:rsidRDefault="3370819B" w:rsidP="00E67937">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 xml:space="preserve">The programme’s key actions focus on strengthening POCD and D2RA processes.  A series of joint finance and performance workshops running from February to April to tackle funding gaps and redesign pathways. Deloitte’s regional demand and capacity modelling continues toward a revised D2RA model expected in April. The major decision taken was the regional endorsement of the </w:t>
      </w:r>
      <w:r w:rsidRPr="0063725C">
        <w:rPr>
          <w:rFonts w:ascii="Verdana" w:eastAsia="Verdana" w:hAnsi="Verdana" w:cs="Verdana"/>
          <w:i/>
          <w:iCs/>
          <w:sz w:val="24"/>
          <w:szCs w:val="24"/>
        </w:rPr>
        <w:t>Stronger for Longer</w:t>
      </w:r>
      <w:r w:rsidRPr="0063725C">
        <w:rPr>
          <w:rFonts w:ascii="Verdana" w:eastAsia="Verdana" w:hAnsi="Verdana" w:cs="Verdana"/>
          <w:sz w:val="24"/>
          <w:szCs w:val="24"/>
        </w:rPr>
        <w:t xml:space="preserve"> ageing</w:t>
      </w:r>
      <w:r w:rsidRPr="0063725C">
        <w:rPr>
          <w:rFonts w:ascii="Cambria Math" w:eastAsia="Verdana" w:hAnsi="Cambria Math" w:cs="Cambria Math"/>
          <w:sz w:val="24"/>
          <w:szCs w:val="24"/>
        </w:rPr>
        <w:t>‑</w:t>
      </w:r>
      <w:r w:rsidRPr="0063725C">
        <w:rPr>
          <w:rFonts w:ascii="Verdana" w:eastAsia="Verdana" w:hAnsi="Verdana" w:cs="Verdana"/>
          <w:sz w:val="24"/>
          <w:szCs w:val="24"/>
        </w:rPr>
        <w:t>well strategy.</w:t>
      </w:r>
    </w:p>
    <w:p w14:paraId="11DE808D" w14:textId="77777777" w:rsidR="00E67937" w:rsidRPr="0063725C" w:rsidRDefault="00E67937" w:rsidP="00E67937">
      <w:pPr>
        <w:spacing w:after="0" w:line="257" w:lineRule="auto"/>
        <w:jc w:val="both"/>
        <w:rPr>
          <w:rFonts w:ascii="Verdana" w:eastAsia="Verdana" w:hAnsi="Verdana" w:cs="Verdana"/>
          <w:sz w:val="24"/>
          <w:szCs w:val="24"/>
        </w:rPr>
      </w:pPr>
    </w:p>
    <w:p w14:paraId="149E6C8F" w14:textId="661DD378" w:rsidR="3370819B" w:rsidRPr="0063725C" w:rsidRDefault="3370819B" w:rsidP="00E67937">
      <w:pPr>
        <w:spacing w:after="0" w:line="257" w:lineRule="auto"/>
        <w:jc w:val="both"/>
        <w:rPr>
          <w:rFonts w:ascii="Verdana" w:eastAsia="Verdana" w:hAnsi="Verdana" w:cs="Verdana"/>
          <w:b/>
          <w:bCs/>
          <w:sz w:val="24"/>
          <w:szCs w:val="24"/>
        </w:rPr>
      </w:pPr>
      <w:r w:rsidRPr="0063725C">
        <w:rPr>
          <w:rFonts w:ascii="Verdana" w:eastAsia="Verdana" w:hAnsi="Verdana" w:cs="Verdana"/>
          <w:b/>
          <w:bCs/>
          <w:sz w:val="24"/>
          <w:szCs w:val="24"/>
        </w:rPr>
        <w:t>Carers Partnership Board</w:t>
      </w:r>
    </w:p>
    <w:p w14:paraId="748C873C" w14:textId="08889038" w:rsidR="3370819B" w:rsidRPr="0063725C" w:rsidRDefault="3370819B" w:rsidP="00E67937">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The programme is progressing a region</w:t>
      </w:r>
      <w:r w:rsidRPr="0063725C">
        <w:rPr>
          <w:rFonts w:ascii="Cambria Math" w:eastAsia="Verdana" w:hAnsi="Cambria Math" w:cs="Cambria Math"/>
          <w:sz w:val="24"/>
          <w:szCs w:val="24"/>
        </w:rPr>
        <w:t>‑</w:t>
      </w:r>
      <w:r w:rsidRPr="0063725C">
        <w:rPr>
          <w:rFonts w:ascii="Verdana" w:eastAsia="Verdana" w:hAnsi="Verdana" w:cs="Verdana"/>
          <w:sz w:val="24"/>
          <w:szCs w:val="24"/>
        </w:rPr>
        <w:t>wide review of respite and short breaks, with a task and finish group established to feed into the refreshed strategy, alongside commencing hospital</w:t>
      </w:r>
      <w:r w:rsidRPr="0063725C">
        <w:rPr>
          <w:rFonts w:ascii="Cambria Math" w:eastAsia="Verdana" w:hAnsi="Cambria Math" w:cs="Cambria Math"/>
          <w:sz w:val="24"/>
          <w:szCs w:val="24"/>
        </w:rPr>
        <w:t>‑</w:t>
      </w:r>
      <w:r w:rsidRPr="0063725C">
        <w:rPr>
          <w:rFonts w:ascii="Verdana" w:eastAsia="Verdana" w:hAnsi="Verdana" w:cs="Verdana"/>
          <w:sz w:val="24"/>
          <w:szCs w:val="24"/>
        </w:rPr>
        <w:t xml:space="preserve">based IAA pilots and development of a new carers’ handbook. The key decisions include agreement to initiate the regional respite review and the temporary pause of future carers’ funding </w:t>
      </w:r>
      <w:r w:rsidRPr="0063725C">
        <w:rPr>
          <w:rFonts w:ascii="Verdana" w:eastAsia="Verdana" w:hAnsi="Verdana" w:cs="Verdana"/>
          <w:sz w:val="24"/>
          <w:szCs w:val="24"/>
        </w:rPr>
        <w:lastRenderedPageBreak/>
        <w:t>work to allow full learning from the Emotional Wellbeing and Mental Health Programme before taking further commissioning decisions.</w:t>
      </w:r>
    </w:p>
    <w:p w14:paraId="6CB0AB06" w14:textId="77777777" w:rsidR="002A49F4" w:rsidRPr="0063725C" w:rsidRDefault="002A49F4" w:rsidP="00E67937">
      <w:pPr>
        <w:spacing w:after="0" w:line="257" w:lineRule="auto"/>
        <w:jc w:val="both"/>
        <w:rPr>
          <w:rFonts w:ascii="Verdana" w:eastAsia="Verdana" w:hAnsi="Verdana" w:cs="Verdana"/>
          <w:sz w:val="24"/>
          <w:szCs w:val="24"/>
        </w:rPr>
      </w:pPr>
    </w:p>
    <w:p w14:paraId="7CE57B4A" w14:textId="6DA61993" w:rsidR="3370819B" w:rsidRPr="0063725C" w:rsidRDefault="3370819B" w:rsidP="00E67937">
      <w:pPr>
        <w:spacing w:after="0" w:line="257" w:lineRule="auto"/>
        <w:jc w:val="both"/>
        <w:rPr>
          <w:rFonts w:ascii="Verdana" w:eastAsia="Verdana" w:hAnsi="Verdana" w:cs="Verdana"/>
          <w:b/>
          <w:bCs/>
          <w:sz w:val="24"/>
          <w:szCs w:val="24"/>
        </w:rPr>
      </w:pPr>
      <w:r w:rsidRPr="0063725C">
        <w:rPr>
          <w:rFonts w:ascii="Verdana" w:eastAsia="Verdana" w:hAnsi="Verdana" w:cs="Verdana"/>
          <w:b/>
          <w:bCs/>
          <w:sz w:val="24"/>
          <w:szCs w:val="24"/>
        </w:rPr>
        <w:t>Dementia</w:t>
      </w:r>
    </w:p>
    <w:p w14:paraId="0234D5CB" w14:textId="05FBDC51" w:rsidR="3370819B" w:rsidRPr="0063725C" w:rsidRDefault="3370819B" w:rsidP="00E67937">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 xml:space="preserve">Key actions include launching the regional strategy engagement process, initiating the Memory Assessment Service review, continuing rollout of the Hospital Charter across acute sites and advancing distribution of dementia resources such as the Brain Health booklet. The principal decision made is </w:t>
      </w:r>
      <w:r w:rsidR="2C976407" w:rsidRPr="0063725C">
        <w:rPr>
          <w:rFonts w:ascii="Verdana" w:eastAsia="Verdana" w:hAnsi="Verdana" w:cs="Verdana"/>
          <w:sz w:val="24"/>
          <w:szCs w:val="24"/>
        </w:rPr>
        <w:t>the</w:t>
      </w:r>
      <w:r w:rsidRPr="0063725C">
        <w:rPr>
          <w:rFonts w:ascii="Verdana" w:eastAsia="Verdana" w:hAnsi="Verdana" w:cs="Verdana"/>
          <w:sz w:val="24"/>
          <w:szCs w:val="24"/>
        </w:rPr>
        <w:t xml:space="preserve"> instruction to end further Listening Campaigns and utilise the engagement information collated to date to inform implementing practical improvements based on existing insights.</w:t>
      </w:r>
    </w:p>
    <w:p w14:paraId="4B2725A7" w14:textId="77777777" w:rsidR="00E67937" w:rsidRPr="0063725C" w:rsidRDefault="00E67937" w:rsidP="00E67937">
      <w:pPr>
        <w:spacing w:after="0" w:line="257" w:lineRule="auto"/>
        <w:jc w:val="both"/>
        <w:rPr>
          <w:rFonts w:ascii="Verdana" w:eastAsia="Verdana" w:hAnsi="Verdana" w:cs="Verdana"/>
          <w:sz w:val="24"/>
          <w:szCs w:val="24"/>
        </w:rPr>
      </w:pPr>
    </w:p>
    <w:p w14:paraId="29593E47" w14:textId="5D385647" w:rsidR="3370819B" w:rsidRPr="0063725C" w:rsidRDefault="3370819B" w:rsidP="00E67937">
      <w:pPr>
        <w:spacing w:after="0" w:line="257" w:lineRule="auto"/>
        <w:jc w:val="both"/>
        <w:rPr>
          <w:rFonts w:ascii="Verdana" w:eastAsia="Verdana" w:hAnsi="Verdana" w:cs="Verdana"/>
          <w:b/>
          <w:bCs/>
          <w:sz w:val="24"/>
          <w:szCs w:val="24"/>
        </w:rPr>
      </w:pPr>
      <w:r w:rsidRPr="0063725C">
        <w:rPr>
          <w:rFonts w:ascii="Verdana" w:eastAsia="Verdana" w:hAnsi="Verdana" w:cs="Verdana"/>
          <w:b/>
          <w:bCs/>
          <w:sz w:val="24"/>
          <w:szCs w:val="24"/>
        </w:rPr>
        <w:t>Wellbeing &amp; Learning Disability</w:t>
      </w:r>
      <w:r w:rsidR="29EFD837" w:rsidRPr="0063725C">
        <w:rPr>
          <w:rFonts w:ascii="Verdana" w:eastAsia="Verdana" w:hAnsi="Verdana" w:cs="Verdana"/>
          <w:b/>
          <w:bCs/>
          <w:sz w:val="24"/>
          <w:szCs w:val="24"/>
        </w:rPr>
        <w:t xml:space="preserve"> </w:t>
      </w:r>
    </w:p>
    <w:p w14:paraId="354DE484" w14:textId="6752902F" w:rsidR="3370819B" w:rsidRPr="0063725C" w:rsidRDefault="3370819B" w:rsidP="00E67937">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The programme is considering options around integrated working for L</w:t>
      </w:r>
      <w:r w:rsidR="6C3BF2A4" w:rsidRPr="0063725C">
        <w:rPr>
          <w:rFonts w:ascii="Verdana" w:eastAsia="Verdana" w:hAnsi="Verdana" w:cs="Verdana"/>
          <w:sz w:val="24"/>
          <w:szCs w:val="24"/>
        </w:rPr>
        <w:t xml:space="preserve">earning </w:t>
      </w:r>
      <w:r w:rsidRPr="0063725C">
        <w:rPr>
          <w:rFonts w:ascii="Verdana" w:eastAsia="Verdana" w:hAnsi="Verdana" w:cs="Verdana"/>
          <w:sz w:val="24"/>
          <w:szCs w:val="24"/>
        </w:rPr>
        <w:t>D</w:t>
      </w:r>
      <w:r w:rsidR="76958D7D" w:rsidRPr="0063725C">
        <w:rPr>
          <w:rFonts w:ascii="Verdana" w:eastAsia="Verdana" w:hAnsi="Verdana" w:cs="Verdana"/>
          <w:sz w:val="24"/>
          <w:szCs w:val="24"/>
        </w:rPr>
        <w:t>isability</w:t>
      </w:r>
      <w:r w:rsidRPr="0063725C">
        <w:rPr>
          <w:rFonts w:ascii="Verdana" w:eastAsia="Verdana" w:hAnsi="Verdana" w:cs="Verdana"/>
          <w:sz w:val="24"/>
          <w:szCs w:val="24"/>
        </w:rPr>
        <w:t xml:space="preserve"> Services, progressing My Community and Supported Living capacity work across localities, and advancing Easy Read improvements through a task and finish group.</w:t>
      </w:r>
    </w:p>
    <w:p w14:paraId="197AA20C" w14:textId="77777777" w:rsidR="00E67937" w:rsidRPr="0063725C" w:rsidRDefault="00E67937" w:rsidP="00E67937">
      <w:pPr>
        <w:spacing w:after="0" w:line="257" w:lineRule="auto"/>
        <w:jc w:val="both"/>
        <w:rPr>
          <w:rFonts w:ascii="Verdana" w:eastAsia="Verdana" w:hAnsi="Verdana" w:cs="Verdana"/>
          <w:sz w:val="24"/>
          <w:szCs w:val="24"/>
        </w:rPr>
      </w:pPr>
    </w:p>
    <w:p w14:paraId="6630500F" w14:textId="4F7797C6" w:rsidR="3370819B" w:rsidRPr="0063725C" w:rsidRDefault="3370819B" w:rsidP="00E67937">
      <w:pPr>
        <w:spacing w:after="0" w:line="257" w:lineRule="auto"/>
        <w:jc w:val="both"/>
        <w:rPr>
          <w:rFonts w:ascii="Verdana" w:eastAsia="Verdana" w:hAnsi="Verdana" w:cs="Verdana"/>
          <w:b/>
          <w:bCs/>
          <w:sz w:val="24"/>
          <w:szCs w:val="24"/>
        </w:rPr>
      </w:pPr>
      <w:r w:rsidRPr="0063725C">
        <w:rPr>
          <w:rFonts w:ascii="Verdana" w:eastAsia="Verdana" w:hAnsi="Verdana" w:cs="Verdana"/>
          <w:b/>
          <w:bCs/>
          <w:sz w:val="24"/>
          <w:szCs w:val="24"/>
        </w:rPr>
        <w:t>Emotional Wellbeing &amp; Mental Health</w:t>
      </w:r>
    </w:p>
    <w:p w14:paraId="6315443C" w14:textId="53498E66" w:rsidR="3370819B" w:rsidRPr="0063725C" w:rsidRDefault="3370819B" w:rsidP="00E67937">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 xml:space="preserve">Key actions underway include completing mapping of psychological therapies and beginning analysis of the NHS waiting list. Decision </w:t>
      </w:r>
      <w:r w:rsidR="081442A4" w:rsidRPr="0063725C">
        <w:rPr>
          <w:rFonts w:ascii="Verdana" w:eastAsia="Verdana" w:hAnsi="Verdana" w:cs="Verdana"/>
          <w:sz w:val="24"/>
          <w:szCs w:val="24"/>
        </w:rPr>
        <w:t>has been</w:t>
      </w:r>
      <w:r w:rsidRPr="0063725C">
        <w:rPr>
          <w:rFonts w:ascii="Verdana" w:eastAsia="Verdana" w:hAnsi="Verdana" w:cs="Verdana"/>
          <w:sz w:val="24"/>
          <w:szCs w:val="24"/>
        </w:rPr>
        <w:t xml:space="preserve"> </w:t>
      </w:r>
      <w:r w:rsidR="081442A4" w:rsidRPr="0063725C">
        <w:rPr>
          <w:rFonts w:ascii="Verdana" w:eastAsia="Verdana" w:hAnsi="Verdana" w:cs="Verdana"/>
          <w:sz w:val="24"/>
          <w:szCs w:val="24"/>
        </w:rPr>
        <w:t xml:space="preserve">made </w:t>
      </w:r>
      <w:r w:rsidR="463DE35E" w:rsidRPr="0063725C">
        <w:rPr>
          <w:rFonts w:ascii="Verdana" w:eastAsia="Verdana" w:hAnsi="Verdana" w:cs="Verdana"/>
          <w:sz w:val="24"/>
          <w:szCs w:val="24"/>
        </w:rPr>
        <w:t>t</w:t>
      </w:r>
      <w:r w:rsidR="57531D1B" w:rsidRPr="0063725C">
        <w:rPr>
          <w:rFonts w:ascii="Verdana" w:eastAsia="Verdana" w:hAnsi="Verdana" w:cs="Verdana"/>
          <w:sz w:val="24"/>
          <w:szCs w:val="24"/>
        </w:rPr>
        <w:t>o further</w:t>
      </w:r>
      <w:r w:rsidR="463DE35E" w:rsidRPr="0063725C">
        <w:rPr>
          <w:rFonts w:ascii="Verdana" w:eastAsia="Verdana" w:hAnsi="Verdana" w:cs="Verdana"/>
          <w:sz w:val="24"/>
          <w:szCs w:val="24"/>
        </w:rPr>
        <w:t xml:space="preserve"> invest</w:t>
      </w:r>
      <w:r w:rsidRPr="0063725C">
        <w:rPr>
          <w:rFonts w:ascii="Verdana" w:eastAsia="Verdana" w:hAnsi="Verdana" w:cs="Verdana"/>
          <w:sz w:val="24"/>
          <w:szCs w:val="24"/>
        </w:rPr>
        <w:t xml:space="preserve"> </w:t>
      </w:r>
      <w:r w:rsidR="463DE35E" w:rsidRPr="0063725C">
        <w:rPr>
          <w:rFonts w:ascii="Verdana" w:eastAsia="Verdana" w:hAnsi="Verdana" w:cs="Verdana"/>
          <w:sz w:val="24"/>
          <w:szCs w:val="24"/>
        </w:rPr>
        <w:t>in the</w:t>
      </w:r>
      <w:r w:rsidRPr="0063725C">
        <w:rPr>
          <w:rFonts w:ascii="Verdana" w:eastAsia="Verdana" w:hAnsi="Verdana" w:cs="Verdana"/>
          <w:sz w:val="24"/>
          <w:szCs w:val="24"/>
        </w:rPr>
        <w:t xml:space="preserve"> Community Psychology </w:t>
      </w:r>
      <w:r w:rsidR="779AE195" w:rsidRPr="0063725C">
        <w:rPr>
          <w:rFonts w:ascii="Verdana" w:eastAsia="Verdana" w:hAnsi="Verdana" w:cs="Verdana"/>
          <w:sz w:val="24"/>
          <w:szCs w:val="24"/>
        </w:rPr>
        <w:t>model with an</w:t>
      </w:r>
      <w:r w:rsidRPr="0063725C">
        <w:rPr>
          <w:rFonts w:ascii="Verdana" w:eastAsia="Verdana" w:hAnsi="Verdana" w:cs="Verdana"/>
          <w:sz w:val="24"/>
          <w:szCs w:val="24"/>
        </w:rPr>
        <w:t xml:space="preserve"> </w:t>
      </w:r>
      <w:r w:rsidR="779AE195" w:rsidRPr="0063725C">
        <w:rPr>
          <w:rFonts w:ascii="Verdana" w:eastAsia="Verdana" w:hAnsi="Verdana" w:cs="Verdana"/>
          <w:sz w:val="24"/>
          <w:szCs w:val="24"/>
        </w:rPr>
        <w:t>additional</w:t>
      </w:r>
      <w:r w:rsidRPr="0063725C">
        <w:rPr>
          <w:rFonts w:ascii="Verdana" w:eastAsia="Verdana" w:hAnsi="Verdana" w:cs="Verdana"/>
          <w:sz w:val="24"/>
          <w:szCs w:val="24"/>
        </w:rPr>
        <w:t xml:space="preserve"> post for </w:t>
      </w:r>
      <w:r w:rsidR="778701E8" w:rsidRPr="0063725C">
        <w:rPr>
          <w:rFonts w:ascii="Verdana" w:eastAsia="Verdana" w:hAnsi="Verdana" w:cs="Verdana"/>
          <w:sz w:val="24"/>
          <w:szCs w:val="24"/>
        </w:rPr>
        <w:t>the</w:t>
      </w:r>
      <w:r w:rsidRPr="0063725C">
        <w:rPr>
          <w:rFonts w:ascii="Verdana" w:eastAsia="Verdana" w:hAnsi="Verdana" w:cs="Verdana"/>
          <w:sz w:val="24"/>
          <w:szCs w:val="24"/>
        </w:rPr>
        <w:t xml:space="preserve"> City Cluster. </w:t>
      </w:r>
    </w:p>
    <w:p w14:paraId="0386A65E" w14:textId="77777777" w:rsidR="00E67937" w:rsidRPr="0063725C" w:rsidRDefault="00E67937" w:rsidP="00E67937">
      <w:pPr>
        <w:spacing w:after="0" w:line="257" w:lineRule="auto"/>
        <w:jc w:val="both"/>
        <w:rPr>
          <w:rFonts w:ascii="Verdana" w:eastAsia="Verdana" w:hAnsi="Verdana" w:cs="Verdana"/>
          <w:sz w:val="24"/>
          <w:szCs w:val="24"/>
        </w:rPr>
      </w:pPr>
    </w:p>
    <w:p w14:paraId="0A1BB31F" w14:textId="48596173" w:rsidR="3370819B" w:rsidRPr="0063725C" w:rsidRDefault="3370819B" w:rsidP="00E67937">
      <w:pPr>
        <w:spacing w:after="0" w:line="257" w:lineRule="auto"/>
        <w:jc w:val="both"/>
        <w:rPr>
          <w:rFonts w:ascii="Verdana" w:eastAsia="Verdana" w:hAnsi="Verdana" w:cs="Verdana"/>
          <w:b/>
          <w:bCs/>
          <w:sz w:val="24"/>
          <w:szCs w:val="24"/>
        </w:rPr>
      </w:pPr>
      <w:r w:rsidRPr="0063725C">
        <w:rPr>
          <w:rFonts w:ascii="Verdana" w:eastAsia="Verdana" w:hAnsi="Verdana" w:cs="Verdana"/>
          <w:b/>
          <w:bCs/>
          <w:sz w:val="24"/>
          <w:szCs w:val="24"/>
        </w:rPr>
        <w:t>Children &amp; Young People</w:t>
      </w:r>
    </w:p>
    <w:p w14:paraId="29517D87" w14:textId="7974F512" w:rsidR="3370819B" w:rsidRPr="0063725C" w:rsidRDefault="3370819B" w:rsidP="00E67937">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 xml:space="preserve">The programme continues developing a regional approach to implement </w:t>
      </w:r>
      <w:r w:rsidR="510C642D" w:rsidRPr="0063725C">
        <w:rPr>
          <w:rFonts w:ascii="Verdana" w:eastAsia="Verdana" w:hAnsi="Verdana" w:cs="Verdana"/>
          <w:sz w:val="24"/>
          <w:szCs w:val="24"/>
        </w:rPr>
        <w:t>the</w:t>
      </w:r>
      <w:r w:rsidRPr="0063725C">
        <w:rPr>
          <w:rFonts w:ascii="Verdana" w:eastAsia="Verdana" w:hAnsi="Verdana" w:cs="Verdana"/>
          <w:sz w:val="24"/>
          <w:szCs w:val="24"/>
        </w:rPr>
        <w:t xml:space="preserve"> ‘No Wrong Door’ with positive national recognition of delivering the NYTH NEST framework in practice. Multi</w:t>
      </w:r>
      <w:r w:rsidRPr="0063725C">
        <w:rPr>
          <w:rFonts w:ascii="Cambria Math" w:eastAsia="Verdana" w:hAnsi="Cambria Math" w:cs="Cambria Math"/>
          <w:sz w:val="24"/>
          <w:szCs w:val="24"/>
        </w:rPr>
        <w:t>‑</w:t>
      </w:r>
      <w:r w:rsidRPr="0063725C">
        <w:rPr>
          <w:rFonts w:ascii="Verdana" w:eastAsia="Verdana" w:hAnsi="Verdana" w:cs="Verdana"/>
          <w:sz w:val="24"/>
          <w:szCs w:val="24"/>
        </w:rPr>
        <w:t>agency priorities for children and young people with complex needs agreed following regional workshops, the primary decision has been to align transition work into the wider multi</w:t>
      </w:r>
      <w:r w:rsidRPr="0063725C">
        <w:rPr>
          <w:rFonts w:ascii="Cambria Math" w:eastAsia="Verdana" w:hAnsi="Cambria Math" w:cs="Cambria Math"/>
          <w:sz w:val="24"/>
          <w:szCs w:val="24"/>
        </w:rPr>
        <w:t>‑</w:t>
      </w:r>
      <w:r w:rsidRPr="0063725C">
        <w:rPr>
          <w:rFonts w:ascii="Verdana" w:eastAsia="Verdana" w:hAnsi="Verdana" w:cs="Verdana"/>
          <w:sz w:val="24"/>
          <w:szCs w:val="24"/>
        </w:rPr>
        <w:t>agency pathway redesign to ensure consistency across the region. Progressing regional accommodation planning with a decision</w:t>
      </w:r>
      <w:r w:rsidRPr="0063725C">
        <w:rPr>
          <w:rFonts w:ascii="Cambria Math" w:eastAsia="Verdana" w:hAnsi="Cambria Math" w:cs="Cambria Math"/>
          <w:sz w:val="24"/>
          <w:szCs w:val="24"/>
        </w:rPr>
        <w:t>‑</w:t>
      </w:r>
      <w:r w:rsidRPr="0063725C">
        <w:rPr>
          <w:rFonts w:ascii="Verdana" w:eastAsia="Verdana" w:hAnsi="Verdana" w:cs="Verdana"/>
          <w:sz w:val="24"/>
          <w:szCs w:val="24"/>
        </w:rPr>
        <w:t xml:space="preserve">making session scheduled for March, alongside reviewing the draft multi agency standard operating procedure for children looked after. </w:t>
      </w:r>
    </w:p>
    <w:p w14:paraId="77606B3F" w14:textId="77777777" w:rsidR="00E67937" w:rsidRPr="0063725C" w:rsidRDefault="00E67937" w:rsidP="00E67937">
      <w:pPr>
        <w:spacing w:after="0" w:line="257" w:lineRule="auto"/>
        <w:jc w:val="both"/>
        <w:rPr>
          <w:rFonts w:ascii="Verdana" w:eastAsia="Verdana" w:hAnsi="Verdana" w:cs="Verdana"/>
          <w:sz w:val="24"/>
          <w:szCs w:val="24"/>
        </w:rPr>
      </w:pPr>
    </w:p>
    <w:p w14:paraId="681A06BC" w14:textId="70EC6C19" w:rsidR="3370819B" w:rsidRPr="0063725C" w:rsidRDefault="3370819B" w:rsidP="00E67937">
      <w:pPr>
        <w:spacing w:after="0" w:line="257" w:lineRule="auto"/>
        <w:jc w:val="both"/>
        <w:rPr>
          <w:rFonts w:ascii="Verdana" w:eastAsia="Verdana" w:hAnsi="Verdana" w:cs="Verdana"/>
          <w:b/>
          <w:bCs/>
          <w:sz w:val="24"/>
          <w:szCs w:val="24"/>
        </w:rPr>
      </w:pPr>
      <w:r w:rsidRPr="0063725C">
        <w:rPr>
          <w:rFonts w:ascii="Verdana" w:eastAsia="Verdana" w:hAnsi="Verdana" w:cs="Verdana"/>
          <w:b/>
          <w:bCs/>
          <w:sz w:val="24"/>
          <w:szCs w:val="24"/>
        </w:rPr>
        <w:t>Neurodiverse Programme</w:t>
      </w:r>
    </w:p>
    <w:p w14:paraId="4A09F159" w14:textId="2B859D08" w:rsidR="3370819B" w:rsidRPr="0063725C" w:rsidRDefault="3370819B" w:rsidP="00E67937">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Current actions include progressing development of the regional Neurodiverse interim priorities informed by lived</w:t>
      </w:r>
      <w:r w:rsidRPr="0063725C">
        <w:rPr>
          <w:rFonts w:ascii="Cambria Math" w:eastAsia="Verdana" w:hAnsi="Cambria Math" w:cs="Cambria Math"/>
          <w:sz w:val="24"/>
          <w:szCs w:val="24"/>
        </w:rPr>
        <w:t>‑</w:t>
      </w:r>
      <w:r w:rsidRPr="0063725C">
        <w:rPr>
          <w:rFonts w:ascii="Verdana" w:eastAsia="Verdana" w:hAnsi="Verdana" w:cs="Verdana"/>
          <w:sz w:val="24"/>
          <w:szCs w:val="24"/>
        </w:rPr>
        <w:t>experience insights and maintaining regular oversight of waiting lists across ND service areas. The main decision centres on the ND Board’s agreement to adopt interim strategic priorities focused on improving diagnostic pathways and strengthening access to accurate, high</w:t>
      </w:r>
      <w:r w:rsidRPr="0063725C">
        <w:rPr>
          <w:rFonts w:ascii="Cambria Math" w:eastAsia="Verdana" w:hAnsi="Cambria Math" w:cs="Cambria Math"/>
          <w:sz w:val="24"/>
          <w:szCs w:val="24"/>
        </w:rPr>
        <w:t>‑</w:t>
      </w:r>
      <w:r w:rsidRPr="0063725C">
        <w:rPr>
          <w:rFonts w:ascii="Verdana" w:eastAsia="Verdana" w:hAnsi="Verdana" w:cs="Verdana"/>
          <w:sz w:val="24"/>
          <w:szCs w:val="24"/>
        </w:rPr>
        <w:t>quality information.</w:t>
      </w:r>
    </w:p>
    <w:p w14:paraId="0497DEB7" w14:textId="77777777" w:rsidR="002A49F4" w:rsidRPr="0063725C" w:rsidRDefault="002A49F4" w:rsidP="00E67937">
      <w:pPr>
        <w:spacing w:after="0" w:line="257" w:lineRule="auto"/>
        <w:jc w:val="both"/>
        <w:rPr>
          <w:rFonts w:ascii="Verdana" w:eastAsia="Verdana" w:hAnsi="Verdana" w:cs="Verdana"/>
          <w:sz w:val="24"/>
          <w:szCs w:val="24"/>
        </w:rPr>
      </w:pPr>
    </w:p>
    <w:p w14:paraId="0EE24473" w14:textId="01B10143" w:rsidR="3370819B" w:rsidRPr="0063725C" w:rsidRDefault="3370819B" w:rsidP="00E67937">
      <w:pPr>
        <w:spacing w:after="0" w:line="257" w:lineRule="auto"/>
        <w:jc w:val="both"/>
        <w:rPr>
          <w:rFonts w:ascii="Verdana" w:eastAsia="Verdana" w:hAnsi="Verdana" w:cs="Verdana"/>
          <w:b/>
          <w:bCs/>
          <w:sz w:val="24"/>
          <w:szCs w:val="24"/>
        </w:rPr>
      </w:pPr>
      <w:r w:rsidRPr="0063725C">
        <w:rPr>
          <w:rFonts w:ascii="Verdana" w:eastAsia="Verdana" w:hAnsi="Verdana" w:cs="Verdana"/>
          <w:b/>
          <w:bCs/>
          <w:sz w:val="24"/>
          <w:szCs w:val="24"/>
        </w:rPr>
        <w:lastRenderedPageBreak/>
        <w:t>Regional Commissioning Programme</w:t>
      </w:r>
    </w:p>
    <w:p w14:paraId="24C28818" w14:textId="177D1C10" w:rsidR="3370819B" w:rsidRPr="0063725C" w:rsidRDefault="3370819B" w:rsidP="00E67937">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Key actions involve preparing for the Joint Funding Matrix pilot, implementing the agreed regional template and data set for the Market Stability Report, and completing an initial test collection of MSR data.</w:t>
      </w:r>
    </w:p>
    <w:p w14:paraId="6CB43887" w14:textId="1E1ACC73" w:rsidR="3370819B" w:rsidRPr="0063725C" w:rsidRDefault="3370819B" w:rsidP="00E67937">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The principal decisions include Board endorsement of the Joint Funding Matrix pilot and adoption of standardised MSR data requirements across partners.</w:t>
      </w:r>
    </w:p>
    <w:p w14:paraId="6DFF58BB" w14:textId="7D926B8B" w:rsidR="26F32E56" w:rsidRPr="0063725C" w:rsidRDefault="26F32E56" w:rsidP="00E67937">
      <w:pPr>
        <w:spacing w:after="0" w:line="240" w:lineRule="auto"/>
        <w:jc w:val="both"/>
        <w:rPr>
          <w:rFonts w:ascii="Verdana" w:eastAsia="Verdana" w:hAnsi="Verdana" w:cs="Verdana"/>
          <w:i/>
          <w:iCs/>
          <w:sz w:val="24"/>
          <w:szCs w:val="24"/>
        </w:rPr>
      </w:pPr>
    </w:p>
    <w:p w14:paraId="79AA5451" w14:textId="261DB277" w:rsidR="0FB593F1" w:rsidRPr="0063725C" w:rsidRDefault="0FB593F1" w:rsidP="00E67937">
      <w:pPr>
        <w:spacing w:after="0" w:line="257" w:lineRule="auto"/>
        <w:jc w:val="both"/>
        <w:rPr>
          <w:rFonts w:ascii="Verdana" w:eastAsia="Verdana" w:hAnsi="Verdana" w:cs="Verdana"/>
          <w:b/>
          <w:bCs/>
          <w:sz w:val="24"/>
          <w:szCs w:val="24"/>
        </w:rPr>
      </w:pPr>
      <w:r w:rsidRPr="0063725C">
        <w:rPr>
          <w:rFonts w:ascii="Verdana" w:eastAsia="Verdana" w:hAnsi="Verdana" w:cs="Verdana"/>
          <w:b/>
          <w:bCs/>
          <w:sz w:val="24"/>
          <w:szCs w:val="24"/>
        </w:rPr>
        <w:t>5.1.2</w:t>
      </w:r>
      <w:r w:rsidRPr="0063725C">
        <w:rPr>
          <w:rFonts w:ascii="Verdana" w:hAnsi="Verdana"/>
          <w:sz w:val="24"/>
          <w:szCs w:val="24"/>
        </w:rPr>
        <w:tab/>
      </w:r>
      <w:r w:rsidRPr="0063725C">
        <w:rPr>
          <w:rFonts w:ascii="Verdana" w:eastAsia="Verdana" w:hAnsi="Verdana" w:cs="Verdana"/>
          <w:b/>
          <w:bCs/>
          <w:sz w:val="24"/>
          <w:szCs w:val="24"/>
        </w:rPr>
        <w:t>WGRPB Capital Programme</w:t>
      </w:r>
    </w:p>
    <w:p w14:paraId="23677E4B" w14:textId="3548DFDF" w:rsidR="0FB593F1" w:rsidRPr="0063725C" w:rsidRDefault="0FB593F1" w:rsidP="00E67937">
      <w:pPr>
        <w:spacing w:after="0" w:line="257" w:lineRule="auto"/>
        <w:jc w:val="both"/>
        <w:rPr>
          <w:rFonts w:ascii="Verdana" w:eastAsia="Verdana" w:hAnsi="Verdana" w:cs="Verdana"/>
          <w:sz w:val="24"/>
          <w:szCs w:val="24"/>
        </w:rPr>
      </w:pPr>
      <w:r w:rsidRPr="0063725C">
        <w:rPr>
          <w:rFonts w:ascii="Verdana" w:eastAsia="Verdana" w:hAnsi="Verdana" w:cs="Verdana"/>
          <w:sz w:val="24"/>
          <w:szCs w:val="24"/>
        </w:rPr>
        <w:t>Over the past few months, there has been significant progress across the region’s HCF and IRCF capital schemes, with several projects advancing to key approval stages</w:t>
      </w:r>
      <w:r w:rsidR="46C3EB39" w:rsidRPr="0063725C">
        <w:rPr>
          <w:rFonts w:ascii="Verdana" w:eastAsia="Verdana" w:hAnsi="Verdana" w:cs="Verdana"/>
          <w:sz w:val="24"/>
          <w:szCs w:val="24"/>
        </w:rPr>
        <w:t xml:space="preserve"> including:</w:t>
      </w:r>
    </w:p>
    <w:p w14:paraId="2059CAB9" w14:textId="73DD67EB" w:rsidR="0FB593F1" w:rsidRPr="0063725C" w:rsidRDefault="0FB593F1" w:rsidP="000A5CEC">
      <w:pPr>
        <w:pStyle w:val="ListParagraph"/>
        <w:numPr>
          <w:ilvl w:val="0"/>
          <w:numId w:val="7"/>
        </w:numPr>
        <w:spacing w:after="0" w:line="257" w:lineRule="auto"/>
        <w:jc w:val="both"/>
        <w:rPr>
          <w:rFonts w:ascii="Verdana" w:eastAsia="Verdana" w:hAnsi="Verdana" w:cs="Verdana"/>
          <w:sz w:val="24"/>
          <w:szCs w:val="24"/>
        </w:rPr>
      </w:pPr>
      <w:r w:rsidRPr="0063725C">
        <w:rPr>
          <w:rFonts w:ascii="Verdana" w:eastAsia="Verdana" w:hAnsi="Verdana" w:cs="Verdana"/>
          <w:sz w:val="24"/>
          <w:szCs w:val="24"/>
        </w:rPr>
        <w:t>A number of children’s residential and supported accommodation schemes in Swansea</w:t>
      </w:r>
      <w:r w:rsidR="401C4C79" w:rsidRPr="0063725C">
        <w:rPr>
          <w:rFonts w:ascii="Verdana" w:eastAsia="Verdana" w:hAnsi="Verdana" w:cs="Verdana"/>
          <w:sz w:val="24"/>
          <w:szCs w:val="24"/>
        </w:rPr>
        <w:t>;</w:t>
      </w:r>
    </w:p>
    <w:p w14:paraId="2B002A07" w14:textId="00968FCC" w:rsidR="0FB593F1" w:rsidRPr="0063725C" w:rsidRDefault="401C4C79" w:rsidP="000A5CEC">
      <w:pPr>
        <w:pStyle w:val="ListParagraph"/>
        <w:numPr>
          <w:ilvl w:val="0"/>
          <w:numId w:val="7"/>
        </w:numPr>
        <w:spacing w:after="0" w:line="257" w:lineRule="auto"/>
        <w:jc w:val="both"/>
        <w:rPr>
          <w:rFonts w:ascii="Verdana" w:eastAsia="Verdana" w:hAnsi="Verdana" w:cs="Verdana"/>
          <w:sz w:val="24"/>
          <w:szCs w:val="24"/>
        </w:rPr>
      </w:pPr>
      <w:r w:rsidRPr="0063725C">
        <w:rPr>
          <w:rFonts w:ascii="Verdana" w:eastAsia="Verdana" w:hAnsi="Verdana" w:cs="Verdana"/>
          <w:sz w:val="24"/>
          <w:szCs w:val="24"/>
        </w:rPr>
        <w:t>T</w:t>
      </w:r>
      <w:r w:rsidR="0FB593F1" w:rsidRPr="0063725C">
        <w:rPr>
          <w:rFonts w:ascii="Verdana" w:eastAsia="Verdana" w:hAnsi="Verdana" w:cs="Verdana"/>
          <w:sz w:val="24"/>
          <w:szCs w:val="24"/>
        </w:rPr>
        <w:t>he CREST Recovery College received IRCF panel approval in February, marking an important step toward developing more integrated mental health support and recovery services.</w:t>
      </w:r>
    </w:p>
    <w:p w14:paraId="793E684F" w14:textId="367D7DDA" w:rsidR="0FB593F1" w:rsidRPr="0063725C" w:rsidRDefault="40218297" w:rsidP="000A5CEC">
      <w:pPr>
        <w:pStyle w:val="ListParagraph"/>
        <w:numPr>
          <w:ilvl w:val="0"/>
          <w:numId w:val="7"/>
        </w:numPr>
        <w:spacing w:after="0" w:line="257" w:lineRule="auto"/>
        <w:jc w:val="both"/>
        <w:rPr>
          <w:rFonts w:ascii="Verdana" w:eastAsia="Verdana" w:hAnsi="Verdana" w:cs="Verdana"/>
          <w:sz w:val="24"/>
          <w:szCs w:val="24"/>
        </w:rPr>
      </w:pPr>
      <w:r w:rsidRPr="0063725C">
        <w:rPr>
          <w:rFonts w:ascii="Verdana" w:eastAsia="Verdana" w:hAnsi="Verdana" w:cs="Verdana"/>
          <w:sz w:val="24"/>
          <w:szCs w:val="24"/>
        </w:rPr>
        <w:t xml:space="preserve">The Health Board scheme - </w:t>
      </w:r>
      <w:r w:rsidR="0FB593F1" w:rsidRPr="0063725C">
        <w:rPr>
          <w:rFonts w:ascii="Verdana" w:eastAsia="Verdana" w:hAnsi="Verdana" w:cs="Verdana"/>
          <w:sz w:val="24"/>
          <w:szCs w:val="24"/>
        </w:rPr>
        <w:t>Dan Y Deri was approved at the Welsh Government HCF Panel on 21</w:t>
      </w:r>
      <w:r w:rsidR="00D124B0" w:rsidRPr="0063725C">
        <w:rPr>
          <w:rFonts w:ascii="Verdana" w:eastAsia="Verdana" w:hAnsi="Verdana" w:cs="Verdana"/>
          <w:sz w:val="24"/>
          <w:szCs w:val="24"/>
          <w:vertAlign w:val="superscript"/>
        </w:rPr>
        <w:t xml:space="preserve">st </w:t>
      </w:r>
      <w:r w:rsidR="0FB593F1" w:rsidRPr="0063725C">
        <w:rPr>
          <w:rFonts w:ascii="Verdana" w:eastAsia="Verdana" w:hAnsi="Verdana" w:cs="Verdana"/>
          <w:sz w:val="24"/>
          <w:szCs w:val="24"/>
        </w:rPr>
        <w:t xml:space="preserve">January 2026 and is now awaiting ministerial sign off and the formal award letter. </w:t>
      </w:r>
    </w:p>
    <w:p w14:paraId="42BDFEBE" w14:textId="39A948E3" w:rsidR="6CAC3CA4" w:rsidRPr="0063725C" w:rsidRDefault="6CAC3CA4" w:rsidP="008F3730">
      <w:pPr>
        <w:spacing w:after="0" w:line="240" w:lineRule="auto"/>
        <w:rPr>
          <w:rFonts w:ascii="Verdana" w:hAnsi="Verdana"/>
          <w:i/>
          <w:sz w:val="24"/>
          <w:szCs w:val="24"/>
          <w:highlight w:val="yellow"/>
        </w:rPr>
      </w:pPr>
    </w:p>
    <w:p w14:paraId="582C1A10" w14:textId="348DDD50" w:rsidR="5C20C0BC" w:rsidRPr="0063725C" w:rsidRDefault="5C20C0BC" w:rsidP="7ADEC80D">
      <w:pPr>
        <w:spacing w:after="0" w:line="240" w:lineRule="auto"/>
        <w:jc w:val="both"/>
        <w:rPr>
          <w:rFonts w:ascii="Verdana" w:eastAsia="Verdana" w:hAnsi="Verdana" w:cs="Verdana"/>
          <w:i/>
          <w:iCs/>
          <w:sz w:val="24"/>
          <w:szCs w:val="24"/>
        </w:rPr>
      </w:pPr>
      <w:r w:rsidRPr="0063725C">
        <w:rPr>
          <w:rFonts w:ascii="Verdana" w:eastAsia="Verdana" w:hAnsi="Verdana" w:cs="Verdana"/>
          <w:i/>
          <w:iCs/>
          <w:color w:val="000000" w:themeColor="text1"/>
          <w:sz w:val="24"/>
          <w:szCs w:val="24"/>
        </w:rPr>
        <w:t xml:space="preserve">The Board is asked </w:t>
      </w:r>
      <w:r w:rsidRPr="0063725C">
        <w:rPr>
          <w:rFonts w:ascii="Verdana" w:eastAsia="Verdana" w:hAnsi="Verdana" w:cs="Verdana"/>
          <w:b/>
          <w:bCs/>
          <w:i/>
          <w:iCs/>
          <w:color w:val="000000" w:themeColor="text1"/>
          <w:sz w:val="24"/>
          <w:szCs w:val="24"/>
        </w:rPr>
        <w:t>to consider</w:t>
      </w:r>
      <w:r w:rsidRPr="0063725C">
        <w:rPr>
          <w:rFonts w:ascii="Verdana" w:eastAsia="Verdana" w:hAnsi="Verdana" w:cs="Verdana"/>
          <w:i/>
          <w:iCs/>
          <w:color w:val="000000" w:themeColor="text1"/>
          <w:sz w:val="24"/>
          <w:szCs w:val="24"/>
        </w:rPr>
        <w:t xml:space="preserve"> the progress made to deliver the Action Plan Priorities for </w:t>
      </w:r>
      <w:r w:rsidRPr="0063725C">
        <w:rPr>
          <w:rFonts w:ascii="Verdana" w:eastAsia="Verdana" w:hAnsi="Verdana" w:cs="Verdana"/>
          <w:i/>
          <w:iCs/>
          <w:sz w:val="24"/>
          <w:szCs w:val="24"/>
        </w:rPr>
        <w:t>2025-2026.</w:t>
      </w:r>
    </w:p>
    <w:p w14:paraId="2108F626" w14:textId="77876F32" w:rsidR="7ADEC80D" w:rsidRPr="0063725C" w:rsidRDefault="7ADEC80D" w:rsidP="7ADEC80D">
      <w:pPr>
        <w:spacing w:after="0" w:line="240" w:lineRule="auto"/>
        <w:ind w:left="720" w:hanging="720"/>
        <w:rPr>
          <w:rFonts w:ascii="Verdana" w:eastAsia="Times New Roman" w:hAnsi="Verdana" w:cs="Arial"/>
          <w:b/>
          <w:bCs/>
          <w:sz w:val="24"/>
          <w:szCs w:val="24"/>
          <w:lang w:eastAsia="en-GB"/>
        </w:rPr>
      </w:pPr>
    </w:p>
    <w:p w14:paraId="47826420" w14:textId="2BDA44CF" w:rsidR="00EA6BDC" w:rsidRPr="0063725C" w:rsidRDefault="3770ADBE" w:rsidP="08DD08F2">
      <w:pPr>
        <w:spacing w:after="0" w:line="240" w:lineRule="auto"/>
        <w:ind w:left="720" w:hanging="720"/>
        <w:textAlignment w:val="baseline"/>
        <w:rPr>
          <w:rFonts w:ascii="Verdana" w:eastAsia="Times New Roman" w:hAnsi="Verdana" w:cs="Arial"/>
          <w:sz w:val="24"/>
          <w:szCs w:val="24"/>
          <w:lang w:eastAsia="en-GB"/>
        </w:rPr>
      </w:pPr>
      <w:r w:rsidRPr="0063725C">
        <w:rPr>
          <w:rFonts w:ascii="Verdana" w:eastAsia="Times New Roman" w:hAnsi="Verdana" w:cs="Arial"/>
          <w:b/>
          <w:bCs/>
          <w:sz w:val="24"/>
          <w:szCs w:val="24"/>
          <w:lang w:eastAsia="en-GB"/>
        </w:rPr>
        <w:t xml:space="preserve">5.2 </w:t>
      </w:r>
      <w:r w:rsidRPr="0063725C">
        <w:rPr>
          <w:rFonts w:ascii="Verdana" w:hAnsi="Verdana"/>
          <w:sz w:val="24"/>
          <w:szCs w:val="24"/>
        </w:rPr>
        <w:tab/>
      </w:r>
      <w:r w:rsidR="6FA829AD" w:rsidRPr="0063725C">
        <w:rPr>
          <w:rFonts w:ascii="Verdana" w:eastAsia="Times New Roman" w:hAnsi="Verdana" w:cs="Arial"/>
          <w:b/>
          <w:bCs/>
          <w:sz w:val="24"/>
          <w:szCs w:val="24"/>
          <w:lang w:eastAsia="en-GB"/>
        </w:rPr>
        <w:t>P</w:t>
      </w:r>
      <w:r w:rsidR="104C423E" w:rsidRPr="0063725C">
        <w:rPr>
          <w:rFonts w:ascii="Verdana" w:eastAsia="Times New Roman" w:hAnsi="Verdana" w:cs="Arial"/>
          <w:b/>
          <w:bCs/>
          <w:sz w:val="24"/>
          <w:szCs w:val="24"/>
          <w:lang w:eastAsia="en-GB"/>
        </w:rPr>
        <w:t xml:space="preserve">UBLIC </w:t>
      </w:r>
      <w:r w:rsidR="6FA829AD" w:rsidRPr="0063725C">
        <w:rPr>
          <w:rFonts w:ascii="Verdana" w:eastAsia="Times New Roman" w:hAnsi="Verdana" w:cs="Arial"/>
          <w:b/>
          <w:bCs/>
          <w:sz w:val="24"/>
          <w:szCs w:val="24"/>
          <w:lang w:eastAsia="en-GB"/>
        </w:rPr>
        <w:t>S</w:t>
      </w:r>
      <w:r w:rsidR="30CE7355" w:rsidRPr="0063725C">
        <w:rPr>
          <w:rFonts w:ascii="Verdana" w:eastAsia="Times New Roman" w:hAnsi="Verdana" w:cs="Arial"/>
          <w:b/>
          <w:bCs/>
          <w:sz w:val="24"/>
          <w:szCs w:val="24"/>
          <w:lang w:eastAsia="en-GB"/>
        </w:rPr>
        <w:t xml:space="preserve">ERVCES </w:t>
      </w:r>
      <w:r w:rsidR="6FA829AD" w:rsidRPr="0063725C">
        <w:rPr>
          <w:rFonts w:ascii="Verdana" w:eastAsia="Times New Roman" w:hAnsi="Verdana" w:cs="Arial"/>
          <w:b/>
          <w:bCs/>
          <w:sz w:val="24"/>
          <w:szCs w:val="24"/>
          <w:lang w:eastAsia="en-GB"/>
        </w:rPr>
        <w:t>B</w:t>
      </w:r>
      <w:r w:rsidR="55CA54AD" w:rsidRPr="0063725C">
        <w:rPr>
          <w:rFonts w:ascii="Verdana" w:eastAsia="Times New Roman" w:hAnsi="Verdana" w:cs="Arial"/>
          <w:b/>
          <w:bCs/>
          <w:sz w:val="24"/>
          <w:szCs w:val="24"/>
          <w:lang w:eastAsia="en-GB"/>
        </w:rPr>
        <w:t>OARDS</w:t>
      </w:r>
      <w:r w:rsidR="55CA54AD" w:rsidRPr="0063725C">
        <w:rPr>
          <w:rFonts w:ascii="Verdana" w:eastAsia="Times New Roman" w:hAnsi="Verdana" w:cs="Arial"/>
          <w:sz w:val="24"/>
          <w:szCs w:val="24"/>
          <w:lang w:eastAsia="en-GB"/>
        </w:rPr>
        <w:t xml:space="preserve"> </w:t>
      </w:r>
    </w:p>
    <w:p w14:paraId="061A44D0" w14:textId="70D5C2B9" w:rsidR="462107C2" w:rsidRPr="0063725C" w:rsidRDefault="462107C2" w:rsidP="00EA5F04">
      <w:pPr>
        <w:spacing w:after="0" w:line="240" w:lineRule="auto"/>
        <w:ind w:left="720" w:hanging="720"/>
        <w:rPr>
          <w:rFonts w:ascii="Verdana" w:eastAsia="Times New Roman" w:hAnsi="Verdana" w:cs="Arial"/>
          <w:sz w:val="24"/>
          <w:szCs w:val="24"/>
          <w:highlight w:val="yellow"/>
          <w:lang w:eastAsia="en-GB"/>
        </w:rPr>
      </w:pPr>
    </w:p>
    <w:p w14:paraId="24529378" w14:textId="3D7A91A5" w:rsidR="462107C2" w:rsidRPr="0063725C" w:rsidRDefault="6AC06DC1" w:rsidP="08DD08F2">
      <w:pPr>
        <w:spacing w:after="0" w:line="240" w:lineRule="auto"/>
        <w:rPr>
          <w:rFonts w:ascii="Verdana" w:eastAsia="Times New Roman" w:hAnsi="Verdana" w:cs="Arial"/>
          <w:b/>
          <w:bCs/>
          <w:sz w:val="24"/>
          <w:szCs w:val="24"/>
          <w:lang w:eastAsia="en-GB"/>
        </w:rPr>
      </w:pPr>
      <w:r w:rsidRPr="0063725C">
        <w:rPr>
          <w:rFonts w:ascii="Verdana" w:eastAsia="Times New Roman" w:hAnsi="Verdana" w:cs="Arial"/>
          <w:b/>
          <w:bCs/>
          <w:sz w:val="24"/>
          <w:szCs w:val="24"/>
          <w:lang w:eastAsia="en-GB"/>
        </w:rPr>
        <w:t>5.2.1</w:t>
      </w:r>
      <w:r w:rsidRPr="0063725C">
        <w:rPr>
          <w:rFonts w:ascii="Verdana" w:hAnsi="Verdana"/>
          <w:sz w:val="24"/>
          <w:szCs w:val="24"/>
        </w:rPr>
        <w:tab/>
      </w:r>
      <w:r w:rsidRPr="0063725C">
        <w:rPr>
          <w:rFonts w:ascii="Verdana" w:eastAsia="Times New Roman" w:hAnsi="Verdana" w:cs="Arial"/>
          <w:b/>
          <w:bCs/>
          <w:sz w:val="24"/>
          <w:szCs w:val="24"/>
          <w:lang w:eastAsia="en-GB"/>
        </w:rPr>
        <w:t>PSB Wellbeing Objectives</w:t>
      </w:r>
    </w:p>
    <w:p w14:paraId="3AF9948F" w14:textId="028DC41B" w:rsidR="2080439D" w:rsidRPr="0063725C" w:rsidRDefault="2080439D" w:rsidP="00F7286E">
      <w:pPr>
        <w:spacing w:after="0"/>
        <w:jc w:val="both"/>
        <w:rPr>
          <w:rFonts w:ascii="Verdana" w:eastAsia="Verdana" w:hAnsi="Verdana" w:cs="Verdana"/>
          <w:sz w:val="24"/>
          <w:szCs w:val="24"/>
        </w:rPr>
      </w:pPr>
      <w:r w:rsidRPr="0063725C">
        <w:rPr>
          <w:rFonts w:ascii="Verdana" w:eastAsia="Verdana" w:hAnsi="Verdana" w:cs="Verdana"/>
          <w:sz w:val="24"/>
          <w:szCs w:val="24"/>
        </w:rPr>
        <w:t xml:space="preserve">The Health Board continues to engage in the work to progress the PSB wellbeing objectives, specifically, Early Years and the Climate and Nature agendas across the region. </w:t>
      </w:r>
      <w:r w:rsidR="7BF74728" w:rsidRPr="0063725C">
        <w:rPr>
          <w:rFonts w:ascii="Verdana" w:eastAsia="Verdana" w:hAnsi="Verdana" w:cs="Verdana"/>
          <w:sz w:val="24"/>
          <w:szCs w:val="24"/>
        </w:rPr>
        <w:t>Please note the following highlights specifically:</w:t>
      </w:r>
    </w:p>
    <w:p w14:paraId="49095F1B" w14:textId="77777777" w:rsidR="002A49F4" w:rsidRPr="0063725C" w:rsidRDefault="002A49F4" w:rsidP="00F7286E">
      <w:pPr>
        <w:spacing w:after="0"/>
        <w:jc w:val="both"/>
        <w:rPr>
          <w:rFonts w:ascii="Verdana" w:eastAsia="Verdana" w:hAnsi="Verdana" w:cs="Verdana"/>
          <w:sz w:val="24"/>
          <w:szCs w:val="24"/>
        </w:rPr>
      </w:pPr>
    </w:p>
    <w:p w14:paraId="67D0AB78" w14:textId="5DDEEAF5" w:rsidR="7BF74728" w:rsidRPr="0063725C" w:rsidRDefault="7BF74728" w:rsidP="000A5CEC">
      <w:pPr>
        <w:pStyle w:val="ListParagraph"/>
        <w:numPr>
          <w:ilvl w:val="0"/>
          <w:numId w:val="8"/>
        </w:numPr>
        <w:spacing w:after="0"/>
        <w:ind w:left="360"/>
        <w:jc w:val="both"/>
        <w:rPr>
          <w:rFonts w:ascii="Verdana" w:eastAsia="Verdana" w:hAnsi="Verdana" w:cs="Verdana"/>
          <w:sz w:val="24"/>
          <w:szCs w:val="24"/>
        </w:rPr>
      </w:pPr>
      <w:r w:rsidRPr="0063725C">
        <w:rPr>
          <w:rFonts w:ascii="Verdana" w:eastAsia="Verdana" w:hAnsi="Verdana" w:cs="Verdana"/>
          <w:b/>
          <w:bCs/>
          <w:sz w:val="24"/>
          <w:szCs w:val="24"/>
        </w:rPr>
        <w:t>Future Generations Commissioner’s 10-year Report</w:t>
      </w:r>
      <w:r w:rsidRPr="0063725C">
        <w:rPr>
          <w:rFonts w:ascii="Verdana" w:eastAsia="Verdana" w:hAnsi="Verdana" w:cs="Verdana"/>
          <w:sz w:val="24"/>
          <w:szCs w:val="24"/>
        </w:rPr>
        <w:t xml:space="preserve"> - The commissioner’s report held specific recommendations for Health Boards and Public Service Boards. The Health Board has worked with both PSBs to map out responses and ensure there is regional alignment, especially in relation to recommendations that are being taken forward through the PSB around Wellbeing.  A paper outlining the Health Board’s approach to adopting the recommendations was presented at the December Management Board. </w:t>
      </w:r>
    </w:p>
    <w:p w14:paraId="273C8B65" w14:textId="202E6CE0" w:rsidR="7BF74728" w:rsidRPr="0063725C" w:rsidRDefault="7BF74728" w:rsidP="000A5CEC">
      <w:pPr>
        <w:pStyle w:val="ListParagraph"/>
        <w:numPr>
          <w:ilvl w:val="0"/>
          <w:numId w:val="8"/>
        </w:numPr>
        <w:spacing w:after="0"/>
        <w:ind w:left="360"/>
        <w:jc w:val="both"/>
        <w:rPr>
          <w:rFonts w:ascii="Verdana" w:eastAsia="Verdana" w:hAnsi="Verdana" w:cs="Verdana"/>
          <w:sz w:val="24"/>
          <w:szCs w:val="24"/>
        </w:rPr>
      </w:pPr>
      <w:r w:rsidRPr="0063725C">
        <w:rPr>
          <w:rFonts w:ascii="Verdana" w:eastAsia="Verdana" w:hAnsi="Verdana" w:cs="Verdana"/>
          <w:b/>
          <w:bCs/>
          <w:sz w:val="24"/>
          <w:szCs w:val="24"/>
        </w:rPr>
        <w:t>Early Years &amp; Children &amp; Young People</w:t>
      </w:r>
      <w:r w:rsidRPr="0063725C">
        <w:rPr>
          <w:rFonts w:ascii="Verdana" w:eastAsia="Verdana" w:hAnsi="Verdana" w:cs="Verdana"/>
          <w:sz w:val="24"/>
          <w:szCs w:val="24"/>
        </w:rPr>
        <w:t xml:space="preserve"> - The Health Board is engaged in this work and leading the action plan in Swansea – the 2025/26 action plan includes milestones in relation to Healthy Child Wales and Flying Start, and discussions are now progressing in relation to the action plan </w:t>
      </w:r>
      <w:r w:rsidRPr="0063725C">
        <w:rPr>
          <w:rFonts w:ascii="Verdana" w:eastAsia="Verdana" w:hAnsi="Verdana" w:cs="Verdana"/>
          <w:sz w:val="24"/>
          <w:szCs w:val="24"/>
        </w:rPr>
        <w:lastRenderedPageBreak/>
        <w:t>for 2026/27. In Neath Port Talbot the Health Board is engaged in the governance established to deliver the NPT Early Years and Children &amp; Young People’s Plan and priorities include Speech and Language.</w:t>
      </w:r>
    </w:p>
    <w:p w14:paraId="7A9D9FFD" w14:textId="4D6FEDC4" w:rsidR="7BF74728" w:rsidRPr="0063725C" w:rsidRDefault="7BF74728" w:rsidP="000A5CEC">
      <w:pPr>
        <w:pStyle w:val="ListParagraph"/>
        <w:numPr>
          <w:ilvl w:val="0"/>
          <w:numId w:val="8"/>
        </w:numPr>
        <w:spacing w:after="0"/>
        <w:ind w:left="360"/>
        <w:jc w:val="both"/>
        <w:rPr>
          <w:rFonts w:ascii="Verdana" w:eastAsia="Verdana" w:hAnsi="Verdana" w:cs="Verdana"/>
          <w:sz w:val="24"/>
          <w:szCs w:val="24"/>
        </w:rPr>
      </w:pPr>
      <w:r w:rsidRPr="0063725C">
        <w:rPr>
          <w:rFonts w:ascii="Verdana" w:eastAsia="Verdana" w:hAnsi="Verdana" w:cs="Verdana"/>
          <w:b/>
          <w:bCs/>
          <w:sz w:val="24"/>
          <w:szCs w:val="24"/>
        </w:rPr>
        <w:t>Well-being Data portal</w:t>
      </w:r>
      <w:r w:rsidRPr="0063725C">
        <w:rPr>
          <w:rFonts w:ascii="Verdana" w:eastAsia="Verdana" w:hAnsi="Verdana" w:cs="Verdana"/>
          <w:sz w:val="24"/>
          <w:szCs w:val="24"/>
        </w:rPr>
        <w:t xml:space="preserve"> - The PSB Well-being Data Portal is a collaboration between Swansea, Neath Port Talbot and Cwm Taf Morgannwg PSBs and Data Cymru. Work has been progressing towards the delivery of the regional data portal that will put in place mechanisms to report population level outcomes measures to the PSBs. The three PSBs have worked in partnership to develop the digital portal/dashboard to monitor a wide range of aspects of local Wellbeing – at PSB, Local Authority and Health Board level.</w:t>
      </w:r>
    </w:p>
    <w:p w14:paraId="52537CE5" w14:textId="2A1A5199" w:rsidR="7BF74728" w:rsidRPr="0063725C" w:rsidRDefault="7BF74728" w:rsidP="000A5CEC">
      <w:pPr>
        <w:pStyle w:val="ListParagraph"/>
        <w:numPr>
          <w:ilvl w:val="0"/>
          <w:numId w:val="8"/>
        </w:numPr>
        <w:spacing w:after="0"/>
        <w:ind w:left="360"/>
        <w:jc w:val="both"/>
        <w:rPr>
          <w:rFonts w:ascii="Verdana" w:eastAsia="Verdana" w:hAnsi="Verdana" w:cs="Verdana"/>
          <w:sz w:val="24"/>
          <w:szCs w:val="24"/>
        </w:rPr>
      </w:pPr>
      <w:r w:rsidRPr="0063725C">
        <w:rPr>
          <w:rFonts w:ascii="Verdana" w:eastAsia="Verdana" w:hAnsi="Verdana" w:cs="Verdana"/>
          <w:b/>
          <w:bCs/>
          <w:sz w:val="24"/>
          <w:szCs w:val="24"/>
        </w:rPr>
        <w:t>Climate Change and Adaptation</w:t>
      </w:r>
      <w:r w:rsidRPr="0063725C">
        <w:rPr>
          <w:rFonts w:ascii="Verdana" w:eastAsia="Verdana" w:hAnsi="Verdana" w:cs="Verdana"/>
          <w:sz w:val="24"/>
          <w:szCs w:val="24"/>
        </w:rPr>
        <w:t xml:space="preserve"> – Health Board colleagues continue to support the climate and nature agenda in both Swansea and NPT PSBs. In Swansea all partners have accepted the adaptation and mitigation strategy, and the action plan is currently being finalised. In NPT a commissioned project is underway (end date March 2026) to capture lived experiences and build capacity to understand and adapt to climate change impacts on communities, businesses, and service providers in NPT.</w:t>
      </w:r>
    </w:p>
    <w:p w14:paraId="71171D8F" w14:textId="57811D87" w:rsidR="2080439D" w:rsidRPr="0063725C" w:rsidRDefault="2080439D" w:rsidP="08DD08F2">
      <w:pPr>
        <w:spacing w:after="0"/>
        <w:ind w:left="360"/>
        <w:rPr>
          <w:rFonts w:ascii="Verdana" w:hAnsi="Verdana"/>
          <w:sz w:val="24"/>
          <w:szCs w:val="24"/>
        </w:rPr>
      </w:pPr>
      <w:r w:rsidRPr="0063725C">
        <w:rPr>
          <w:rFonts w:ascii="Verdana" w:eastAsia="Verdana" w:hAnsi="Verdana" w:cs="Verdana"/>
          <w:sz w:val="24"/>
          <w:szCs w:val="24"/>
        </w:rPr>
        <w:t xml:space="preserve"> </w:t>
      </w:r>
    </w:p>
    <w:p w14:paraId="17857F9A" w14:textId="67B3EB2C" w:rsidR="072F17F2" w:rsidRPr="0063725C" w:rsidRDefault="072F17F2" w:rsidP="00F7286E">
      <w:pPr>
        <w:spacing w:after="0"/>
        <w:ind w:left="360" w:hanging="360"/>
        <w:rPr>
          <w:rFonts w:ascii="Verdana" w:eastAsia="Verdana" w:hAnsi="Verdana" w:cs="Verdana"/>
          <w:b/>
          <w:bCs/>
          <w:sz w:val="24"/>
          <w:szCs w:val="24"/>
        </w:rPr>
      </w:pPr>
      <w:r w:rsidRPr="0063725C">
        <w:rPr>
          <w:rFonts w:ascii="Verdana" w:eastAsia="Verdana" w:hAnsi="Verdana" w:cs="Verdana"/>
          <w:b/>
          <w:bCs/>
          <w:sz w:val="24"/>
          <w:szCs w:val="24"/>
        </w:rPr>
        <w:t>5.2.2Swansea PSB – Clear Hold Build Project</w:t>
      </w:r>
    </w:p>
    <w:p w14:paraId="02A7A690" w14:textId="65BE7B28" w:rsidR="2080439D" w:rsidRPr="0063725C" w:rsidRDefault="2080439D" w:rsidP="004A5566">
      <w:pPr>
        <w:spacing w:after="0"/>
        <w:jc w:val="both"/>
        <w:rPr>
          <w:rFonts w:ascii="Verdana" w:eastAsia="Verdana" w:hAnsi="Verdana" w:cs="Verdana"/>
          <w:sz w:val="24"/>
          <w:szCs w:val="24"/>
        </w:rPr>
      </w:pPr>
      <w:r w:rsidRPr="0063725C">
        <w:rPr>
          <w:rFonts w:ascii="Verdana" w:eastAsia="Verdana" w:hAnsi="Verdana" w:cs="Verdana"/>
          <w:sz w:val="24"/>
          <w:szCs w:val="24"/>
        </w:rPr>
        <w:t xml:space="preserve">In February, </w:t>
      </w:r>
      <w:r w:rsidR="3FD9FA9C" w:rsidRPr="0063725C">
        <w:rPr>
          <w:rFonts w:ascii="Verdana" w:eastAsia="Verdana" w:hAnsi="Verdana" w:cs="Verdana"/>
          <w:sz w:val="24"/>
          <w:szCs w:val="24"/>
        </w:rPr>
        <w:t xml:space="preserve">partners of the </w:t>
      </w:r>
      <w:r w:rsidRPr="0063725C">
        <w:rPr>
          <w:rFonts w:ascii="Verdana" w:eastAsia="Verdana" w:hAnsi="Verdana" w:cs="Verdana"/>
          <w:sz w:val="24"/>
          <w:szCs w:val="24"/>
        </w:rPr>
        <w:t>Swansea PSB agreed to support the Clear, Hold, Build project led by South Wales Police,</w:t>
      </w:r>
      <w:r w:rsidR="21C2A77F" w:rsidRPr="0063725C">
        <w:rPr>
          <w:rFonts w:ascii="Verdana" w:eastAsia="Verdana" w:hAnsi="Verdana" w:cs="Verdana"/>
          <w:sz w:val="24"/>
          <w:szCs w:val="24"/>
        </w:rPr>
        <w:t xml:space="preserve"> in the </w:t>
      </w:r>
      <w:proofErr w:type="spellStart"/>
      <w:r w:rsidR="21C2A77F" w:rsidRPr="0063725C">
        <w:rPr>
          <w:rFonts w:ascii="Verdana" w:eastAsia="Verdana" w:hAnsi="Verdana" w:cs="Verdana"/>
          <w:sz w:val="24"/>
          <w:szCs w:val="24"/>
        </w:rPr>
        <w:t>Dyfatty</w:t>
      </w:r>
      <w:proofErr w:type="spellEnd"/>
      <w:r w:rsidR="21C2A77F" w:rsidRPr="0063725C">
        <w:rPr>
          <w:rFonts w:ascii="Verdana" w:eastAsia="Verdana" w:hAnsi="Verdana" w:cs="Verdana"/>
          <w:sz w:val="24"/>
          <w:szCs w:val="24"/>
        </w:rPr>
        <w:t xml:space="preserve"> area of Swansea.  The Clear, Hold, Build Project forms</w:t>
      </w:r>
      <w:r w:rsidRPr="0063725C">
        <w:rPr>
          <w:rFonts w:ascii="Verdana" w:eastAsia="Verdana" w:hAnsi="Verdana" w:cs="Verdana"/>
          <w:sz w:val="24"/>
          <w:szCs w:val="24"/>
        </w:rPr>
        <w:t xml:space="preserve"> part of the UK Home Office strategy to tackle Serious Organised Crime and regenerate affected communities. </w:t>
      </w:r>
      <w:r w:rsidR="46B3220C" w:rsidRPr="0063725C">
        <w:rPr>
          <w:rFonts w:ascii="Verdana" w:eastAsia="Verdana" w:hAnsi="Verdana" w:cs="Verdana"/>
          <w:sz w:val="24"/>
          <w:szCs w:val="24"/>
        </w:rPr>
        <w:t xml:space="preserve"> There is no definitive timeline for the Project, and the Health Board will need to be responsive as and when the project progresses.</w:t>
      </w:r>
    </w:p>
    <w:p w14:paraId="25DE86FB" w14:textId="0E07E810" w:rsidR="2080439D" w:rsidRPr="0063725C" w:rsidRDefault="2080439D" w:rsidP="00F7286E">
      <w:pPr>
        <w:spacing w:after="0"/>
        <w:ind w:left="360"/>
        <w:rPr>
          <w:rFonts w:ascii="Verdana" w:eastAsia="Verdana" w:hAnsi="Verdana" w:cs="Verdana"/>
          <w:b/>
          <w:bCs/>
          <w:sz w:val="24"/>
          <w:szCs w:val="24"/>
        </w:rPr>
      </w:pPr>
      <w:r w:rsidRPr="0063725C">
        <w:rPr>
          <w:rFonts w:ascii="Verdana" w:eastAsia="Verdana" w:hAnsi="Verdana" w:cs="Verdana"/>
          <w:b/>
          <w:bCs/>
          <w:sz w:val="24"/>
          <w:szCs w:val="24"/>
        </w:rPr>
        <w:t xml:space="preserve"> </w:t>
      </w:r>
    </w:p>
    <w:p w14:paraId="5AD96B98" w14:textId="7630CD7A" w:rsidR="217FC4BD" w:rsidRPr="0063725C" w:rsidRDefault="217FC4BD" w:rsidP="004A5566">
      <w:pPr>
        <w:spacing w:after="0"/>
        <w:jc w:val="both"/>
        <w:rPr>
          <w:rFonts w:ascii="Verdana" w:eastAsia="Verdana" w:hAnsi="Verdana" w:cs="Verdana"/>
          <w:b/>
          <w:bCs/>
          <w:sz w:val="24"/>
          <w:szCs w:val="24"/>
        </w:rPr>
      </w:pPr>
      <w:r w:rsidRPr="0063725C">
        <w:rPr>
          <w:rFonts w:ascii="Verdana" w:eastAsia="Verdana" w:hAnsi="Verdana" w:cs="Verdana"/>
          <w:b/>
          <w:bCs/>
          <w:sz w:val="24"/>
          <w:szCs w:val="24"/>
        </w:rPr>
        <w:t>5.2.3</w:t>
      </w:r>
      <w:r w:rsidR="004A5566" w:rsidRPr="0063725C">
        <w:rPr>
          <w:rFonts w:ascii="Verdana" w:eastAsia="Verdana" w:hAnsi="Verdana" w:cs="Verdana"/>
          <w:b/>
          <w:bCs/>
          <w:sz w:val="24"/>
          <w:szCs w:val="24"/>
        </w:rPr>
        <w:tab/>
      </w:r>
      <w:r w:rsidR="53F3C7E6" w:rsidRPr="0063725C">
        <w:rPr>
          <w:rFonts w:ascii="Verdana" w:eastAsia="Verdana" w:hAnsi="Verdana" w:cs="Verdana"/>
          <w:b/>
          <w:bCs/>
          <w:sz w:val="24"/>
          <w:szCs w:val="24"/>
        </w:rPr>
        <w:t>Local Development Plan (LDP), Health Technical Working</w:t>
      </w:r>
      <w:r w:rsidR="00DF0227" w:rsidRPr="0063725C">
        <w:rPr>
          <w:rFonts w:ascii="Verdana" w:eastAsia="Verdana" w:hAnsi="Verdana" w:cs="Verdana"/>
          <w:b/>
          <w:bCs/>
          <w:sz w:val="24"/>
          <w:szCs w:val="24"/>
        </w:rPr>
        <w:t xml:space="preserve"> </w:t>
      </w:r>
      <w:r w:rsidR="53F3C7E6" w:rsidRPr="0063725C">
        <w:rPr>
          <w:rFonts w:ascii="Verdana" w:eastAsia="Verdana" w:hAnsi="Verdana" w:cs="Verdana"/>
          <w:b/>
          <w:bCs/>
          <w:sz w:val="24"/>
          <w:szCs w:val="24"/>
        </w:rPr>
        <w:t>Group</w:t>
      </w:r>
    </w:p>
    <w:p w14:paraId="7E4E1DB7" w14:textId="4581153A" w:rsidR="762CE2B5" w:rsidRPr="0063725C" w:rsidRDefault="762CE2B5" w:rsidP="004A5566">
      <w:pPr>
        <w:spacing w:after="0"/>
        <w:jc w:val="both"/>
        <w:rPr>
          <w:rFonts w:ascii="Verdana" w:eastAsia="Verdana" w:hAnsi="Verdana" w:cs="Verdana"/>
          <w:sz w:val="24"/>
          <w:szCs w:val="24"/>
        </w:rPr>
      </w:pPr>
      <w:r w:rsidRPr="0063725C">
        <w:rPr>
          <w:rFonts w:ascii="Verdana" w:eastAsia="Verdana" w:hAnsi="Verdana" w:cs="Verdana"/>
          <w:sz w:val="24"/>
          <w:szCs w:val="24"/>
        </w:rPr>
        <w:t>The Health Board continues to work collaboratively with Swansea and Neath Port Talbot Councils on the development of their Local Development Plans (LDPs</w:t>
      </w:r>
      <w:r w:rsidR="005A6FA4" w:rsidRPr="0063725C">
        <w:rPr>
          <w:rFonts w:ascii="Verdana" w:eastAsia="Verdana" w:hAnsi="Verdana" w:cs="Verdana"/>
          <w:sz w:val="24"/>
          <w:szCs w:val="24"/>
        </w:rPr>
        <w:t>) and</w:t>
      </w:r>
      <w:r w:rsidRPr="0063725C">
        <w:rPr>
          <w:rFonts w:ascii="Verdana" w:eastAsia="Verdana" w:hAnsi="Verdana" w:cs="Verdana"/>
          <w:sz w:val="24"/>
          <w:szCs w:val="24"/>
        </w:rPr>
        <w:t xml:space="preserve"> submitted formal responses during their respective 2025 consultation periods. In addition, the Health Board has su</w:t>
      </w:r>
      <w:r w:rsidR="44B134DD" w:rsidRPr="0063725C">
        <w:rPr>
          <w:rFonts w:ascii="Verdana" w:eastAsia="Verdana" w:hAnsi="Verdana" w:cs="Verdana"/>
          <w:sz w:val="24"/>
          <w:szCs w:val="24"/>
        </w:rPr>
        <w:t xml:space="preserve">pported the preparation of Health Impact Assessments and workshops to assess </w:t>
      </w:r>
      <w:r w:rsidR="216D796F" w:rsidRPr="0063725C">
        <w:rPr>
          <w:rFonts w:ascii="Verdana" w:eastAsia="Verdana" w:hAnsi="Verdana" w:cs="Verdana"/>
          <w:sz w:val="24"/>
          <w:szCs w:val="24"/>
        </w:rPr>
        <w:t>population</w:t>
      </w:r>
      <w:r w:rsidR="44B134DD" w:rsidRPr="0063725C">
        <w:rPr>
          <w:rFonts w:ascii="Verdana" w:eastAsia="Verdana" w:hAnsi="Verdana" w:cs="Verdana"/>
          <w:sz w:val="24"/>
          <w:szCs w:val="24"/>
        </w:rPr>
        <w:t xml:space="preserve"> health, wellbeing and </w:t>
      </w:r>
      <w:r w:rsidR="23A6232C" w:rsidRPr="0063725C">
        <w:rPr>
          <w:rFonts w:ascii="Verdana" w:eastAsia="Verdana" w:hAnsi="Verdana" w:cs="Verdana"/>
          <w:sz w:val="24"/>
          <w:szCs w:val="24"/>
        </w:rPr>
        <w:t>infrastructure</w:t>
      </w:r>
      <w:r w:rsidR="44B134DD" w:rsidRPr="0063725C">
        <w:rPr>
          <w:rFonts w:ascii="Verdana" w:eastAsia="Verdana" w:hAnsi="Verdana" w:cs="Verdana"/>
          <w:sz w:val="24"/>
          <w:szCs w:val="24"/>
        </w:rPr>
        <w:t xml:space="preserve"> implications of the LDPs.</w:t>
      </w:r>
      <w:r w:rsidR="6B2CDEED" w:rsidRPr="0063725C">
        <w:rPr>
          <w:rFonts w:ascii="Verdana" w:eastAsia="Verdana" w:hAnsi="Verdana" w:cs="Verdana"/>
          <w:sz w:val="24"/>
          <w:szCs w:val="24"/>
        </w:rPr>
        <w:t xml:space="preserve"> </w:t>
      </w:r>
      <w:r w:rsidR="2080439D" w:rsidRPr="0063725C">
        <w:rPr>
          <w:rFonts w:ascii="Verdana" w:eastAsia="Verdana" w:hAnsi="Verdana" w:cs="Verdana"/>
          <w:sz w:val="24"/>
          <w:szCs w:val="24"/>
        </w:rPr>
        <w:t>In February, the Health Board responded to the S</w:t>
      </w:r>
      <w:r w:rsidR="2DD34201" w:rsidRPr="0063725C">
        <w:rPr>
          <w:rFonts w:ascii="Verdana" w:eastAsia="Verdana" w:hAnsi="Verdana" w:cs="Verdana"/>
          <w:sz w:val="24"/>
          <w:szCs w:val="24"/>
        </w:rPr>
        <w:t xml:space="preserve">outh West Wales </w:t>
      </w:r>
      <w:r w:rsidR="2080439D" w:rsidRPr="0063725C">
        <w:rPr>
          <w:rFonts w:ascii="Verdana" w:eastAsia="Verdana" w:hAnsi="Verdana" w:cs="Verdana"/>
          <w:sz w:val="24"/>
          <w:szCs w:val="24"/>
        </w:rPr>
        <w:t>C</w:t>
      </w:r>
      <w:r w:rsidR="6F6AB5FD" w:rsidRPr="0063725C">
        <w:rPr>
          <w:rFonts w:ascii="Verdana" w:eastAsia="Verdana" w:hAnsi="Verdana" w:cs="Verdana"/>
          <w:sz w:val="24"/>
          <w:szCs w:val="24"/>
        </w:rPr>
        <w:t xml:space="preserve">orporate </w:t>
      </w:r>
      <w:r w:rsidR="2080439D" w:rsidRPr="0063725C">
        <w:rPr>
          <w:rFonts w:ascii="Verdana" w:eastAsia="Verdana" w:hAnsi="Verdana" w:cs="Verdana"/>
          <w:sz w:val="24"/>
          <w:szCs w:val="24"/>
        </w:rPr>
        <w:t>J</w:t>
      </w:r>
      <w:r w:rsidR="03057962" w:rsidRPr="0063725C">
        <w:rPr>
          <w:rFonts w:ascii="Verdana" w:eastAsia="Verdana" w:hAnsi="Verdana" w:cs="Verdana"/>
          <w:sz w:val="24"/>
          <w:szCs w:val="24"/>
        </w:rPr>
        <w:t>oint</w:t>
      </w:r>
      <w:r w:rsidR="2544015C" w:rsidRPr="0063725C">
        <w:rPr>
          <w:rFonts w:ascii="Verdana" w:eastAsia="Verdana" w:hAnsi="Verdana" w:cs="Verdana"/>
          <w:sz w:val="24"/>
          <w:szCs w:val="24"/>
        </w:rPr>
        <w:t xml:space="preserve"> Committee </w:t>
      </w:r>
      <w:r w:rsidR="2080439D" w:rsidRPr="0063725C">
        <w:rPr>
          <w:rFonts w:ascii="Verdana" w:eastAsia="Verdana" w:hAnsi="Verdana" w:cs="Verdana"/>
          <w:sz w:val="24"/>
          <w:szCs w:val="24"/>
        </w:rPr>
        <w:t xml:space="preserve">Strategic Development Plan – the response is attached as </w:t>
      </w:r>
      <w:r w:rsidR="004A5566" w:rsidRPr="0063725C">
        <w:rPr>
          <w:rFonts w:ascii="Verdana" w:eastAsia="Verdana" w:hAnsi="Verdana" w:cs="Verdana"/>
          <w:b/>
          <w:bCs/>
          <w:sz w:val="24"/>
          <w:szCs w:val="24"/>
        </w:rPr>
        <w:t>A</w:t>
      </w:r>
      <w:r w:rsidR="2080439D" w:rsidRPr="0063725C">
        <w:rPr>
          <w:rFonts w:ascii="Verdana" w:eastAsia="Verdana" w:hAnsi="Verdana" w:cs="Verdana"/>
          <w:b/>
          <w:bCs/>
          <w:sz w:val="24"/>
          <w:szCs w:val="24"/>
        </w:rPr>
        <w:t xml:space="preserve">ppendix </w:t>
      </w:r>
      <w:r w:rsidR="006778FD" w:rsidRPr="0063725C">
        <w:rPr>
          <w:rFonts w:ascii="Verdana" w:eastAsia="Verdana" w:hAnsi="Verdana" w:cs="Verdana"/>
          <w:b/>
          <w:bCs/>
          <w:sz w:val="24"/>
          <w:szCs w:val="24"/>
        </w:rPr>
        <w:t>2</w:t>
      </w:r>
      <w:r w:rsidR="2080439D" w:rsidRPr="0063725C">
        <w:rPr>
          <w:rFonts w:ascii="Verdana" w:eastAsia="Verdana" w:hAnsi="Verdana" w:cs="Verdana"/>
          <w:sz w:val="24"/>
          <w:szCs w:val="24"/>
        </w:rPr>
        <w:t>.</w:t>
      </w:r>
    </w:p>
    <w:p w14:paraId="04A7A2EB" w14:textId="5060C194" w:rsidR="008F3730" w:rsidRPr="0063725C" w:rsidRDefault="008F3730" w:rsidP="00B10188">
      <w:pPr>
        <w:spacing w:after="0" w:line="240" w:lineRule="auto"/>
        <w:rPr>
          <w:rFonts w:ascii="Verdana" w:eastAsia="Arial" w:hAnsi="Verdana" w:cs="Arial"/>
          <w:color w:val="000000" w:themeColor="text1"/>
          <w:sz w:val="24"/>
          <w:szCs w:val="24"/>
          <w:highlight w:val="yellow"/>
        </w:rPr>
      </w:pPr>
    </w:p>
    <w:p w14:paraId="399078B3" w14:textId="3CD918F4" w:rsidR="61648795" w:rsidRPr="0063725C" w:rsidRDefault="00483CDB" w:rsidP="08DD08F2">
      <w:pPr>
        <w:spacing w:after="0" w:line="240" w:lineRule="auto"/>
        <w:rPr>
          <w:rFonts w:ascii="Verdana" w:eastAsia="Arial" w:hAnsi="Verdana" w:cs="Arial"/>
          <w:b/>
          <w:bCs/>
          <w:color w:val="000000" w:themeColor="text1"/>
          <w:sz w:val="24"/>
          <w:szCs w:val="24"/>
        </w:rPr>
      </w:pPr>
      <w:r w:rsidRPr="0063725C">
        <w:rPr>
          <w:rFonts w:ascii="Verdana" w:eastAsia="Arial" w:hAnsi="Verdana" w:cs="Arial"/>
          <w:b/>
          <w:bCs/>
          <w:color w:val="000000" w:themeColor="text1"/>
          <w:sz w:val="24"/>
          <w:szCs w:val="24"/>
        </w:rPr>
        <w:t>5.3</w:t>
      </w:r>
      <w:r w:rsidRPr="0063725C">
        <w:rPr>
          <w:rFonts w:ascii="Verdana" w:hAnsi="Verdana"/>
          <w:sz w:val="24"/>
          <w:szCs w:val="24"/>
        </w:rPr>
        <w:tab/>
      </w:r>
      <w:r w:rsidR="61648795" w:rsidRPr="0063725C">
        <w:rPr>
          <w:rFonts w:ascii="Verdana" w:eastAsia="Arial" w:hAnsi="Verdana" w:cs="Arial"/>
          <w:b/>
          <w:bCs/>
          <w:color w:val="000000" w:themeColor="text1"/>
          <w:sz w:val="24"/>
          <w:szCs w:val="24"/>
        </w:rPr>
        <w:t xml:space="preserve">TATA </w:t>
      </w:r>
      <w:r w:rsidR="00182F53" w:rsidRPr="0063725C">
        <w:rPr>
          <w:rFonts w:ascii="Verdana" w:eastAsia="Arial" w:hAnsi="Verdana" w:cs="Arial"/>
          <w:b/>
          <w:bCs/>
          <w:color w:val="000000" w:themeColor="text1"/>
          <w:sz w:val="24"/>
          <w:szCs w:val="24"/>
        </w:rPr>
        <w:t>STEEL UPDATE</w:t>
      </w:r>
    </w:p>
    <w:p w14:paraId="2AD1918A" w14:textId="666D2E6A" w:rsidR="0045056D" w:rsidRPr="0063725C" w:rsidRDefault="52D79AC4" w:rsidP="00A429F9">
      <w:pPr>
        <w:spacing w:after="0" w:line="240" w:lineRule="auto"/>
        <w:jc w:val="both"/>
        <w:rPr>
          <w:rFonts w:ascii="Verdana" w:hAnsi="Verdana"/>
          <w:sz w:val="24"/>
          <w:szCs w:val="24"/>
        </w:rPr>
      </w:pPr>
      <w:r w:rsidRPr="0063725C">
        <w:rPr>
          <w:rFonts w:ascii="Verdana" w:eastAsia="Verdana" w:hAnsi="Verdana" w:cs="Verdana"/>
          <w:color w:val="000000" w:themeColor="text1"/>
          <w:sz w:val="24"/>
          <w:szCs w:val="24"/>
        </w:rPr>
        <w:t xml:space="preserve">The Health Board have worked with the TATA transition Board to commission a Health Impact Assessment, with the final report due in July 2026.  Through the process, there will be opportunities for engagement with colleagues </w:t>
      </w:r>
      <w:r w:rsidRPr="0063725C">
        <w:rPr>
          <w:rFonts w:ascii="Verdana" w:eastAsia="Verdana" w:hAnsi="Verdana" w:cs="Verdana"/>
          <w:color w:val="000000" w:themeColor="text1"/>
          <w:sz w:val="24"/>
          <w:szCs w:val="24"/>
        </w:rPr>
        <w:lastRenderedPageBreak/>
        <w:t>across the Health Board including, an online survey, participate in a focus group, and individual engagement meetings with nominated individuals. A brief with the latest position is attached as</w:t>
      </w:r>
      <w:r w:rsidR="00DF0227" w:rsidRPr="0063725C">
        <w:rPr>
          <w:rFonts w:ascii="Verdana" w:eastAsia="Verdana" w:hAnsi="Verdana" w:cs="Verdana"/>
          <w:color w:val="000000" w:themeColor="text1"/>
          <w:sz w:val="24"/>
          <w:szCs w:val="24"/>
        </w:rPr>
        <w:t xml:space="preserve"> </w:t>
      </w:r>
      <w:r w:rsidR="00DF0227" w:rsidRPr="0063725C">
        <w:rPr>
          <w:rFonts w:ascii="Verdana" w:eastAsia="Verdana" w:hAnsi="Verdana" w:cs="Verdana"/>
          <w:b/>
          <w:bCs/>
          <w:sz w:val="24"/>
          <w:szCs w:val="24"/>
        </w:rPr>
        <w:t>A</w:t>
      </w:r>
      <w:r w:rsidRPr="0063725C">
        <w:rPr>
          <w:rFonts w:ascii="Verdana" w:eastAsia="Verdana" w:hAnsi="Verdana" w:cs="Verdana"/>
          <w:b/>
          <w:bCs/>
          <w:sz w:val="24"/>
          <w:szCs w:val="24"/>
        </w:rPr>
        <w:t xml:space="preserve">ppendix </w:t>
      </w:r>
      <w:r w:rsidR="00182F53" w:rsidRPr="0063725C">
        <w:rPr>
          <w:rFonts w:ascii="Verdana" w:eastAsia="Verdana" w:hAnsi="Verdana" w:cs="Verdana"/>
          <w:b/>
          <w:bCs/>
          <w:sz w:val="24"/>
          <w:szCs w:val="24"/>
        </w:rPr>
        <w:t>3</w:t>
      </w:r>
      <w:r w:rsidRPr="0063725C">
        <w:rPr>
          <w:rFonts w:ascii="Verdana" w:eastAsia="Verdana" w:hAnsi="Verdana" w:cs="Verdana"/>
          <w:color w:val="000000" w:themeColor="text1"/>
          <w:sz w:val="24"/>
          <w:szCs w:val="24"/>
        </w:rPr>
        <w:t>.</w:t>
      </w:r>
    </w:p>
    <w:p w14:paraId="32CFA3E2" w14:textId="08135830" w:rsidR="0045056D" w:rsidRPr="0063725C" w:rsidRDefault="0045056D" w:rsidP="00196B74">
      <w:pPr>
        <w:spacing w:after="0" w:line="240" w:lineRule="auto"/>
        <w:jc w:val="both"/>
        <w:rPr>
          <w:rFonts w:ascii="Verdana" w:eastAsia="Verdana" w:hAnsi="Verdana" w:cs="Verdana"/>
          <w:sz w:val="24"/>
          <w:szCs w:val="24"/>
          <w:highlight w:val="yellow"/>
        </w:rPr>
      </w:pPr>
    </w:p>
    <w:p w14:paraId="7AC999BE" w14:textId="15365955" w:rsidR="0036625E" w:rsidRPr="0063725C" w:rsidRDefault="00483CDB" w:rsidP="053ECDE4">
      <w:pPr>
        <w:pStyle w:val="paragraph"/>
        <w:spacing w:before="0" w:beforeAutospacing="0" w:after="0" w:afterAutospacing="0"/>
        <w:ind w:left="720" w:hanging="720"/>
        <w:jc w:val="both"/>
        <w:rPr>
          <w:rStyle w:val="normaltextrun"/>
          <w:rFonts w:ascii="Verdana" w:hAnsi="Verdana" w:cs="Arial"/>
          <w:b/>
          <w:bCs/>
        </w:rPr>
      </w:pPr>
      <w:r w:rsidRPr="0063725C">
        <w:rPr>
          <w:rStyle w:val="normaltextrun"/>
          <w:rFonts w:ascii="Verdana" w:eastAsia="Arial" w:hAnsi="Verdana" w:cs="Arial"/>
          <w:b/>
          <w:bCs/>
        </w:rPr>
        <w:t>5.4</w:t>
      </w:r>
      <w:r w:rsidRPr="0063725C">
        <w:rPr>
          <w:rFonts w:ascii="Verdana" w:hAnsi="Verdana"/>
        </w:rPr>
        <w:tab/>
      </w:r>
      <w:r w:rsidR="0E885001" w:rsidRPr="0063725C">
        <w:rPr>
          <w:rStyle w:val="normaltextrun"/>
          <w:rFonts w:ascii="Verdana" w:hAnsi="Verdana" w:cs="Arial"/>
          <w:b/>
          <w:bCs/>
        </w:rPr>
        <w:t xml:space="preserve">REGIONAL AND SPECIALISED SERVICES PROVIDER PLANNING </w:t>
      </w:r>
      <w:r w:rsidR="17505268" w:rsidRPr="0063725C">
        <w:rPr>
          <w:rStyle w:val="normaltextrun"/>
          <w:rFonts w:ascii="Verdana" w:hAnsi="Verdana" w:cs="Arial"/>
          <w:b/>
          <w:bCs/>
        </w:rPr>
        <w:t>P</w:t>
      </w:r>
      <w:r w:rsidR="0E885001" w:rsidRPr="0063725C">
        <w:rPr>
          <w:rStyle w:val="normaltextrun"/>
          <w:rFonts w:ascii="Verdana" w:hAnsi="Verdana" w:cs="Arial"/>
          <w:b/>
          <w:bCs/>
        </w:rPr>
        <w:t>ARTNERSHIP (</w:t>
      </w:r>
      <w:r w:rsidR="73598ED5" w:rsidRPr="0063725C">
        <w:rPr>
          <w:rStyle w:val="normaltextrun"/>
          <w:rFonts w:ascii="Verdana" w:hAnsi="Verdana" w:cs="Arial"/>
          <w:b/>
          <w:bCs/>
        </w:rPr>
        <w:t>RSSPPP</w:t>
      </w:r>
      <w:r w:rsidR="6459A504" w:rsidRPr="0063725C">
        <w:rPr>
          <w:rStyle w:val="normaltextrun"/>
          <w:rFonts w:ascii="Verdana" w:hAnsi="Verdana" w:cs="Arial"/>
          <w:b/>
          <w:bCs/>
        </w:rPr>
        <w:t>)</w:t>
      </w:r>
    </w:p>
    <w:p w14:paraId="5332E587" w14:textId="3277A431" w:rsidR="01544D46" w:rsidRPr="0063725C" w:rsidRDefault="01544D46" w:rsidP="00BE51D2">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 xml:space="preserve">The RSSPPP is a collaborative forum for Swansea Bay University Health Board and Cardiff and Vale University Health Board (CAV UHB). Its purpose is to develop a unified approach to delivering sustainable specialised services across the two tertiary centres in South Wales. It meets monthly. </w:t>
      </w:r>
    </w:p>
    <w:p w14:paraId="076E30E4" w14:textId="77777777" w:rsidR="00FD28B4" w:rsidRPr="0063725C" w:rsidRDefault="00FD28B4" w:rsidP="00BE51D2">
      <w:pPr>
        <w:spacing w:after="0" w:line="240" w:lineRule="auto"/>
        <w:jc w:val="both"/>
        <w:rPr>
          <w:rFonts w:ascii="Verdana" w:hAnsi="Verdana"/>
          <w:sz w:val="24"/>
          <w:szCs w:val="24"/>
        </w:rPr>
      </w:pPr>
    </w:p>
    <w:p w14:paraId="356BAEC4" w14:textId="418D77F6" w:rsidR="4B77D066" w:rsidRPr="0063725C" w:rsidRDefault="4B77D066" w:rsidP="00BE51D2">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At the meeting held on 26 January 2026, the group received an update on the Therapeutic Apheresis project. Members were informed of recent work undertaken, current service considerations, and the emerging requirements that need to be addressed as part of the next phase of service planning. The update highlighted actions necessary to shape future commissioning decisions, including the definition of service expectations and the information needed to support assessment of viable delivery options.</w:t>
      </w:r>
    </w:p>
    <w:p w14:paraId="2AF50B69" w14:textId="5CAD3AA3" w:rsidR="053ECDE4" w:rsidRPr="0063725C" w:rsidRDefault="053ECDE4" w:rsidP="00BE51D2">
      <w:pPr>
        <w:spacing w:after="0" w:line="240" w:lineRule="auto"/>
        <w:jc w:val="both"/>
        <w:rPr>
          <w:rFonts w:ascii="Verdana" w:eastAsia="Verdana" w:hAnsi="Verdana" w:cs="Verdana"/>
          <w:sz w:val="24"/>
          <w:szCs w:val="24"/>
        </w:rPr>
      </w:pPr>
    </w:p>
    <w:p w14:paraId="305D267F" w14:textId="63E88EC1" w:rsidR="4B77D066" w:rsidRPr="0063725C" w:rsidRDefault="4B77D066" w:rsidP="00BE51D2">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 xml:space="preserve">The group also reviewed the Project Initiation Document (PID) for the </w:t>
      </w:r>
      <w:r w:rsidRPr="0063725C">
        <w:rPr>
          <w:rFonts w:ascii="Verdana" w:eastAsia="Verdana" w:hAnsi="Verdana" w:cs="Verdana"/>
          <w:b/>
          <w:sz w:val="24"/>
          <w:szCs w:val="24"/>
        </w:rPr>
        <w:t>Cardiac Surgery</w:t>
      </w:r>
      <w:r w:rsidRPr="0063725C">
        <w:rPr>
          <w:rFonts w:ascii="Verdana" w:eastAsia="Verdana" w:hAnsi="Verdana" w:cs="Verdana"/>
          <w:sz w:val="24"/>
          <w:szCs w:val="24"/>
        </w:rPr>
        <w:t xml:space="preserve"> Operational Delivery Network (ODN) project. The PID outlined the project objectives, governance structure, scope of work, and anticipated outputs. Following consideration, members approved the PID and agreed to the establishment of a Project Board to oversee delivery of the programme and ensure appropriate leadership, coordination, and monitoring of progress.</w:t>
      </w:r>
    </w:p>
    <w:p w14:paraId="38A5F1B0" w14:textId="34CF9721" w:rsidR="053ECDE4" w:rsidRPr="0063725C" w:rsidRDefault="053ECDE4" w:rsidP="00F7286E">
      <w:pPr>
        <w:spacing w:after="0" w:line="240" w:lineRule="auto"/>
        <w:ind w:left="720"/>
        <w:rPr>
          <w:rFonts w:ascii="Verdana" w:eastAsia="Verdana" w:hAnsi="Verdana" w:cs="Verdana"/>
          <w:sz w:val="24"/>
          <w:szCs w:val="24"/>
        </w:rPr>
      </w:pPr>
    </w:p>
    <w:p w14:paraId="11EB505E" w14:textId="34927699" w:rsidR="4B77D066" w:rsidRPr="0063725C" w:rsidRDefault="4B77D066" w:rsidP="00BE51D2">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 xml:space="preserve">An update was provided on the </w:t>
      </w:r>
      <w:r w:rsidRPr="0063725C">
        <w:rPr>
          <w:rFonts w:ascii="Verdana" w:eastAsia="Verdana" w:hAnsi="Verdana" w:cs="Verdana"/>
          <w:b/>
          <w:sz w:val="24"/>
          <w:szCs w:val="24"/>
        </w:rPr>
        <w:t>Gynaecological Oncology</w:t>
      </w:r>
      <w:r w:rsidRPr="0063725C">
        <w:rPr>
          <w:rFonts w:ascii="Verdana" w:eastAsia="Verdana" w:hAnsi="Verdana" w:cs="Verdana"/>
          <w:sz w:val="24"/>
          <w:szCs w:val="24"/>
        </w:rPr>
        <w:t xml:space="preserve"> ODN project. Members noted progress in relation to programme development, early engagement activities, and the preparatory work required to support the next stages of the project. Key areas of focus and forthcoming milestones were also outlined.</w:t>
      </w:r>
    </w:p>
    <w:p w14:paraId="6352F22C" w14:textId="61EE6C02" w:rsidR="053ECDE4" w:rsidRPr="0063725C" w:rsidRDefault="053ECDE4" w:rsidP="00BE51D2">
      <w:pPr>
        <w:spacing w:after="0" w:line="240" w:lineRule="auto"/>
        <w:jc w:val="both"/>
        <w:rPr>
          <w:rFonts w:ascii="Verdana" w:eastAsia="Verdana" w:hAnsi="Verdana" w:cs="Verdana"/>
          <w:sz w:val="24"/>
          <w:szCs w:val="24"/>
        </w:rPr>
      </w:pPr>
    </w:p>
    <w:p w14:paraId="236C9474" w14:textId="60509C41" w:rsidR="4B77D066" w:rsidRPr="0063725C" w:rsidRDefault="4B77D066" w:rsidP="00BE51D2">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The group further discussed the implications for specialised service providers arising from the National Wales Joint Commissioning Committee (NWJCC) Integrated Medium-Term Plan (IMTP). Members agreed a core wording to be included within each organisation’s IMTP to ensure alignment with national priorities and consistent representation of the commissioning context for specialised services.</w:t>
      </w:r>
    </w:p>
    <w:p w14:paraId="4C2FD820" w14:textId="33BBCFE7" w:rsidR="053ECDE4" w:rsidRPr="0063725C" w:rsidRDefault="053ECDE4" w:rsidP="00BE51D2">
      <w:pPr>
        <w:spacing w:after="0" w:line="240" w:lineRule="auto"/>
        <w:rPr>
          <w:rFonts w:ascii="Verdana" w:eastAsia="Verdana" w:hAnsi="Verdana" w:cs="Verdana"/>
          <w:sz w:val="24"/>
          <w:szCs w:val="24"/>
        </w:rPr>
      </w:pPr>
    </w:p>
    <w:p w14:paraId="0BBA67DB" w14:textId="79296F03" w:rsidR="4B77D066" w:rsidRPr="0063725C" w:rsidRDefault="4B77D066" w:rsidP="00BE51D2">
      <w:pPr>
        <w:spacing w:after="0" w:line="240" w:lineRule="auto"/>
        <w:jc w:val="both"/>
        <w:rPr>
          <w:rFonts w:ascii="Verdana" w:eastAsia="Verdana" w:hAnsi="Verdana" w:cs="Verdana"/>
          <w:sz w:val="24"/>
          <w:szCs w:val="24"/>
        </w:rPr>
      </w:pPr>
      <w:r w:rsidRPr="0063725C">
        <w:rPr>
          <w:rFonts w:ascii="Verdana" w:eastAsia="Verdana" w:hAnsi="Verdana" w:cs="Verdana"/>
          <w:sz w:val="24"/>
          <w:szCs w:val="24"/>
        </w:rPr>
        <w:t>Following discussion regarding ongoing work demands, programme timelines, and the scheduling required to support effective delivery, members agreed to amend the RSSPPP meeting cycle. Future meetings will move from a monthly to a six</w:t>
      </w:r>
      <w:r w:rsidRPr="0063725C">
        <w:rPr>
          <w:rFonts w:ascii="Cambria Math" w:eastAsia="Verdana" w:hAnsi="Cambria Math" w:cs="Cambria Math"/>
          <w:sz w:val="24"/>
          <w:szCs w:val="24"/>
        </w:rPr>
        <w:t>‑</w:t>
      </w:r>
      <w:r w:rsidRPr="0063725C">
        <w:rPr>
          <w:rFonts w:ascii="Verdana" w:eastAsia="Verdana" w:hAnsi="Verdana" w:cs="Verdana"/>
          <w:sz w:val="24"/>
          <w:szCs w:val="24"/>
        </w:rPr>
        <w:t>weekly schedule to provide additional time for progress between meetings while maintaining appropriate governance and oversight.</w:t>
      </w:r>
    </w:p>
    <w:p w14:paraId="469F4263" w14:textId="314B7DD9" w:rsidR="00276CD6" w:rsidRPr="0063725C" w:rsidRDefault="236E395C" w:rsidP="00DD2D39">
      <w:pPr>
        <w:pStyle w:val="paragraph"/>
        <w:spacing w:before="0" w:beforeAutospacing="0" w:after="0" w:afterAutospacing="0"/>
        <w:textAlignment w:val="baseline"/>
        <w:rPr>
          <w:rFonts w:ascii="Verdana" w:hAnsi="Verdana" w:cs="Segoe UI"/>
        </w:rPr>
      </w:pPr>
      <w:r w:rsidRPr="0063725C">
        <w:rPr>
          <w:rStyle w:val="normaltextrun"/>
          <w:rFonts w:ascii="Verdana" w:hAnsi="Verdana" w:cs="Arial"/>
          <w:b/>
          <w:bCs/>
          <w:caps/>
        </w:rPr>
        <w:lastRenderedPageBreak/>
        <w:t>6.</w:t>
      </w:r>
      <w:r w:rsidRPr="0063725C">
        <w:rPr>
          <w:rFonts w:ascii="Verdana" w:hAnsi="Verdana"/>
        </w:rPr>
        <w:tab/>
      </w:r>
      <w:r w:rsidR="3DA8A215" w:rsidRPr="0063725C">
        <w:rPr>
          <w:rStyle w:val="normaltextrun"/>
          <w:rFonts w:ascii="Verdana" w:hAnsi="Verdana" w:cs="Arial"/>
          <w:b/>
          <w:bCs/>
          <w:caps/>
        </w:rPr>
        <w:t>COMMISSIONING</w:t>
      </w:r>
      <w:r w:rsidR="7F114708" w:rsidRPr="0063725C">
        <w:rPr>
          <w:rStyle w:val="eop"/>
          <w:rFonts w:ascii="Verdana" w:hAnsi="Verdana" w:cs="Arial"/>
        </w:rPr>
        <w:t> </w:t>
      </w:r>
    </w:p>
    <w:p w14:paraId="4569B90E" w14:textId="621935EA" w:rsidR="00117ED8" w:rsidRPr="0063725C" w:rsidRDefault="00117ED8" w:rsidP="00DD2D39">
      <w:pPr>
        <w:pStyle w:val="paragraph"/>
        <w:spacing w:before="0" w:beforeAutospacing="0" w:after="0" w:afterAutospacing="0"/>
        <w:textAlignment w:val="baseline"/>
        <w:rPr>
          <w:rStyle w:val="normaltextrun"/>
          <w:rFonts w:ascii="Verdana" w:hAnsi="Verdana" w:cs="Arial"/>
        </w:rPr>
      </w:pPr>
    </w:p>
    <w:p w14:paraId="539A6549" w14:textId="5FCBEBB5" w:rsidR="00276CD6" w:rsidRPr="0063725C" w:rsidRDefault="00F14054" w:rsidP="00F7286E">
      <w:pPr>
        <w:pStyle w:val="paragraph"/>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The Corporate Commissioning Team is responsible for securing services that meet the needs of our population by assessing demand, planning and prioritising service provision, and commissioning and monitoring services to ensure they deliver the best possible health outcomes for our communities. The remit of the team has expanded significantly, with additional responsibilities now including voluntary sector commissioning and the commissioning of Complex Care and Continuing Health Care (CHC).</w:t>
      </w:r>
    </w:p>
    <w:p w14:paraId="528AE54F" w14:textId="63866D29" w:rsidR="00F14054" w:rsidRPr="0063725C" w:rsidRDefault="00F14054" w:rsidP="00F7286E">
      <w:pPr>
        <w:pStyle w:val="paragraph"/>
        <w:spacing w:before="0" w:beforeAutospacing="0" w:after="0" w:afterAutospacing="0"/>
        <w:jc w:val="both"/>
        <w:textAlignment w:val="baseline"/>
        <w:rPr>
          <w:rFonts w:ascii="Verdana" w:hAnsi="Verdana" w:cs="Segoe UI"/>
        </w:rPr>
      </w:pPr>
    </w:p>
    <w:p w14:paraId="652C7EF4" w14:textId="614BC230" w:rsidR="00276CD6" w:rsidRPr="0063725C" w:rsidRDefault="7F114708" w:rsidP="00F7286E">
      <w:pPr>
        <w:pStyle w:val="paragraph"/>
        <w:spacing w:before="0" w:beforeAutospacing="0" w:after="0" w:afterAutospacing="0"/>
        <w:jc w:val="both"/>
        <w:textAlignment w:val="baseline"/>
        <w:rPr>
          <w:rStyle w:val="eop"/>
          <w:rFonts w:ascii="Verdana" w:hAnsi="Verdana" w:cs="Arial"/>
        </w:rPr>
      </w:pPr>
      <w:r w:rsidRPr="0063725C">
        <w:rPr>
          <w:rStyle w:val="normaltextrun"/>
          <w:rFonts w:ascii="Verdana" w:hAnsi="Verdana" w:cs="Arial"/>
        </w:rPr>
        <w:t xml:space="preserve">The following </w:t>
      </w:r>
      <w:r w:rsidR="1AB913D8" w:rsidRPr="0063725C">
        <w:rPr>
          <w:rStyle w:val="normaltextrun"/>
          <w:rFonts w:ascii="Verdana" w:hAnsi="Verdana" w:cs="Arial"/>
        </w:rPr>
        <w:t xml:space="preserve">sections </w:t>
      </w:r>
      <w:r w:rsidRPr="0063725C">
        <w:rPr>
          <w:rStyle w:val="normaltextrun"/>
          <w:rFonts w:ascii="Verdana" w:hAnsi="Verdana" w:cs="Arial"/>
        </w:rPr>
        <w:t>highlight</w:t>
      </w:r>
      <w:r w:rsidR="36EE72C9" w:rsidRPr="0063725C">
        <w:rPr>
          <w:rStyle w:val="normaltextrun"/>
          <w:rFonts w:ascii="Verdana" w:hAnsi="Verdana" w:cs="Arial"/>
        </w:rPr>
        <w:t xml:space="preserve"> the </w:t>
      </w:r>
      <w:r w:rsidRPr="0063725C">
        <w:rPr>
          <w:rStyle w:val="normaltextrun"/>
          <w:rFonts w:ascii="Verdana" w:hAnsi="Verdana" w:cs="Arial"/>
        </w:rPr>
        <w:t xml:space="preserve">key commissioning </w:t>
      </w:r>
      <w:r w:rsidR="44FBD736" w:rsidRPr="0063725C">
        <w:rPr>
          <w:rStyle w:val="normaltextrun"/>
          <w:rFonts w:ascii="Verdana" w:hAnsi="Verdana" w:cs="Arial"/>
        </w:rPr>
        <w:t>priorities and proposed actions</w:t>
      </w:r>
      <w:r w:rsidRPr="0063725C">
        <w:rPr>
          <w:rStyle w:val="normaltextrun"/>
          <w:rFonts w:ascii="Verdana" w:hAnsi="Verdana" w:cs="Arial"/>
        </w:rPr>
        <w:t xml:space="preserve"> for the Health Board</w:t>
      </w:r>
      <w:r w:rsidR="31981F91" w:rsidRPr="0063725C">
        <w:rPr>
          <w:rStyle w:val="normaltextrun"/>
          <w:rFonts w:ascii="Verdana" w:hAnsi="Verdana" w:cs="Arial"/>
        </w:rPr>
        <w:t>.</w:t>
      </w:r>
    </w:p>
    <w:p w14:paraId="43B70895" w14:textId="77777777" w:rsidR="003950A7" w:rsidRPr="0063725C" w:rsidRDefault="003950A7" w:rsidP="00F7286E">
      <w:pPr>
        <w:pStyle w:val="paragraph"/>
        <w:spacing w:before="0" w:beforeAutospacing="0" w:after="0" w:afterAutospacing="0"/>
        <w:jc w:val="both"/>
        <w:textAlignment w:val="baseline"/>
        <w:rPr>
          <w:rFonts w:ascii="Verdana" w:hAnsi="Verdana" w:cs="Arial"/>
        </w:rPr>
      </w:pPr>
    </w:p>
    <w:p w14:paraId="7C56B2A5" w14:textId="0610730A" w:rsidR="003E20ED" w:rsidRPr="0063725C" w:rsidRDefault="3260C2B5" w:rsidP="00F7286E">
      <w:pPr>
        <w:pStyle w:val="paragraph"/>
        <w:spacing w:before="0" w:beforeAutospacing="0" w:after="0" w:afterAutospacing="0"/>
        <w:jc w:val="both"/>
        <w:textAlignment w:val="baseline"/>
        <w:rPr>
          <w:rStyle w:val="normaltextrun"/>
          <w:rFonts w:ascii="Verdana" w:hAnsi="Verdana" w:cs="Arial"/>
          <w:b/>
          <w:bCs/>
          <w:caps/>
        </w:rPr>
      </w:pPr>
      <w:r w:rsidRPr="0063725C">
        <w:rPr>
          <w:rStyle w:val="normaltextrun"/>
          <w:rFonts w:ascii="Verdana" w:hAnsi="Verdana" w:cs="Arial"/>
          <w:b/>
          <w:bCs/>
          <w:caps/>
        </w:rPr>
        <w:t>6.</w:t>
      </w:r>
      <w:r w:rsidR="003950A7" w:rsidRPr="0063725C">
        <w:rPr>
          <w:rStyle w:val="normaltextrun"/>
          <w:rFonts w:ascii="Verdana" w:hAnsi="Verdana" w:cs="Arial"/>
          <w:b/>
          <w:bCs/>
          <w:caps/>
        </w:rPr>
        <w:t>1</w:t>
      </w:r>
      <w:r w:rsidR="003E20ED" w:rsidRPr="0063725C">
        <w:rPr>
          <w:rFonts w:ascii="Verdana" w:hAnsi="Verdana"/>
        </w:rPr>
        <w:tab/>
      </w:r>
      <w:r w:rsidR="0089741A" w:rsidRPr="0063725C">
        <w:rPr>
          <w:rStyle w:val="normaltextrun"/>
          <w:rFonts w:ascii="Verdana" w:hAnsi="Verdana" w:cs="Arial"/>
          <w:b/>
          <w:bCs/>
          <w:caps/>
        </w:rPr>
        <w:t xml:space="preserve">INTER </w:t>
      </w:r>
      <w:r w:rsidR="00BB53DC" w:rsidRPr="0063725C">
        <w:rPr>
          <w:rStyle w:val="normaltextrun"/>
          <w:rFonts w:ascii="Verdana" w:hAnsi="Verdana" w:cs="Arial"/>
          <w:b/>
          <w:bCs/>
          <w:caps/>
        </w:rPr>
        <w:t>HEALTH BOARD COMMISSIONING</w:t>
      </w:r>
    </w:p>
    <w:p w14:paraId="10AC63AC" w14:textId="77777777" w:rsidR="00325C83" w:rsidRPr="0063725C" w:rsidRDefault="006E5245" w:rsidP="00BE51D2">
      <w:pPr>
        <w:pStyle w:val="paragraph"/>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 xml:space="preserve">In December 2025, </w:t>
      </w:r>
      <w:r w:rsidR="007A1453" w:rsidRPr="0063725C">
        <w:rPr>
          <w:rStyle w:val="normaltextrun"/>
          <w:rFonts w:ascii="Verdana" w:hAnsi="Verdana" w:cs="Arial"/>
        </w:rPr>
        <w:t xml:space="preserve">Health Boards </w:t>
      </w:r>
      <w:r w:rsidR="00447D5F" w:rsidRPr="0063725C">
        <w:rPr>
          <w:rStyle w:val="normaltextrun"/>
          <w:rFonts w:ascii="Verdana" w:hAnsi="Verdana" w:cs="Arial"/>
        </w:rPr>
        <w:t xml:space="preserve">were instructed by </w:t>
      </w:r>
      <w:r w:rsidR="007A1453" w:rsidRPr="0063725C">
        <w:rPr>
          <w:rStyle w:val="normaltextrun"/>
          <w:rFonts w:ascii="Verdana" w:hAnsi="Verdana" w:cs="Arial"/>
        </w:rPr>
        <w:t xml:space="preserve">Welsh Government </w:t>
      </w:r>
      <w:r w:rsidR="00447D5F" w:rsidRPr="0063725C">
        <w:rPr>
          <w:rStyle w:val="normaltextrun"/>
          <w:rFonts w:ascii="Verdana" w:hAnsi="Verdana" w:cs="Arial"/>
        </w:rPr>
        <w:t>to confirm, by 27</w:t>
      </w:r>
      <w:r w:rsidR="000E0232" w:rsidRPr="0063725C">
        <w:rPr>
          <w:rStyle w:val="normaltextrun"/>
          <w:rFonts w:ascii="Verdana" w:hAnsi="Verdana" w:cs="Arial"/>
          <w:vertAlign w:val="superscript"/>
        </w:rPr>
        <w:t>th</w:t>
      </w:r>
      <w:r w:rsidR="000E0232" w:rsidRPr="0063725C">
        <w:rPr>
          <w:rStyle w:val="normaltextrun"/>
          <w:rFonts w:ascii="Verdana" w:hAnsi="Verdana" w:cs="Arial"/>
        </w:rPr>
        <w:t xml:space="preserve"> </w:t>
      </w:r>
      <w:r w:rsidRPr="0063725C">
        <w:rPr>
          <w:rStyle w:val="normaltextrun"/>
          <w:rFonts w:ascii="Verdana" w:hAnsi="Verdana" w:cs="Arial"/>
        </w:rPr>
        <w:t>February 2026</w:t>
      </w:r>
      <w:r w:rsidR="00447D5F" w:rsidRPr="0063725C">
        <w:rPr>
          <w:rStyle w:val="normaltextrun"/>
          <w:rFonts w:ascii="Verdana" w:hAnsi="Verdana" w:cs="Arial"/>
        </w:rPr>
        <w:t>,</w:t>
      </w:r>
      <w:r w:rsidRPr="0063725C">
        <w:rPr>
          <w:rStyle w:val="normaltextrun"/>
          <w:rFonts w:ascii="Verdana" w:hAnsi="Verdana" w:cs="Arial"/>
        </w:rPr>
        <w:t xml:space="preserve"> that </w:t>
      </w:r>
      <w:r w:rsidR="005607A5" w:rsidRPr="0063725C">
        <w:rPr>
          <w:rStyle w:val="normaltextrun"/>
          <w:rFonts w:ascii="Verdana" w:hAnsi="Verdana" w:cs="Arial"/>
        </w:rPr>
        <w:t xml:space="preserve">arrangements </w:t>
      </w:r>
      <w:r w:rsidR="00447D5F" w:rsidRPr="0063725C">
        <w:rPr>
          <w:rStyle w:val="normaltextrun"/>
          <w:rFonts w:ascii="Verdana" w:hAnsi="Verdana" w:cs="Arial"/>
        </w:rPr>
        <w:t xml:space="preserve">for 2026/27 </w:t>
      </w:r>
      <w:r w:rsidRPr="0063725C">
        <w:rPr>
          <w:rStyle w:val="normaltextrun"/>
          <w:rFonts w:ascii="Verdana" w:hAnsi="Verdana" w:cs="Arial"/>
        </w:rPr>
        <w:t xml:space="preserve">are in place with other Health Boards </w:t>
      </w:r>
      <w:r w:rsidR="00447D5F" w:rsidRPr="0063725C">
        <w:rPr>
          <w:rStyle w:val="normaltextrun"/>
          <w:rFonts w:ascii="Verdana" w:hAnsi="Verdana" w:cs="Arial"/>
        </w:rPr>
        <w:t>through</w:t>
      </w:r>
      <w:r w:rsidR="005607A5" w:rsidRPr="0063725C">
        <w:rPr>
          <w:rStyle w:val="normaltextrun"/>
          <w:rFonts w:ascii="Verdana" w:hAnsi="Verdana" w:cs="Arial"/>
        </w:rPr>
        <w:t xml:space="preserve"> Long Term Agreements (LTAs). Commissioning and Finance </w:t>
      </w:r>
      <w:r w:rsidR="00447D5F" w:rsidRPr="0063725C">
        <w:rPr>
          <w:rStyle w:val="normaltextrun"/>
          <w:rFonts w:ascii="Verdana" w:hAnsi="Verdana" w:cs="Arial"/>
        </w:rPr>
        <w:t>teams</w:t>
      </w:r>
      <w:r w:rsidR="005607A5" w:rsidRPr="0063725C">
        <w:rPr>
          <w:rStyle w:val="normaltextrun"/>
          <w:rFonts w:ascii="Verdana" w:hAnsi="Verdana" w:cs="Arial"/>
        </w:rPr>
        <w:t xml:space="preserve"> are </w:t>
      </w:r>
      <w:r w:rsidR="00447D5F" w:rsidRPr="0063725C">
        <w:rPr>
          <w:rStyle w:val="normaltextrun"/>
          <w:rFonts w:ascii="Verdana" w:hAnsi="Verdana" w:cs="Arial"/>
        </w:rPr>
        <w:t>actively working</w:t>
      </w:r>
      <w:r w:rsidR="005607A5" w:rsidRPr="0063725C">
        <w:rPr>
          <w:rStyle w:val="normaltextrun"/>
          <w:rFonts w:ascii="Verdana" w:hAnsi="Verdana" w:cs="Arial"/>
        </w:rPr>
        <w:t xml:space="preserve"> with neighbouring Health Boards </w:t>
      </w:r>
      <w:r w:rsidR="00F569B3" w:rsidRPr="0063725C">
        <w:rPr>
          <w:rStyle w:val="normaltextrun"/>
          <w:rFonts w:ascii="Verdana" w:hAnsi="Verdana" w:cs="Arial"/>
        </w:rPr>
        <w:t xml:space="preserve">to </w:t>
      </w:r>
      <w:r w:rsidR="00447D5F" w:rsidRPr="0063725C">
        <w:rPr>
          <w:rStyle w:val="normaltextrun"/>
          <w:rFonts w:ascii="Verdana" w:hAnsi="Verdana" w:cs="Arial"/>
        </w:rPr>
        <w:t xml:space="preserve">finalise </w:t>
      </w:r>
      <w:r w:rsidR="00F569B3" w:rsidRPr="0063725C">
        <w:rPr>
          <w:rStyle w:val="normaltextrun"/>
          <w:rFonts w:ascii="Verdana" w:hAnsi="Verdana" w:cs="Arial"/>
        </w:rPr>
        <w:t xml:space="preserve">LTA documentation and </w:t>
      </w:r>
      <w:r w:rsidR="00447D5F" w:rsidRPr="0063725C">
        <w:rPr>
          <w:rStyle w:val="normaltextrun"/>
          <w:rFonts w:ascii="Verdana" w:hAnsi="Verdana" w:cs="Arial"/>
        </w:rPr>
        <w:t>the supporting</w:t>
      </w:r>
      <w:r w:rsidR="000C6101" w:rsidRPr="0063725C">
        <w:rPr>
          <w:rStyle w:val="normaltextrun"/>
          <w:rFonts w:ascii="Verdana" w:hAnsi="Verdana" w:cs="Arial"/>
        </w:rPr>
        <w:t xml:space="preserve"> financial schedules</w:t>
      </w:r>
      <w:r w:rsidR="00D24CD4" w:rsidRPr="0063725C">
        <w:rPr>
          <w:rStyle w:val="normaltextrun"/>
          <w:rFonts w:ascii="Verdana" w:hAnsi="Verdana" w:cs="Arial"/>
        </w:rPr>
        <w:t xml:space="preserve"> for provider and commissioner contracts</w:t>
      </w:r>
      <w:r w:rsidR="000C6101" w:rsidRPr="0063725C">
        <w:rPr>
          <w:rStyle w:val="normaltextrun"/>
          <w:rFonts w:ascii="Verdana" w:hAnsi="Verdana" w:cs="Arial"/>
        </w:rPr>
        <w:t xml:space="preserve"> </w:t>
      </w:r>
      <w:r w:rsidR="00447D5F" w:rsidRPr="0063725C">
        <w:rPr>
          <w:rStyle w:val="normaltextrun"/>
          <w:rFonts w:ascii="Verdana" w:hAnsi="Verdana" w:cs="Arial"/>
        </w:rPr>
        <w:t>ahead of</w:t>
      </w:r>
      <w:r w:rsidR="000C6101" w:rsidRPr="0063725C">
        <w:rPr>
          <w:rStyle w:val="normaltextrun"/>
          <w:rFonts w:ascii="Verdana" w:hAnsi="Verdana" w:cs="Arial"/>
        </w:rPr>
        <w:t xml:space="preserve"> the deadline</w:t>
      </w:r>
      <w:r w:rsidR="00D24CD4" w:rsidRPr="0063725C">
        <w:rPr>
          <w:rStyle w:val="normaltextrun"/>
          <w:rFonts w:ascii="Verdana" w:hAnsi="Verdana" w:cs="Arial"/>
        </w:rPr>
        <w:t xml:space="preserve">. </w:t>
      </w:r>
      <w:r w:rsidR="00447D5F" w:rsidRPr="0063725C">
        <w:rPr>
          <w:rStyle w:val="normaltextrun"/>
          <w:rFonts w:ascii="Verdana" w:hAnsi="Verdana" w:cs="Arial"/>
        </w:rPr>
        <w:t xml:space="preserve"> </w:t>
      </w:r>
    </w:p>
    <w:p w14:paraId="688C73C9" w14:textId="77777777" w:rsidR="00325C83" w:rsidRPr="0063725C" w:rsidRDefault="00325C83" w:rsidP="00BE51D2">
      <w:pPr>
        <w:pStyle w:val="paragraph"/>
        <w:spacing w:before="0" w:beforeAutospacing="0" w:after="0" w:afterAutospacing="0"/>
        <w:jc w:val="both"/>
        <w:textAlignment w:val="baseline"/>
        <w:rPr>
          <w:rStyle w:val="normaltextrun"/>
          <w:rFonts w:ascii="Verdana" w:hAnsi="Verdana" w:cs="Arial"/>
        </w:rPr>
      </w:pPr>
    </w:p>
    <w:p w14:paraId="58FC78E3" w14:textId="3235D7CA" w:rsidR="006A6137" w:rsidRPr="0063725C" w:rsidRDefault="006A6137" w:rsidP="00BE51D2">
      <w:pPr>
        <w:pStyle w:val="paragraph"/>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 xml:space="preserve">SBUHB confirmed </w:t>
      </w:r>
      <w:r w:rsidR="00EA6C28" w:rsidRPr="0063725C">
        <w:rPr>
          <w:rStyle w:val="normaltextrun"/>
          <w:rFonts w:ascii="Verdana" w:hAnsi="Verdana" w:cs="Arial"/>
        </w:rPr>
        <w:t xml:space="preserve">with Welsh Government on </w:t>
      </w:r>
      <w:r w:rsidR="00921ED7" w:rsidRPr="0063725C">
        <w:rPr>
          <w:rStyle w:val="normaltextrun"/>
          <w:rFonts w:ascii="Verdana" w:hAnsi="Verdana" w:cs="Arial"/>
        </w:rPr>
        <w:t>27</w:t>
      </w:r>
      <w:r w:rsidR="00921ED7" w:rsidRPr="0063725C">
        <w:rPr>
          <w:rStyle w:val="normaltextrun"/>
          <w:rFonts w:ascii="Verdana" w:hAnsi="Verdana" w:cs="Arial"/>
          <w:vertAlign w:val="superscript"/>
        </w:rPr>
        <w:t>th</w:t>
      </w:r>
      <w:r w:rsidR="00921ED7" w:rsidRPr="0063725C">
        <w:rPr>
          <w:rStyle w:val="normaltextrun"/>
          <w:rFonts w:ascii="Verdana" w:hAnsi="Verdana" w:cs="Arial"/>
        </w:rPr>
        <w:t xml:space="preserve"> February 2026 that all</w:t>
      </w:r>
      <w:r w:rsidRPr="0063725C">
        <w:rPr>
          <w:rStyle w:val="normaltextrun"/>
          <w:rFonts w:ascii="Verdana" w:hAnsi="Verdana" w:cs="Arial"/>
        </w:rPr>
        <w:t xml:space="preserve"> agreements ha</w:t>
      </w:r>
      <w:r w:rsidR="00921ED7" w:rsidRPr="0063725C">
        <w:rPr>
          <w:rStyle w:val="normaltextrun"/>
          <w:rFonts w:ascii="Verdana" w:hAnsi="Verdana" w:cs="Arial"/>
        </w:rPr>
        <w:t>d</w:t>
      </w:r>
      <w:r w:rsidRPr="0063725C">
        <w:rPr>
          <w:rStyle w:val="normaltextrun"/>
          <w:rFonts w:ascii="Verdana" w:hAnsi="Verdana" w:cs="Arial"/>
        </w:rPr>
        <w:t xml:space="preserve"> been reached on the</w:t>
      </w:r>
      <w:r w:rsidR="00921ED7" w:rsidRPr="0063725C">
        <w:rPr>
          <w:rStyle w:val="normaltextrun"/>
          <w:rFonts w:ascii="Verdana" w:hAnsi="Verdana" w:cs="Arial"/>
        </w:rPr>
        <w:t xml:space="preserve"> </w:t>
      </w:r>
      <w:r w:rsidRPr="0063725C">
        <w:rPr>
          <w:rStyle w:val="normaltextrun"/>
          <w:rFonts w:ascii="Verdana" w:hAnsi="Verdana" w:cs="Arial"/>
        </w:rPr>
        <w:t xml:space="preserve">LTAs </w:t>
      </w:r>
      <w:r w:rsidR="002D7E5C" w:rsidRPr="0063725C">
        <w:rPr>
          <w:rStyle w:val="normaltextrun"/>
          <w:rFonts w:ascii="Verdana" w:hAnsi="Verdana" w:cs="Arial"/>
        </w:rPr>
        <w:t xml:space="preserve">including </w:t>
      </w:r>
      <w:r w:rsidRPr="0063725C">
        <w:rPr>
          <w:rStyle w:val="normaltextrun"/>
          <w:rFonts w:ascii="Verdana" w:hAnsi="Verdana" w:cs="Arial"/>
        </w:rPr>
        <w:t>unequivocally pass</w:t>
      </w:r>
      <w:r w:rsidR="002D7E5C" w:rsidRPr="0063725C">
        <w:rPr>
          <w:rStyle w:val="normaltextrun"/>
          <w:rFonts w:ascii="Verdana" w:hAnsi="Verdana" w:cs="Arial"/>
        </w:rPr>
        <w:t>ing</w:t>
      </w:r>
      <w:r w:rsidRPr="0063725C">
        <w:rPr>
          <w:rStyle w:val="normaltextrun"/>
          <w:rFonts w:ascii="Verdana" w:hAnsi="Verdana" w:cs="Arial"/>
        </w:rPr>
        <w:t xml:space="preserve"> through the 1.11%</w:t>
      </w:r>
      <w:r w:rsidR="002D7E5C" w:rsidRPr="0063725C">
        <w:rPr>
          <w:rStyle w:val="normaltextrun"/>
          <w:rFonts w:ascii="Verdana" w:hAnsi="Verdana" w:cs="Arial"/>
        </w:rPr>
        <w:t xml:space="preserve"> uplift</w:t>
      </w:r>
      <w:r w:rsidRPr="0063725C">
        <w:rPr>
          <w:rStyle w:val="normaltextrun"/>
          <w:rFonts w:ascii="Verdana" w:hAnsi="Verdana" w:cs="Arial"/>
        </w:rPr>
        <w:t xml:space="preserve">.  </w:t>
      </w:r>
      <w:r w:rsidR="007474EC" w:rsidRPr="0063725C">
        <w:rPr>
          <w:rStyle w:val="normaltextrun"/>
          <w:rFonts w:ascii="Verdana" w:hAnsi="Verdana" w:cs="Arial"/>
        </w:rPr>
        <w:t xml:space="preserve">The agreements were made on the basis that during </w:t>
      </w:r>
      <w:r w:rsidRPr="0063725C">
        <w:rPr>
          <w:rStyle w:val="normaltextrun"/>
          <w:rFonts w:ascii="Verdana" w:hAnsi="Verdana" w:cs="Arial"/>
        </w:rPr>
        <w:t xml:space="preserve">2026/27 the Health Board will be working with its commissioners to ensure the contracts remain fit for purpose alongside delivering on conclusions from the Deloitte report on the Underlying Deficit drivers, for which Acute Income &amp; Costs was a key theme. </w:t>
      </w:r>
    </w:p>
    <w:p w14:paraId="75A80AE2" w14:textId="77777777" w:rsidR="007A595E" w:rsidRPr="0063725C" w:rsidRDefault="007A595E" w:rsidP="00BE51D2">
      <w:pPr>
        <w:pStyle w:val="paragraph"/>
        <w:spacing w:before="0" w:beforeAutospacing="0" w:after="0" w:afterAutospacing="0"/>
        <w:textAlignment w:val="baseline"/>
        <w:rPr>
          <w:rStyle w:val="normaltextrun"/>
          <w:rFonts w:ascii="Verdana" w:hAnsi="Verdana" w:cs="Arial"/>
        </w:rPr>
      </w:pPr>
    </w:p>
    <w:p w14:paraId="6E982E40" w14:textId="61DBD03D" w:rsidR="005A4AEC" w:rsidRPr="0063725C" w:rsidRDefault="004E3B4E" w:rsidP="00BE51D2">
      <w:pPr>
        <w:pStyle w:val="paragraph"/>
        <w:spacing w:before="0" w:beforeAutospacing="0" w:after="0" w:afterAutospacing="0"/>
        <w:jc w:val="both"/>
        <w:textAlignment w:val="baseline"/>
        <w:rPr>
          <w:rFonts w:ascii="Verdana" w:hAnsi="Verdana" w:cs="Arial"/>
        </w:rPr>
      </w:pPr>
      <w:r w:rsidRPr="0063725C">
        <w:rPr>
          <w:rFonts w:ascii="Verdana" w:hAnsi="Verdana" w:cs="Arial"/>
        </w:rPr>
        <w:t xml:space="preserve">Collaborative discussions </w:t>
      </w:r>
      <w:r w:rsidR="00DD0611" w:rsidRPr="0063725C">
        <w:rPr>
          <w:rFonts w:ascii="Verdana" w:hAnsi="Verdana" w:cs="Arial"/>
        </w:rPr>
        <w:t xml:space="preserve">continue with </w:t>
      </w:r>
      <w:r w:rsidR="005A4AEC" w:rsidRPr="0063725C">
        <w:rPr>
          <w:rFonts w:ascii="Verdana" w:hAnsi="Verdana" w:cs="Arial"/>
        </w:rPr>
        <w:t>the NHS Wales Joint Commissioning Committee (NWJCC)</w:t>
      </w:r>
      <w:r w:rsidRPr="0063725C">
        <w:rPr>
          <w:rFonts w:ascii="Verdana" w:hAnsi="Verdana" w:cs="Arial"/>
        </w:rPr>
        <w:t xml:space="preserve"> to reduce the financial deficit and </w:t>
      </w:r>
      <w:r w:rsidR="005A4AEC" w:rsidRPr="0063725C">
        <w:rPr>
          <w:rFonts w:ascii="Verdana" w:hAnsi="Verdana" w:cs="Arial"/>
        </w:rPr>
        <w:t>SBUHB officers have been fully engaged at all levels throughout th</w:t>
      </w:r>
      <w:r w:rsidRPr="0063725C">
        <w:rPr>
          <w:rFonts w:ascii="Verdana" w:hAnsi="Verdana" w:cs="Arial"/>
        </w:rPr>
        <w:t>e</w:t>
      </w:r>
      <w:r w:rsidR="005A4AEC" w:rsidRPr="0063725C">
        <w:rPr>
          <w:rFonts w:ascii="Verdana" w:hAnsi="Verdana" w:cs="Arial"/>
        </w:rPr>
        <w:t xml:space="preserve"> process</w:t>
      </w:r>
      <w:r w:rsidRPr="0063725C">
        <w:rPr>
          <w:rFonts w:ascii="Verdana" w:hAnsi="Verdana" w:cs="Arial"/>
        </w:rPr>
        <w:t xml:space="preserve">.  </w:t>
      </w:r>
      <w:r w:rsidR="005A4AEC" w:rsidRPr="0063725C">
        <w:rPr>
          <w:rFonts w:ascii="Verdana" w:hAnsi="Verdana" w:cs="Arial"/>
        </w:rPr>
        <w:t>As N</w:t>
      </w:r>
      <w:r w:rsidR="00E03E17" w:rsidRPr="0063725C">
        <w:rPr>
          <w:rFonts w:ascii="Verdana" w:hAnsi="Verdana" w:cs="Arial"/>
        </w:rPr>
        <w:t>W</w:t>
      </w:r>
      <w:r w:rsidR="005A4AEC" w:rsidRPr="0063725C">
        <w:rPr>
          <w:rFonts w:ascii="Verdana" w:hAnsi="Verdana" w:cs="Arial"/>
        </w:rPr>
        <w:t>JCC continues to address this challenge collaboratively and seeks to maximise opportunities for providers, SBUHB will remain an active and committed participant in this work, recognising its importance to the Health Board as a key provider of specialist services in Wales.</w:t>
      </w:r>
    </w:p>
    <w:p w14:paraId="7C5C178F" w14:textId="77777777" w:rsidR="005A4AEC" w:rsidRPr="0063725C" w:rsidRDefault="005A4AEC" w:rsidP="00DD2D39">
      <w:pPr>
        <w:pStyle w:val="paragraph"/>
        <w:spacing w:before="0" w:beforeAutospacing="0" w:after="0" w:afterAutospacing="0"/>
        <w:textAlignment w:val="baseline"/>
        <w:rPr>
          <w:rStyle w:val="normaltextrun"/>
          <w:rFonts w:ascii="Verdana" w:hAnsi="Verdana" w:cs="Arial"/>
        </w:rPr>
      </w:pPr>
    </w:p>
    <w:p w14:paraId="4806B24E" w14:textId="363C3CBC" w:rsidR="003E20ED" w:rsidRPr="0063725C" w:rsidRDefault="5B10BB37" w:rsidP="00DD2D39">
      <w:pPr>
        <w:pStyle w:val="paragraph"/>
        <w:spacing w:before="0" w:beforeAutospacing="0" w:after="0" w:afterAutospacing="0"/>
        <w:textAlignment w:val="baseline"/>
        <w:rPr>
          <w:rStyle w:val="eop"/>
          <w:rFonts w:ascii="Verdana" w:hAnsi="Verdana" w:cs="Arial"/>
          <w:b/>
        </w:rPr>
      </w:pPr>
      <w:r w:rsidRPr="0063725C">
        <w:rPr>
          <w:rStyle w:val="normaltextrun"/>
          <w:rFonts w:ascii="Verdana" w:hAnsi="Verdana" w:cs="Arial"/>
          <w:b/>
          <w:caps/>
        </w:rPr>
        <w:t>6.</w:t>
      </w:r>
      <w:r w:rsidR="00A73BD3" w:rsidRPr="0063725C">
        <w:rPr>
          <w:rStyle w:val="normaltextrun"/>
          <w:rFonts w:ascii="Verdana" w:hAnsi="Verdana" w:cs="Arial"/>
          <w:b/>
          <w:caps/>
        </w:rPr>
        <w:t>2</w:t>
      </w:r>
      <w:r w:rsidR="003E20ED" w:rsidRPr="0063725C">
        <w:rPr>
          <w:rFonts w:ascii="Verdana" w:hAnsi="Verdana"/>
        </w:rPr>
        <w:tab/>
      </w:r>
      <w:r w:rsidR="4DE13D43" w:rsidRPr="0063725C">
        <w:rPr>
          <w:rStyle w:val="normaltextrun"/>
          <w:rFonts w:ascii="Verdana" w:hAnsi="Verdana" w:cs="Arial"/>
          <w:b/>
          <w:caps/>
        </w:rPr>
        <w:t>P</w:t>
      </w:r>
      <w:r w:rsidR="6A7D2448" w:rsidRPr="0063725C">
        <w:rPr>
          <w:rStyle w:val="normaltextrun"/>
          <w:rFonts w:ascii="Verdana" w:hAnsi="Verdana" w:cs="Arial"/>
          <w:b/>
          <w:caps/>
        </w:rPr>
        <w:t>ARTNERSHIP COMMISSIONING</w:t>
      </w:r>
      <w:r w:rsidR="4DE13D43" w:rsidRPr="0063725C">
        <w:rPr>
          <w:rStyle w:val="eop"/>
          <w:rFonts w:ascii="Verdana" w:hAnsi="Verdana" w:cs="Arial"/>
          <w:b/>
        </w:rPr>
        <w:t> </w:t>
      </w:r>
    </w:p>
    <w:p w14:paraId="79E64061" w14:textId="48B63E83" w:rsidR="01600F63" w:rsidRPr="0063725C" w:rsidRDefault="01600F63" w:rsidP="00DD2D39">
      <w:pPr>
        <w:pStyle w:val="paragraph"/>
        <w:spacing w:before="0" w:beforeAutospacing="0" w:after="0" w:afterAutospacing="0"/>
        <w:rPr>
          <w:rStyle w:val="eop"/>
          <w:rFonts w:ascii="Verdana" w:hAnsi="Verdana" w:cs="Arial"/>
        </w:rPr>
      </w:pPr>
    </w:p>
    <w:p w14:paraId="1710CB7A" w14:textId="03B16365" w:rsidR="00281834" w:rsidRPr="0063725C" w:rsidRDefault="4DCA6B62" w:rsidP="00DD2D39">
      <w:pPr>
        <w:pStyle w:val="paragraph"/>
        <w:spacing w:before="0" w:beforeAutospacing="0" w:after="0" w:afterAutospacing="0"/>
        <w:textAlignment w:val="baseline"/>
        <w:rPr>
          <w:rStyle w:val="normaltextrun"/>
          <w:rFonts w:ascii="Verdana" w:hAnsi="Verdana" w:cs="Arial"/>
          <w:b/>
          <w:color w:val="000000" w:themeColor="text1"/>
        </w:rPr>
      </w:pPr>
      <w:r w:rsidRPr="0063725C">
        <w:rPr>
          <w:rStyle w:val="normaltextrun"/>
          <w:rFonts w:ascii="Verdana" w:hAnsi="Verdana" w:cs="Arial"/>
          <w:b/>
          <w:color w:val="000000"/>
          <w:shd w:val="clear" w:color="auto" w:fill="FFFFFF"/>
        </w:rPr>
        <w:t>6.</w:t>
      </w:r>
      <w:r w:rsidR="00A73BD3" w:rsidRPr="0063725C">
        <w:rPr>
          <w:rStyle w:val="normaltextrun"/>
          <w:rFonts w:ascii="Verdana" w:hAnsi="Verdana" w:cs="Arial"/>
          <w:b/>
          <w:color w:val="000000"/>
          <w:shd w:val="clear" w:color="auto" w:fill="FFFFFF"/>
        </w:rPr>
        <w:t>2</w:t>
      </w:r>
      <w:r w:rsidRPr="0063725C">
        <w:rPr>
          <w:rStyle w:val="normaltextrun"/>
          <w:rFonts w:ascii="Verdana" w:hAnsi="Verdana" w:cs="Arial"/>
          <w:b/>
          <w:color w:val="000000"/>
          <w:shd w:val="clear" w:color="auto" w:fill="FFFFFF"/>
        </w:rPr>
        <w:t>.</w:t>
      </w:r>
      <w:r w:rsidR="00FE42AB" w:rsidRPr="0063725C">
        <w:rPr>
          <w:rStyle w:val="normaltextrun"/>
          <w:rFonts w:ascii="Verdana" w:hAnsi="Verdana" w:cs="Arial"/>
          <w:b/>
          <w:color w:val="000000"/>
          <w:shd w:val="clear" w:color="auto" w:fill="FFFFFF"/>
        </w:rPr>
        <w:t>1</w:t>
      </w:r>
      <w:r w:rsidR="00281834" w:rsidRPr="0063725C">
        <w:rPr>
          <w:rFonts w:ascii="Verdana" w:hAnsi="Verdana"/>
        </w:rPr>
        <w:tab/>
      </w:r>
      <w:r w:rsidR="76F32F07" w:rsidRPr="0063725C">
        <w:rPr>
          <w:rStyle w:val="normaltextrun"/>
          <w:rFonts w:ascii="Verdana" w:hAnsi="Verdana" w:cs="Arial"/>
          <w:b/>
          <w:color w:val="000000"/>
          <w:shd w:val="clear" w:color="auto" w:fill="FFFFFF"/>
        </w:rPr>
        <w:t>Area Planning Board (APB)</w:t>
      </w:r>
    </w:p>
    <w:p w14:paraId="05A7B135" w14:textId="77777777" w:rsidR="00C12622" w:rsidRPr="0063725C" w:rsidRDefault="00C12622" w:rsidP="00BF5E50">
      <w:pPr>
        <w:pStyle w:val="paragraph"/>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 xml:space="preserve">Area Planning Boards (APBs) were established in 2010 as part of the new arrangements to deliver the Welsh Government Substance Misuse Strategy ‘Working Together to Reduce Harm’. The APBs were intended to provide a regional framework, to: </w:t>
      </w:r>
    </w:p>
    <w:p w14:paraId="0D45EA8A" w14:textId="77777777" w:rsidR="00C12622" w:rsidRPr="0063725C" w:rsidRDefault="00C12622" w:rsidP="000A5CEC">
      <w:pPr>
        <w:pStyle w:val="paragraph"/>
        <w:numPr>
          <w:ilvl w:val="0"/>
          <w:numId w:val="13"/>
        </w:numPr>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 xml:space="preserve">Strengthen partnership working and strategic leadership in the delivery of the substance misuse strategy; and, </w:t>
      </w:r>
    </w:p>
    <w:p w14:paraId="4E437105" w14:textId="77777777" w:rsidR="00C12622" w:rsidRPr="0063725C" w:rsidRDefault="00C12622" w:rsidP="000A5CEC">
      <w:pPr>
        <w:pStyle w:val="paragraph"/>
        <w:numPr>
          <w:ilvl w:val="0"/>
          <w:numId w:val="13"/>
        </w:numPr>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lastRenderedPageBreak/>
        <w:t>Enhance and improve the key functions of planning, commissioning and performance management.</w:t>
      </w:r>
    </w:p>
    <w:p w14:paraId="5CDE5345" w14:textId="77777777" w:rsidR="00D96B06" w:rsidRPr="0063725C" w:rsidRDefault="00D96B06" w:rsidP="00BF5E50">
      <w:pPr>
        <w:pStyle w:val="paragraph"/>
        <w:jc w:val="both"/>
        <w:textAlignment w:val="baseline"/>
        <w:rPr>
          <w:rFonts w:ascii="Verdana" w:hAnsi="Verdana" w:cs="Arial"/>
        </w:rPr>
      </w:pPr>
      <w:r w:rsidRPr="0063725C">
        <w:rPr>
          <w:rFonts w:ascii="Verdana" w:hAnsi="Verdana" w:cs="Arial"/>
        </w:rPr>
        <w:t>The Western Bay APB (WBAPB) includes representatives from Neath Port Talbot County Borough Council, City and County of Swansea, Swansea Bay University Health Board (SBUHB), His Majesty’s Prison and Probation Service Wales, the Police and Crime Commissioner for South Wales, South Wales Police, and HM Fire and Rescue. A Welsh Government Substance Misuse Team member attends in an advisory capacity.</w:t>
      </w:r>
    </w:p>
    <w:p w14:paraId="582D63F8" w14:textId="77777777" w:rsidR="00D96B06" w:rsidRPr="0063725C" w:rsidRDefault="00D96B06" w:rsidP="00BF5E50">
      <w:pPr>
        <w:pStyle w:val="paragraph"/>
        <w:jc w:val="both"/>
        <w:textAlignment w:val="baseline"/>
        <w:rPr>
          <w:rFonts w:ascii="Verdana" w:hAnsi="Verdana" w:cs="Arial"/>
        </w:rPr>
      </w:pPr>
      <w:r w:rsidRPr="0063725C">
        <w:rPr>
          <w:rFonts w:ascii="Verdana" w:hAnsi="Verdana" w:cs="Arial"/>
        </w:rPr>
        <w:t>For the past two years, WBAPB has progressed a transformation programme to adopt an alliance commissioning model comprising clinical and non-clinical services.</w:t>
      </w:r>
    </w:p>
    <w:p w14:paraId="794AB97D" w14:textId="77777777" w:rsidR="003D46B9" w:rsidRPr="0063725C" w:rsidRDefault="003D46B9" w:rsidP="00DD2D39">
      <w:pPr>
        <w:pStyle w:val="paragraph"/>
        <w:spacing w:before="0" w:beforeAutospacing="0" w:after="0" w:afterAutospacing="0"/>
        <w:textAlignment w:val="baseline"/>
        <w:rPr>
          <w:rStyle w:val="normaltextrun"/>
          <w:rFonts w:ascii="Verdana" w:hAnsi="Verdana" w:cs="Arial"/>
          <w:b/>
          <w:bCs/>
        </w:rPr>
      </w:pPr>
      <w:r w:rsidRPr="0063725C">
        <w:rPr>
          <w:rFonts w:ascii="Verdana" w:hAnsi="Verdana" w:cs="Arial"/>
          <w:b/>
          <w:bCs/>
        </w:rPr>
        <w:t xml:space="preserve">Non Clinical Services </w:t>
      </w:r>
    </w:p>
    <w:p w14:paraId="42BADEC8" w14:textId="77777777" w:rsidR="003D46B9" w:rsidRPr="0063725C" w:rsidRDefault="003D46B9" w:rsidP="00BF5E50">
      <w:pPr>
        <w:pStyle w:val="paragraph"/>
        <w:spacing w:before="0" w:beforeAutospacing="0" w:after="0" w:afterAutospacing="0"/>
        <w:jc w:val="both"/>
        <w:textAlignment w:val="baseline"/>
        <w:rPr>
          <w:rStyle w:val="normaltextrun"/>
          <w:rFonts w:ascii="Verdana" w:hAnsi="Verdana" w:cs="Arial"/>
          <w:b/>
          <w:bCs/>
        </w:rPr>
      </w:pPr>
      <w:r w:rsidRPr="0063725C">
        <w:rPr>
          <w:rFonts w:ascii="Verdana" w:hAnsi="Verdana" w:cs="Arial"/>
        </w:rPr>
        <w:t>The procurement process for non-clinical services, delivered by voluntary sector organisations, concluded successfully in December 2025 following a competitive dialogue process.  T</w:t>
      </w:r>
      <w:r w:rsidRPr="0063725C">
        <w:rPr>
          <w:rStyle w:val="normaltextrun"/>
          <w:rFonts w:ascii="Verdana" w:hAnsi="Verdana" w:cs="Arial"/>
        </w:rPr>
        <w:t xml:space="preserve">he evaluation panel consisted of representations from SBUHB, City and County of Swansea, Neath Port Talbot County Borough Council, WBAPB, Office of Police and Crime Commissioner, His Majesty’s Probation Service, South- Wales Police, and people with lived/ living experience.  </w:t>
      </w:r>
    </w:p>
    <w:p w14:paraId="16016790" w14:textId="77777777" w:rsidR="003D46B9" w:rsidRPr="0063725C" w:rsidRDefault="003D46B9" w:rsidP="00BF5E50">
      <w:pPr>
        <w:pStyle w:val="paragraph"/>
        <w:spacing w:before="0" w:beforeAutospacing="0" w:after="0" w:afterAutospacing="0"/>
        <w:jc w:val="both"/>
        <w:textAlignment w:val="baseline"/>
        <w:rPr>
          <w:rStyle w:val="normaltextrun"/>
          <w:rFonts w:ascii="Verdana" w:hAnsi="Verdana" w:cs="Arial"/>
        </w:rPr>
      </w:pPr>
    </w:p>
    <w:p w14:paraId="4EEECF09" w14:textId="77777777" w:rsidR="003D46B9" w:rsidRPr="0063725C" w:rsidRDefault="003D46B9" w:rsidP="00BF5E50">
      <w:pPr>
        <w:pStyle w:val="paragraph"/>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 xml:space="preserve">The contract for non-clinical services within the Western Bay Drug and Alcohol Alliance was awarded to the </w:t>
      </w:r>
      <w:proofErr w:type="spellStart"/>
      <w:r w:rsidRPr="0063725C">
        <w:rPr>
          <w:rStyle w:val="normaltextrun"/>
          <w:rFonts w:ascii="Verdana" w:hAnsi="Verdana" w:cs="Arial"/>
        </w:rPr>
        <w:t>Barod</w:t>
      </w:r>
      <w:proofErr w:type="spellEnd"/>
      <w:r w:rsidRPr="0063725C">
        <w:rPr>
          <w:rStyle w:val="normaltextrun"/>
          <w:rFonts w:ascii="Verdana" w:hAnsi="Verdana" w:cs="Arial"/>
        </w:rPr>
        <w:t xml:space="preserve"> Bidding Group, comprising Adferiad, Kaleidoscope, and The Wallich, with </w:t>
      </w:r>
      <w:proofErr w:type="spellStart"/>
      <w:r w:rsidRPr="0063725C">
        <w:rPr>
          <w:rStyle w:val="normaltextrun"/>
          <w:rFonts w:ascii="Verdana" w:hAnsi="Verdana" w:cs="Arial"/>
        </w:rPr>
        <w:t>Barod</w:t>
      </w:r>
      <w:proofErr w:type="spellEnd"/>
      <w:r w:rsidRPr="0063725C">
        <w:rPr>
          <w:rStyle w:val="normaltextrun"/>
          <w:rFonts w:ascii="Verdana" w:hAnsi="Verdana" w:cs="Arial"/>
        </w:rPr>
        <w:t xml:space="preserve"> as lead provider. These organisations bring extensive expertise:</w:t>
      </w:r>
    </w:p>
    <w:p w14:paraId="3A89704D" w14:textId="77777777" w:rsidR="003D46B9" w:rsidRPr="0063725C" w:rsidRDefault="003D46B9" w:rsidP="000A5CEC">
      <w:pPr>
        <w:pStyle w:val="paragraph"/>
        <w:numPr>
          <w:ilvl w:val="0"/>
          <w:numId w:val="14"/>
        </w:numPr>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b/>
          <w:bCs/>
        </w:rPr>
        <w:t>Adferiad:</w:t>
      </w:r>
      <w:r w:rsidRPr="0063725C">
        <w:rPr>
          <w:rStyle w:val="normaltextrun"/>
          <w:rFonts w:ascii="Verdana" w:hAnsi="Verdana" w:cs="Arial"/>
        </w:rPr>
        <w:t xml:space="preserve"> Delivers substance use, mental health, housing and justice services.  Formed from the merger of three Welsh charities</w:t>
      </w:r>
    </w:p>
    <w:p w14:paraId="45A60041" w14:textId="77777777" w:rsidR="003D46B9" w:rsidRPr="0063725C" w:rsidRDefault="003D46B9" w:rsidP="000A5CEC">
      <w:pPr>
        <w:pStyle w:val="paragraph"/>
        <w:numPr>
          <w:ilvl w:val="0"/>
          <w:numId w:val="14"/>
        </w:numPr>
        <w:spacing w:before="0" w:beforeAutospacing="0" w:after="0" w:afterAutospacing="0"/>
        <w:jc w:val="both"/>
        <w:textAlignment w:val="baseline"/>
        <w:rPr>
          <w:rStyle w:val="normaltextrun"/>
          <w:rFonts w:ascii="Verdana" w:hAnsi="Verdana" w:cs="Arial"/>
        </w:rPr>
      </w:pPr>
      <w:proofErr w:type="spellStart"/>
      <w:r w:rsidRPr="0063725C">
        <w:rPr>
          <w:rStyle w:val="normaltextrun"/>
          <w:rFonts w:ascii="Verdana" w:hAnsi="Verdana" w:cs="Arial"/>
          <w:b/>
          <w:bCs/>
        </w:rPr>
        <w:t>Barod</w:t>
      </w:r>
      <w:proofErr w:type="spellEnd"/>
      <w:r w:rsidRPr="0063725C">
        <w:rPr>
          <w:rStyle w:val="normaltextrun"/>
          <w:rFonts w:ascii="Verdana" w:hAnsi="Verdana" w:cs="Arial"/>
          <w:b/>
          <w:bCs/>
        </w:rPr>
        <w:t>:</w:t>
      </w:r>
      <w:r w:rsidRPr="0063725C">
        <w:rPr>
          <w:rStyle w:val="normaltextrun"/>
          <w:rFonts w:ascii="Verdana" w:hAnsi="Verdana" w:cs="Arial"/>
        </w:rPr>
        <w:t xml:space="preserve"> Over 50 years of substance use service experience, with a focus on marginalised groups, policy influence, innovation and specialism in working with children and young people</w:t>
      </w:r>
    </w:p>
    <w:p w14:paraId="0C64A5FE" w14:textId="77777777" w:rsidR="003D46B9" w:rsidRPr="0063725C" w:rsidRDefault="003D46B9" w:rsidP="000A5CEC">
      <w:pPr>
        <w:pStyle w:val="paragraph"/>
        <w:numPr>
          <w:ilvl w:val="0"/>
          <w:numId w:val="14"/>
        </w:numPr>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b/>
          <w:bCs/>
        </w:rPr>
        <w:t>Kaleidoscope:</w:t>
      </w:r>
      <w:r w:rsidRPr="0063725C">
        <w:rPr>
          <w:rStyle w:val="normaltextrun"/>
          <w:rFonts w:ascii="Verdana" w:hAnsi="Verdana" w:cs="Arial"/>
        </w:rPr>
        <w:t xml:space="preserve"> Over 55 years of experience, offering clinical and psychological services, justice- commissioned work and strong production practice.</w:t>
      </w:r>
    </w:p>
    <w:p w14:paraId="0C40B5BA" w14:textId="77777777" w:rsidR="003D46B9" w:rsidRPr="0063725C" w:rsidRDefault="003D46B9" w:rsidP="000A5CEC">
      <w:pPr>
        <w:pStyle w:val="paragraph"/>
        <w:numPr>
          <w:ilvl w:val="0"/>
          <w:numId w:val="14"/>
        </w:numPr>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b/>
          <w:bCs/>
        </w:rPr>
        <w:t>The Wallich:</w:t>
      </w:r>
      <w:r w:rsidRPr="0063725C">
        <w:rPr>
          <w:rStyle w:val="normaltextrun"/>
          <w:rFonts w:ascii="Verdana" w:hAnsi="Verdana" w:cs="Arial"/>
        </w:rPr>
        <w:t xml:space="preserve"> Tackles homelessness through 125+ services across Wales with a “right to a home” approach</w:t>
      </w:r>
    </w:p>
    <w:p w14:paraId="3A56DE9C" w14:textId="77777777" w:rsidR="008B26B7" w:rsidRPr="0063725C" w:rsidRDefault="008B26B7" w:rsidP="00BF5E50">
      <w:pPr>
        <w:pStyle w:val="paragraph"/>
        <w:spacing w:before="0" w:beforeAutospacing="0" w:after="0" w:afterAutospacing="0"/>
        <w:jc w:val="both"/>
        <w:textAlignment w:val="baseline"/>
        <w:rPr>
          <w:rStyle w:val="normaltextrun"/>
          <w:rFonts w:ascii="Verdana" w:hAnsi="Verdana" w:cs="Arial"/>
        </w:rPr>
      </w:pPr>
    </w:p>
    <w:p w14:paraId="7548B700" w14:textId="77777777" w:rsidR="008B26B7" w:rsidRPr="0063725C" w:rsidRDefault="008B26B7" w:rsidP="00BF5E50">
      <w:p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The Third Sector commissioned provision will deliver an integrated, all</w:t>
      </w:r>
      <w:r w:rsidRPr="0063725C">
        <w:rPr>
          <w:rFonts w:ascii="Verdana" w:eastAsia="Times New Roman" w:hAnsi="Verdana" w:cs="Segoe UI"/>
          <w:sz w:val="24"/>
          <w:szCs w:val="24"/>
          <w:lang w:eastAsia="en-GB"/>
        </w:rPr>
        <w:noBreakHyphen/>
        <w:t>age drug and alcohol support system for Swansea and Neath Port Talbot, providing seamless, person</w:t>
      </w:r>
      <w:r w:rsidRPr="0063725C">
        <w:rPr>
          <w:rFonts w:ascii="Verdana" w:eastAsia="Times New Roman" w:hAnsi="Verdana" w:cs="Segoe UI"/>
          <w:sz w:val="24"/>
          <w:szCs w:val="24"/>
          <w:lang w:eastAsia="en-GB"/>
        </w:rPr>
        <w:noBreakHyphen/>
        <w:t>centred clinical and psychosocial interventions across the whole pathway—from early intervention and prevention through to structured treatment, aftercare and recovery support. Services will be accessible 24/7, visible across communities, and designed to ensure no wrong door, rapid access to assessment, minimal waiting times, trauma</w:t>
      </w:r>
      <w:r w:rsidRPr="0063725C">
        <w:rPr>
          <w:rFonts w:ascii="Verdana" w:eastAsia="Times New Roman" w:hAnsi="Verdana" w:cs="Segoe UI"/>
          <w:sz w:val="24"/>
          <w:szCs w:val="24"/>
          <w:lang w:eastAsia="en-GB"/>
        </w:rPr>
        <w:noBreakHyphen/>
        <w:t xml:space="preserve">informed practice, and equitable provision for all groups. Providers </w:t>
      </w:r>
      <w:r w:rsidRPr="0063725C">
        <w:rPr>
          <w:rFonts w:ascii="Verdana" w:eastAsia="Times New Roman" w:hAnsi="Verdana" w:cs="Segoe UI"/>
          <w:sz w:val="24"/>
          <w:szCs w:val="24"/>
          <w:lang w:eastAsia="en-GB"/>
        </w:rPr>
        <w:lastRenderedPageBreak/>
        <w:t>will work collaboratively to deliver holistic support addressing substance use alongside wider needs such as mental health, housing, family relationships, safeguarding, education and employment, supported by strong outreach models and co</w:t>
      </w:r>
      <w:r w:rsidRPr="0063725C">
        <w:rPr>
          <w:rFonts w:ascii="Verdana" w:eastAsia="Times New Roman" w:hAnsi="Verdana" w:cs="Segoe UI"/>
          <w:sz w:val="24"/>
          <w:szCs w:val="24"/>
          <w:lang w:eastAsia="en-GB"/>
        </w:rPr>
        <w:noBreakHyphen/>
        <w:t xml:space="preserve">produced approaches grounded in lived and living experience. </w:t>
      </w:r>
    </w:p>
    <w:p w14:paraId="298859BE" w14:textId="77777777" w:rsidR="003D46B9" w:rsidRPr="0063725C" w:rsidRDefault="003D46B9" w:rsidP="00DD2D39">
      <w:pPr>
        <w:pStyle w:val="paragraph"/>
        <w:spacing w:before="0" w:beforeAutospacing="0" w:after="0" w:afterAutospacing="0"/>
        <w:textAlignment w:val="baseline"/>
        <w:rPr>
          <w:rStyle w:val="normaltextrun"/>
          <w:rFonts w:ascii="Verdana" w:hAnsi="Verdana" w:cs="Arial"/>
        </w:rPr>
      </w:pPr>
    </w:p>
    <w:p w14:paraId="6EE79833" w14:textId="00557A09" w:rsidR="003D46B9" w:rsidRPr="0063725C" w:rsidRDefault="003D46B9" w:rsidP="002F231B">
      <w:pPr>
        <w:pStyle w:val="paragraph"/>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 xml:space="preserve">Figure </w:t>
      </w:r>
      <w:r w:rsidR="3C70864E" w:rsidRPr="0063725C">
        <w:rPr>
          <w:rStyle w:val="normaltextrun"/>
          <w:rFonts w:ascii="Verdana" w:hAnsi="Verdana" w:cs="Arial"/>
        </w:rPr>
        <w:t>1</w:t>
      </w:r>
      <w:r w:rsidRPr="0063725C">
        <w:rPr>
          <w:rStyle w:val="normaltextrun"/>
          <w:rFonts w:ascii="Verdana" w:hAnsi="Verdana" w:cs="Arial"/>
        </w:rPr>
        <w:t xml:space="preserve"> is taken from the Group’s tender submission and shows their vision for delivering services in Western Bay.</w:t>
      </w:r>
    </w:p>
    <w:p w14:paraId="45C6D5FC" w14:textId="77777777" w:rsidR="003D46B9" w:rsidRPr="0063725C" w:rsidRDefault="003D46B9" w:rsidP="00DD2D39">
      <w:pPr>
        <w:pStyle w:val="paragraph"/>
        <w:spacing w:before="0" w:beforeAutospacing="0" w:after="0" w:afterAutospacing="0"/>
        <w:textAlignment w:val="baseline"/>
        <w:rPr>
          <w:rStyle w:val="normaltextrun"/>
          <w:rFonts w:ascii="Verdana" w:hAnsi="Verdana" w:cs="Arial"/>
        </w:rPr>
      </w:pPr>
    </w:p>
    <w:p w14:paraId="780C0F51" w14:textId="77777777" w:rsidR="003D46B9" w:rsidRPr="0063725C" w:rsidRDefault="003D46B9" w:rsidP="00DD2D39">
      <w:pPr>
        <w:pStyle w:val="paragraph"/>
        <w:spacing w:before="0" w:beforeAutospacing="0" w:after="0" w:afterAutospacing="0"/>
        <w:textAlignment w:val="baseline"/>
        <w:rPr>
          <w:rStyle w:val="normaltextrun"/>
          <w:rFonts w:ascii="Verdana" w:hAnsi="Verdana" w:cs="Arial"/>
        </w:rPr>
      </w:pPr>
      <w:r w:rsidRPr="0063725C">
        <w:rPr>
          <w:rStyle w:val="normaltextrun"/>
          <w:rFonts w:ascii="Verdana" w:hAnsi="Verdana" w:cs="Arial"/>
          <w:noProof/>
        </w:rPr>
        <w:drawing>
          <wp:inline distT="0" distB="0" distL="0" distR="0" wp14:anchorId="0A170E12" wp14:editId="01E19531">
            <wp:extent cx="5795645" cy="5241956"/>
            <wp:effectExtent l="0" t="0" r="0" b="0"/>
            <wp:docPr id="731580597" name="Picture 1" descr="A diagram of a building with text and imag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1580597" name="Picture 1" descr="A diagram of a building with text and images&#10;&#10;AI-generated content may be incorrect."/>
                    <pic:cNvPicPr/>
                  </pic:nvPicPr>
                  <pic:blipFill>
                    <a:blip r:embed="rId11"/>
                    <a:stretch>
                      <a:fillRect/>
                    </a:stretch>
                  </pic:blipFill>
                  <pic:spPr>
                    <a:xfrm>
                      <a:off x="0" y="0"/>
                      <a:ext cx="5849685" cy="5290833"/>
                    </a:xfrm>
                    <a:prstGeom prst="rect">
                      <a:avLst/>
                    </a:prstGeom>
                  </pic:spPr>
                </pic:pic>
              </a:graphicData>
            </a:graphic>
          </wp:inline>
        </w:drawing>
      </w:r>
      <w:r w:rsidRPr="0063725C">
        <w:rPr>
          <w:rStyle w:val="normaltextrun"/>
          <w:rFonts w:ascii="Verdana" w:hAnsi="Verdana" w:cs="Arial"/>
        </w:rPr>
        <w:t xml:space="preserve"> </w:t>
      </w:r>
    </w:p>
    <w:p w14:paraId="01B4906A" w14:textId="77EB282D" w:rsidR="003D46B9" w:rsidRPr="0063725C" w:rsidRDefault="003D46B9" w:rsidP="005529BF">
      <w:pPr>
        <w:pStyle w:val="paragraph"/>
        <w:spacing w:before="0" w:beforeAutospacing="0" w:after="0" w:afterAutospacing="0"/>
        <w:jc w:val="both"/>
        <w:textAlignment w:val="baseline"/>
        <w:rPr>
          <w:rStyle w:val="normaltextrun"/>
          <w:rFonts w:ascii="Verdana" w:hAnsi="Verdana" w:cs="Arial"/>
          <w:i/>
          <w:iCs/>
        </w:rPr>
      </w:pPr>
      <w:r w:rsidRPr="0063725C">
        <w:rPr>
          <w:rStyle w:val="normaltextrun"/>
          <w:rFonts w:ascii="Verdana" w:hAnsi="Verdana" w:cs="Arial"/>
          <w:i/>
          <w:iCs/>
        </w:rPr>
        <w:t xml:space="preserve">Figure </w:t>
      </w:r>
      <w:r w:rsidR="26B09EE4" w:rsidRPr="0063725C">
        <w:rPr>
          <w:rStyle w:val="normaltextrun"/>
          <w:rFonts w:ascii="Verdana" w:hAnsi="Verdana" w:cs="Arial"/>
          <w:i/>
          <w:iCs/>
        </w:rPr>
        <w:t>1</w:t>
      </w:r>
      <w:r w:rsidRPr="0063725C">
        <w:rPr>
          <w:rStyle w:val="normaltextrun"/>
          <w:rFonts w:ascii="Verdana" w:hAnsi="Verdana" w:cs="Arial"/>
          <w:i/>
          <w:iCs/>
        </w:rPr>
        <w:t>: Delivery model for non-clinical Drug and Alcohol Services for Western Bay</w:t>
      </w:r>
    </w:p>
    <w:p w14:paraId="0714DAE6" w14:textId="77777777" w:rsidR="003D46B9" w:rsidRPr="0063725C" w:rsidRDefault="003D46B9" w:rsidP="00DD2D39">
      <w:pPr>
        <w:pStyle w:val="paragraph"/>
        <w:spacing w:before="0" w:beforeAutospacing="0" w:after="0" w:afterAutospacing="0"/>
        <w:textAlignment w:val="baseline"/>
        <w:rPr>
          <w:rStyle w:val="normaltextrun"/>
          <w:rFonts w:ascii="Verdana" w:hAnsi="Verdana" w:cs="Arial"/>
          <w:i/>
          <w:iCs/>
        </w:rPr>
      </w:pPr>
    </w:p>
    <w:p w14:paraId="461E595C" w14:textId="6E3AA1D1" w:rsidR="003D46B9" w:rsidRPr="0063725C" w:rsidRDefault="003D46B9" w:rsidP="002F231B">
      <w:pPr>
        <w:pStyle w:val="paragraph"/>
        <w:jc w:val="both"/>
        <w:textAlignment w:val="baseline"/>
        <w:rPr>
          <w:rFonts w:ascii="Verdana" w:hAnsi="Verdana" w:cs="Arial"/>
        </w:rPr>
      </w:pPr>
      <w:r w:rsidRPr="0063725C">
        <w:rPr>
          <w:rFonts w:ascii="Verdana" w:hAnsi="Verdana" w:cs="Arial"/>
        </w:rPr>
        <w:t xml:space="preserve">Mobilisation plans are </w:t>
      </w:r>
      <w:r w:rsidR="00123505" w:rsidRPr="0063725C">
        <w:rPr>
          <w:rFonts w:ascii="Verdana" w:hAnsi="Verdana" w:cs="Arial"/>
        </w:rPr>
        <w:t xml:space="preserve">now </w:t>
      </w:r>
      <w:r w:rsidRPr="0063725C">
        <w:rPr>
          <w:rFonts w:ascii="Verdana" w:hAnsi="Verdana" w:cs="Arial"/>
        </w:rPr>
        <w:t xml:space="preserve">underway for service commencement </w:t>
      </w:r>
      <w:r w:rsidR="5C798608" w:rsidRPr="0063725C">
        <w:rPr>
          <w:rFonts w:ascii="Verdana" w:hAnsi="Verdana" w:cs="Arial"/>
        </w:rPr>
        <w:t>on1st June 2026</w:t>
      </w:r>
      <w:r w:rsidRPr="0063725C">
        <w:rPr>
          <w:rFonts w:ascii="Verdana" w:hAnsi="Verdana" w:cs="Arial"/>
        </w:rPr>
        <w:t xml:space="preserve">, including collaboration with SBUHB to ensure integrated pathways.  </w:t>
      </w:r>
    </w:p>
    <w:p w14:paraId="15570AE9" w14:textId="77777777" w:rsidR="003D46B9" w:rsidRPr="0063725C" w:rsidRDefault="003D46B9" w:rsidP="002F231B">
      <w:pPr>
        <w:pStyle w:val="paragraph"/>
        <w:jc w:val="both"/>
        <w:textAlignment w:val="baseline"/>
        <w:rPr>
          <w:rFonts w:ascii="Verdana" w:hAnsi="Verdana" w:cs="Arial"/>
        </w:rPr>
      </w:pPr>
      <w:r w:rsidRPr="0063725C">
        <w:rPr>
          <w:rFonts w:ascii="Verdana" w:hAnsi="Verdana" w:cs="Arial"/>
        </w:rPr>
        <w:t>The non-clinical services budget is £2.2m, with SBUHB contributing £230,921 per annum, the remainder is funded by other statutory partners and Welsh Government Substance Misuse Action Funds (SMAF).</w:t>
      </w:r>
    </w:p>
    <w:p w14:paraId="0373D27A" w14:textId="3CE03632" w:rsidR="003D46B9" w:rsidRPr="0063725C" w:rsidRDefault="003D46B9" w:rsidP="002F231B">
      <w:pPr>
        <w:pStyle w:val="paragraph"/>
        <w:spacing w:after="0"/>
        <w:jc w:val="both"/>
        <w:textAlignment w:val="baseline"/>
        <w:rPr>
          <w:rStyle w:val="normaltextrun"/>
          <w:rFonts w:ascii="Verdana" w:hAnsi="Verdana" w:cs="Arial"/>
        </w:rPr>
      </w:pPr>
      <w:r w:rsidRPr="0063725C">
        <w:rPr>
          <w:rStyle w:val="normaltextrun"/>
          <w:rFonts w:ascii="Verdana" w:hAnsi="Verdana" w:cs="Arial"/>
        </w:rPr>
        <w:lastRenderedPageBreak/>
        <w:t xml:space="preserve">The commissioning of the alliance model is underpinned by a robust contract and collaboration agreement between all partners which have been developed with legal guidance.  </w:t>
      </w:r>
    </w:p>
    <w:p w14:paraId="4FD5B057" w14:textId="0D5E53E3" w:rsidR="00D96B06" w:rsidRPr="0063725C" w:rsidRDefault="00D96B06" w:rsidP="00DD2D39">
      <w:pPr>
        <w:pStyle w:val="paragraph"/>
        <w:spacing w:before="0" w:beforeAutospacing="0" w:after="0" w:afterAutospacing="0"/>
        <w:textAlignment w:val="baseline"/>
        <w:rPr>
          <w:rStyle w:val="normaltextrun"/>
          <w:rFonts w:ascii="Verdana" w:hAnsi="Verdana" w:cs="Arial"/>
          <w:b/>
          <w:bCs/>
        </w:rPr>
      </w:pPr>
      <w:r w:rsidRPr="0063725C">
        <w:rPr>
          <w:rStyle w:val="normaltextrun"/>
          <w:rFonts w:ascii="Verdana" w:hAnsi="Verdana" w:cs="Arial"/>
          <w:b/>
          <w:bCs/>
        </w:rPr>
        <w:t>Clinical Services</w:t>
      </w:r>
    </w:p>
    <w:p w14:paraId="21D2D12A" w14:textId="03B16851" w:rsidR="00132F36" w:rsidRPr="0063725C" w:rsidRDefault="00132F36" w:rsidP="002F231B">
      <w:pPr>
        <w:pStyle w:val="paragraph"/>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A new clinical services model has been co-designed through stakeholder workshops, including individuals with lived experience. The vision is for all clinical services to be delivered by SBUHB under the alliance.</w:t>
      </w:r>
    </w:p>
    <w:p w14:paraId="2FAEFD0B" w14:textId="77777777" w:rsidR="00132F36" w:rsidRPr="0063725C" w:rsidRDefault="00132F36" w:rsidP="002F231B">
      <w:pPr>
        <w:pStyle w:val="paragraph"/>
        <w:spacing w:before="0" w:beforeAutospacing="0" w:after="0" w:afterAutospacing="0"/>
        <w:jc w:val="both"/>
        <w:textAlignment w:val="baseline"/>
        <w:rPr>
          <w:rStyle w:val="normaltextrun"/>
          <w:rFonts w:ascii="Verdana" w:hAnsi="Verdana" w:cs="Arial"/>
        </w:rPr>
      </w:pPr>
    </w:p>
    <w:p w14:paraId="62F3A3C6" w14:textId="5932BCAC" w:rsidR="00132F36" w:rsidRPr="0063725C" w:rsidRDefault="00132F36" w:rsidP="002F231B">
      <w:pPr>
        <w:pStyle w:val="paragraph"/>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 xml:space="preserve">While the alliance will formally commence </w:t>
      </w:r>
      <w:r w:rsidR="3D27CE3E" w:rsidRPr="0063725C">
        <w:rPr>
          <w:rStyle w:val="normaltextrun"/>
          <w:rFonts w:ascii="Verdana" w:hAnsi="Verdana" w:cs="Arial"/>
        </w:rPr>
        <w:t>in 2026/27</w:t>
      </w:r>
      <w:r w:rsidRPr="0063725C">
        <w:rPr>
          <w:rStyle w:val="normaltextrun"/>
          <w:rFonts w:ascii="Verdana" w:hAnsi="Verdana" w:cs="Arial"/>
        </w:rPr>
        <w:t>, full implementation will take several years and require significant transformation, including introducing GP shared care arrangements.</w:t>
      </w:r>
    </w:p>
    <w:p w14:paraId="3C479524" w14:textId="77777777" w:rsidR="00132F36" w:rsidRPr="0063725C" w:rsidRDefault="00132F36" w:rsidP="002F231B">
      <w:pPr>
        <w:pStyle w:val="paragraph"/>
        <w:spacing w:before="0" w:beforeAutospacing="0" w:after="0" w:afterAutospacing="0"/>
        <w:jc w:val="both"/>
        <w:textAlignment w:val="baseline"/>
        <w:rPr>
          <w:rStyle w:val="normaltextrun"/>
          <w:rFonts w:ascii="Verdana" w:hAnsi="Verdana" w:cs="Arial"/>
          <w:b/>
          <w:bCs/>
        </w:rPr>
      </w:pPr>
    </w:p>
    <w:p w14:paraId="37DEDD83" w14:textId="60B88804" w:rsidR="00132F36" w:rsidRPr="0063725C" w:rsidRDefault="00132F36" w:rsidP="002F231B">
      <w:pPr>
        <w:pStyle w:val="paragraph"/>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 xml:space="preserve">The most immediate change for SBUHB will be assuming responsibility for clinical services within Criminal Justice settings from 1 April 2026. These services, currently commissioned by the Office of the Police and Crime Commissioner (OPCC) and His Majesty’s Probation Service, will transfer to the alliance funding pool and be allocated to SBUHB. </w:t>
      </w:r>
    </w:p>
    <w:p w14:paraId="5F9DBD7E" w14:textId="77777777" w:rsidR="00132F36" w:rsidRPr="0063725C" w:rsidRDefault="00132F36" w:rsidP="002F231B">
      <w:pPr>
        <w:spacing w:after="0" w:line="240" w:lineRule="auto"/>
        <w:jc w:val="both"/>
        <w:rPr>
          <w:rFonts w:ascii="Verdana" w:hAnsi="Verdana" w:cs="Arial"/>
          <w:color w:val="000000" w:themeColor="text1"/>
          <w:sz w:val="24"/>
          <w:szCs w:val="24"/>
        </w:rPr>
      </w:pPr>
    </w:p>
    <w:p w14:paraId="52C30930" w14:textId="0B94C9C9" w:rsidR="006D7C65" w:rsidRPr="0063725C" w:rsidRDefault="00FD4814" w:rsidP="002F231B">
      <w:pPr>
        <w:spacing w:after="0" w:line="240" w:lineRule="auto"/>
        <w:jc w:val="both"/>
        <w:rPr>
          <w:rFonts w:ascii="Verdana" w:hAnsi="Verdana" w:cs="Arial"/>
          <w:color w:val="000000" w:themeColor="text1"/>
          <w:sz w:val="24"/>
          <w:szCs w:val="24"/>
        </w:rPr>
      </w:pPr>
      <w:r w:rsidRPr="0063725C">
        <w:rPr>
          <w:rFonts w:ascii="Verdana" w:hAnsi="Verdana" w:cs="Arial"/>
          <w:color w:val="000000" w:themeColor="text1"/>
          <w:sz w:val="24"/>
          <w:szCs w:val="24"/>
        </w:rPr>
        <w:t>To maintain continuity and avoid any service disruption from 1 April 2026, sub</w:t>
      </w:r>
      <w:r w:rsidRPr="0063725C">
        <w:rPr>
          <w:rFonts w:ascii="Cambria Math" w:hAnsi="Cambria Math" w:cs="Cambria Math"/>
          <w:color w:val="000000" w:themeColor="text1"/>
          <w:sz w:val="24"/>
          <w:szCs w:val="24"/>
        </w:rPr>
        <w:t>‑</w:t>
      </w:r>
      <w:r w:rsidRPr="0063725C">
        <w:rPr>
          <w:rFonts w:ascii="Verdana" w:hAnsi="Verdana" w:cs="Arial"/>
          <w:color w:val="000000" w:themeColor="text1"/>
          <w:sz w:val="24"/>
          <w:szCs w:val="24"/>
        </w:rPr>
        <w:t xml:space="preserve">contracting is considered the </w:t>
      </w:r>
      <w:r w:rsidR="006B5F6A" w:rsidRPr="0063725C">
        <w:rPr>
          <w:rFonts w:ascii="Verdana" w:hAnsi="Verdana" w:cs="Arial"/>
          <w:color w:val="000000" w:themeColor="text1"/>
          <w:sz w:val="24"/>
          <w:szCs w:val="24"/>
        </w:rPr>
        <w:t xml:space="preserve">best option.  The Health Board’s commissioning team is working alongside operational leads, Procurement, </w:t>
      </w:r>
      <w:r w:rsidR="00DD2D39" w:rsidRPr="0063725C">
        <w:rPr>
          <w:rFonts w:ascii="Verdana" w:hAnsi="Verdana" w:cs="Arial"/>
          <w:color w:val="000000" w:themeColor="text1"/>
          <w:sz w:val="24"/>
          <w:szCs w:val="24"/>
        </w:rPr>
        <w:t xml:space="preserve">and </w:t>
      </w:r>
      <w:r w:rsidR="006B5F6A" w:rsidRPr="0063725C">
        <w:rPr>
          <w:rFonts w:ascii="Verdana" w:hAnsi="Verdana" w:cs="Arial"/>
          <w:color w:val="000000" w:themeColor="text1"/>
          <w:sz w:val="24"/>
          <w:szCs w:val="24"/>
        </w:rPr>
        <w:t xml:space="preserve">the APB team to </w:t>
      </w:r>
      <w:r w:rsidR="00404A4D" w:rsidRPr="0063725C">
        <w:rPr>
          <w:rFonts w:ascii="Verdana" w:hAnsi="Verdana" w:cs="Arial"/>
          <w:color w:val="000000" w:themeColor="text1"/>
          <w:sz w:val="24"/>
          <w:szCs w:val="24"/>
        </w:rPr>
        <w:t xml:space="preserve">complete the procurement process to ensure there is no gap in service delivery when the </w:t>
      </w:r>
      <w:r w:rsidR="006D7C65" w:rsidRPr="0063725C">
        <w:rPr>
          <w:rFonts w:ascii="Verdana" w:hAnsi="Verdana" w:cs="Arial"/>
          <w:color w:val="000000" w:themeColor="text1"/>
          <w:sz w:val="24"/>
          <w:szCs w:val="24"/>
        </w:rPr>
        <w:t xml:space="preserve">current </w:t>
      </w:r>
      <w:r w:rsidR="00C75943" w:rsidRPr="0063725C">
        <w:rPr>
          <w:rFonts w:ascii="Verdana" w:hAnsi="Verdana" w:cs="Arial"/>
          <w:color w:val="000000" w:themeColor="text1"/>
          <w:sz w:val="24"/>
          <w:szCs w:val="24"/>
        </w:rPr>
        <w:t>contract</w:t>
      </w:r>
      <w:r w:rsidR="006D7C65" w:rsidRPr="0063725C">
        <w:rPr>
          <w:rFonts w:ascii="Verdana" w:hAnsi="Verdana" w:cs="Arial"/>
          <w:color w:val="000000" w:themeColor="text1"/>
          <w:sz w:val="24"/>
          <w:szCs w:val="24"/>
        </w:rPr>
        <w:t xml:space="preserve"> held by </w:t>
      </w:r>
      <w:r w:rsidR="00C75943" w:rsidRPr="0063725C">
        <w:rPr>
          <w:rFonts w:ascii="Verdana" w:hAnsi="Verdana" w:cs="Arial"/>
          <w:color w:val="000000" w:themeColor="text1"/>
          <w:sz w:val="24"/>
          <w:szCs w:val="24"/>
        </w:rPr>
        <w:t>Criminal</w:t>
      </w:r>
      <w:r w:rsidR="006D7C65" w:rsidRPr="0063725C">
        <w:rPr>
          <w:rFonts w:ascii="Verdana" w:hAnsi="Verdana" w:cs="Arial"/>
          <w:color w:val="000000" w:themeColor="text1"/>
          <w:sz w:val="24"/>
          <w:szCs w:val="24"/>
        </w:rPr>
        <w:t xml:space="preserve"> Justice partners ends on 31</w:t>
      </w:r>
      <w:r w:rsidR="006D7C65" w:rsidRPr="0063725C">
        <w:rPr>
          <w:rFonts w:ascii="Verdana" w:hAnsi="Verdana" w:cs="Arial"/>
          <w:color w:val="000000" w:themeColor="text1"/>
          <w:sz w:val="24"/>
          <w:szCs w:val="24"/>
          <w:vertAlign w:val="superscript"/>
        </w:rPr>
        <w:t>st</w:t>
      </w:r>
      <w:r w:rsidR="006D7C65" w:rsidRPr="0063725C">
        <w:rPr>
          <w:rFonts w:ascii="Verdana" w:hAnsi="Verdana" w:cs="Arial"/>
          <w:color w:val="000000" w:themeColor="text1"/>
          <w:sz w:val="24"/>
          <w:szCs w:val="24"/>
        </w:rPr>
        <w:t xml:space="preserve"> March 2026.  </w:t>
      </w:r>
      <w:r w:rsidR="00CD3E06" w:rsidRPr="0063725C">
        <w:rPr>
          <w:rFonts w:ascii="Verdana" w:hAnsi="Verdana" w:cs="Arial"/>
          <w:color w:val="000000" w:themeColor="text1"/>
          <w:sz w:val="24"/>
          <w:szCs w:val="24"/>
        </w:rPr>
        <w:t>Full details of the contract award will be shared following completion of the procurement process.</w:t>
      </w:r>
    </w:p>
    <w:p w14:paraId="7BE4CAB8" w14:textId="77777777" w:rsidR="00D96B06" w:rsidRPr="0063725C" w:rsidRDefault="00D96B06" w:rsidP="00DD2D39">
      <w:pPr>
        <w:pStyle w:val="paragraph"/>
        <w:spacing w:before="0" w:beforeAutospacing="0" w:after="0" w:afterAutospacing="0"/>
        <w:textAlignment w:val="baseline"/>
        <w:rPr>
          <w:rFonts w:ascii="Verdana" w:hAnsi="Verdana" w:cs="Arial"/>
        </w:rPr>
      </w:pPr>
    </w:p>
    <w:p w14:paraId="098B9958" w14:textId="4F6BA6A0" w:rsidR="00070C77" w:rsidRPr="0063725C" w:rsidRDefault="33C502AE" w:rsidP="00DD2D39">
      <w:pPr>
        <w:pStyle w:val="paragraph"/>
        <w:spacing w:before="0" w:beforeAutospacing="0" w:after="0" w:afterAutospacing="0"/>
        <w:textAlignment w:val="baseline"/>
        <w:rPr>
          <w:rStyle w:val="normaltextrun"/>
          <w:rFonts w:ascii="Verdana" w:hAnsi="Verdana" w:cs="Arial"/>
          <w:b/>
          <w:bCs/>
          <w:caps/>
        </w:rPr>
      </w:pPr>
      <w:r w:rsidRPr="0063725C">
        <w:rPr>
          <w:rStyle w:val="normaltextrun"/>
          <w:rFonts w:ascii="Verdana" w:hAnsi="Verdana" w:cs="Arial"/>
          <w:b/>
          <w:bCs/>
          <w:caps/>
        </w:rPr>
        <w:t>6.</w:t>
      </w:r>
      <w:r w:rsidR="00A73BD3" w:rsidRPr="0063725C">
        <w:rPr>
          <w:rStyle w:val="normaltextrun"/>
          <w:rFonts w:ascii="Verdana" w:hAnsi="Verdana" w:cs="Arial"/>
          <w:b/>
          <w:bCs/>
          <w:caps/>
        </w:rPr>
        <w:t>3</w:t>
      </w:r>
      <w:r w:rsidR="00070C77" w:rsidRPr="0063725C">
        <w:rPr>
          <w:rFonts w:ascii="Verdana" w:hAnsi="Verdana"/>
        </w:rPr>
        <w:tab/>
      </w:r>
      <w:r w:rsidR="3B31C7F3" w:rsidRPr="0063725C">
        <w:rPr>
          <w:rStyle w:val="normaltextrun"/>
          <w:rFonts w:ascii="Verdana" w:hAnsi="Verdana" w:cs="Arial"/>
          <w:b/>
          <w:bCs/>
          <w:caps/>
        </w:rPr>
        <w:t>I</w:t>
      </w:r>
      <w:r w:rsidR="24805549" w:rsidRPr="0063725C">
        <w:rPr>
          <w:rStyle w:val="normaltextrun"/>
          <w:rFonts w:ascii="Verdana" w:hAnsi="Verdana" w:cs="Arial"/>
          <w:b/>
          <w:bCs/>
          <w:caps/>
        </w:rPr>
        <w:t>NDIVIDUAL PATIENT COMMISSIONING</w:t>
      </w:r>
    </w:p>
    <w:p w14:paraId="487BF9DC" w14:textId="77777777" w:rsidR="00AC31E7" w:rsidRPr="0063725C" w:rsidRDefault="00AC31E7" w:rsidP="00DD2D39">
      <w:pPr>
        <w:pStyle w:val="paragraph"/>
        <w:spacing w:before="0" w:beforeAutospacing="0" w:after="0" w:afterAutospacing="0"/>
        <w:textAlignment w:val="baseline"/>
        <w:rPr>
          <w:rStyle w:val="eop"/>
          <w:rFonts w:ascii="Verdana" w:hAnsi="Verdana" w:cs="Arial"/>
          <w:b/>
          <w:bCs/>
        </w:rPr>
      </w:pPr>
    </w:p>
    <w:p w14:paraId="63860BED" w14:textId="729FD4A6" w:rsidR="00B23A05" w:rsidRPr="0063725C" w:rsidRDefault="00B23A05" w:rsidP="005F2689">
      <w:pPr>
        <w:pStyle w:val="paragraph"/>
        <w:spacing w:before="0" w:beforeAutospacing="0" w:after="0" w:afterAutospacing="0"/>
        <w:textAlignment w:val="baseline"/>
        <w:rPr>
          <w:rStyle w:val="normaltextrun"/>
          <w:rFonts w:ascii="Verdana" w:hAnsi="Verdana" w:cs="Arial"/>
          <w:b/>
          <w:bCs/>
        </w:rPr>
      </w:pPr>
      <w:r w:rsidRPr="0063725C">
        <w:rPr>
          <w:rStyle w:val="normaltextrun"/>
          <w:rFonts w:ascii="Verdana" w:hAnsi="Verdana" w:cs="Arial"/>
          <w:b/>
          <w:bCs/>
        </w:rPr>
        <w:t>2026/27 Delivery Plan</w:t>
      </w:r>
    </w:p>
    <w:p w14:paraId="67194DE5" w14:textId="1EBC1BF4" w:rsidR="00F11B2E" w:rsidRPr="0063725C" w:rsidRDefault="00032757" w:rsidP="002F231B">
      <w:pPr>
        <w:pStyle w:val="paragraph"/>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 xml:space="preserve">The </w:t>
      </w:r>
      <w:r w:rsidR="00170BF3" w:rsidRPr="0063725C">
        <w:rPr>
          <w:rStyle w:val="normaltextrun"/>
          <w:rFonts w:ascii="Verdana" w:hAnsi="Verdana" w:cs="Arial"/>
        </w:rPr>
        <w:t xml:space="preserve">Health Board’s </w:t>
      </w:r>
      <w:r w:rsidR="00F1739C" w:rsidRPr="0063725C">
        <w:rPr>
          <w:rStyle w:val="normaltextrun"/>
          <w:rFonts w:ascii="Verdana" w:hAnsi="Verdana" w:cs="Arial"/>
        </w:rPr>
        <w:t>Continuing Healthcare (</w:t>
      </w:r>
      <w:r w:rsidR="00170BF3" w:rsidRPr="0063725C">
        <w:rPr>
          <w:rStyle w:val="normaltextrun"/>
          <w:rFonts w:ascii="Verdana" w:hAnsi="Verdana" w:cs="Arial"/>
        </w:rPr>
        <w:t>CHC</w:t>
      </w:r>
      <w:r w:rsidR="00F1739C" w:rsidRPr="0063725C">
        <w:rPr>
          <w:rStyle w:val="normaltextrun"/>
          <w:rFonts w:ascii="Verdana" w:hAnsi="Verdana" w:cs="Arial"/>
        </w:rPr>
        <w:t>)</w:t>
      </w:r>
      <w:r w:rsidR="00170BF3" w:rsidRPr="0063725C">
        <w:rPr>
          <w:rStyle w:val="normaltextrun"/>
          <w:rFonts w:ascii="Verdana" w:hAnsi="Verdana" w:cs="Arial"/>
        </w:rPr>
        <w:t xml:space="preserve"> </w:t>
      </w:r>
      <w:r w:rsidRPr="0063725C">
        <w:rPr>
          <w:rStyle w:val="normaltextrun"/>
          <w:rFonts w:ascii="Verdana" w:hAnsi="Verdana" w:cs="Arial"/>
        </w:rPr>
        <w:t xml:space="preserve">Transformation programme </w:t>
      </w:r>
      <w:r w:rsidR="00170BF3" w:rsidRPr="0063725C">
        <w:rPr>
          <w:rStyle w:val="normaltextrun"/>
          <w:rFonts w:ascii="Verdana" w:hAnsi="Verdana" w:cs="Arial"/>
        </w:rPr>
        <w:t>continues to make good progress</w:t>
      </w:r>
      <w:r w:rsidR="005F2689" w:rsidRPr="0063725C">
        <w:rPr>
          <w:rStyle w:val="normaltextrun"/>
          <w:rFonts w:ascii="Verdana" w:hAnsi="Verdana" w:cs="Arial"/>
        </w:rPr>
        <w:t xml:space="preserve">.  The focus for quarter 4 has been on </w:t>
      </w:r>
      <w:r w:rsidR="005C1D71" w:rsidRPr="0063725C">
        <w:rPr>
          <w:rStyle w:val="normaltextrun"/>
          <w:rFonts w:ascii="Verdana" w:hAnsi="Verdana" w:cs="Arial"/>
        </w:rPr>
        <w:t>developing</w:t>
      </w:r>
      <w:r w:rsidR="005F2689" w:rsidRPr="0063725C">
        <w:rPr>
          <w:rStyle w:val="normaltextrun"/>
          <w:rFonts w:ascii="Verdana" w:hAnsi="Verdana" w:cs="Arial"/>
        </w:rPr>
        <w:t xml:space="preserve"> an</w:t>
      </w:r>
      <w:r w:rsidR="008E1611" w:rsidRPr="0063725C">
        <w:rPr>
          <w:rStyle w:val="normaltextrun"/>
          <w:rFonts w:ascii="Verdana" w:hAnsi="Verdana" w:cs="Arial"/>
        </w:rPr>
        <w:t xml:space="preserve"> accurate and evidence-based </w:t>
      </w:r>
      <w:r w:rsidR="005C1D71" w:rsidRPr="0063725C">
        <w:rPr>
          <w:rStyle w:val="normaltextrun"/>
          <w:rFonts w:ascii="Verdana" w:hAnsi="Verdana" w:cs="Arial"/>
        </w:rPr>
        <w:t>delivery plan for 26/27.  The plan</w:t>
      </w:r>
      <w:r w:rsidR="00831F81" w:rsidRPr="0063725C">
        <w:rPr>
          <w:rStyle w:val="normaltextrun"/>
          <w:rFonts w:ascii="Verdana" w:hAnsi="Verdana" w:cs="Arial"/>
        </w:rPr>
        <w:t xml:space="preserve"> will have </w:t>
      </w:r>
      <w:r w:rsidR="005C1D71" w:rsidRPr="0063725C">
        <w:rPr>
          <w:rStyle w:val="normaltextrun"/>
          <w:rFonts w:ascii="Verdana" w:hAnsi="Verdana" w:cs="Arial"/>
        </w:rPr>
        <w:t xml:space="preserve">clear financial trajectories for the programme split by Service Group areas which will make </w:t>
      </w:r>
      <w:r w:rsidR="00BD2A9E" w:rsidRPr="0063725C">
        <w:rPr>
          <w:rStyle w:val="normaltextrun"/>
          <w:rFonts w:ascii="Verdana" w:hAnsi="Verdana" w:cs="Arial"/>
        </w:rPr>
        <w:t>monitoring transparent for next year.</w:t>
      </w:r>
      <w:r w:rsidR="00831F81" w:rsidRPr="0063725C">
        <w:rPr>
          <w:rStyle w:val="normaltextrun"/>
          <w:rFonts w:ascii="Verdana" w:hAnsi="Verdana" w:cs="Arial"/>
        </w:rPr>
        <w:t xml:space="preserve">  </w:t>
      </w:r>
      <w:r w:rsidR="00EE525E" w:rsidRPr="0063725C">
        <w:rPr>
          <w:rStyle w:val="normaltextrun"/>
          <w:rFonts w:ascii="Verdana" w:hAnsi="Verdana" w:cs="Arial"/>
        </w:rPr>
        <w:t xml:space="preserve">Corporate and Service Group leads are working with the Health Board’s Recovery &amp; </w:t>
      </w:r>
      <w:r w:rsidR="00E8528A" w:rsidRPr="0063725C">
        <w:rPr>
          <w:rStyle w:val="normaltextrun"/>
          <w:rFonts w:ascii="Verdana" w:hAnsi="Verdana" w:cs="Arial"/>
        </w:rPr>
        <w:t>Sustainability</w:t>
      </w:r>
      <w:r w:rsidR="00EE525E" w:rsidRPr="0063725C">
        <w:rPr>
          <w:rStyle w:val="normaltextrun"/>
          <w:rFonts w:ascii="Verdana" w:hAnsi="Verdana" w:cs="Arial"/>
        </w:rPr>
        <w:t xml:space="preserve"> Team and Deloitte to </w:t>
      </w:r>
      <w:r w:rsidR="00E8528A" w:rsidRPr="0063725C">
        <w:rPr>
          <w:rStyle w:val="normaltextrun"/>
          <w:rFonts w:ascii="Verdana" w:hAnsi="Verdana" w:cs="Arial"/>
        </w:rPr>
        <w:t xml:space="preserve">sense check the assumptions for the 26/27 plan and to add in </w:t>
      </w:r>
      <w:r w:rsidR="00F11B2E" w:rsidRPr="0063725C">
        <w:rPr>
          <w:rStyle w:val="normaltextrun"/>
          <w:rFonts w:ascii="Verdana" w:hAnsi="Verdana" w:cs="Arial"/>
        </w:rPr>
        <w:t>further stretch to the targets w</w:t>
      </w:r>
      <w:r w:rsidR="000023BB" w:rsidRPr="0063725C">
        <w:rPr>
          <w:rStyle w:val="normaltextrun"/>
          <w:rFonts w:ascii="Verdana" w:hAnsi="Verdana" w:cs="Arial"/>
        </w:rPr>
        <w:t>h</w:t>
      </w:r>
      <w:r w:rsidR="00F11B2E" w:rsidRPr="0063725C">
        <w:rPr>
          <w:rStyle w:val="normaltextrun"/>
          <w:rFonts w:ascii="Verdana" w:hAnsi="Verdana" w:cs="Arial"/>
        </w:rPr>
        <w:t>ere possible.</w:t>
      </w:r>
      <w:r w:rsidR="00C1626A" w:rsidRPr="0063725C">
        <w:rPr>
          <w:rStyle w:val="normaltextrun"/>
          <w:rFonts w:ascii="Verdana" w:hAnsi="Verdana" w:cs="Arial"/>
        </w:rPr>
        <w:t xml:space="preserve"> </w:t>
      </w:r>
      <w:r w:rsidR="00265B99" w:rsidRPr="0063725C">
        <w:rPr>
          <w:rStyle w:val="normaltextrun"/>
          <w:rFonts w:ascii="Verdana" w:hAnsi="Verdana" w:cs="Arial"/>
        </w:rPr>
        <w:t>Key performance metrics are also being developed for each workstream to support the quantification of progress and demonstrate how delivery actions are translating into measurable performance improvements.</w:t>
      </w:r>
    </w:p>
    <w:p w14:paraId="773B6331" w14:textId="77777777" w:rsidR="00265B99" w:rsidRPr="0063725C" w:rsidRDefault="00265B99" w:rsidP="005F2689">
      <w:pPr>
        <w:pStyle w:val="paragraph"/>
        <w:spacing w:before="0" w:beforeAutospacing="0" w:after="0" w:afterAutospacing="0"/>
        <w:textAlignment w:val="baseline"/>
        <w:rPr>
          <w:rStyle w:val="normaltextrun"/>
          <w:rFonts w:ascii="Verdana" w:hAnsi="Verdana" w:cs="Arial"/>
          <w:highlight w:val="yellow"/>
        </w:rPr>
      </w:pPr>
    </w:p>
    <w:p w14:paraId="4C8C52F4" w14:textId="5DCA6F57" w:rsidR="00B23A05" w:rsidRPr="0063725C" w:rsidRDefault="00B23A05" w:rsidP="005F2689">
      <w:pPr>
        <w:pStyle w:val="paragraph"/>
        <w:spacing w:before="0" w:beforeAutospacing="0" w:after="0" w:afterAutospacing="0"/>
        <w:textAlignment w:val="baseline"/>
        <w:rPr>
          <w:rStyle w:val="normaltextrun"/>
          <w:rFonts w:ascii="Verdana" w:hAnsi="Verdana" w:cs="Arial"/>
          <w:b/>
          <w:bCs/>
        </w:rPr>
      </w:pPr>
      <w:r w:rsidRPr="0063725C">
        <w:rPr>
          <w:rStyle w:val="normaltextrun"/>
          <w:rFonts w:ascii="Verdana" w:hAnsi="Verdana" w:cs="Arial"/>
          <w:b/>
          <w:bCs/>
        </w:rPr>
        <w:t>Direct Payments</w:t>
      </w:r>
    </w:p>
    <w:p w14:paraId="124F2E76" w14:textId="152BE7FD" w:rsidR="00F65544" w:rsidRPr="0063725C" w:rsidRDefault="00F65544" w:rsidP="002F231B">
      <w:pPr>
        <w:pStyle w:val="paragraph"/>
        <w:spacing w:before="0" w:beforeAutospacing="0" w:after="0" w:afterAutospacing="0"/>
        <w:jc w:val="both"/>
        <w:textAlignment w:val="baseline"/>
        <w:rPr>
          <w:rFonts w:ascii="Verdana" w:hAnsi="Verdana" w:cs="Arial"/>
        </w:rPr>
      </w:pPr>
      <w:r w:rsidRPr="0063725C">
        <w:rPr>
          <w:rFonts w:ascii="Verdana" w:hAnsi="Verdana" w:cs="Arial"/>
        </w:rPr>
        <w:t xml:space="preserve">Work to finalise the secondary legislation required to implement Direct Payments for Continuing Healthcare (CHC) remains the principal focus of the Welsh Government Direct Payments Policy Team. The Senedd debate on the </w:t>
      </w:r>
      <w:r w:rsidRPr="0063725C">
        <w:rPr>
          <w:rFonts w:ascii="Verdana" w:hAnsi="Verdana" w:cs="Arial"/>
        </w:rPr>
        <w:lastRenderedPageBreak/>
        <w:t>Regulations is scheduled for March, with commencement for adults in receipt of CHC still planned for 1</w:t>
      </w:r>
      <w:r w:rsidR="0031040A" w:rsidRPr="0063725C">
        <w:rPr>
          <w:rFonts w:ascii="Verdana" w:hAnsi="Verdana" w:cs="Arial"/>
          <w:vertAlign w:val="superscript"/>
        </w:rPr>
        <w:t>st</w:t>
      </w:r>
      <w:r w:rsidR="0031040A" w:rsidRPr="0063725C">
        <w:rPr>
          <w:rFonts w:ascii="Verdana" w:hAnsi="Verdana" w:cs="Arial"/>
        </w:rPr>
        <w:t xml:space="preserve"> </w:t>
      </w:r>
      <w:r w:rsidRPr="0063725C">
        <w:rPr>
          <w:rFonts w:ascii="Verdana" w:hAnsi="Verdana" w:cs="Arial"/>
        </w:rPr>
        <w:t>April 2026.  An updated final draft of the statutory guidance that will accompany the Regulations has now been produced. This version has been shared with key Local Health Board (LHB) colleagues for early review, with wider circulation expected once Ministerial approval has been secured.</w:t>
      </w:r>
    </w:p>
    <w:p w14:paraId="05D778CE" w14:textId="77777777" w:rsidR="00F65544" w:rsidRPr="0063725C" w:rsidRDefault="00F65544" w:rsidP="002F231B">
      <w:pPr>
        <w:pStyle w:val="paragraph"/>
        <w:spacing w:before="0" w:beforeAutospacing="0" w:after="0" w:afterAutospacing="0"/>
        <w:jc w:val="both"/>
        <w:textAlignment w:val="baseline"/>
        <w:rPr>
          <w:rFonts w:ascii="Verdana" w:hAnsi="Verdana" w:cs="Arial"/>
        </w:rPr>
      </w:pPr>
    </w:p>
    <w:p w14:paraId="511EEEA4" w14:textId="7001C84F" w:rsidR="004A4D2D" w:rsidRPr="0063725C" w:rsidRDefault="00F65544" w:rsidP="002F231B">
      <w:pPr>
        <w:pStyle w:val="paragraph"/>
        <w:spacing w:before="0" w:beforeAutospacing="0" w:after="0" w:afterAutospacing="0"/>
        <w:jc w:val="both"/>
        <w:textAlignment w:val="baseline"/>
        <w:rPr>
          <w:rFonts w:ascii="Verdana" w:hAnsi="Verdana" w:cs="Arial"/>
        </w:rPr>
      </w:pPr>
      <w:r w:rsidRPr="0063725C">
        <w:rPr>
          <w:rFonts w:ascii="Verdana" w:hAnsi="Verdana" w:cs="Arial"/>
        </w:rPr>
        <w:t>The Direct Payments Reference Group continues to meet regularly, supported by Welsh Government secretariat</w:t>
      </w:r>
      <w:r w:rsidR="002B27C3" w:rsidRPr="0063725C">
        <w:rPr>
          <w:rFonts w:ascii="Verdana" w:hAnsi="Verdana" w:cs="Arial"/>
        </w:rPr>
        <w:t>.</w:t>
      </w:r>
      <w:r w:rsidRPr="0063725C">
        <w:rPr>
          <w:rFonts w:ascii="Verdana" w:hAnsi="Verdana" w:cs="Arial"/>
        </w:rPr>
        <w:t xml:space="preserve"> Recent meetings have included contributions from Integrated Care Boards, the Welsh Risk Pool, training and digital solution providers from England, and Welsh Local Authority leads for social care direct payments, offering valuable cross-sector insights.  To support implementation, Welsh Government has funded a dedicated CHC Direct Payments Implementation Co</w:t>
      </w:r>
      <w:r w:rsidRPr="0063725C">
        <w:rPr>
          <w:rFonts w:ascii="Verdana" w:hAnsi="Verdana" w:cs="Arial"/>
        </w:rPr>
        <w:noBreakHyphen/>
        <w:t>ordinator post, alongside an additional support role</w:t>
      </w:r>
      <w:r w:rsidR="004265BA" w:rsidRPr="0063725C">
        <w:rPr>
          <w:rFonts w:ascii="Verdana" w:hAnsi="Verdana" w:cs="Arial"/>
        </w:rPr>
        <w:t xml:space="preserve"> wh</w:t>
      </w:r>
      <w:r w:rsidR="004A4D2D" w:rsidRPr="0063725C">
        <w:rPr>
          <w:rFonts w:ascii="Verdana" w:hAnsi="Verdana" w:cs="Arial"/>
        </w:rPr>
        <w:t xml:space="preserve">o are actively </w:t>
      </w:r>
      <w:r w:rsidR="006D36A9" w:rsidRPr="0063725C">
        <w:rPr>
          <w:rFonts w:ascii="Verdana" w:hAnsi="Verdana" w:cs="Arial"/>
        </w:rPr>
        <w:t>workin</w:t>
      </w:r>
      <w:r w:rsidR="00400EF0" w:rsidRPr="0063725C">
        <w:rPr>
          <w:rFonts w:ascii="Verdana" w:hAnsi="Verdana" w:cs="Arial"/>
        </w:rPr>
        <w:t>g</w:t>
      </w:r>
      <w:r w:rsidR="004A4D2D" w:rsidRPr="0063725C">
        <w:rPr>
          <w:rFonts w:ascii="Verdana" w:hAnsi="Verdana" w:cs="Arial"/>
        </w:rPr>
        <w:t xml:space="preserve"> with the Health Boards through the establishment of the following workstreams:  </w:t>
      </w:r>
    </w:p>
    <w:p w14:paraId="7FCFC709" w14:textId="77777777" w:rsidR="004A4D2D" w:rsidRPr="0063725C" w:rsidRDefault="007B43D4" w:rsidP="000A5CEC">
      <w:pPr>
        <w:pStyle w:val="paragraph"/>
        <w:numPr>
          <w:ilvl w:val="0"/>
          <w:numId w:val="15"/>
        </w:numPr>
        <w:spacing w:after="0"/>
        <w:jc w:val="both"/>
        <w:textAlignment w:val="baseline"/>
        <w:rPr>
          <w:rFonts w:ascii="Verdana" w:hAnsi="Verdana" w:cs="Arial"/>
        </w:rPr>
      </w:pPr>
      <w:r w:rsidRPr="0063725C">
        <w:rPr>
          <w:rFonts w:ascii="Verdana" w:hAnsi="Verdana" w:cs="Arial"/>
        </w:rPr>
        <w:t>Commissioning Advice, Coordination, Care &amp; Support</w:t>
      </w:r>
    </w:p>
    <w:p w14:paraId="46EBAD74" w14:textId="1F043772" w:rsidR="007B43D4" w:rsidRPr="0063725C" w:rsidRDefault="007B43D4" w:rsidP="000A5CEC">
      <w:pPr>
        <w:pStyle w:val="paragraph"/>
        <w:numPr>
          <w:ilvl w:val="0"/>
          <w:numId w:val="15"/>
        </w:numPr>
        <w:spacing w:after="0"/>
        <w:jc w:val="both"/>
        <w:textAlignment w:val="baseline"/>
        <w:rPr>
          <w:rFonts w:ascii="Verdana" w:hAnsi="Verdana" w:cs="Arial"/>
        </w:rPr>
      </w:pPr>
      <w:r w:rsidRPr="0063725C">
        <w:rPr>
          <w:rFonts w:ascii="Verdana" w:hAnsi="Verdana" w:cs="Arial"/>
        </w:rPr>
        <w:t xml:space="preserve">Eligibility Principles based on Care Needs &amp; Safety, Personal Assistant (PA) Training  </w:t>
      </w:r>
    </w:p>
    <w:p w14:paraId="5A6A1188" w14:textId="77777777" w:rsidR="007B43D4" w:rsidRPr="0063725C" w:rsidRDefault="007B43D4" w:rsidP="000A5CEC">
      <w:pPr>
        <w:pStyle w:val="paragraph"/>
        <w:numPr>
          <w:ilvl w:val="0"/>
          <w:numId w:val="15"/>
        </w:numPr>
        <w:spacing w:after="0"/>
        <w:jc w:val="both"/>
        <w:textAlignment w:val="baseline"/>
        <w:rPr>
          <w:rFonts w:ascii="Verdana" w:hAnsi="Verdana" w:cs="Arial"/>
        </w:rPr>
      </w:pPr>
      <w:r w:rsidRPr="0063725C">
        <w:rPr>
          <w:rFonts w:ascii="Verdana" w:hAnsi="Verdana" w:cs="Arial"/>
        </w:rPr>
        <w:t>Health Board Training &amp; Communication</w:t>
      </w:r>
    </w:p>
    <w:p w14:paraId="322F78CE" w14:textId="77777777" w:rsidR="007B43D4" w:rsidRPr="0063725C" w:rsidRDefault="007B43D4" w:rsidP="000A5CEC">
      <w:pPr>
        <w:pStyle w:val="paragraph"/>
        <w:numPr>
          <w:ilvl w:val="0"/>
          <w:numId w:val="15"/>
        </w:numPr>
        <w:spacing w:after="0"/>
        <w:jc w:val="both"/>
        <w:textAlignment w:val="baseline"/>
        <w:rPr>
          <w:rFonts w:ascii="Verdana" w:hAnsi="Verdana" w:cs="Arial"/>
        </w:rPr>
      </w:pPr>
      <w:r w:rsidRPr="0063725C">
        <w:rPr>
          <w:rFonts w:ascii="Verdana" w:hAnsi="Verdana" w:cs="Arial"/>
        </w:rPr>
        <w:t>Guidance, National Communication &amp; Information</w:t>
      </w:r>
    </w:p>
    <w:p w14:paraId="623A4DFA" w14:textId="77777777" w:rsidR="007B43D4" w:rsidRPr="0063725C" w:rsidRDefault="007B43D4" w:rsidP="000A5CEC">
      <w:pPr>
        <w:pStyle w:val="paragraph"/>
        <w:numPr>
          <w:ilvl w:val="0"/>
          <w:numId w:val="15"/>
        </w:numPr>
        <w:spacing w:after="0"/>
        <w:jc w:val="both"/>
        <w:textAlignment w:val="baseline"/>
        <w:rPr>
          <w:rFonts w:ascii="Verdana" w:hAnsi="Verdana" w:cs="Arial"/>
        </w:rPr>
      </w:pPr>
      <w:r w:rsidRPr="0063725C">
        <w:rPr>
          <w:rFonts w:ascii="Verdana" w:hAnsi="Verdana" w:cs="Arial"/>
        </w:rPr>
        <w:t>Governance</w:t>
      </w:r>
    </w:p>
    <w:p w14:paraId="60D41ECE" w14:textId="6CEC9B95" w:rsidR="00F65544" w:rsidRPr="0063725C" w:rsidRDefault="007B43D4" w:rsidP="000A5CEC">
      <w:pPr>
        <w:pStyle w:val="paragraph"/>
        <w:numPr>
          <w:ilvl w:val="0"/>
          <w:numId w:val="15"/>
        </w:numPr>
        <w:spacing w:after="0"/>
        <w:jc w:val="both"/>
        <w:textAlignment w:val="baseline"/>
        <w:rPr>
          <w:rFonts w:ascii="Verdana" w:hAnsi="Verdana" w:cs="Arial"/>
        </w:rPr>
      </w:pPr>
      <w:r w:rsidRPr="0063725C">
        <w:rPr>
          <w:rFonts w:ascii="Verdana" w:hAnsi="Verdana" w:cs="Arial"/>
        </w:rPr>
        <w:t>Finance</w:t>
      </w:r>
    </w:p>
    <w:p w14:paraId="7C90E76B" w14:textId="0CAB9938" w:rsidR="00F65544" w:rsidRPr="0063725C" w:rsidRDefault="001152ED" w:rsidP="002F231B">
      <w:pPr>
        <w:pStyle w:val="paragraph"/>
        <w:spacing w:before="0" w:beforeAutospacing="0" w:after="0" w:afterAutospacing="0"/>
        <w:jc w:val="both"/>
        <w:textAlignment w:val="baseline"/>
        <w:rPr>
          <w:rFonts w:ascii="Verdana" w:hAnsi="Verdana"/>
        </w:rPr>
      </w:pPr>
      <w:r w:rsidRPr="0063725C">
        <w:rPr>
          <w:rFonts w:ascii="Verdana" w:hAnsi="Verdana" w:cs="Arial"/>
        </w:rPr>
        <w:t>SBUHB is represented across all national workstreams and has established an internal task</w:t>
      </w:r>
      <w:r w:rsidRPr="0063725C">
        <w:rPr>
          <w:rFonts w:ascii="Cambria Math" w:hAnsi="Cambria Math" w:cs="Cambria Math"/>
        </w:rPr>
        <w:t>‑</w:t>
      </w:r>
      <w:r w:rsidRPr="0063725C">
        <w:rPr>
          <w:rFonts w:ascii="Verdana" w:hAnsi="Verdana" w:cs="Arial"/>
        </w:rPr>
        <w:t>and</w:t>
      </w:r>
      <w:r w:rsidRPr="0063725C">
        <w:rPr>
          <w:rFonts w:ascii="Cambria Math" w:hAnsi="Cambria Math" w:cs="Cambria Math"/>
        </w:rPr>
        <w:t>‑</w:t>
      </w:r>
      <w:r w:rsidRPr="0063725C">
        <w:rPr>
          <w:rFonts w:ascii="Verdana" w:hAnsi="Verdana" w:cs="Arial"/>
        </w:rPr>
        <w:t>finish group to act as the central forum for coordinating activity and reporting progress from each workstream. In parallel, the Health Board is in active discussions with Local Authority partners to explore opportunities to utilise and align with their well</w:t>
      </w:r>
      <w:r w:rsidRPr="0063725C">
        <w:rPr>
          <w:rFonts w:ascii="Cambria Math" w:hAnsi="Cambria Math" w:cs="Cambria Math"/>
        </w:rPr>
        <w:t>‑</w:t>
      </w:r>
      <w:r w:rsidRPr="0063725C">
        <w:rPr>
          <w:rFonts w:ascii="Verdana" w:hAnsi="Verdana" w:cs="Arial"/>
        </w:rPr>
        <w:t>established Direct Payments infrastructure.</w:t>
      </w:r>
    </w:p>
    <w:p w14:paraId="6436FAC0" w14:textId="77777777" w:rsidR="00F65544" w:rsidRPr="0063725C" w:rsidRDefault="00F65544" w:rsidP="002F231B">
      <w:pPr>
        <w:pStyle w:val="paragraph"/>
        <w:spacing w:before="0" w:beforeAutospacing="0" w:after="0" w:afterAutospacing="0"/>
        <w:jc w:val="both"/>
        <w:textAlignment w:val="baseline"/>
        <w:rPr>
          <w:rStyle w:val="normaltextrun"/>
          <w:rFonts w:ascii="Verdana" w:hAnsi="Verdana" w:cs="Arial"/>
        </w:rPr>
      </w:pPr>
    </w:p>
    <w:p w14:paraId="34E33943" w14:textId="746D3475" w:rsidR="001152ED" w:rsidRPr="0063725C" w:rsidRDefault="001152ED" w:rsidP="002F231B">
      <w:pPr>
        <w:pStyle w:val="paragraph"/>
        <w:spacing w:before="0" w:beforeAutospacing="0" w:after="0" w:afterAutospacing="0"/>
        <w:jc w:val="both"/>
        <w:textAlignment w:val="baseline"/>
        <w:rPr>
          <w:rStyle w:val="normaltextrun"/>
          <w:rFonts w:ascii="Verdana" w:hAnsi="Verdana" w:cs="Arial"/>
        </w:rPr>
      </w:pPr>
      <w:r w:rsidRPr="0063725C">
        <w:rPr>
          <w:rStyle w:val="normaltextrun"/>
          <w:rFonts w:ascii="Verdana" w:hAnsi="Verdana" w:cs="Arial"/>
        </w:rPr>
        <w:t xml:space="preserve">A detailed report on Direct Payments </w:t>
      </w:r>
      <w:r w:rsidR="00424AA0" w:rsidRPr="0063725C">
        <w:rPr>
          <w:rStyle w:val="normaltextrun"/>
          <w:rFonts w:ascii="Verdana" w:hAnsi="Verdana" w:cs="Arial"/>
        </w:rPr>
        <w:t>is planned for Performance &amp; Finance Committee in March 2026.</w:t>
      </w:r>
    </w:p>
    <w:p w14:paraId="480DD207" w14:textId="77777777" w:rsidR="00885788" w:rsidRPr="0063725C" w:rsidRDefault="00885788" w:rsidP="002F231B">
      <w:pPr>
        <w:pStyle w:val="paragraph"/>
        <w:spacing w:before="0" w:beforeAutospacing="0" w:after="0" w:afterAutospacing="0"/>
        <w:jc w:val="both"/>
        <w:textAlignment w:val="baseline"/>
        <w:rPr>
          <w:rFonts w:ascii="Verdana" w:hAnsi="Verdana" w:cs="Arial"/>
        </w:rPr>
      </w:pPr>
    </w:p>
    <w:p w14:paraId="0B91B178" w14:textId="00BB603E" w:rsidR="001E38F9" w:rsidRPr="0063725C" w:rsidRDefault="0029786E" w:rsidP="002F231B">
      <w:pPr>
        <w:pStyle w:val="paragraph"/>
        <w:spacing w:before="0" w:beforeAutospacing="0" w:after="0" w:afterAutospacing="0"/>
        <w:jc w:val="both"/>
        <w:rPr>
          <w:rStyle w:val="eop"/>
          <w:rFonts w:ascii="Verdana" w:hAnsi="Verdana" w:cs="Arial"/>
          <w:i/>
          <w:iCs/>
          <w:color w:val="000000" w:themeColor="text1"/>
        </w:rPr>
      </w:pPr>
      <w:r w:rsidRPr="0063725C">
        <w:rPr>
          <w:rStyle w:val="eop"/>
          <w:rFonts w:ascii="Verdana" w:hAnsi="Verdana" w:cs="Arial"/>
          <w:i/>
          <w:iCs/>
          <w:color w:val="000000" w:themeColor="text1"/>
        </w:rPr>
        <w:t xml:space="preserve">The Board is asked </w:t>
      </w:r>
      <w:r w:rsidRPr="0063725C">
        <w:rPr>
          <w:rStyle w:val="eop"/>
          <w:rFonts w:ascii="Verdana" w:hAnsi="Verdana" w:cs="Arial"/>
          <w:b/>
          <w:bCs/>
          <w:i/>
          <w:iCs/>
          <w:color w:val="000000" w:themeColor="text1"/>
        </w:rPr>
        <w:t xml:space="preserve">to consider </w:t>
      </w:r>
      <w:r w:rsidRPr="0063725C">
        <w:rPr>
          <w:rStyle w:val="eop"/>
          <w:rFonts w:ascii="Verdana" w:hAnsi="Verdana" w:cs="Arial"/>
          <w:i/>
          <w:iCs/>
          <w:color w:val="000000" w:themeColor="text1"/>
        </w:rPr>
        <w:t xml:space="preserve">the actions underway to strengthen strategic and partnership commissioning </w:t>
      </w:r>
      <w:r w:rsidR="00000BAA" w:rsidRPr="0063725C">
        <w:rPr>
          <w:rStyle w:val="eop"/>
          <w:rFonts w:ascii="Verdana" w:hAnsi="Verdana" w:cs="Arial"/>
          <w:i/>
          <w:iCs/>
          <w:color w:val="000000" w:themeColor="text1"/>
        </w:rPr>
        <w:t>arrangements</w:t>
      </w:r>
      <w:r w:rsidRPr="0063725C">
        <w:rPr>
          <w:rStyle w:val="eop"/>
          <w:rFonts w:ascii="Verdana" w:hAnsi="Verdana" w:cs="Arial"/>
          <w:i/>
          <w:iCs/>
          <w:color w:val="000000" w:themeColor="text1"/>
        </w:rPr>
        <w:t>, aimed at reducing risk and enhancing the quality of services for our citizens</w:t>
      </w:r>
      <w:r w:rsidR="00000BAA" w:rsidRPr="0063725C">
        <w:rPr>
          <w:rStyle w:val="eop"/>
          <w:rFonts w:ascii="Verdana" w:hAnsi="Verdana" w:cs="Arial"/>
          <w:i/>
          <w:iCs/>
          <w:color w:val="000000" w:themeColor="text1"/>
        </w:rPr>
        <w:t>.</w:t>
      </w:r>
    </w:p>
    <w:p w14:paraId="1373F25E" w14:textId="1C4510D4" w:rsidR="004A3D33" w:rsidRPr="0063725C" w:rsidRDefault="004A3D33" w:rsidP="002F231B">
      <w:pPr>
        <w:pStyle w:val="paragraph"/>
        <w:spacing w:before="0" w:beforeAutospacing="0" w:after="0" w:afterAutospacing="0"/>
        <w:jc w:val="both"/>
        <w:rPr>
          <w:rStyle w:val="eop"/>
          <w:rFonts w:ascii="Verdana" w:hAnsi="Verdana" w:cs="Arial"/>
          <w:i/>
          <w:iCs/>
          <w:color w:val="000000" w:themeColor="text1"/>
        </w:rPr>
      </w:pPr>
    </w:p>
    <w:p w14:paraId="030C301D" w14:textId="1CC6A48B" w:rsidR="00424AA0" w:rsidRPr="0063725C" w:rsidRDefault="1A6EBE3F" w:rsidP="005438D4">
      <w:pPr>
        <w:pStyle w:val="paragraph"/>
        <w:spacing w:before="0" w:beforeAutospacing="0" w:after="0" w:afterAutospacing="0"/>
        <w:jc w:val="both"/>
        <w:rPr>
          <w:rStyle w:val="eop"/>
          <w:rFonts w:ascii="Verdana" w:hAnsi="Verdana" w:cs="Arial"/>
          <w:i/>
          <w:iCs/>
          <w:color w:val="000000" w:themeColor="text1"/>
        </w:rPr>
      </w:pPr>
      <w:r w:rsidRPr="0063725C">
        <w:rPr>
          <w:rStyle w:val="eop"/>
          <w:rFonts w:ascii="Verdana" w:hAnsi="Verdana" w:cs="Arial"/>
          <w:i/>
          <w:iCs/>
          <w:color w:val="000000" w:themeColor="text1"/>
        </w:rPr>
        <w:t xml:space="preserve">The Board is asked </w:t>
      </w:r>
      <w:r w:rsidRPr="0063725C">
        <w:rPr>
          <w:rStyle w:val="eop"/>
          <w:rFonts w:ascii="Verdana" w:hAnsi="Verdana" w:cs="Arial"/>
          <w:b/>
          <w:bCs/>
          <w:i/>
          <w:iCs/>
          <w:color w:val="000000" w:themeColor="text1"/>
        </w:rPr>
        <w:t xml:space="preserve">to be aware </w:t>
      </w:r>
      <w:r w:rsidRPr="0063725C">
        <w:rPr>
          <w:rStyle w:val="eop"/>
          <w:rFonts w:ascii="Verdana" w:hAnsi="Verdana" w:cs="Arial"/>
          <w:i/>
          <w:iCs/>
          <w:color w:val="000000" w:themeColor="text1"/>
        </w:rPr>
        <w:t xml:space="preserve">of </w:t>
      </w:r>
      <w:r w:rsidR="000935E5" w:rsidRPr="0063725C">
        <w:rPr>
          <w:rStyle w:val="eop"/>
          <w:rFonts w:ascii="Verdana" w:hAnsi="Verdana" w:cs="Arial"/>
          <w:i/>
          <w:iCs/>
          <w:color w:val="000000" w:themeColor="text1"/>
        </w:rPr>
        <w:t xml:space="preserve">the contract award </w:t>
      </w:r>
      <w:r w:rsidRPr="0063725C">
        <w:rPr>
          <w:rStyle w:val="eop"/>
          <w:rFonts w:ascii="Verdana" w:hAnsi="Verdana" w:cs="Arial"/>
          <w:i/>
          <w:iCs/>
          <w:color w:val="000000" w:themeColor="text1"/>
        </w:rPr>
        <w:t xml:space="preserve">for non-clinical services within the Western Bay Drug and Alcohol Alliance, and </w:t>
      </w:r>
      <w:r w:rsidRPr="0063725C">
        <w:rPr>
          <w:rStyle w:val="eop"/>
          <w:rFonts w:ascii="Verdana" w:hAnsi="Verdana" w:cs="Arial"/>
          <w:b/>
          <w:bCs/>
          <w:i/>
          <w:iCs/>
          <w:color w:val="000000" w:themeColor="text1"/>
        </w:rPr>
        <w:t>to acknowledge</w:t>
      </w:r>
      <w:r w:rsidRPr="0063725C">
        <w:rPr>
          <w:rStyle w:val="eop"/>
          <w:rFonts w:ascii="Verdana" w:hAnsi="Verdana" w:cs="Arial"/>
          <w:i/>
          <w:iCs/>
          <w:color w:val="000000" w:themeColor="text1"/>
        </w:rPr>
        <w:t xml:space="preserve"> the planning work underway for the Health Board to assume responsibility for delivering all clinical services under the alliance’s commissioning model.</w:t>
      </w:r>
    </w:p>
    <w:p w14:paraId="0DBC76E1" w14:textId="77777777" w:rsidR="005438D4" w:rsidRPr="0063725C" w:rsidRDefault="005438D4" w:rsidP="005438D4">
      <w:pPr>
        <w:pStyle w:val="paragraph"/>
        <w:spacing w:before="0" w:beforeAutospacing="0" w:after="0" w:afterAutospacing="0"/>
        <w:jc w:val="both"/>
        <w:rPr>
          <w:rStyle w:val="eop"/>
          <w:rFonts w:ascii="Verdana" w:hAnsi="Verdana" w:cs="Arial"/>
          <w:i/>
          <w:iCs/>
          <w:color w:val="000000" w:themeColor="text1"/>
        </w:rPr>
      </w:pPr>
    </w:p>
    <w:p w14:paraId="55F5E8A0" w14:textId="77777777" w:rsidR="005438D4" w:rsidRPr="0063725C" w:rsidRDefault="005438D4" w:rsidP="005438D4">
      <w:pPr>
        <w:pStyle w:val="paragraph"/>
        <w:spacing w:before="0" w:beforeAutospacing="0" w:after="0" w:afterAutospacing="0"/>
        <w:jc w:val="both"/>
        <w:rPr>
          <w:rStyle w:val="eop"/>
          <w:rFonts w:ascii="Verdana" w:hAnsi="Verdana" w:cs="Arial"/>
          <w:i/>
          <w:iCs/>
          <w:color w:val="000000" w:themeColor="text1"/>
          <w:highlight w:val="yellow"/>
        </w:rPr>
      </w:pPr>
    </w:p>
    <w:p w14:paraId="177F880E" w14:textId="1F3CDB6F" w:rsidR="569A6394" w:rsidRPr="0063725C" w:rsidRDefault="569A6394" w:rsidP="00DD2D39">
      <w:pPr>
        <w:pStyle w:val="paragraph"/>
        <w:spacing w:before="0" w:beforeAutospacing="0" w:after="0" w:afterAutospacing="0"/>
        <w:rPr>
          <w:rFonts w:ascii="Verdana" w:hAnsi="Verdana" w:cs="Segoe UI"/>
        </w:rPr>
      </w:pPr>
      <w:r w:rsidRPr="0063725C">
        <w:rPr>
          <w:rFonts w:ascii="Verdana" w:hAnsi="Verdana" w:cs="Segoe UI"/>
          <w:b/>
        </w:rPr>
        <w:lastRenderedPageBreak/>
        <w:t>7</w:t>
      </w:r>
      <w:r w:rsidRPr="0063725C">
        <w:rPr>
          <w:rFonts w:ascii="Verdana" w:hAnsi="Verdana" w:cs="Segoe UI"/>
        </w:rPr>
        <w:t>.</w:t>
      </w:r>
      <w:r w:rsidRPr="0063725C">
        <w:rPr>
          <w:rFonts w:ascii="Verdana" w:hAnsi="Verdana" w:cs="Segoe UI"/>
        </w:rPr>
        <w:tab/>
      </w:r>
      <w:r w:rsidR="5474D13D" w:rsidRPr="0063725C">
        <w:rPr>
          <w:rFonts w:ascii="Verdana" w:eastAsia="Arial" w:hAnsi="Verdana" w:cs="Arial"/>
          <w:b/>
        </w:rPr>
        <w:t>S</w:t>
      </w:r>
      <w:r w:rsidR="78F8A8F4" w:rsidRPr="0063725C">
        <w:rPr>
          <w:rFonts w:ascii="Verdana" w:eastAsia="Arial" w:hAnsi="Verdana" w:cs="Arial"/>
          <w:b/>
        </w:rPr>
        <w:t>USTAINABILITY/ CLIMATE CHANGE</w:t>
      </w:r>
      <w:r w:rsidR="5474D13D" w:rsidRPr="0063725C">
        <w:rPr>
          <w:rFonts w:ascii="Verdana" w:hAnsi="Verdana" w:cs="Segoe UI"/>
        </w:rPr>
        <w:t>  </w:t>
      </w:r>
    </w:p>
    <w:p w14:paraId="6F9096DB" w14:textId="0E003BB6" w:rsidR="01600F63" w:rsidRPr="0063725C" w:rsidRDefault="01600F63" w:rsidP="002F231B">
      <w:pPr>
        <w:pStyle w:val="paragraph"/>
        <w:spacing w:before="0" w:beforeAutospacing="0" w:after="0" w:afterAutospacing="0"/>
        <w:jc w:val="both"/>
        <w:rPr>
          <w:rFonts w:ascii="Verdana" w:hAnsi="Verdana" w:cs="Segoe UI"/>
        </w:rPr>
      </w:pPr>
    </w:p>
    <w:p w14:paraId="27971248" w14:textId="72A2BF7E" w:rsidR="00F4084F" w:rsidRPr="0063725C" w:rsidRDefault="50F95E03" w:rsidP="002F231B">
      <w:pPr>
        <w:pStyle w:val="paragraph"/>
        <w:spacing w:before="0" w:beforeAutospacing="0" w:after="0" w:afterAutospacing="0"/>
        <w:jc w:val="both"/>
        <w:rPr>
          <w:rFonts w:ascii="Verdana" w:eastAsia="Arial" w:hAnsi="Verdana" w:cs="Arial"/>
        </w:rPr>
      </w:pPr>
      <w:r w:rsidRPr="0063725C">
        <w:rPr>
          <w:rFonts w:ascii="Verdana" w:eastAsia="Arial" w:hAnsi="Verdana" w:cs="Segoe UI"/>
        </w:rPr>
        <w:t xml:space="preserve">The Planning &amp; Partnerships </w:t>
      </w:r>
      <w:r w:rsidR="00BD36D9" w:rsidRPr="0063725C">
        <w:rPr>
          <w:rFonts w:ascii="Verdana" w:eastAsia="Arial" w:hAnsi="Verdana" w:cs="Arial"/>
        </w:rPr>
        <w:t>T</w:t>
      </w:r>
      <w:r w:rsidR="00653CF0" w:rsidRPr="0063725C">
        <w:rPr>
          <w:rFonts w:ascii="Verdana" w:eastAsia="Arial" w:hAnsi="Verdana" w:cs="Arial"/>
        </w:rPr>
        <w:t>eam</w:t>
      </w:r>
      <w:r w:rsidRPr="0063725C">
        <w:rPr>
          <w:rFonts w:ascii="Verdana" w:eastAsia="Arial" w:hAnsi="Verdana" w:cs="Arial"/>
        </w:rPr>
        <w:t xml:space="preserve"> hosts the Health Board’s Sustainability and Climate Change function</w:t>
      </w:r>
      <w:r w:rsidR="673B6247" w:rsidRPr="0063725C">
        <w:rPr>
          <w:rFonts w:ascii="Verdana" w:eastAsia="Arial" w:hAnsi="Verdana" w:cs="Arial"/>
        </w:rPr>
        <w:t>.</w:t>
      </w:r>
    </w:p>
    <w:p w14:paraId="70A83E7E" w14:textId="77777777" w:rsidR="007971BA" w:rsidRPr="0063725C" w:rsidRDefault="007971BA" w:rsidP="002F231B">
      <w:pPr>
        <w:pStyle w:val="paragraph"/>
        <w:spacing w:before="0" w:beforeAutospacing="0" w:after="0" w:afterAutospacing="0"/>
        <w:jc w:val="both"/>
        <w:rPr>
          <w:rFonts w:ascii="Verdana" w:eastAsia="Arial" w:hAnsi="Verdana" w:cs="Segoe UI"/>
        </w:rPr>
      </w:pPr>
    </w:p>
    <w:p w14:paraId="2552591C" w14:textId="0A0A9134" w:rsidR="001B0C93" w:rsidRPr="0063725C" w:rsidRDefault="001B0C93" w:rsidP="002F231B">
      <w:pPr>
        <w:pStyle w:val="paragraph"/>
        <w:spacing w:before="0" w:beforeAutospacing="0" w:after="0" w:afterAutospacing="0"/>
        <w:jc w:val="both"/>
        <w:rPr>
          <w:rFonts w:ascii="Verdana" w:hAnsi="Verdana"/>
        </w:rPr>
      </w:pPr>
      <w:r w:rsidRPr="0063725C">
        <w:rPr>
          <w:rFonts w:ascii="Verdana" w:hAnsi="Verdana" w:cs="Segoe UI"/>
        </w:rPr>
        <w:t xml:space="preserve">The Health Board climate change programme was established in 2021, with the development of a decarbonisation plan. Since then, the programme has widened to include annual emissions reports, emissions reduction, and climate adaptation with Public Services Boards (PSBs) from 2024. </w:t>
      </w:r>
    </w:p>
    <w:p w14:paraId="58E98394" w14:textId="77777777" w:rsidR="00304D28" w:rsidRPr="0063725C" w:rsidRDefault="00304D28" w:rsidP="002F231B">
      <w:pPr>
        <w:pStyle w:val="paragraph"/>
        <w:spacing w:before="0" w:beforeAutospacing="0" w:after="0" w:afterAutospacing="0"/>
        <w:jc w:val="both"/>
        <w:rPr>
          <w:rFonts w:ascii="Verdana" w:hAnsi="Verdana" w:cs="Segoe UI"/>
        </w:rPr>
      </w:pPr>
    </w:p>
    <w:p w14:paraId="2A374771" w14:textId="6CC9868B" w:rsidR="0034797F" w:rsidRPr="0063725C" w:rsidRDefault="00FF3AB9" w:rsidP="002F231B">
      <w:pPr>
        <w:pStyle w:val="paragraph"/>
        <w:spacing w:before="0" w:beforeAutospacing="0" w:after="0" w:afterAutospacing="0"/>
        <w:jc w:val="both"/>
        <w:rPr>
          <w:rFonts w:ascii="Verdana" w:hAnsi="Verdana" w:cs="Segoe UI"/>
          <w:b/>
          <w:bCs/>
        </w:rPr>
      </w:pPr>
      <w:r w:rsidRPr="0063725C">
        <w:rPr>
          <w:rFonts w:ascii="Verdana" w:hAnsi="Verdana" w:cs="Segoe UI"/>
          <w:b/>
          <w:bCs/>
        </w:rPr>
        <w:t>Climate Action Plan 2026-2030</w:t>
      </w:r>
    </w:p>
    <w:p w14:paraId="33263E60" w14:textId="5CF2EA83" w:rsidR="00052D79" w:rsidRPr="0063725C" w:rsidRDefault="00DA0698" w:rsidP="002F231B">
      <w:pPr>
        <w:pStyle w:val="paragraph"/>
        <w:spacing w:before="0" w:beforeAutospacing="0" w:after="0" w:afterAutospacing="0"/>
        <w:jc w:val="both"/>
        <w:rPr>
          <w:rFonts w:ascii="Verdana" w:hAnsi="Verdana" w:cs="Segoe UI"/>
        </w:rPr>
      </w:pPr>
      <w:r w:rsidRPr="0063725C">
        <w:rPr>
          <w:rFonts w:ascii="Verdana" w:hAnsi="Verdana" w:cs="Segoe UI"/>
        </w:rPr>
        <w:t xml:space="preserve">The current Climate Action Plan </w:t>
      </w:r>
      <w:r w:rsidR="00661BC5" w:rsidRPr="0063725C">
        <w:rPr>
          <w:rFonts w:ascii="Verdana" w:hAnsi="Verdana" w:cs="Segoe UI"/>
        </w:rPr>
        <w:t xml:space="preserve">(CAP) </w:t>
      </w:r>
      <w:r w:rsidRPr="0063725C">
        <w:rPr>
          <w:rFonts w:ascii="Verdana" w:hAnsi="Verdana" w:cs="Segoe UI"/>
        </w:rPr>
        <w:t xml:space="preserve">ends in March 2026, with the refreshed version capturing systems wide developments at a national, regional and local level. </w:t>
      </w:r>
      <w:r w:rsidR="00052D79" w:rsidRPr="0063725C">
        <w:rPr>
          <w:rFonts w:ascii="Verdana" w:hAnsi="Verdana" w:cs="Segoe UI"/>
        </w:rPr>
        <w:t xml:space="preserve">  The CAP was refreshed between October and December 2025, building on lessons learned, new developments, partnership working, and understanding best practice across the wider system. </w:t>
      </w:r>
    </w:p>
    <w:p w14:paraId="38091315" w14:textId="5D33B23A" w:rsidR="00DA0698" w:rsidRPr="0063725C" w:rsidRDefault="00DA0698" w:rsidP="00541032">
      <w:pPr>
        <w:pStyle w:val="paragraph"/>
        <w:spacing w:before="0" w:beforeAutospacing="0" w:after="0" w:afterAutospacing="0"/>
        <w:rPr>
          <w:rFonts w:ascii="Verdana" w:hAnsi="Verdana" w:cs="Segoe UI"/>
        </w:rPr>
      </w:pPr>
    </w:p>
    <w:p w14:paraId="57992D94" w14:textId="77777777" w:rsidR="00C3253B" w:rsidRPr="0063725C" w:rsidRDefault="00C3253B" w:rsidP="00541032">
      <w:pPr>
        <w:pStyle w:val="paragraph"/>
        <w:spacing w:before="0" w:beforeAutospacing="0" w:after="0" w:afterAutospacing="0"/>
        <w:rPr>
          <w:rFonts w:ascii="Verdana" w:hAnsi="Verdana" w:cs="Segoe UI"/>
        </w:rPr>
      </w:pPr>
      <w:r w:rsidRPr="0063725C">
        <w:rPr>
          <w:rFonts w:ascii="Verdana" w:hAnsi="Verdana" w:cs="Segoe UI"/>
        </w:rPr>
        <w:t>Development of the refreshed CAP was informed by:</w:t>
      </w:r>
    </w:p>
    <w:p w14:paraId="2A767AAE" w14:textId="77777777" w:rsidR="00C3253B" w:rsidRPr="0063725C" w:rsidRDefault="00C3253B" w:rsidP="000A5CEC">
      <w:pPr>
        <w:pStyle w:val="paragraph"/>
        <w:numPr>
          <w:ilvl w:val="0"/>
          <w:numId w:val="25"/>
        </w:numPr>
        <w:spacing w:before="0" w:beforeAutospacing="0" w:after="0" w:afterAutospacing="0"/>
        <w:rPr>
          <w:rFonts w:ascii="Verdana" w:hAnsi="Verdana" w:cs="Segoe UI"/>
        </w:rPr>
      </w:pPr>
      <w:r w:rsidRPr="0063725C">
        <w:rPr>
          <w:rFonts w:ascii="Verdana" w:hAnsi="Verdana" w:cs="Segoe UI"/>
        </w:rPr>
        <w:t>Legislation and policy including Well-Being of Future Generations Act (2015), Environment (Wales) Act (2016), refreshed NHS Wales Decarbonisation Strategic Delivery Plan (DSDP) (November 2025), Climate Adaptation Strategy for Wales (October 2024), and Just Transition Framework (2025)</w:t>
      </w:r>
    </w:p>
    <w:p w14:paraId="1E4D3EFA" w14:textId="77777777" w:rsidR="00C3253B" w:rsidRPr="0063725C" w:rsidRDefault="00C3253B" w:rsidP="000A5CEC">
      <w:pPr>
        <w:pStyle w:val="ListParagraph"/>
        <w:numPr>
          <w:ilvl w:val="0"/>
          <w:numId w:val="23"/>
        </w:numPr>
        <w:spacing w:after="240"/>
        <w:rPr>
          <w:rFonts w:ascii="Verdana" w:hAnsi="Verdana"/>
          <w:sz w:val="24"/>
          <w:szCs w:val="24"/>
        </w:rPr>
      </w:pPr>
      <w:hyperlink r:id="rId12" w:history="1">
        <w:r w:rsidRPr="0063725C">
          <w:rPr>
            <w:rStyle w:val="Hyperlink"/>
            <w:rFonts w:ascii="Verdana" w:hAnsi="Verdana"/>
            <w:sz w:val="24"/>
            <w:szCs w:val="24"/>
          </w:rPr>
          <w:t>A Healthier Swansea Bay - Swansea Bay University Health Board</w:t>
        </w:r>
      </w:hyperlink>
      <w:r w:rsidRPr="0063725C">
        <w:rPr>
          <w:rFonts w:ascii="Verdana" w:hAnsi="Verdana"/>
          <w:sz w:val="24"/>
          <w:szCs w:val="24"/>
        </w:rPr>
        <w:t xml:space="preserve"> </w:t>
      </w:r>
    </w:p>
    <w:p w14:paraId="1475C787" w14:textId="51D9E04C" w:rsidR="00C3253B" w:rsidRPr="0063725C" w:rsidRDefault="00C3253B" w:rsidP="000A5CEC">
      <w:pPr>
        <w:pStyle w:val="ListParagraph"/>
        <w:numPr>
          <w:ilvl w:val="0"/>
          <w:numId w:val="23"/>
        </w:numPr>
        <w:spacing w:after="240"/>
        <w:rPr>
          <w:rFonts w:ascii="Verdana" w:hAnsi="Verdana"/>
          <w:sz w:val="24"/>
          <w:szCs w:val="24"/>
        </w:rPr>
      </w:pPr>
      <w:r w:rsidRPr="0063725C">
        <w:rPr>
          <w:rFonts w:ascii="Verdana" w:hAnsi="Verdana"/>
          <w:sz w:val="24"/>
          <w:szCs w:val="24"/>
        </w:rPr>
        <w:t>Findings of the H</w:t>
      </w:r>
      <w:r w:rsidR="00661BC5" w:rsidRPr="0063725C">
        <w:rPr>
          <w:rFonts w:ascii="Verdana" w:hAnsi="Verdana"/>
          <w:sz w:val="24"/>
          <w:szCs w:val="24"/>
        </w:rPr>
        <w:t xml:space="preserve">ealth Board’s </w:t>
      </w:r>
      <w:r w:rsidRPr="0063725C">
        <w:rPr>
          <w:rFonts w:ascii="Verdana" w:hAnsi="Verdana"/>
          <w:sz w:val="24"/>
          <w:szCs w:val="24"/>
        </w:rPr>
        <w:t>Climate Change Risk and Opportunity Assessment conducted in 2025</w:t>
      </w:r>
    </w:p>
    <w:p w14:paraId="05743D32" w14:textId="77777777" w:rsidR="00C3253B" w:rsidRPr="0063725C" w:rsidRDefault="00C3253B" w:rsidP="000A5CEC">
      <w:pPr>
        <w:pStyle w:val="ListParagraph"/>
        <w:numPr>
          <w:ilvl w:val="0"/>
          <w:numId w:val="23"/>
        </w:numPr>
        <w:spacing w:after="240"/>
        <w:rPr>
          <w:rFonts w:ascii="Verdana" w:hAnsi="Verdana"/>
          <w:sz w:val="24"/>
          <w:szCs w:val="24"/>
        </w:rPr>
      </w:pPr>
      <w:r w:rsidRPr="0063725C">
        <w:rPr>
          <w:rFonts w:ascii="Verdana" w:hAnsi="Verdana"/>
          <w:sz w:val="24"/>
          <w:szCs w:val="24"/>
        </w:rPr>
        <w:t>SBUHB’s carbon emissions profile for 2024/25</w:t>
      </w:r>
    </w:p>
    <w:p w14:paraId="575C4EA6" w14:textId="77777777" w:rsidR="00C3253B" w:rsidRPr="0063725C" w:rsidRDefault="00C3253B" w:rsidP="000A5CEC">
      <w:pPr>
        <w:pStyle w:val="ListParagraph"/>
        <w:numPr>
          <w:ilvl w:val="0"/>
          <w:numId w:val="23"/>
        </w:numPr>
        <w:spacing w:after="240"/>
        <w:rPr>
          <w:rFonts w:ascii="Verdana" w:hAnsi="Verdana"/>
          <w:sz w:val="24"/>
          <w:szCs w:val="24"/>
        </w:rPr>
      </w:pPr>
      <w:r w:rsidRPr="0063725C">
        <w:rPr>
          <w:rFonts w:ascii="Verdana" w:hAnsi="Verdana"/>
          <w:sz w:val="24"/>
          <w:szCs w:val="24"/>
        </w:rPr>
        <w:t>Assessment of the current annual plan to identify potential low carbon initiatives</w:t>
      </w:r>
    </w:p>
    <w:p w14:paraId="0B422BF2" w14:textId="039E8BDA" w:rsidR="00C3253B" w:rsidRPr="0063725C" w:rsidRDefault="00C3253B" w:rsidP="000A5CEC">
      <w:pPr>
        <w:pStyle w:val="ListParagraph"/>
        <w:numPr>
          <w:ilvl w:val="0"/>
          <w:numId w:val="23"/>
        </w:numPr>
        <w:spacing w:after="240"/>
        <w:rPr>
          <w:rFonts w:ascii="Verdana" w:hAnsi="Verdana"/>
          <w:sz w:val="24"/>
          <w:szCs w:val="24"/>
        </w:rPr>
      </w:pPr>
      <w:r w:rsidRPr="0063725C">
        <w:rPr>
          <w:rFonts w:ascii="Verdana" w:hAnsi="Verdana"/>
          <w:sz w:val="24"/>
          <w:szCs w:val="24"/>
        </w:rPr>
        <w:t>Public Services Boards approaches in Swansea and Neath Port Talbot</w:t>
      </w:r>
    </w:p>
    <w:p w14:paraId="049C9D23" w14:textId="77777777" w:rsidR="00C3253B" w:rsidRPr="0063725C" w:rsidRDefault="00C3253B" w:rsidP="000A5CEC">
      <w:pPr>
        <w:pStyle w:val="ListParagraph"/>
        <w:numPr>
          <w:ilvl w:val="0"/>
          <w:numId w:val="23"/>
        </w:numPr>
        <w:spacing w:after="0"/>
        <w:ind w:left="714" w:hanging="357"/>
        <w:rPr>
          <w:rFonts w:ascii="Verdana" w:hAnsi="Verdana"/>
          <w:sz w:val="24"/>
          <w:szCs w:val="24"/>
        </w:rPr>
      </w:pPr>
      <w:r w:rsidRPr="0063725C">
        <w:rPr>
          <w:rFonts w:ascii="Verdana" w:hAnsi="Verdana"/>
          <w:sz w:val="24"/>
          <w:szCs w:val="24"/>
        </w:rPr>
        <w:t>Sustainability Clinical Leads approach</w:t>
      </w:r>
    </w:p>
    <w:p w14:paraId="0745005D" w14:textId="77777777" w:rsidR="00C3253B" w:rsidRPr="0063725C" w:rsidRDefault="00C3253B" w:rsidP="000A5CEC">
      <w:pPr>
        <w:pStyle w:val="ListParagraph"/>
        <w:numPr>
          <w:ilvl w:val="0"/>
          <w:numId w:val="23"/>
        </w:numPr>
        <w:spacing w:after="0"/>
        <w:ind w:left="714" w:hanging="357"/>
        <w:rPr>
          <w:rFonts w:ascii="Verdana" w:hAnsi="Verdana"/>
          <w:sz w:val="24"/>
          <w:szCs w:val="24"/>
        </w:rPr>
      </w:pPr>
      <w:r w:rsidRPr="0063725C">
        <w:rPr>
          <w:rFonts w:ascii="Verdana" w:hAnsi="Verdana"/>
          <w:sz w:val="24"/>
          <w:szCs w:val="24"/>
        </w:rPr>
        <w:t>Estates approach to delivering Section 6 of the Environment (Wales) Act (2016)</w:t>
      </w:r>
    </w:p>
    <w:p w14:paraId="7D2BAF8C" w14:textId="77777777" w:rsidR="00C3253B" w:rsidRPr="0063725C" w:rsidRDefault="00C3253B" w:rsidP="000A5CEC">
      <w:pPr>
        <w:pStyle w:val="ListParagraph"/>
        <w:numPr>
          <w:ilvl w:val="0"/>
          <w:numId w:val="23"/>
        </w:numPr>
        <w:spacing w:after="240"/>
        <w:rPr>
          <w:rFonts w:ascii="Verdana" w:hAnsi="Verdana"/>
          <w:sz w:val="24"/>
          <w:szCs w:val="24"/>
        </w:rPr>
      </w:pPr>
      <w:r w:rsidRPr="0063725C">
        <w:rPr>
          <w:rFonts w:ascii="Verdana" w:hAnsi="Verdana"/>
          <w:sz w:val="24"/>
          <w:szCs w:val="24"/>
        </w:rPr>
        <w:t>Other areas of activity the HB is involved in, including Emergency Preparedness Resilience and Response (EPRR), Local Resilience Forum (LRF), wider NHS Wales system, and Corporate Joint Committee</w:t>
      </w:r>
    </w:p>
    <w:p w14:paraId="277A377A" w14:textId="77777777" w:rsidR="00995BFD" w:rsidRPr="0063725C" w:rsidRDefault="00995BFD" w:rsidP="000A5CEC">
      <w:pPr>
        <w:pStyle w:val="ListParagraph"/>
        <w:numPr>
          <w:ilvl w:val="0"/>
          <w:numId w:val="23"/>
        </w:numPr>
        <w:rPr>
          <w:rFonts w:ascii="Verdana" w:hAnsi="Verdana"/>
          <w:sz w:val="24"/>
          <w:szCs w:val="24"/>
        </w:rPr>
      </w:pPr>
      <w:r w:rsidRPr="0063725C">
        <w:rPr>
          <w:rFonts w:ascii="Verdana" w:hAnsi="Verdana"/>
          <w:sz w:val="24"/>
          <w:szCs w:val="24"/>
        </w:rPr>
        <w:t>The refreshed plan will run for 4 years instead of 2, this is to align with the DSDP, and reduce the resources required to support more regular full plan updates. If a substantial change occurs an addendum may be made and submitted for approval.</w:t>
      </w:r>
    </w:p>
    <w:p w14:paraId="53BFC4F1" w14:textId="0CF6D685" w:rsidR="00995BFD" w:rsidRPr="0063725C" w:rsidRDefault="00995BFD" w:rsidP="000A5CEC">
      <w:pPr>
        <w:pStyle w:val="ListParagraph"/>
        <w:numPr>
          <w:ilvl w:val="0"/>
          <w:numId w:val="23"/>
        </w:numPr>
        <w:jc w:val="both"/>
        <w:rPr>
          <w:rFonts w:ascii="Verdana" w:hAnsi="Verdana"/>
          <w:sz w:val="24"/>
          <w:szCs w:val="24"/>
        </w:rPr>
      </w:pPr>
      <w:r w:rsidRPr="0063725C">
        <w:rPr>
          <w:rFonts w:ascii="Verdana" w:hAnsi="Verdana"/>
          <w:sz w:val="24"/>
          <w:szCs w:val="24"/>
        </w:rPr>
        <w:t>This plan seeks to consolidate emissions reduction actions and actions to adapt to climate change as there are links between</w:t>
      </w:r>
      <w:r w:rsidR="0050318D" w:rsidRPr="0063725C">
        <w:rPr>
          <w:rFonts w:ascii="Verdana" w:hAnsi="Verdana"/>
          <w:sz w:val="24"/>
          <w:szCs w:val="24"/>
        </w:rPr>
        <w:t xml:space="preserve"> them. </w:t>
      </w:r>
    </w:p>
    <w:p w14:paraId="459694F1" w14:textId="531E499D" w:rsidR="004A209F" w:rsidRPr="0063725C" w:rsidRDefault="004A209F" w:rsidP="002F231B">
      <w:pPr>
        <w:spacing w:after="0"/>
        <w:jc w:val="both"/>
        <w:rPr>
          <w:rFonts w:ascii="Verdana" w:hAnsi="Verdana"/>
          <w:sz w:val="24"/>
          <w:szCs w:val="24"/>
        </w:rPr>
      </w:pPr>
      <w:r w:rsidRPr="0063725C">
        <w:rPr>
          <w:rFonts w:ascii="Verdana" w:hAnsi="Verdana"/>
          <w:sz w:val="24"/>
          <w:szCs w:val="24"/>
        </w:rPr>
        <w:lastRenderedPageBreak/>
        <w:t>The objectives of th</w:t>
      </w:r>
      <w:r w:rsidR="00D934FE" w:rsidRPr="0063725C">
        <w:rPr>
          <w:rFonts w:ascii="Verdana" w:hAnsi="Verdana"/>
          <w:sz w:val="24"/>
          <w:szCs w:val="24"/>
        </w:rPr>
        <w:t>e refresh CAP</w:t>
      </w:r>
      <w:r w:rsidRPr="0063725C">
        <w:rPr>
          <w:rFonts w:ascii="Verdana" w:hAnsi="Verdana"/>
          <w:sz w:val="24"/>
          <w:szCs w:val="24"/>
        </w:rPr>
        <w:t xml:space="preserve"> include:</w:t>
      </w:r>
    </w:p>
    <w:p w14:paraId="3CDCA9C8" w14:textId="77777777" w:rsidR="004A209F" w:rsidRPr="0063725C" w:rsidRDefault="004A209F" w:rsidP="000A5CEC">
      <w:pPr>
        <w:pStyle w:val="ListParagraph"/>
        <w:numPr>
          <w:ilvl w:val="0"/>
          <w:numId w:val="24"/>
        </w:numPr>
        <w:spacing w:after="120"/>
        <w:jc w:val="both"/>
        <w:rPr>
          <w:rFonts w:ascii="Verdana" w:hAnsi="Verdana"/>
          <w:sz w:val="24"/>
          <w:szCs w:val="24"/>
        </w:rPr>
      </w:pPr>
      <w:r w:rsidRPr="0063725C">
        <w:rPr>
          <w:rFonts w:ascii="Verdana" w:hAnsi="Verdana"/>
          <w:sz w:val="24"/>
          <w:szCs w:val="24"/>
        </w:rPr>
        <w:t>Build adaptive capacity and understanding of low-carbon models of care</w:t>
      </w:r>
    </w:p>
    <w:p w14:paraId="786A3B63" w14:textId="77777777" w:rsidR="004A209F" w:rsidRPr="0063725C" w:rsidRDefault="004A209F" w:rsidP="000A5CEC">
      <w:pPr>
        <w:pStyle w:val="ListParagraph"/>
        <w:numPr>
          <w:ilvl w:val="0"/>
          <w:numId w:val="24"/>
        </w:numPr>
        <w:spacing w:after="120"/>
        <w:jc w:val="both"/>
        <w:rPr>
          <w:rFonts w:ascii="Verdana" w:hAnsi="Verdana"/>
          <w:sz w:val="24"/>
          <w:szCs w:val="24"/>
        </w:rPr>
      </w:pPr>
      <w:r w:rsidRPr="0063725C">
        <w:rPr>
          <w:rFonts w:ascii="Verdana" w:hAnsi="Verdana"/>
          <w:sz w:val="24"/>
          <w:szCs w:val="24"/>
        </w:rPr>
        <w:t xml:space="preserve">Build the evidence and data base around climate risk and opportunity gaps </w:t>
      </w:r>
    </w:p>
    <w:p w14:paraId="1E754E16" w14:textId="77777777" w:rsidR="004A209F" w:rsidRPr="0063725C" w:rsidRDefault="004A209F" w:rsidP="000A5CEC">
      <w:pPr>
        <w:pStyle w:val="ListParagraph"/>
        <w:numPr>
          <w:ilvl w:val="0"/>
          <w:numId w:val="24"/>
        </w:numPr>
        <w:spacing w:after="120"/>
        <w:jc w:val="both"/>
        <w:rPr>
          <w:rFonts w:ascii="Verdana" w:hAnsi="Verdana"/>
          <w:sz w:val="24"/>
          <w:szCs w:val="24"/>
        </w:rPr>
      </w:pPr>
      <w:r w:rsidRPr="0063725C">
        <w:rPr>
          <w:rFonts w:ascii="Verdana" w:hAnsi="Verdana"/>
          <w:sz w:val="24"/>
          <w:szCs w:val="24"/>
        </w:rPr>
        <w:t xml:space="preserve">Build emissions reduction and climate adaptation into existing processes </w:t>
      </w:r>
    </w:p>
    <w:p w14:paraId="1541650E" w14:textId="77777777" w:rsidR="004A209F" w:rsidRPr="0063725C" w:rsidRDefault="004A209F" w:rsidP="000A5CEC">
      <w:pPr>
        <w:pStyle w:val="ListParagraph"/>
        <w:numPr>
          <w:ilvl w:val="0"/>
          <w:numId w:val="24"/>
        </w:numPr>
        <w:spacing w:after="120"/>
        <w:jc w:val="both"/>
        <w:rPr>
          <w:rFonts w:ascii="Verdana" w:hAnsi="Verdana"/>
          <w:sz w:val="24"/>
          <w:szCs w:val="24"/>
        </w:rPr>
      </w:pPr>
      <w:r w:rsidRPr="0063725C">
        <w:rPr>
          <w:rFonts w:ascii="Verdana" w:hAnsi="Verdana"/>
          <w:sz w:val="24"/>
          <w:szCs w:val="24"/>
        </w:rPr>
        <w:t>Continue reducing emissions from our buildings and estate</w:t>
      </w:r>
    </w:p>
    <w:p w14:paraId="08CE935F" w14:textId="77777777" w:rsidR="004A209F" w:rsidRPr="0063725C" w:rsidRDefault="004A209F" w:rsidP="000A5CEC">
      <w:pPr>
        <w:pStyle w:val="ListParagraph"/>
        <w:numPr>
          <w:ilvl w:val="0"/>
          <w:numId w:val="24"/>
        </w:numPr>
        <w:spacing w:after="120"/>
        <w:jc w:val="both"/>
        <w:rPr>
          <w:rFonts w:ascii="Verdana" w:hAnsi="Verdana"/>
          <w:sz w:val="24"/>
          <w:szCs w:val="24"/>
        </w:rPr>
      </w:pPr>
      <w:r w:rsidRPr="0063725C">
        <w:rPr>
          <w:rFonts w:ascii="Verdana" w:hAnsi="Verdana"/>
          <w:sz w:val="24"/>
          <w:szCs w:val="24"/>
        </w:rPr>
        <w:t>Enhance sustainable procurement and waste reduction</w:t>
      </w:r>
    </w:p>
    <w:p w14:paraId="77F84959" w14:textId="77777777" w:rsidR="004A209F" w:rsidRPr="0063725C" w:rsidRDefault="004A209F" w:rsidP="000A5CEC">
      <w:pPr>
        <w:pStyle w:val="ListParagraph"/>
        <w:numPr>
          <w:ilvl w:val="0"/>
          <w:numId w:val="24"/>
        </w:numPr>
        <w:spacing w:after="120"/>
        <w:jc w:val="both"/>
        <w:rPr>
          <w:rFonts w:ascii="Verdana" w:hAnsi="Verdana"/>
          <w:sz w:val="24"/>
          <w:szCs w:val="24"/>
        </w:rPr>
      </w:pPr>
      <w:r w:rsidRPr="0063725C">
        <w:rPr>
          <w:rFonts w:ascii="Verdana" w:hAnsi="Verdana"/>
          <w:sz w:val="24"/>
          <w:szCs w:val="24"/>
        </w:rPr>
        <w:t>Improve biodiversity on sites to benefit staff, patients, and local environments</w:t>
      </w:r>
    </w:p>
    <w:p w14:paraId="0B22D11F" w14:textId="77777777" w:rsidR="004A209F" w:rsidRPr="0063725C" w:rsidRDefault="004A209F" w:rsidP="000A5CEC">
      <w:pPr>
        <w:pStyle w:val="ListParagraph"/>
        <w:numPr>
          <w:ilvl w:val="0"/>
          <w:numId w:val="24"/>
        </w:numPr>
        <w:spacing w:after="120"/>
        <w:jc w:val="both"/>
        <w:rPr>
          <w:rFonts w:ascii="Verdana" w:hAnsi="Verdana"/>
          <w:sz w:val="24"/>
          <w:szCs w:val="24"/>
        </w:rPr>
      </w:pPr>
      <w:r w:rsidRPr="0063725C">
        <w:rPr>
          <w:rFonts w:ascii="Verdana" w:hAnsi="Verdana"/>
          <w:sz w:val="24"/>
          <w:szCs w:val="24"/>
        </w:rPr>
        <w:t>Work collaboratively across NHS Wales and wider system to ensure that adaptations between organisations are not conflicting</w:t>
      </w:r>
    </w:p>
    <w:p w14:paraId="51BD5A6B" w14:textId="65FFF443" w:rsidR="004A209F" w:rsidRPr="0063725C" w:rsidRDefault="004A209F" w:rsidP="002F231B">
      <w:pPr>
        <w:spacing w:after="120"/>
        <w:jc w:val="both"/>
        <w:rPr>
          <w:rFonts w:ascii="Verdana" w:hAnsi="Verdana"/>
          <w:sz w:val="24"/>
          <w:szCs w:val="24"/>
        </w:rPr>
      </w:pPr>
      <w:r w:rsidRPr="0063725C">
        <w:rPr>
          <w:rFonts w:ascii="Verdana" w:hAnsi="Verdana"/>
          <w:sz w:val="24"/>
          <w:szCs w:val="24"/>
        </w:rPr>
        <w:t xml:space="preserve">An overview of the actions is shown in </w:t>
      </w:r>
      <w:r w:rsidRPr="0063725C">
        <w:rPr>
          <w:rFonts w:ascii="Verdana" w:hAnsi="Verdana"/>
          <w:sz w:val="24"/>
          <w:szCs w:val="24"/>
        </w:rPr>
        <w:fldChar w:fldCharType="begin"/>
      </w:r>
      <w:r w:rsidRPr="0063725C">
        <w:rPr>
          <w:rFonts w:ascii="Verdana" w:hAnsi="Verdana"/>
          <w:sz w:val="24"/>
          <w:szCs w:val="24"/>
        </w:rPr>
        <w:instrText xml:space="preserve"> REF _Ref219787146 \h </w:instrText>
      </w:r>
      <w:r w:rsidR="0050318D" w:rsidRPr="0063725C">
        <w:rPr>
          <w:rFonts w:ascii="Verdana" w:hAnsi="Verdana"/>
          <w:sz w:val="24"/>
          <w:szCs w:val="24"/>
        </w:rPr>
        <w:instrText xml:space="preserve"> \* MERGEFORMAT </w:instrText>
      </w:r>
      <w:r w:rsidRPr="0063725C">
        <w:rPr>
          <w:rFonts w:ascii="Verdana" w:hAnsi="Verdana"/>
          <w:sz w:val="24"/>
          <w:szCs w:val="24"/>
        </w:rPr>
      </w:r>
      <w:r w:rsidRPr="0063725C">
        <w:rPr>
          <w:rFonts w:ascii="Verdana" w:hAnsi="Verdana"/>
          <w:sz w:val="24"/>
          <w:szCs w:val="24"/>
        </w:rPr>
        <w:fldChar w:fldCharType="separate"/>
      </w:r>
      <w:r w:rsidRPr="0063725C">
        <w:rPr>
          <w:rFonts w:ascii="Verdana" w:hAnsi="Verdana"/>
          <w:sz w:val="24"/>
          <w:szCs w:val="24"/>
        </w:rPr>
        <w:t xml:space="preserve">Figure </w:t>
      </w:r>
      <w:r w:rsidRPr="0063725C">
        <w:rPr>
          <w:rFonts w:ascii="Verdana" w:hAnsi="Verdana"/>
          <w:noProof/>
          <w:sz w:val="24"/>
          <w:szCs w:val="24"/>
        </w:rPr>
        <w:t>2</w:t>
      </w:r>
      <w:r w:rsidRPr="0063725C">
        <w:rPr>
          <w:rFonts w:ascii="Verdana" w:hAnsi="Verdana"/>
          <w:sz w:val="24"/>
          <w:szCs w:val="24"/>
        </w:rPr>
        <w:fldChar w:fldCharType="end"/>
      </w:r>
      <w:r w:rsidRPr="0063725C">
        <w:rPr>
          <w:rFonts w:ascii="Verdana" w:hAnsi="Verdana"/>
          <w:sz w:val="24"/>
          <w:szCs w:val="24"/>
        </w:rPr>
        <w:t xml:space="preserve"> with the full</w:t>
      </w:r>
      <w:r w:rsidR="0050318D" w:rsidRPr="0063725C">
        <w:rPr>
          <w:rFonts w:ascii="Verdana" w:hAnsi="Verdana"/>
          <w:sz w:val="24"/>
          <w:szCs w:val="24"/>
        </w:rPr>
        <w:t xml:space="preserve"> Climate Action Plan (CAP)</w:t>
      </w:r>
      <w:r w:rsidRPr="0063725C">
        <w:rPr>
          <w:rFonts w:ascii="Verdana" w:hAnsi="Verdana"/>
          <w:sz w:val="24"/>
          <w:szCs w:val="24"/>
        </w:rPr>
        <w:t xml:space="preserve"> in </w:t>
      </w:r>
      <w:r w:rsidRPr="0063725C">
        <w:rPr>
          <w:rFonts w:ascii="Verdana" w:hAnsi="Verdana"/>
          <w:b/>
          <w:bCs/>
          <w:sz w:val="24"/>
          <w:szCs w:val="24"/>
        </w:rPr>
        <w:t xml:space="preserve">Appendix </w:t>
      </w:r>
      <w:r w:rsidR="00D55909" w:rsidRPr="0063725C">
        <w:rPr>
          <w:rFonts w:ascii="Verdana" w:hAnsi="Verdana"/>
          <w:b/>
          <w:bCs/>
          <w:sz w:val="24"/>
          <w:szCs w:val="24"/>
        </w:rPr>
        <w:t>4</w:t>
      </w:r>
      <w:r w:rsidRPr="0063725C">
        <w:rPr>
          <w:rFonts w:ascii="Verdana" w:hAnsi="Verdana"/>
          <w:sz w:val="24"/>
          <w:szCs w:val="24"/>
        </w:rPr>
        <w:t>.</w:t>
      </w:r>
    </w:p>
    <w:p w14:paraId="1608A46F" w14:textId="77777777" w:rsidR="008727AB" w:rsidRPr="0063725C" w:rsidRDefault="008727AB" w:rsidP="004A209F">
      <w:pPr>
        <w:spacing w:after="120"/>
        <w:rPr>
          <w:rFonts w:ascii="Verdana" w:hAnsi="Verdana"/>
          <w:sz w:val="24"/>
          <w:szCs w:val="24"/>
        </w:rPr>
      </w:pPr>
    </w:p>
    <w:p w14:paraId="684291A3" w14:textId="77777777" w:rsidR="004A209F" w:rsidRPr="0063725C" w:rsidRDefault="004A209F" w:rsidP="004A209F">
      <w:pPr>
        <w:keepNext/>
        <w:spacing w:after="0"/>
        <w:rPr>
          <w:rFonts w:ascii="Verdana" w:hAnsi="Verdana"/>
          <w:sz w:val="24"/>
          <w:szCs w:val="24"/>
        </w:rPr>
      </w:pPr>
      <w:r w:rsidRPr="0063725C">
        <w:rPr>
          <w:rFonts w:ascii="Verdana" w:hAnsi="Verdana"/>
          <w:noProof/>
          <w:sz w:val="24"/>
          <w:szCs w:val="24"/>
        </w:rPr>
        <w:drawing>
          <wp:inline distT="0" distB="0" distL="0" distR="0" wp14:anchorId="3268B842" wp14:editId="1BC589CE">
            <wp:extent cx="5760000" cy="3094904"/>
            <wp:effectExtent l="0" t="0" r="0" b="0"/>
            <wp:docPr id="926055389" name="Picture 1" descr="A group of colorful diamond shap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055389" name="Picture 1" descr="A group of colorful diamond shapes&#10;&#10;AI-generated content may be incorrect."/>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60000" cy="3094904"/>
                    </a:xfrm>
                    <a:prstGeom prst="rect">
                      <a:avLst/>
                    </a:prstGeom>
                    <a:noFill/>
                  </pic:spPr>
                </pic:pic>
              </a:graphicData>
            </a:graphic>
          </wp:inline>
        </w:drawing>
      </w:r>
    </w:p>
    <w:p w14:paraId="5CDA0117" w14:textId="37DB1956" w:rsidR="004A209F" w:rsidRPr="0063725C" w:rsidRDefault="004A209F" w:rsidP="004A209F">
      <w:pPr>
        <w:pStyle w:val="Caption"/>
        <w:rPr>
          <w:sz w:val="24"/>
          <w:szCs w:val="24"/>
        </w:rPr>
      </w:pPr>
      <w:bookmarkStart w:id="0" w:name="_Ref219787146"/>
      <w:r w:rsidRPr="0063725C">
        <w:rPr>
          <w:sz w:val="24"/>
          <w:szCs w:val="24"/>
        </w:rPr>
        <w:t xml:space="preserve">Figure </w:t>
      </w:r>
      <w:bookmarkEnd w:id="0"/>
      <w:r w:rsidR="007B4C61" w:rsidRPr="0063725C">
        <w:rPr>
          <w:sz w:val="24"/>
          <w:szCs w:val="24"/>
        </w:rPr>
        <w:t>Y</w:t>
      </w:r>
      <w:r w:rsidRPr="0063725C">
        <w:rPr>
          <w:sz w:val="24"/>
          <w:szCs w:val="24"/>
        </w:rPr>
        <w:t>: Plan on a page 2026-2030</w:t>
      </w:r>
    </w:p>
    <w:p w14:paraId="0ED98EF0" w14:textId="77777777" w:rsidR="004A209F" w:rsidRPr="0063725C" w:rsidRDefault="004A209F" w:rsidP="00DD2D39">
      <w:pPr>
        <w:pStyle w:val="paragraph"/>
        <w:spacing w:before="0" w:beforeAutospacing="0" w:after="0" w:afterAutospacing="0"/>
        <w:rPr>
          <w:rFonts w:ascii="Verdana" w:hAnsi="Verdana" w:cs="Segoe UI"/>
          <w:highlight w:val="yellow"/>
        </w:rPr>
      </w:pPr>
    </w:p>
    <w:p w14:paraId="6712BD46" w14:textId="77777777" w:rsidR="00D06CAD" w:rsidRPr="0063725C" w:rsidRDefault="00D06CAD" w:rsidP="002F231B">
      <w:pPr>
        <w:jc w:val="both"/>
        <w:rPr>
          <w:rFonts w:ascii="Verdana" w:hAnsi="Verdana"/>
          <w:sz w:val="24"/>
          <w:szCs w:val="24"/>
        </w:rPr>
      </w:pPr>
      <w:r w:rsidRPr="0063725C">
        <w:rPr>
          <w:rFonts w:ascii="Verdana" w:hAnsi="Verdana"/>
          <w:sz w:val="24"/>
          <w:szCs w:val="24"/>
        </w:rPr>
        <w:t xml:space="preserve">There are a number of risks associated with delivery of the CAP including: </w:t>
      </w:r>
    </w:p>
    <w:p w14:paraId="232E11ED" w14:textId="13EAAEB9" w:rsidR="00D34C70" w:rsidRPr="0063725C" w:rsidRDefault="00D34C70" w:rsidP="000A5CEC">
      <w:pPr>
        <w:pStyle w:val="ListParagraph"/>
        <w:numPr>
          <w:ilvl w:val="0"/>
          <w:numId w:val="26"/>
        </w:numPr>
        <w:jc w:val="both"/>
        <w:rPr>
          <w:rFonts w:ascii="Verdana" w:hAnsi="Verdana"/>
          <w:sz w:val="24"/>
          <w:szCs w:val="24"/>
        </w:rPr>
      </w:pPr>
      <w:r w:rsidRPr="0063725C">
        <w:rPr>
          <w:rFonts w:ascii="Verdana" w:hAnsi="Verdana"/>
          <w:b/>
          <w:bCs/>
          <w:sz w:val="24"/>
          <w:szCs w:val="24"/>
        </w:rPr>
        <w:t>Funding:</w:t>
      </w:r>
      <w:r w:rsidRPr="0063725C">
        <w:rPr>
          <w:rFonts w:ascii="Verdana" w:hAnsi="Verdana"/>
          <w:sz w:val="24"/>
          <w:szCs w:val="24"/>
        </w:rPr>
        <w:t xml:space="preserve"> Some actions in the DSDP are currently undeliverable as suitable funding is not supplied alongside the plan. This will limit progress that the H</w:t>
      </w:r>
      <w:r w:rsidR="00D06CAD" w:rsidRPr="0063725C">
        <w:rPr>
          <w:rFonts w:ascii="Verdana" w:hAnsi="Verdana"/>
          <w:sz w:val="24"/>
          <w:szCs w:val="24"/>
        </w:rPr>
        <w:t>ealth Board</w:t>
      </w:r>
      <w:r w:rsidRPr="0063725C">
        <w:rPr>
          <w:rFonts w:ascii="Verdana" w:hAnsi="Verdana"/>
          <w:sz w:val="24"/>
          <w:szCs w:val="24"/>
        </w:rPr>
        <w:t xml:space="preserve"> can make, particularly in Buildings and Estates related space. </w:t>
      </w:r>
    </w:p>
    <w:p w14:paraId="42F607DB" w14:textId="602317E4" w:rsidR="00D06CAD" w:rsidRPr="0063725C" w:rsidRDefault="00D34C70" w:rsidP="000A5CEC">
      <w:pPr>
        <w:pStyle w:val="ListParagraph"/>
        <w:numPr>
          <w:ilvl w:val="0"/>
          <w:numId w:val="26"/>
        </w:numPr>
        <w:jc w:val="both"/>
        <w:rPr>
          <w:rFonts w:ascii="Verdana" w:hAnsi="Verdana"/>
          <w:sz w:val="24"/>
          <w:szCs w:val="24"/>
        </w:rPr>
      </w:pPr>
      <w:r w:rsidRPr="0063725C">
        <w:rPr>
          <w:rFonts w:ascii="Verdana" w:hAnsi="Verdana"/>
          <w:b/>
          <w:bCs/>
          <w:sz w:val="24"/>
          <w:szCs w:val="24"/>
        </w:rPr>
        <w:t>Capacity</w:t>
      </w:r>
      <w:r w:rsidRPr="0063725C">
        <w:rPr>
          <w:rFonts w:ascii="Verdana" w:hAnsi="Verdana"/>
          <w:sz w:val="24"/>
          <w:szCs w:val="24"/>
        </w:rPr>
        <w:t>: There is limited staff resources across the H</w:t>
      </w:r>
      <w:r w:rsidR="00D06CAD" w:rsidRPr="0063725C">
        <w:rPr>
          <w:rFonts w:ascii="Verdana" w:hAnsi="Verdana"/>
          <w:sz w:val="24"/>
          <w:szCs w:val="24"/>
        </w:rPr>
        <w:t>ealth Board</w:t>
      </w:r>
      <w:r w:rsidRPr="0063725C">
        <w:rPr>
          <w:rFonts w:ascii="Verdana" w:hAnsi="Verdana"/>
          <w:sz w:val="24"/>
          <w:szCs w:val="24"/>
        </w:rPr>
        <w:t xml:space="preserve"> to support this work. This is exacerbated by vacancy holds as work in areas is being refocused. </w:t>
      </w:r>
      <w:r w:rsidR="00D06CAD" w:rsidRPr="0063725C">
        <w:rPr>
          <w:rFonts w:ascii="Verdana" w:hAnsi="Verdana"/>
          <w:sz w:val="24"/>
          <w:szCs w:val="24"/>
        </w:rPr>
        <w:t>Even</w:t>
      </w:r>
      <w:r w:rsidR="00046E7A" w:rsidRPr="0063725C">
        <w:rPr>
          <w:rFonts w:ascii="Verdana" w:hAnsi="Verdana"/>
          <w:sz w:val="24"/>
          <w:szCs w:val="24"/>
        </w:rPr>
        <w:t xml:space="preserve"> </w:t>
      </w:r>
      <w:r w:rsidR="00D06CAD" w:rsidRPr="0063725C">
        <w:rPr>
          <w:rFonts w:ascii="Verdana" w:hAnsi="Verdana"/>
          <w:sz w:val="24"/>
          <w:szCs w:val="24"/>
        </w:rPr>
        <w:t>though</w:t>
      </w:r>
      <w:r w:rsidRPr="0063725C">
        <w:rPr>
          <w:rFonts w:ascii="Verdana" w:hAnsi="Verdana"/>
          <w:sz w:val="24"/>
          <w:szCs w:val="24"/>
        </w:rPr>
        <w:t xml:space="preserve"> this work supports essential services as can increase efficiency, it is still deemed as additional. </w:t>
      </w:r>
    </w:p>
    <w:p w14:paraId="34221D1A" w14:textId="6BF5502D" w:rsidR="004A209F" w:rsidRPr="0063725C" w:rsidRDefault="00046E7A" w:rsidP="000A5CEC">
      <w:pPr>
        <w:pStyle w:val="ListParagraph"/>
        <w:numPr>
          <w:ilvl w:val="0"/>
          <w:numId w:val="26"/>
        </w:numPr>
        <w:jc w:val="both"/>
        <w:rPr>
          <w:rFonts w:ascii="Verdana" w:hAnsi="Verdana"/>
          <w:sz w:val="24"/>
          <w:szCs w:val="24"/>
        </w:rPr>
      </w:pPr>
      <w:r w:rsidRPr="0063725C">
        <w:rPr>
          <w:rFonts w:ascii="Verdana" w:hAnsi="Verdana"/>
          <w:b/>
          <w:bCs/>
          <w:sz w:val="24"/>
          <w:szCs w:val="24"/>
        </w:rPr>
        <w:lastRenderedPageBreak/>
        <w:t>Dependent actions:</w:t>
      </w:r>
      <w:r w:rsidRPr="0063725C">
        <w:rPr>
          <w:rFonts w:ascii="Verdana" w:hAnsi="Verdana"/>
          <w:sz w:val="24"/>
          <w:szCs w:val="24"/>
        </w:rPr>
        <w:t xml:space="preserve"> A number of actions are contingent on work that must first be completed by other parts of NHS Wales or Welsh Government. Based on previous experience, there is a risk that delays in this upstream activity may impact timelines and result in the Health Board’s associated actions becoming overdue.</w:t>
      </w:r>
    </w:p>
    <w:p w14:paraId="4AE7AD03" w14:textId="5979116F" w:rsidR="0034797F" w:rsidRPr="0063725C" w:rsidRDefault="000A1E78" w:rsidP="002F231B">
      <w:pPr>
        <w:pStyle w:val="paragraph"/>
        <w:spacing w:before="0" w:beforeAutospacing="0" w:after="0" w:afterAutospacing="0"/>
        <w:jc w:val="both"/>
        <w:rPr>
          <w:rFonts w:ascii="Verdana" w:hAnsi="Verdana" w:cs="Segoe UI"/>
          <w:highlight w:val="yellow"/>
        </w:rPr>
      </w:pPr>
      <w:r w:rsidRPr="0063725C">
        <w:rPr>
          <w:rFonts w:ascii="Verdana" w:hAnsi="Verdana" w:cs="Segoe UI"/>
        </w:rPr>
        <w:t>The Sustainable Swansea Bay Steering Group (SSBSG) will provide organisational oversight for delivery of the CAP. In addition, discussions are underway with Strategic Planning to incorporate reporting on CAP actions at Service Group level into the routine performance review process.</w:t>
      </w:r>
    </w:p>
    <w:p w14:paraId="58A1ADF7" w14:textId="77777777" w:rsidR="0034797F" w:rsidRPr="0063725C" w:rsidRDefault="0034797F" w:rsidP="002F231B">
      <w:pPr>
        <w:pStyle w:val="paragraph"/>
        <w:spacing w:before="0" w:beforeAutospacing="0" w:after="0" w:afterAutospacing="0"/>
        <w:jc w:val="both"/>
        <w:rPr>
          <w:rFonts w:ascii="Verdana" w:hAnsi="Verdana" w:cs="Segoe UI"/>
          <w:highlight w:val="yellow"/>
        </w:rPr>
      </w:pPr>
    </w:p>
    <w:p w14:paraId="46C216B1" w14:textId="3FDE8DCF" w:rsidR="00142280" w:rsidRPr="0063725C" w:rsidRDefault="00142280" w:rsidP="002F231B">
      <w:pPr>
        <w:pStyle w:val="paragraph"/>
        <w:spacing w:before="0" w:beforeAutospacing="0" w:after="0" w:afterAutospacing="0"/>
        <w:jc w:val="both"/>
        <w:rPr>
          <w:rFonts w:ascii="Verdana" w:hAnsi="Verdana" w:cs="Segoe UI"/>
          <w:b/>
          <w:bCs/>
        </w:rPr>
      </w:pPr>
      <w:r w:rsidRPr="0063725C">
        <w:rPr>
          <w:rFonts w:ascii="Verdana" w:hAnsi="Verdana" w:cs="Segoe UI"/>
          <w:b/>
          <w:bCs/>
        </w:rPr>
        <w:t>Reusable Blood Pressure Cuffs</w:t>
      </w:r>
    </w:p>
    <w:p w14:paraId="55143465" w14:textId="77777777" w:rsidR="00DD3AA4" w:rsidRPr="0063725C" w:rsidRDefault="007C50DD" w:rsidP="002F231B">
      <w:pPr>
        <w:pStyle w:val="paragraph"/>
        <w:spacing w:before="0" w:beforeAutospacing="0" w:after="0" w:afterAutospacing="0"/>
        <w:jc w:val="both"/>
        <w:rPr>
          <w:rFonts w:ascii="Verdana" w:hAnsi="Verdana" w:cs="Segoe UI"/>
        </w:rPr>
      </w:pPr>
      <w:r w:rsidRPr="0063725C">
        <w:rPr>
          <w:rFonts w:ascii="Verdana" w:hAnsi="Verdana" w:cs="Segoe UI"/>
        </w:rPr>
        <w:t xml:space="preserve">The Health Board established a </w:t>
      </w:r>
      <w:bookmarkStart w:id="1" w:name="_Hlk199422651"/>
      <w:r w:rsidR="00142280" w:rsidRPr="0063725C">
        <w:rPr>
          <w:rFonts w:ascii="Verdana" w:hAnsi="Verdana" w:cs="Segoe UI"/>
        </w:rPr>
        <w:t xml:space="preserve">Clinical Sustainability Working Group </w:t>
      </w:r>
      <w:bookmarkEnd w:id="1"/>
      <w:r w:rsidR="00142280" w:rsidRPr="0063725C">
        <w:rPr>
          <w:rFonts w:ascii="Verdana" w:hAnsi="Verdana" w:cs="Segoe UI"/>
        </w:rPr>
        <w:t>to fast-track evidence based, sustainable healthcare projects that have financial savings, reduce emissions, and improve patient experience.</w:t>
      </w:r>
      <w:r w:rsidRPr="0063725C">
        <w:rPr>
          <w:rFonts w:ascii="Verdana" w:hAnsi="Verdana" w:cs="Segoe UI"/>
        </w:rPr>
        <w:t xml:space="preserve">  </w:t>
      </w:r>
      <w:r w:rsidR="00142280" w:rsidRPr="0063725C">
        <w:rPr>
          <w:rFonts w:ascii="Verdana" w:hAnsi="Verdana" w:cs="Segoe UI"/>
        </w:rPr>
        <w:t xml:space="preserve">It is a collaboration between the Sustainability Clinical Leads, Infection Prevention Control, Procurement, and Sustainability. </w:t>
      </w:r>
    </w:p>
    <w:p w14:paraId="21029B6A" w14:textId="77777777" w:rsidR="00DD3AA4" w:rsidRPr="0063725C" w:rsidRDefault="00DD3AA4" w:rsidP="002F231B">
      <w:pPr>
        <w:pStyle w:val="paragraph"/>
        <w:spacing w:before="0" w:beforeAutospacing="0" w:after="0" w:afterAutospacing="0"/>
        <w:jc w:val="both"/>
        <w:rPr>
          <w:rFonts w:ascii="Verdana" w:hAnsi="Verdana" w:cs="Segoe UI"/>
        </w:rPr>
      </w:pPr>
    </w:p>
    <w:p w14:paraId="0452A2CC" w14:textId="34028600" w:rsidR="00142280" w:rsidRPr="0063725C" w:rsidRDefault="007B4756" w:rsidP="002F231B">
      <w:pPr>
        <w:pStyle w:val="paragraph"/>
        <w:spacing w:before="0" w:beforeAutospacing="0" w:after="0" w:afterAutospacing="0"/>
        <w:jc w:val="both"/>
        <w:rPr>
          <w:rFonts w:ascii="Verdana" w:hAnsi="Verdana" w:cs="Segoe UI"/>
        </w:rPr>
      </w:pPr>
      <w:r w:rsidRPr="0063725C">
        <w:rPr>
          <w:rFonts w:ascii="Verdana" w:hAnsi="Verdana" w:cs="Segoe UI"/>
        </w:rPr>
        <w:t xml:space="preserve">Single use items have been increasingly introduced into clinical practice over the last few years resulting in significant costs in terms of procurement and disposal, as well as having a negative impact to our environment.  </w:t>
      </w:r>
      <w:r w:rsidR="009525D6" w:rsidRPr="0063725C">
        <w:rPr>
          <w:rFonts w:ascii="Verdana" w:hAnsi="Verdana" w:cs="Segoe UI"/>
        </w:rPr>
        <w:t xml:space="preserve">Reusable Blood Pressure Cuffs were identified as </w:t>
      </w:r>
      <w:r w:rsidR="00F372F6" w:rsidRPr="0063725C">
        <w:rPr>
          <w:rFonts w:ascii="Verdana" w:hAnsi="Verdana" w:cs="Segoe UI"/>
        </w:rPr>
        <w:t xml:space="preserve">a priority as the Health Board </w:t>
      </w:r>
      <w:r w:rsidR="00142280" w:rsidRPr="0063725C">
        <w:rPr>
          <w:rFonts w:ascii="Verdana" w:hAnsi="Verdana" w:cs="Segoe UI"/>
        </w:rPr>
        <w:t>used 53% of total NHS Wales spend on single use blood pressure cuffs from Bridgend Stores</w:t>
      </w:r>
      <w:r w:rsidR="00F372F6" w:rsidRPr="0063725C">
        <w:rPr>
          <w:rFonts w:ascii="Verdana" w:hAnsi="Verdana" w:cs="Segoe UI"/>
        </w:rPr>
        <w:t xml:space="preserve"> in 2024/25</w:t>
      </w:r>
      <w:r w:rsidR="00142280" w:rsidRPr="0063725C">
        <w:rPr>
          <w:rFonts w:ascii="Verdana" w:hAnsi="Verdana" w:cs="Segoe UI"/>
        </w:rPr>
        <w:t>.</w:t>
      </w:r>
      <w:r w:rsidRPr="0063725C">
        <w:rPr>
          <w:rFonts w:ascii="Verdana" w:hAnsi="Verdana" w:cs="Segoe UI"/>
        </w:rPr>
        <w:t xml:space="preserve">  </w:t>
      </w:r>
      <w:r w:rsidR="00142280" w:rsidRPr="0063725C">
        <w:rPr>
          <w:rFonts w:ascii="Verdana" w:hAnsi="Verdana" w:cs="Segoe UI"/>
        </w:rPr>
        <w:t xml:space="preserve">Moving to reusable blood pressure cuffs </w:t>
      </w:r>
      <w:r w:rsidR="00B06BC9" w:rsidRPr="0063725C">
        <w:rPr>
          <w:rFonts w:ascii="Verdana" w:hAnsi="Verdana" w:cs="Segoe UI"/>
        </w:rPr>
        <w:t xml:space="preserve">can </w:t>
      </w:r>
      <w:r w:rsidR="00142280" w:rsidRPr="0063725C">
        <w:rPr>
          <w:rFonts w:ascii="Verdana" w:hAnsi="Verdana" w:cs="Segoe UI"/>
        </w:rPr>
        <w:t xml:space="preserve">result in estimated </w:t>
      </w:r>
      <w:r w:rsidR="00944434" w:rsidRPr="0063725C">
        <w:rPr>
          <w:rFonts w:ascii="Verdana" w:hAnsi="Verdana" w:cs="Segoe UI"/>
        </w:rPr>
        <w:t xml:space="preserve">annual </w:t>
      </w:r>
      <w:r w:rsidR="00142280" w:rsidRPr="0063725C">
        <w:rPr>
          <w:rFonts w:ascii="Verdana" w:hAnsi="Verdana" w:cs="Segoe UI"/>
        </w:rPr>
        <w:t>savings of</w:t>
      </w:r>
      <w:r w:rsidR="00444D08" w:rsidRPr="0063725C">
        <w:rPr>
          <w:rFonts w:ascii="Verdana" w:hAnsi="Verdana" w:cs="Segoe UI"/>
        </w:rPr>
        <w:t>:</w:t>
      </w:r>
    </w:p>
    <w:p w14:paraId="41DF85CC" w14:textId="77777777" w:rsidR="006515A1" w:rsidRPr="0063725C" w:rsidRDefault="00142280" w:rsidP="000A5CEC">
      <w:pPr>
        <w:pStyle w:val="paragraph"/>
        <w:numPr>
          <w:ilvl w:val="0"/>
          <w:numId w:val="27"/>
        </w:numPr>
        <w:spacing w:before="0" w:beforeAutospacing="0" w:after="0" w:afterAutospacing="0"/>
        <w:jc w:val="both"/>
        <w:rPr>
          <w:rFonts w:ascii="Verdana" w:hAnsi="Verdana" w:cs="Segoe UI"/>
        </w:rPr>
      </w:pPr>
      <w:r w:rsidRPr="0063725C">
        <w:rPr>
          <w:rFonts w:ascii="Verdana" w:hAnsi="Verdana" w:cs="Segoe UI"/>
        </w:rPr>
        <w:t>£</w:t>
      </w:r>
      <w:r w:rsidR="00CC6A6F" w:rsidRPr="0063725C">
        <w:rPr>
          <w:rFonts w:ascii="Verdana" w:hAnsi="Verdana" w:cs="Segoe UI"/>
        </w:rPr>
        <w:t>192,000</w:t>
      </w:r>
      <w:r w:rsidRPr="0063725C">
        <w:rPr>
          <w:rFonts w:ascii="Verdana" w:hAnsi="Verdana" w:cs="Segoe UI"/>
        </w:rPr>
        <w:t xml:space="preserve"> (excluding cuffs for manual monitoring &amp; paediatrics),</w:t>
      </w:r>
    </w:p>
    <w:p w14:paraId="04DED73F" w14:textId="7571FB94" w:rsidR="00D52895" w:rsidRPr="0063725C" w:rsidRDefault="006515A1" w:rsidP="000A5CEC">
      <w:pPr>
        <w:pStyle w:val="paragraph"/>
        <w:numPr>
          <w:ilvl w:val="0"/>
          <w:numId w:val="27"/>
        </w:numPr>
        <w:spacing w:before="0" w:beforeAutospacing="0" w:after="0" w:afterAutospacing="0"/>
        <w:jc w:val="both"/>
        <w:rPr>
          <w:rFonts w:ascii="Verdana" w:hAnsi="Verdana" w:cs="Segoe UI"/>
        </w:rPr>
      </w:pPr>
      <w:r w:rsidRPr="0063725C">
        <w:rPr>
          <w:rFonts w:ascii="Verdana" w:hAnsi="Verdana" w:cs="Segoe UI"/>
        </w:rPr>
        <w:t>Over</w:t>
      </w:r>
      <w:r w:rsidR="00D52895" w:rsidRPr="0063725C">
        <w:rPr>
          <w:rFonts w:ascii="Verdana" w:hAnsi="Verdana" w:cs="Segoe UI"/>
        </w:rPr>
        <w:t xml:space="preserve"> 118 tonnes of carbon dioxide equivalent (CO2e) a year – the same as driving over 560,000 miles in a car.</w:t>
      </w:r>
    </w:p>
    <w:p w14:paraId="072B017A" w14:textId="1D241281" w:rsidR="00765219" w:rsidRPr="0063725C" w:rsidRDefault="00E65CF1" w:rsidP="002F231B">
      <w:pPr>
        <w:pStyle w:val="paragraph"/>
        <w:jc w:val="both"/>
        <w:rPr>
          <w:rFonts w:ascii="Verdana" w:hAnsi="Verdana" w:cs="Segoe UI"/>
          <w:highlight w:val="yellow"/>
        </w:rPr>
      </w:pPr>
      <w:r w:rsidRPr="0063725C">
        <w:rPr>
          <w:rFonts w:ascii="Verdana" w:hAnsi="Verdana" w:cs="Segoe UI"/>
        </w:rPr>
        <w:t>As of Monday 9</w:t>
      </w:r>
      <w:r w:rsidRPr="0063725C">
        <w:rPr>
          <w:rFonts w:ascii="Verdana" w:hAnsi="Verdana" w:cs="Segoe UI"/>
          <w:vertAlign w:val="superscript"/>
        </w:rPr>
        <w:t>th</w:t>
      </w:r>
      <w:r w:rsidRPr="0063725C">
        <w:rPr>
          <w:rFonts w:ascii="Verdana" w:hAnsi="Verdana" w:cs="Segoe UI"/>
        </w:rPr>
        <w:t xml:space="preserve"> February 2026, SBUHB reinstated the use of reusable blood pressure cuffs. Exemption criteria</w:t>
      </w:r>
      <w:r w:rsidR="00F325FE" w:rsidRPr="0063725C">
        <w:rPr>
          <w:rFonts w:ascii="Verdana" w:hAnsi="Verdana" w:cs="Segoe UI"/>
        </w:rPr>
        <w:t>, ordering processes</w:t>
      </w:r>
      <w:r w:rsidRPr="0063725C">
        <w:rPr>
          <w:rFonts w:ascii="Verdana" w:hAnsi="Verdana" w:cs="Segoe UI"/>
        </w:rPr>
        <w:t xml:space="preserve"> and an appropriate cleaning methodology have been developed to support this transition. A six</w:t>
      </w:r>
      <w:r w:rsidRPr="0063725C">
        <w:rPr>
          <w:rFonts w:ascii="Cambria Math" w:hAnsi="Cambria Math" w:cs="Cambria Math"/>
        </w:rPr>
        <w:t>‑</w:t>
      </w:r>
      <w:r w:rsidRPr="0063725C">
        <w:rPr>
          <w:rFonts w:ascii="Verdana" w:hAnsi="Verdana" w:cs="Segoe UI"/>
        </w:rPr>
        <w:t>month audit will be undertaken to assess the associated cost savings and to evaluate any positive or negative impacts resulting from the change.</w:t>
      </w:r>
    </w:p>
    <w:p w14:paraId="460800BD" w14:textId="03467225" w:rsidR="6AC126E3" w:rsidRPr="0063725C" w:rsidRDefault="6AC126E3" w:rsidP="002F231B">
      <w:pPr>
        <w:pStyle w:val="paragraph"/>
        <w:spacing w:before="0" w:beforeAutospacing="0" w:after="0" w:afterAutospacing="0"/>
        <w:jc w:val="both"/>
        <w:rPr>
          <w:rStyle w:val="eop"/>
          <w:rFonts w:ascii="Verdana" w:hAnsi="Verdana" w:cs="Arial"/>
        </w:rPr>
      </w:pPr>
      <w:r w:rsidRPr="0063725C">
        <w:rPr>
          <w:rStyle w:val="eop"/>
          <w:rFonts w:ascii="Verdana" w:hAnsi="Verdana" w:cs="Arial"/>
          <w:i/>
          <w:iCs/>
        </w:rPr>
        <w:t xml:space="preserve">The Board is asked </w:t>
      </w:r>
      <w:r w:rsidRPr="0063725C">
        <w:rPr>
          <w:rStyle w:val="eop"/>
          <w:rFonts w:ascii="Verdana" w:hAnsi="Verdana" w:cs="Arial"/>
          <w:b/>
          <w:bCs/>
          <w:i/>
          <w:iCs/>
        </w:rPr>
        <w:t>to</w:t>
      </w:r>
      <w:r w:rsidRPr="0063725C">
        <w:rPr>
          <w:rStyle w:val="eop"/>
          <w:rFonts w:ascii="Verdana" w:hAnsi="Verdana" w:cs="Arial"/>
          <w:i/>
          <w:iCs/>
        </w:rPr>
        <w:t xml:space="preserve"> </w:t>
      </w:r>
      <w:r w:rsidR="00D80626" w:rsidRPr="0063725C">
        <w:rPr>
          <w:rStyle w:val="eop"/>
          <w:rFonts w:ascii="Verdana" w:hAnsi="Verdana" w:cs="Arial"/>
          <w:b/>
          <w:bCs/>
          <w:i/>
          <w:iCs/>
        </w:rPr>
        <w:t>approve</w:t>
      </w:r>
      <w:r w:rsidR="00504931" w:rsidRPr="0063725C">
        <w:rPr>
          <w:rStyle w:val="eop"/>
          <w:rFonts w:ascii="Verdana" w:hAnsi="Verdana" w:cs="Arial"/>
          <w:i/>
          <w:iCs/>
        </w:rPr>
        <w:t xml:space="preserve"> </w:t>
      </w:r>
      <w:r w:rsidR="008E06EA" w:rsidRPr="0063725C">
        <w:rPr>
          <w:rStyle w:val="eop"/>
          <w:rFonts w:ascii="Verdana" w:hAnsi="Verdana" w:cs="Arial"/>
          <w:i/>
          <w:iCs/>
        </w:rPr>
        <w:t xml:space="preserve">the Health Board’s Climate </w:t>
      </w:r>
      <w:r w:rsidR="00D80626" w:rsidRPr="0063725C">
        <w:rPr>
          <w:rStyle w:val="eop"/>
          <w:rFonts w:ascii="Verdana" w:hAnsi="Verdana" w:cs="Arial"/>
          <w:i/>
          <w:iCs/>
        </w:rPr>
        <w:t xml:space="preserve">Action Plan 2026-2030 </w:t>
      </w:r>
      <w:r w:rsidR="008E06EA" w:rsidRPr="0063725C">
        <w:rPr>
          <w:rStyle w:val="eop"/>
          <w:rFonts w:ascii="Verdana" w:hAnsi="Verdana" w:cs="Arial"/>
          <w:i/>
          <w:iCs/>
        </w:rPr>
        <w:t xml:space="preserve">and </w:t>
      </w:r>
      <w:r w:rsidR="008E06EA" w:rsidRPr="0063725C">
        <w:rPr>
          <w:rStyle w:val="eop"/>
          <w:rFonts w:ascii="Verdana" w:hAnsi="Verdana" w:cs="Arial"/>
          <w:b/>
          <w:bCs/>
          <w:i/>
          <w:iCs/>
        </w:rPr>
        <w:t>be aware</w:t>
      </w:r>
      <w:r w:rsidR="008E06EA" w:rsidRPr="0063725C">
        <w:rPr>
          <w:rStyle w:val="eop"/>
          <w:rFonts w:ascii="Verdana" w:hAnsi="Verdana" w:cs="Arial"/>
          <w:i/>
          <w:iCs/>
        </w:rPr>
        <w:t xml:space="preserve"> of </w:t>
      </w:r>
      <w:r w:rsidR="006D00B3" w:rsidRPr="0063725C">
        <w:rPr>
          <w:rStyle w:val="eop"/>
          <w:rFonts w:ascii="Verdana" w:hAnsi="Verdana" w:cs="Arial"/>
          <w:i/>
          <w:iCs/>
        </w:rPr>
        <w:t xml:space="preserve">reinstatement of </w:t>
      </w:r>
      <w:r w:rsidR="00EE2B0F" w:rsidRPr="0063725C">
        <w:rPr>
          <w:rStyle w:val="eop"/>
          <w:rFonts w:ascii="Verdana" w:hAnsi="Verdana" w:cs="Arial"/>
          <w:i/>
          <w:iCs/>
        </w:rPr>
        <w:t>reusable</w:t>
      </w:r>
      <w:r w:rsidR="006D00B3" w:rsidRPr="0063725C">
        <w:rPr>
          <w:rStyle w:val="eop"/>
          <w:rFonts w:ascii="Verdana" w:hAnsi="Verdana" w:cs="Arial"/>
          <w:i/>
          <w:iCs/>
        </w:rPr>
        <w:t xml:space="preserve"> blood p</w:t>
      </w:r>
      <w:r w:rsidR="00EE2B0F" w:rsidRPr="0063725C">
        <w:rPr>
          <w:rStyle w:val="eop"/>
          <w:rFonts w:ascii="Verdana" w:hAnsi="Verdana" w:cs="Arial"/>
          <w:i/>
          <w:iCs/>
        </w:rPr>
        <w:t>ressure cuffs across the Health Board</w:t>
      </w:r>
      <w:r w:rsidR="00CC3C7F" w:rsidRPr="0063725C">
        <w:rPr>
          <w:rStyle w:val="eop"/>
          <w:rFonts w:ascii="Verdana" w:hAnsi="Verdana" w:cs="Arial"/>
          <w:i/>
          <w:iCs/>
        </w:rPr>
        <w:t>.</w:t>
      </w:r>
    </w:p>
    <w:p w14:paraId="2F0D110B" w14:textId="77777777" w:rsidR="00EE4E33" w:rsidRPr="0063725C" w:rsidRDefault="00EE4E33" w:rsidP="009760BB">
      <w:pPr>
        <w:pStyle w:val="paragraph"/>
        <w:spacing w:before="0" w:beforeAutospacing="0" w:after="0" w:afterAutospacing="0"/>
        <w:jc w:val="both"/>
        <w:rPr>
          <w:rStyle w:val="eop"/>
          <w:rFonts w:ascii="Verdana" w:hAnsi="Verdana" w:cs="Arial"/>
        </w:rPr>
      </w:pPr>
    </w:p>
    <w:p w14:paraId="58434BA4" w14:textId="77777777" w:rsidR="00EE4E33" w:rsidRPr="0063725C" w:rsidRDefault="00EE4E33" w:rsidP="009760BB">
      <w:pPr>
        <w:pStyle w:val="paragraph"/>
        <w:spacing w:before="0" w:beforeAutospacing="0" w:after="0" w:afterAutospacing="0"/>
        <w:jc w:val="both"/>
        <w:rPr>
          <w:rStyle w:val="eop"/>
          <w:rFonts w:ascii="Verdana" w:hAnsi="Verdana" w:cs="Arial"/>
        </w:rPr>
      </w:pPr>
    </w:p>
    <w:p w14:paraId="7A45A66E" w14:textId="627267DA" w:rsidR="00EE4E33" w:rsidRPr="0063725C" w:rsidRDefault="00EE4E33" w:rsidP="009760BB">
      <w:pPr>
        <w:pStyle w:val="paragraph"/>
        <w:numPr>
          <w:ilvl w:val="0"/>
          <w:numId w:val="24"/>
        </w:numPr>
        <w:spacing w:before="0" w:beforeAutospacing="0" w:after="0" w:afterAutospacing="0"/>
        <w:jc w:val="both"/>
        <w:rPr>
          <w:rStyle w:val="eop"/>
          <w:rFonts w:ascii="Verdana" w:hAnsi="Verdana" w:cs="Arial"/>
          <w:b/>
        </w:rPr>
      </w:pPr>
      <w:r w:rsidRPr="0063725C">
        <w:rPr>
          <w:rStyle w:val="eop"/>
          <w:rFonts w:ascii="Verdana" w:hAnsi="Verdana" w:cs="Arial"/>
          <w:b/>
        </w:rPr>
        <w:t>REGIONAL JOINT COMMITTEE</w:t>
      </w:r>
    </w:p>
    <w:p w14:paraId="6156B8C7" w14:textId="77777777" w:rsidR="009760BB" w:rsidRPr="0063725C" w:rsidRDefault="009760BB" w:rsidP="009760BB">
      <w:pPr>
        <w:pStyle w:val="paragraph"/>
        <w:spacing w:before="0" w:beforeAutospacing="0" w:after="0" w:afterAutospacing="0"/>
        <w:jc w:val="both"/>
        <w:rPr>
          <w:rStyle w:val="eop"/>
          <w:rFonts w:ascii="Verdana" w:hAnsi="Verdana" w:cs="Arial"/>
        </w:rPr>
      </w:pPr>
    </w:p>
    <w:p w14:paraId="39C917E9" w14:textId="69D25CE2" w:rsidR="009760BB" w:rsidRPr="0063725C" w:rsidRDefault="009760BB" w:rsidP="009760BB">
      <w:pPr>
        <w:pStyle w:val="paragraph"/>
        <w:spacing w:before="0" w:beforeAutospacing="0" w:after="0" w:afterAutospacing="0"/>
        <w:jc w:val="both"/>
        <w:rPr>
          <w:rStyle w:val="eop"/>
          <w:rFonts w:ascii="Verdana" w:hAnsi="Verdana" w:cs="Arial"/>
          <w:b/>
          <w:bCs/>
        </w:rPr>
      </w:pPr>
      <w:r w:rsidRPr="0063725C">
        <w:rPr>
          <w:rStyle w:val="eop"/>
          <w:rFonts w:ascii="Verdana" w:hAnsi="Verdana" w:cs="Arial"/>
          <w:b/>
        </w:rPr>
        <w:t>8.1</w:t>
      </w:r>
      <w:r w:rsidRPr="0063725C">
        <w:rPr>
          <w:rFonts w:ascii="Verdana" w:hAnsi="Verdana"/>
        </w:rPr>
        <w:tab/>
      </w:r>
      <w:r w:rsidRPr="0063725C">
        <w:rPr>
          <w:rStyle w:val="eop"/>
          <w:rFonts w:ascii="Verdana" w:hAnsi="Verdana" w:cs="Arial"/>
          <w:b/>
        </w:rPr>
        <w:t>Pathology Update</w:t>
      </w:r>
    </w:p>
    <w:p w14:paraId="08A20477" w14:textId="1D8E2521" w:rsidR="009760BB" w:rsidRPr="0063725C" w:rsidRDefault="009760BB" w:rsidP="009760BB">
      <w:pPr>
        <w:pStyle w:val="paragraph"/>
        <w:spacing w:before="0" w:beforeAutospacing="0" w:after="0" w:afterAutospacing="0"/>
        <w:jc w:val="both"/>
        <w:rPr>
          <w:rFonts w:ascii="Verdana" w:hAnsi="Verdana" w:cs="Arial"/>
        </w:rPr>
      </w:pPr>
      <w:r w:rsidRPr="0063725C">
        <w:rPr>
          <w:rFonts w:ascii="Verdana" w:hAnsi="Verdana" w:cs="Arial"/>
        </w:rPr>
        <w:t xml:space="preserve">In February 2026, two Regional Cellular Pathology Papers were received at the Regional Joint Committee, Swansea Bay Special Health Board meeting and a Hywel Dda Extraordinary Board meeting. These papers presented the </w:t>
      </w:r>
      <w:r w:rsidRPr="0063725C">
        <w:rPr>
          <w:rFonts w:ascii="Verdana" w:hAnsi="Verdana" w:cs="Arial"/>
        </w:rPr>
        <w:lastRenderedPageBreak/>
        <w:t xml:space="preserve">re-drafted Transitional Memorandum of Understanding for approval, and the proposal for a new single Regional Laboratory site for onwards submission to Welsh Government. Both Papers were approved by the Health Boards. </w:t>
      </w:r>
    </w:p>
    <w:p w14:paraId="4A91EB8C" w14:textId="77777777" w:rsidR="009760BB" w:rsidRPr="0063725C" w:rsidRDefault="009760BB" w:rsidP="009760BB">
      <w:pPr>
        <w:pStyle w:val="paragraph"/>
        <w:spacing w:before="0" w:beforeAutospacing="0" w:after="0" w:afterAutospacing="0"/>
        <w:jc w:val="both"/>
        <w:rPr>
          <w:rFonts w:ascii="Verdana" w:hAnsi="Verdana" w:cs="Arial"/>
        </w:rPr>
      </w:pPr>
    </w:p>
    <w:p w14:paraId="5B063B0A" w14:textId="77777777" w:rsidR="009760BB" w:rsidRPr="0063725C" w:rsidRDefault="009760BB" w:rsidP="009760BB">
      <w:pPr>
        <w:pStyle w:val="paragraph"/>
        <w:spacing w:before="0" w:beforeAutospacing="0" w:after="0" w:afterAutospacing="0"/>
        <w:jc w:val="both"/>
        <w:rPr>
          <w:rFonts w:ascii="Verdana" w:hAnsi="Verdana" w:cs="Arial"/>
        </w:rPr>
      </w:pPr>
      <w:r w:rsidRPr="0063725C">
        <w:rPr>
          <w:rFonts w:ascii="Verdana" w:hAnsi="Verdana" w:cs="Arial"/>
        </w:rPr>
        <w:t>The paper for the Laboratory Site was subsequently sent to Welsh Government and has been well received. An award of Capital funding to the value of £1,740,000 has been authorised by Welsh Government, to support the development of the Full Business Case, for external and internal fees.</w:t>
      </w:r>
    </w:p>
    <w:p w14:paraId="1913DF07" w14:textId="77777777" w:rsidR="009760BB" w:rsidRPr="0063725C" w:rsidRDefault="009760BB" w:rsidP="009760BB">
      <w:pPr>
        <w:pStyle w:val="paragraph"/>
        <w:spacing w:before="0" w:beforeAutospacing="0" w:after="0" w:afterAutospacing="0"/>
        <w:jc w:val="both"/>
        <w:rPr>
          <w:rFonts w:ascii="Verdana" w:hAnsi="Verdana" w:cs="Arial"/>
        </w:rPr>
      </w:pPr>
    </w:p>
    <w:p w14:paraId="2A5FD4B4" w14:textId="77777777" w:rsidR="009760BB" w:rsidRPr="0063725C" w:rsidRDefault="009760BB" w:rsidP="009760BB">
      <w:pPr>
        <w:pStyle w:val="paragraph"/>
        <w:spacing w:before="0" w:beforeAutospacing="0" w:after="0" w:afterAutospacing="0"/>
        <w:jc w:val="both"/>
        <w:rPr>
          <w:rFonts w:ascii="Verdana" w:hAnsi="Verdana" w:cs="Arial"/>
        </w:rPr>
      </w:pPr>
      <w:r w:rsidRPr="0063725C">
        <w:rPr>
          <w:rFonts w:ascii="Verdana" w:hAnsi="Verdana" w:cs="Arial"/>
        </w:rPr>
        <w:t xml:space="preserve">Work is in progress to agree the allocation of internal fees for resourcing the programme and to determine a detailed timeline for the programme delivery. </w:t>
      </w:r>
    </w:p>
    <w:p w14:paraId="7709F0F0" w14:textId="77777777" w:rsidR="009760BB" w:rsidRPr="0063725C" w:rsidRDefault="009760BB" w:rsidP="009760BB">
      <w:pPr>
        <w:pStyle w:val="paragraph"/>
        <w:spacing w:before="0" w:beforeAutospacing="0" w:after="0" w:afterAutospacing="0"/>
        <w:jc w:val="both"/>
        <w:rPr>
          <w:rStyle w:val="eop"/>
          <w:rFonts w:ascii="Verdana" w:hAnsi="Verdana" w:cs="Arial"/>
        </w:rPr>
      </w:pPr>
    </w:p>
    <w:p w14:paraId="1DADDFFD" w14:textId="77777777" w:rsidR="00FA1A2C" w:rsidRPr="0063725C" w:rsidRDefault="00FA1A2C" w:rsidP="009760BB">
      <w:pPr>
        <w:pStyle w:val="paragraph"/>
        <w:spacing w:before="0" w:beforeAutospacing="0" w:after="0" w:afterAutospacing="0"/>
        <w:rPr>
          <w:rStyle w:val="eop"/>
          <w:rFonts w:ascii="Verdana" w:hAnsi="Verdana" w:cs="Arial"/>
          <w:i/>
          <w:iCs/>
        </w:rPr>
      </w:pPr>
    </w:p>
    <w:p w14:paraId="3E5CEFEB" w14:textId="0A383899" w:rsidR="004029D4" w:rsidRPr="0063725C" w:rsidRDefault="71EE5465" w:rsidP="008C363B">
      <w:pPr>
        <w:pStyle w:val="paragraph"/>
        <w:numPr>
          <w:ilvl w:val="0"/>
          <w:numId w:val="24"/>
        </w:numPr>
        <w:spacing w:before="0" w:beforeAutospacing="0" w:after="0" w:afterAutospacing="0"/>
        <w:jc w:val="both"/>
        <w:rPr>
          <w:rStyle w:val="normaltextrun"/>
          <w:rFonts w:ascii="Verdana" w:hAnsi="Verdana" w:cs="Arial"/>
          <w:b/>
          <w:bCs/>
        </w:rPr>
      </w:pPr>
      <w:r w:rsidRPr="0063725C">
        <w:rPr>
          <w:rFonts w:ascii="Verdana" w:eastAsia="Arial" w:hAnsi="Verdana" w:cs="Arial"/>
          <w:b/>
          <w:bCs/>
        </w:rPr>
        <w:t>EMERGENCY PREPAR</w:t>
      </w:r>
      <w:r w:rsidR="1DCF3F20" w:rsidRPr="0063725C">
        <w:rPr>
          <w:rFonts w:ascii="Verdana" w:eastAsia="Arial" w:hAnsi="Verdana" w:cs="Arial"/>
          <w:b/>
          <w:bCs/>
        </w:rPr>
        <w:t>E</w:t>
      </w:r>
      <w:r w:rsidRPr="0063725C">
        <w:rPr>
          <w:rFonts w:ascii="Verdana" w:eastAsia="Arial" w:hAnsi="Verdana" w:cs="Arial"/>
          <w:b/>
          <w:bCs/>
        </w:rPr>
        <w:t xml:space="preserve">DNESS RESILIENCE AND </w:t>
      </w:r>
      <w:r w:rsidR="720E0E4C" w:rsidRPr="0063725C">
        <w:rPr>
          <w:rFonts w:ascii="Verdana" w:eastAsia="Arial" w:hAnsi="Verdana" w:cs="Arial"/>
          <w:b/>
          <w:bCs/>
        </w:rPr>
        <w:t>RESPONSE (</w:t>
      </w:r>
      <w:r w:rsidR="3875B52B" w:rsidRPr="0063725C">
        <w:rPr>
          <w:rStyle w:val="normaltextrun"/>
          <w:rFonts w:ascii="Verdana" w:hAnsi="Verdana" w:cs="Arial"/>
          <w:b/>
          <w:bCs/>
          <w:caps/>
        </w:rPr>
        <w:t>EPRR</w:t>
      </w:r>
      <w:r w:rsidR="23FBCCCF" w:rsidRPr="0063725C">
        <w:rPr>
          <w:rStyle w:val="normaltextrun"/>
          <w:rFonts w:ascii="Verdana" w:hAnsi="Verdana" w:cs="Arial"/>
          <w:b/>
          <w:bCs/>
          <w:caps/>
        </w:rPr>
        <w:t>)</w:t>
      </w:r>
      <w:r w:rsidR="0ACA36C7" w:rsidRPr="0063725C">
        <w:rPr>
          <w:rStyle w:val="normaltextrun"/>
          <w:rFonts w:ascii="Verdana" w:hAnsi="Verdana" w:cs="Arial"/>
          <w:b/>
          <w:bCs/>
          <w:caps/>
        </w:rPr>
        <w:t xml:space="preserve"> AND RECOVERY</w:t>
      </w:r>
    </w:p>
    <w:p w14:paraId="5A32DD3D" w14:textId="77777777" w:rsidR="00F05478" w:rsidRPr="0063725C" w:rsidRDefault="00F05478" w:rsidP="002F231B">
      <w:p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EPRR remains a statutory requirement and a core enabler of safe, sustainable service delivery. Despite strengthened assurance this period, the organisation continues to face critical resilience vulnerabilities requiring sustained Health Board focus.</w:t>
      </w:r>
    </w:p>
    <w:p w14:paraId="6C5E474C" w14:textId="77777777" w:rsidR="00F05478" w:rsidRPr="0063725C" w:rsidRDefault="00F05478" w:rsidP="002F231B">
      <w:pPr>
        <w:spacing w:after="0" w:line="240" w:lineRule="auto"/>
        <w:jc w:val="both"/>
        <w:rPr>
          <w:rFonts w:ascii="Verdana" w:eastAsia="Times New Roman" w:hAnsi="Verdana" w:cs="Segoe UI"/>
          <w:sz w:val="24"/>
          <w:szCs w:val="24"/>
          <w:lang w:eastAsia="en-GB"/>
        </w:rPr>
      </w:pPr>
    </w:p>
    <w:p w14:paraId="77E21C27" w14:textId="77777777" w:rsidR="00F05478" w:rsidRPr="0063725C" w:rsidRDefault="00F05478" w:rsidP="002F231B">
      <w:pPr>
        <w:spacing w:after="0" w:line="240" w:lineRule="auto"/>
        <w:jc w:val="both"/>
        <w:outlineLvl w:val="1"/>
        <w:rPr>
          <w:rFonts w:ascii="Verdana" w:eastAsia="Times New Roman" w:hAnsi="Verdana" w:cs="Segoe UI"/>
          <w:b/>
          <w:bCs/>
          <w:sz w:val="24"/>
          <w:szCs w:val="24"/>
          <w:lang w:eastAsia="en-GB"/>
        </w:rPr>
      </w:pPr>
      <w:r w:rsidRPr="0063725C">
        <w:rPr>
          <w:rFonts w:ascii="Verdana" w:eastAsia="Times New Roman" w:hAnsi="Verdana" w:cs="Segoe UI"/>
          <w:b/>
          <w:bCs/>
          <w:sz w:val="24"/>
          <w:szCs w:val="24"/>
          <w:lang w:eastAsia="en-GB"/>
        </w:rPr>
        <w:t>Key Achievements</w:t>
      </w:r>
    </w:p>
    <w:p w14:paraId="385EF396" w14:textId="77777777" w:rsidR="00F05478" w:rsidRPr="0063725C" w:rsidRDefault="00F05478" w:rsidP="002F231B">
      <w:p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The Health Board has made measurable progress in strengthening its preparedness and response arrangements, including:</w:t>
      </w:r>
    </w:p>
    <w:p w14:paraId="2DB39F3B" w14:textId="77777777" w:rsidR="00F05478" w:rsidRPr="0063725C" w:rsidRDefault="00F05478" w:rsidP="000A5CEC">
      <w:pPr>
        <w:numPr>
          <w:ilvl w:val="0"/>
          <w:numId w:val="16"/>
        </w:num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Approval and relaunch of Major and Mass Casualty Incident Arrangements for NHS Wales and strengthening regional interoperability.</w:t>
      </w:r>
    </w:p>
    <w:p w14:paraId="5EF056D3" w14:textId="77777777" w:rsidR="00F05478" w:rsidRPr="0063725C" w:rsidRDefault="00F05478" w:rsidP="000A5CEC">
      <w:pPr>
        <w:numPr>
          <w:ilvl w:val="0"/>
          <w:numId w:val="16"/>
        </w:num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 xml:space="preserve">Completion of key exercises, including </w:t>
      </w:r>
      <w:r w:rsidRPr="0063725C">
        <w:rPr>
          <w:rFonts w:ascii="Verdana" w:eastAsia="Times New Roman" w:hAnsi="Verdana" w:cs="Segoe UI"/>
          <w:i/>
          <w:iCs/>
          <w:sz w:val="24"/>
          <w:szCs w:val="24"/>
          <w:lang w:eastAsia="en-GB"/>
        </w:rPr>
        <w:t>Exercise Ventus 2</w:t>
      </w:r>
      <w:r w:rsidRPr="0063725C">
        <w:rPr>
          <w:rFonts w:ascii="Verdana" w:eastAsia="Times New Roman" w:hAnsi="Verdana" w:cs="Segoe UI"/>
          <w:sz w:val="24"/>
          <w:szCs w:val="24"/>
          <w:lang w:eastAsia="en-GB"/>
        </w:rPr>
        <w:t>, and ongoing major incident and business continuity communications testing.</w:t>
      </w:r>
    </w:p>
    <w:p w14:paraId="453FC5ED" w14:textId="77777777" w:rsidR="00F05478" w:rsidRPr="0063725C" w:rsidRDefault="00F05478" w:rsidP="000A5CEC">
      <w:pPr>
        <w:numPr>
          <w:ilvl w:val="0"/>
          <w:numId w:val="16"/>
        </w:num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Enhancement of a live EPRR dashboard, with automated training compliance reporting through ESR.</w:t>
      </w:r>
    </w:p>
    <w:p w14:paraId="3A98F6CE" w14:textId="77777777" w:rsidR="00F05478" w:rsidRPr="0063725C" w:rsidRDefault="00F05478" w:rsidP="000A5CEC">
      <w:pPr>
        <w:numPr>
          <w:ilvl w:val="0"/>
          <w:numId w:val="16"/>
        </w:num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Improving commander training</w:t>
      </w:r>
      <w:r w:rsidRPr="0063725C">
        <w:rPr>
          <w:rFonts w:ascii="Verdana" w:eastAsia="Times New Roman" w:hAnsi="Verdana" w:cs="Segoe UI"/>
          <w:b/>
          <w:bCs/>
          <w:sz w:val="24"/>
          <w:szCs w:val="24"/>
          <w:lang w:eastAsia="en-GB"/>
        </w:rPr>
        <w:t xml:space="preserve"> </w:t>
      </w:r>
      <w:r w:rsidRPr="0063725C">
        <w:rPr>
          <w:rFonts w:ascii="Verdana" w:eastAsia="Times New Roman" w:hAnsi="Verdana" w:cs="Segoe UI"/>
          <w:sz w:val="24"/>
          <w:szCs w:val="24"/>
          <w:lang w:eastAsia="en-GB"/>
        </w:rPr>
        <w:t>compliance.</w:t>
      </w:r>
    </w:p>
    <w:p w14:paraId="19411148" w14:textId="77777777" w:rsidR="00F05478" w:rsidRPr="0063725C" w:rsidRDefault="00F05478" w:rsidP="002F231B">
      <w:pPr>
        <w:spacing w:after="0" w:line="240" w:lineRule="auto"/>
        <w:jc w:val="both"/>
        <w:rPr>
          <w:rFonts w:ascii="Verdana" w:eastAsia="Times New Roman" w:hAnsi="Verdana" w:cs="Segoe UI"/>
          <w:sz w:val="24"/>
          <w:szCs w:val="24"/>
          <w:lang w:eastAsia="en-GB"/>
        </w:rPr>
      </w:pPr>
    </w:p>
    <w:p w14:paraId="7040C5D4" w14:textId="77777777" w:rsidR="00F05478" w:rsidRPr="0063725C" w:rsidRDefault="00F05478" w:rsidP="002F231B">
      <w:p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These advancements provide increasing, though still partial, assurance of organisational readiness.</w:t>
      </w:r>
    </w:p>
    <w:p w14:paraId="7FF24B93" w14:textId="77777777" w:rsidR="00F05478" w:rsidRPr="0063725C" w:rsidRDefault="00F05478" w:rsidP="002F231B">
      <w:pPr>
        <w:spacing w:after="0" w:line="240" w:lineRule="auto"/>
        <w:jc w:val="both"/>
        <w:rPr>
          <w:rFonts w:ascii="Verdana" w:eastAsia="Times New Roman" w:hAnsi="Verdana" w:cs="Segoe UI"/>
          <w:sz w:val="24"/>
          <w:szCs w:val="24"/>
          <w:lang w:eastAsia="en-GB"/>
        </w:rPr>
      </w:pPr>
    </w:p>
    <w:p w14:paraId="0D4A4675" w14:textId="24AC50FC" w:rsidR="00F05478" w:rsidRPr="0063725C" w:rsidRDefault="00F05478" w:rsidP="002F231B">
      <w:pPr>
        <w:spacing w:after="0" w:line="240" w:lineRule="auto"/>
        <w:jc w:val="both"/>
        <w:outlineLvl w:val="1"/>
        <w:rPr>
          <w:rFonts w:ascii="Verdana" w:eastAsia="Times New Roman" w:hAnsi="Verdana" w:cs="Segoe UI"/>
          <w:b/>
          <w:bCs/>
          <w:sz w:val="24"/>
          <w:szCs w:val="24"/>
          <w:lang w:eastAsia="en-GB"/>
        </w:rPr>
      </w:pPr>
      <w:r w:rsidRPr="0063725C">
        <w:rPr>
          <w:rFonts w:ascii="Verdana" w:eastAsia="Times New Roman" w:hAnsi="Verdana" w:cs="Segoe UI"/>
          <w:b/>
          <w:bCs/>
          <w:sz w:val="24"/>
          <w:szCs w:val="24"/>
          <w:lang w:eastAsia="en-GB"/>
        </w:rPr>
        <w:t>Risks and Resilience Gaps</w:t>
      </w:r>
    </w:p>
    <w:p w14:paraId="757DBA50" w14:textId="77777777" w:rsidR="00F05478" w:rsidRPr="0063725C" w:rsidRDefault="00F05478" w:rsidP="002F231B">
      <w:p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Despite progress, some high-impact risks remain that could compromise safe and sustainable service delivery if unmitigated.</w:t>
      </w:r>
    </w:p>
    <w:p w14:paraId="736177A9" w14:textId="77777777" w:rsidR="00F05478" w:rsidRPr="0063725C" w:rsidRDefault="00F05478" w:rsidP="002F231B">
      <w:pPr>
        <w:spacing w:after="0" w:line="240" w:lineRule="auto"/>
        <w:jc w:val="both"/>
        <w:rPr>
          <w:rFonts w:ascii="Verdana" w:eastAsia="Times New Roman" w:hAnsi="Verdana" w:cs="Segoe UI"/>
          <w:sz w:val="24"/>
          <w:szCs w:val="24"/>
          <w:lang w:eastAsia="en-GB"/>
        </w:rPr>
      </w:pPr>
    </w:p>
    <w:p w14:paraId="7D387E1C" w14:textId="77777777" w:rsidR="00F05478" w:rsidRPr="0063725C" w:rsidRDefault="00F05478" w:rsidP="002F231B">
      <w:pPr>
        <w:spacing w:after="0" w:line="240" w:lineRule="auto"/>
        <w:jc w:val="both"/>
        <w:outlineLvl w:val="2"/>
        <w:rPr>
          <w:rFonts w:ascii="Verdana" w:eastAsia="Times New Roman" w:hAnsi="Verdana" w:cs="Segoe UI"/>
          <w:b/>
          <w:bCs/>
          <w:sz w:val="24"/>
          <w:szCs w:val="24"/>
          <w:lang w:eastAsia="en-GB"/>
        </w:rPr>
      </w:pPr>
      <w:r w:rsidRPr="0063725C">
        <w:rPr>
          <w:rFonts w:ascii="Verdana" w:eastAsia="Times New Roman" w:hAnsi="Verdana" w:cs="Segoe UI"/>
          <w:b/>
          <w:bCs/>
          <w:sz w:val="24"/>
          <w:szCs w:val="24"/>
          <w:lang w:eastAsia="en-GB"/>
        </w:rPr>
        <w:t>Business Continuity</w:t>
      </w:r>
    </w:p>
    <w:p w14:paraId="7B4AF1C7" w14:textId="77777777" w:rsidR="00F05478" w:rsidRPr="0063725C" w:rsidRDefault="00F05478" w:rsidP="000A5CEC">
      <w:pPr>
        <w:pStyle w:val="ListParagraph"/>
        <w:numPr>
          <w:ilvl w:val="0"/>
          <w:numId w:val="21"/>
        </w:numPr>
        <w:spacing w:after="0" w:line="240" w:lineRule="auto"/>
        <w:ind w:left="360"/>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 xml:space="preserve">Compliance for the completion of service business continuity procedures remains variable, though the outstanding business continuity audit actions are progressing. </w:t>
      </w:r>
    </w:p>
    <w:p w14:paraId="052A5802" w14:textId="77777777" w:rsidR="00F05478" w:rsidRPr="0063725C" w:rsidRDefault="00F05478" w:rsidP="000A5CEC">
      <w:pPr>
        <w:pStyle w:val="ListParagraph"/>
        <w:numPr>
          <w:ilvl w:val="0"/>
          <w:numId w:val="21"/>
        </w:numPr>
        <w:spacing w:after="0" w:line="240" w:lineRule="auto"/>
        <w:ind w:left="360"/>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Full compliance deadline is extended to 31 March 2026.</w:t>
      </w:r>
    </w:p>
    <w:p w14:paraId="447EE9D1" w14:textId="77777777" w:rsidR="00F05478" w:rsidRPr="0063725C" w:rsidRDefault="00F05478" w:rsidP="002F231B">
      <w:pPr>
        <w:spacing w:after="0" w:line="240" w:lineRule="auto"/>
        <w:jc w:val="both"/>
        <w:rPr>
          <w:rFonts w:ascii="Verdana" w:eastAsia="Times New Roman" w:hAnsi="Verdana" w:cs="Segoe UI"/>
          <w:sz w:val="24"/>
          <w:szCs w:val="24"/>
          <w:lang w:eastAsia="en-GB"/>
        </w:rPr>
      </w:pPr>
    </w:p>
    <w:p w14:paraId="53DCCD64" w14:textId="159EBBED" w:rsidR="00F05478" w:rsidRPr="0063725C" w:rsidRDefault="00F05478" w:rsidP="002F231B">
      <w:pPr>
        <w:spacing w:after="0" w:line="240" w:lineRule="auto"/>
        <w:jc w:val="both"/>
        <w:outlineLvl w:val="2"/>
        <w:rPr>
          <w:rFonts w:ascii="Verdana" w:eastAsia="Times New Roman" w:hAnsi="Verdana" w:cs="Segoe UI"/>
          <w:b/>
          <w:bCs/>
          <w:sz w:val="24"/>
          <w:szCs w:val="24"/>
          <w:lang w:eastAsia="en-GB"/>
        </w:rPr>
      </w:pPr>
      <w:r w:rsidRPr="0063725C">
        <w:rPr>
          <w:rFonts w:ascii="Verdana" w:eastAsia="Times New Roman" w:hAnsi="Verdana" w:cs="Segoe UI"/>
          <w:b/>
          <w:bCs/>
          <w:sz w:val="24"/>
          <w:szCs w:val="24"/>
          <w:lang w:eastAsia="en-GB"/>
        </w:rPr>
        <w:lastRenderedPageBreak/>
        <w:t>Critical Infrastructure Risk – National Power/Utilities Outage Planning</w:t>
      </w:r>
    </w:p>
    <w:p w14:paraId="58C066B2" w14:textId="507F46FD" w:rsidR="00F05478" w:rsidRPr="0063725C" w:rsidRDefault="00F05478" w:rsidP="000A5CEC">
      <w:pPr>
        <w:numPr>
          <w:ilvl w:val="0"/>
          <w:numId w:val="17"/>
        </w:numPr>
        <w:tabs>
          <w:tab w:val="clear" w:pos="720"/>
        </w:tabs>
        <w:spacing w:after="0" w:line="240" w:lineRule="auto"/>
        <w:ind w:left="360"/>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A Health</w:t>
      </w:r>
      <w:r w:rsidRPr="0063725C">
        <w:rPr>
          <w:rFonts w:ascii="Verdana" w:eastAsia="Times New Roman" w:hAnsi="Verdana" w:cs="Segoe UI"/>
          <w:sz w:val="24"/>
          <w:szCs w:val="24"/>
          <w:lang w:eastAsia="en-GB"/>
        </w:rPr>
        <w:noBreakHyphen/>
        <w:t xml:space="preserve">Board-wide National Power/Utilities Outage Framework remains </w:t>
      </w:r>
      <w:r w:rsidR="005923C3" w:rsidRPr="0063725C">
        <w:rPr>
          <w:rFonts w:ascii="Verdana" w:eastAsia="Times New Roman" w:hAnsi="Verdana" w:cs="Segoe UI"/>
          <w:sz w:val="24"/>
          <w:szCs w:val="24"/>
          <w:lang w:eastAsia="en-GB"/>
        </w:rPr>
        <w:t>outstanding,</w:t>
      </w:r>
      <w:r w:rsidRPr="0063725C">
        <w:rPr>
          <w:rFonts w:ascii="Verdana" w:eastAsia="Times New Roman" w:hAnsi="Verdana" w:cs="Segoe UI"/>
          <w:sz w:val="24"/>
          <w:szCs w:val="24"/>
          <w:lang w:eastAsia="en-GB"/>
        </w:rPr>
        <w:t xml:space="preserve"> but work is now underway via a task and finish group.</w:t>
      </w:r>
    </w:p>
    <w:p w14:paraId="68308DAF" w14:textId="77777777" w:rsidR="00F05478" w:rsidRPr="0063725C" w:rsidRDefault="00F05478" w:rsidP="000A5CEC">
      <w:pPr>
        <w:numPr>
          <w:ilvl w:val="0"/>
          <w:numId w:val="17"/>
        </w:numPr>
        <w:tabs>
          <w:tab w:val="clear" w:pos="720"/>
        </w:tabs>
        <w:spacing w:after="0" w:line="240" w:lineRule="auto"/>
        <w:ind w:left="360"/>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This represents a major infrastructure dependency</w:t>
      </w:r>
      <w:r w:rsidRPr="0063725C">
        <w:rPr>
          <w:rFonts w:ascii="Verdana" w:eastAsia="Times New Roman" w:hAnsi="Verdana" w:cs="Segoe UI"/>
          <w:b/>
          <w:bCs/>
          <w:sz w:val="24"/>
          <w:szCs w:val="24"/>
          <w:lang w:eastAsia="en-GB"/>
        </w:rPr>
        <w:t xml:space="preserve"> </w:t>
      </w:r>
      <w:r w:rsidRPr="0063725C">
        <w:rPr>
          <w:rFonts w:ascii="Verdana" w:eastAsia="Times New Roman" w:hAnsi="Verdana" w:cs="Segoe UI"/>
          <w:sz w:val="24"/>
          <w:szCs w:val="24"/>
          <w:lang w:eastAsia="en-GB"/>
        </w:rPr>
        <w:t>risk and a recognised national priority.</w:t>
      </w:r>
    </w:p>
    <w:p w14:paraId="29B8564E" w14:textId="77777777" w:rsidR="00F05478" w:rsidRPr="0063725C" w:rsidRDefault="00F05478" w:rsidP="002F231B">
      <w:pPr>
        <w:spacing w:after="0" w:line="240" w:lineRule="auto"/>
        <w:ind w:left="720"/>
        <w:jc w:val="both"/>
        <w:rPr>
          <w:rFonts w:ascii="Verdana" w:eastAsia="Times New Roman" w:hAnsi="Verdana" w:cs="Segoe UI"/>
          <w:sz w:val="24"/>
          <w:szCs w:val="24"/>
          <w:lang w:eastAsia="en-GB"/>
        </w:rPr>
      </w:pPr>
    </w:p>
    <w:p w14:paraId="1FD3BF1C" w14:textId="7498F6AF" w:rsidR="00F05478" w:rsidRPr="0063725C" w:rsidRDefault="00F05478" w:rsidP="002F231B">
      <w:pPr>
        <w:spacing w:after="0" w:line="240" w:lineRule="auto"/>
        <w:jc w:val="both"/>
        <w:outlineLvl w:val="2"/>
        <w:rPr>
          <w:rFonts w:ascii="Verdana" w:eastAsia="Times New Roman" w:hAnsi="Verdana" w:cs="Segoe UI"/>
          <w:b/>
          <w:bCs/>
          <w:sz w:val="24"/>
          <w:szCs w:val="24"/>
          <w:lang w:eastAsia="en-GB"/>
        </w:rPr>
      </w:pPr>
      <w:r w:rsidRPr="0063725C">
        <w:rPr>
          <w:rFonts w:ascii="Verdana" w:eastAsia="Times New Roman" w:hAnsi="Verdana" w:cs="Segoe UI"/>
          <w:b/>
          <w:bCs/>
          <w:sz w:val="24"/>
          <w:szCs w:val="24"/>
          <w:lang w:eastAsia="en-GB"/>
        </w:rPr>
        <w:t>Digital Resilience</w:t>
      </w:r>
    </w:p>
    <w:p w14:paraId="195767AC" w14:textId="77777777" w:rsidR="00F05478" w:rsidRPr="0063725C" w:rsidRDefault="00F05478" w:rsidP="000A5CEC">
      <w:pPr>
        <w:numPr>
          <w:ilvl w:val="0"/>
          <w:numId w:val="18"/>
        </w:numPr>
        <w:tabs>
          <w:tab w:val="clear" w:pos="720"/>
        </w:tabs>
        <w:spacing w:after="0" w:line="240" w:lineRule="auto"/>
        <w:ind w:left="360"/>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 xml:space="preserve">The Health Board declared five Business Continuity/Critical Incidents in 2025, four of which were digital-related. </w:t>
      </w:r>
    </w:p>
    <w:p w14:paraId="4930E46F" w14:textId="77777777" w:rsidR="00F05478" w:rsidRPr="0063725C" w:rsidRDefault="00F05478" w:rsidP="000A5CEC">
      <w:pPr>
        <w:numPr>
          <w:ilvl w:val="0"/>
          <w:numId w:val="18"/>
        </w:numPr>
        <w:tabs>
          <w:tab w:val="clear" w:pos="720"/>
        </w:tabs>
        <w:spacing w:after="0" w:line="240" w:lineRule="auto"/>
        <w:ind w:left="360"/>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There was also a recently, declared Business Continuity Incident due to sustained operational pressure.</w:t>
      </w:r>
    </w:p>
    <w:p w14:paraId="73B863F1" w14:textId="77777777" w:rsidR="00F05478" w:rsidRPr="0063725C" w:rsidRDefault="00F05478" w:rsidP="000A5CEC">
      <w:pPr>
        <w:numPr>
          <w:ilvl w:val="0"/>
          <w:numId w:val="18"/>
        </w:numPr>
        <w:tabs>
          <w:tab w:val="clear" w:pos="720"/>
        </w:tabs>
        <w:spacing w:after="0" w:line="240" w:lineRule="auto"/>
        <w:ind w:left="360"/>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The lessons identified are actively progressed and overseen by the EPRR Oversight Group.</w:t>
      </w:r>
    </w:p>
    <w:p w14:paraId="03DF0ACB" w14:textId="77777777" w:rsidR="00F05478" w:rsidRPr="0063725C" w:rsidRDefault="00F05478" w:rsidP="00DD2D39">
      <w:pPr>
        <w:spacing w:after="0" w:line="240" w:lineRule="auto"/>
        <w:ind w:left="720"/>
        <w:rPr>
          <w:rFonts w:ascii="Verdana" w:eastAsia="Times New Roman" w:hAnsi="Verdana" w:cs="Segoe UI"/>
          <w:sz w:val="24"/>
          <w:szCs w:val="24"/>
          <w:lang w:eastAsia="en-GB"/>
        </w:rPr>
      </w:pPr>
    </w:p>
    <w:p w14:paraId="1EADB323" w14:textId="77777777" w:rsidR="00F05478" w:rsidRPr="0063725C" w:rsidRDefault="00F05478" w:rsidP="00DD2D39">
      <w:pPr>
        <w:spacing w:after="0" w:line="240" w:lineRule="auto"/>
        <w:outlineLvl w:val="2"/>
        <w:rPr>
          <w:rFonts w:ascii="Verdana" w:eastAsia="Times New Roman" w:hAnsi="Verdana" w:cs="Segoe UI"/>
          <w:b/>
          <w:bCs/>
          <w:sz w:val="24"/>
          <w:szCs w:val="24"/>
          <w:lang w:eastAsia="en-GB"/>
        </w:rPr>
      </w:pPr>
      <w:r w:rsidRPr="0063725C">
        <w:rPr>
          <w:rFonts w:ascii="Verdana" w:eastAsia="Times New Roman" w:hAnsi="Verdana" w:cs="Segoe UI"/>
          <w:b/>
          <w:bCs/>
          <w:sz w:val="24"/>
          <w:szCs w:val="24"/>
          <w:lang w:eastAsia="en-GB"/>
        </w:rPr>
        <w:t>Training and Workforce Capacity</w:t>
      </w:r>
    </w:p>
    <w:p w14:paraId="08BE11B2" w14:textId="77777777" w:rsidR="00F05478" w:rsidRPr="0063725C" w:rsidRDefault="00F05478" w:rsidP="000A5CEC">
      <w:pPr>
        <w:numPr>
          <w:ilvl w:val="0"/>
          <w:numId w:val="19"/>
        </w:numPr>
        <w:tabs>
          <w:tab w:val="clear" w:pos="720"/>
        </w:tabs>
        <w:spacing w:after="0" w:line="240" w:lineRule="auto"/>
        <w:ind w:left="360"/>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 xml:space="preserve">While improving, commander training compliance remains </w:t>
      </w:r>
      <w:r w:rsidRPr="0063725C">
        <w:rPr>
          <w:rFonts w:ascii="Verdana" w:eastAsia="Times New Roman" w:hAnsi="Verdana" w:cs="Segoe UI"/>
          <w:i/>
          <w:iCs/>
          <w:sz w:val="24"/>
          <w:szCs w:val="24"/>
          <w:lang w:eastAsia="en-GB"/>
        </w:rPr>
        <w:t>below expected levels</w:t>
      </w:r>
      <w:r w:rsidRPr="0063725C">
        <w:rPr>
          <w:rFonts w:ascii="Verdana" w:eastAsia="Times New Roman" w:hAnsi="Verdana" w:cs="Segoe UI"/>
          <w:sz w:val="24"/>
          <w:szCs w:val="24"/>
          <w:lang w:eastAsia="en-GB"/>
        </w:rPr>
        <w:t xml:space="preserve"> with persistent cancellation rates, reflecting pressures across the system.</w:t>
      </w:r>
    </w:p>
    <w:p w14:paraId="7EB9942E" w14:textId="77777777" w:rsidR="00F05478" w:rsidRPr="0063725C" w:rsidRDefault="00F05478" w:rsidP="000A5CEC">
      <w:pPr>
        <w:numPr>
          <w:ilvl w:val="0"/>
          <w:numId w:val="19"/>
        </w:numPr>
        <w:tabs>
          <w:tab w:val="clear" w:pos="720"/>
        </w:tabs>
        <w:spacing w:after="0" w:line="240" w:lineRule="auto"/>
        <w:ind w:left="360"/>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Sustained operational demand continues to limit capacity and assurance activity.</w:t>
      </w:r>
    </w:p>
    <w:p w14:paraId="3076A398" w14:textId="77777777" w:rsidR="00F05478" w:rsidRPr="0063725C" w:rsidRDefault="00F05478" w:rsidP="002F231B">
      <w:pPr>
        <w:spacing w:after="0" w:line="240" w:lineRule="auto"/>
        <w:ind w:left="720"/>
        <w:jc w:val="both"/>
        <w:rPr>
          <w:rFonts w:ascii="Verdana" w:eastAsia="Times New Roman" w:hAnsi="Verdana" w:cs="Segoe UI"/>
          <w:sz w:val="24"/>
          <w:szCs w:val="24"/>
          <w:lang w:eastAsia="en-GB"/>
        </w:rPr>
      </w:pPr>
    </w:p>
    <w:p w14:paraId="526ED3DC" w14:textId="77777777" w:rsidR="00F05478" w:rsidRPr="0063725C" w:rsidRDefault="00F05478" w:rsidP="002F231B">
      <w:pPr>
        <w:spacing w:after="0" w:line="240" w:lineRule="auto"/>
        <w:jc w:val="both"/>
        <w:outlineLvl w:val="2"/>
        <w:rPr>
          <w:rFonts w:ascii="Verdana" w:eastAsia="Times New Roman" w:hAnsi="Verdana" w:cs="Segoe UI"/>
          <w:b/>
          <w:bCs/>
          <w:sz w:val="24"/>
          <w:szCs w:val="24"/>
          <w:lang w:eastAsia="en-GB"/>
        </w:rPr>
      </w:pPr>
      <w:r w:rsidRPr="0063725C">
        <w:rPr>
          <w:rFonts w:ascii="Verdana" w:eastAsia="Times New Roman" w:hAnsi="Verdana" w:cs="Segoe UI"/>
          <w:b/>
          <w:bCs/>
          <w:sz w:val="24"/>
          <w:szCs w:val="24"/>
          <w:lang w:eastAsia="en-GB"/>
        </w:rPr>
        <w:t>Threat Landscape</w:t>
      </w:r>
    </w:p>
    <w:p w14:paraId="00C2905E" w14:textId="77777777" w:rsidR="00F05478" w:rsidRPr="0063725C" w:rsidRDefault="00F05478" w:rsidP="002F231B">
      <w:p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Growing exposure to cyber threats, Chemical Biological Radiological Nuclear, (CBRN), severe weather and infrastructure failure requires embedding resilience into everyday operations, not episodic planning.</w:t>
      </w:r>
    </w:p>
    <w:p w14:paraId="432919C6" w14:textId="77777777" w:rsidR="00F05478" w:rsidRPr="0063725C" w:rsidRDefault="00F05478" w:rsidP="002F231B">
      <w:pPr>
        <w:spacing w:after="0" w:line="240" w:lineRule="auto"/>
        <w:jc w:val="both"/>
        <w:rPr>
          <w:rFonts w:ascii="Verdana" w:eastAsia="Times New Roman" w:hAnsi="Verdana" w:cs="Segoe UI"/>
          <w:sz w:val="24"/>
          <w:szCs w:val="24"/>
          <w:lang w:eastAsia="en-GB"/>
        </w:rPr>
      </w:pPr>
    </w:p>
    <w:p w14:paraId="1ACEA08B" w14:textId="77777777" w:rsidR="00F05478" w:rsidRPr="0063725C" w:rsidRDefault="00F05478" w:rsidP="002F231B">
      <w:pPr>
        <w:pStyle w:val="ListParagraph"/>
        <w:spacing w:after="0" w:line="240" w:lineRule="auto"/>
        <w:ind w:left="0"/>
        <w:jc w:val="both"/>
        <w:outlineLvl w:val="1"/>
        <w:rPr>
          <w:rFonts w:ascii="Verdana" w:eastAsia="Times New Roman" w:hAnsi="Verdana" w:cs="Segoe UI"/>
          <w:b/>
          <w:bCs/>
          <w:sz w:val="24"/>
          <w:szCs w:val="24"/>
          <w:lang w:eastAsia="en-GB"/>
        </w:rPr>
      </w:pPr>
      <w:r w:rsidRPr="0063725C">
        <w:rPr>
          <w:rFonts w:ascii="Verdana" w:eastAsia="Times New Roman" w:hAnsi="Verdana" w:cs="Segoe UI"/>
          <w:b/>
          <w:bCs/>
          <w:sz w:val="24"/>
          <w:szCs w:val="24"/>
          <w:lang w:eastAsia="en-GB"/>
        </w:rPr>
        <w:t>Alignment and System Interoperability</w:t>
      </w:r>
    </w:p>
    <w:p w14:paraId="03F1AAC0" w14:textId="77777777" w:rsidR="00F05478" w:rsidRPr="0063725C" w:rsidRDefault="00F05478" w:rsidP="002F231B">
      <w:p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The EPRR programme is aligned with national and regional resilience structures, although there is a risk of duplication across workstreams which may create unmanageable demand on local capacity and may require future national role clarity</w:t>
      </w:r>
    </w:p>
    <w:p w14:paraId="69302857" w14:textId="77777777" w:rsidR="00F05478" w:rsidRPr="0063725C" w:rsidRDefault="00F05478" w:rsidP="002F231B">
      <w:pPr>
        <w:spacing w:after="0" w:line="240" w:lineRule="auto"/>
        <w:jc w:val="both"/>
        <w:rPr>
          <w:rFonts w:ascii="Verdana" w:eastAsia="Times New Roman" w:hAnsi="Verdana" w:cs="Segoe UI"/>
          <w:sz w:val="24"/>
          <w:szCs w:val="24"/>
          <w:lang w:eastAsia="en-GB"/>
        </w:rPr>
      </w:pPr>
    </w:p>
    <w:p w14:paraId="77889254" w14:textId="089F2B77" w:rsidR="00F05478" w:rsidRPr="0063725C" w:rsidRDefault="00F05478" w:rsidP="002F231B">
      <w:pPr>
        <w:spacing w:after="0" w:line="240" w:lineRule="auto"/>
        <w:jc w:val="both"/>
        <w:outlineLvl w:val="1"/>
        <w:rPr>
          <w:rFonts w:ascii="Verdana" w:eastAsia="Times New Roman" w:hAnsi="Verdana" w:cs="Segoe UI"/>
          <w:b/>
          <w:bCs/>
          <w:sz w:val="24"/>
          <w:szCs w:val="24"/>
          <w:lang w:eastAsia="en-GB"/>
        </w:rPr>
      </w:pPr>
      <w:r w:rsidRPr="0063725C">
        <w:rPr>
          <w:rFonts w:ascii="Verdana" w:eastAsia="Times New Roman" w:hAnsi="Verdana" w:cs="Segoe UI"/>
          <w:b/>
          <w:bCs/>
          <w:sz w:val="24"/>
          <w:szCs w:val="24"/>
          <w:lang w:eastAsia="en-GB"/>
        </w:rPr>
        <w:t>Forward Look: Priorities for 2026</w:t>
      </w:r>
    </w:p>
    <w:p w14:paraId="4D62A2F7" w14:textId="77777777" w:rsidR="00F05478" w:rsidRPr="0063725C" w:rsidRDefault="00F05478" w:rsidP="002F231B">
      <w:p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Building on assurance findings and emerging risks, the priorities include:</w:t>
      </w:r>
    </w:p>
    <w:p w14:paraId="5C12C0B6" w14:textId="77777777" w:rsidR="00F05478" w:rsidRPr="0063725C" w:rsidRDefault="00F05478" w:rsidP="000A5CEC">
      <w:pPr>
        <w:numPr>
          <w:ilvl w:val="0"/>
          <w:numId w:val="20"/>
        </w:num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 xml:space="preserve">Pandemic preparedness and testing (including </w:t>
      </w:r>
      <w:r w:rsidRPr="0063725C">
        <w:rPr>
          <w:rFonts w:ascii="Verdana" w:eastAsia="Times New Roman" w:hAnsi="Verdana" w:cs="Segoe UI"/>
          <w:i/>
          <w:iCs/>
          <w:sz w:val="24"/>
          <w:szCs w:val="24"/>
          <w:lang w:eastAsia="en-GB"/>
        </w:rPr>
        <w:t>Exercise Pandemic Flux</w:t>
      </w:r>
      <w:r w:rsidRPr="0063725C">
        <w:rPr>
          <w:rFonts w:ascii="Verdana" w:eastAsia="Times New Roman" w:hAnsi="Verdana" w:cs="Segoe UI"/>
          <w:sz w:val="24"/>
          <w:szCs w:val="24"/>
          <w:lang w:eastAsia="en-GB"/>
        </w:rPr>
        <w:t>).</w:t>
      </w:r>
    </w:p>
    <w:p w14:paraId="5677DDEF" w14:textId="77777777" w:rsidR="00F05478" w:rsidRPr="0063725C" w:rsidRDefault="00F05478" w:rsidP="000A5CEC">
      <w:pPr>
        <w:numPr>
          <w:ilvl w:val="0"/>
          <w:numId w:val="20"/>
        </w:num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Power outage and wider utility failure resilience.</w:t>
      </w:r>
    </w:p>
    <w:p w14:paraId="4F89EF2B" w14:textId="77777777" w:rsidR="00F05478" w:rsidRPr="0063725C" w:rsidRDefault="00F05478" w:rsidP="000A5CEC">
      <w:pPr>
        <w:numPr>
          <w:ilvl w:val="0"/>
          <w:numId w:val="20"/>
        </w:num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Climate and Severe weather planning.</w:t>
      </w:r>
    </w:p>
    <w:p w14:paraId="79A91A30" w14:textId="77777777" w:rsidR="00F05478" w:rsidRPr="0063725C" w:rsidRDefault="00F05478" w:rsidP="000A5CEC">
      <w:pPr>
        <w:numPr>
          <w:ilvl w:val="0"/>
          <w:numId w:val="20"/>
        </w:num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Strengthening cyber and digital resilience.</w:t>
      </w:r>
    </w:p>
    <w:p w14:paraId="675E8DE9" w14:textId="77777777" w:rsidR="00F05478" w:rsidRPr="0063725C" w:rsidRDefault="00F05478" w:rsidP="000A5CEC">
      <w:pPr>
        <w:numPr>
          <w:ilvl w:val="0"/>
          <w:numId w:val="20"/>
        </w:num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CBRN preparedness and countermeasures distribution.</w:t>
      </w:r>
    </w:p>
    <w:p w14:paraId="317701D5" w14:textId="77777777" w:rsidR="00F05478" w:rsidRPr="0063725C" w:rsidRDefault="00F05478" w:rsidP="000A5CEC">
      <w:pPr>
        <w:numPr>
          <w:ilvl w:val="0"/>
          <w:numId w:val="20"/>
        </w:num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Major/Mass casualty response readiness.</w:t>
      </w:r>
    </w:p>
    <w:p w14:paraId="0CDE1CE5" w14:textId="58F5CC0F" w:rsidR="00F05478" w:rsidRPr="0063725C" w:rsidRDefault="00F05478" w:rsidP="7941FD18">
      <w:pPr>
        <w:numPr>
          <w:ilvl w:val="0"/>
          <w:numId w:val="20"/>
        </w:num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Embedding business continuity and EPRR into routine operational planning across all services.</w:t>
      </w:r>
    </w:p>
    <w:p w14:paraId="4925D963" w14:textId="77777777" w:rsidR="00C10EEE" w:rsidRPr="0063725C" w:rsidRDefault="00C10EEE" w:rsidP="002F231B">
      <w:pPr>
        <w:spacing w:after="0" w:line="240" w:lineRule="auto"/>
        <w:ind w:left="720"/>
        <w:jc w:val="both"/>
        <w:rPr>
          <w:rFonts w:ascii="Verdana" w:eastAsia="Times New Roman" w:hAnsi="Verdana" w:cs="Segoe UI"/>
          <w:sz w:val="24"/>
          <w:szCs w:val="24"/>
          <w:lang w:eastAsia="en-GB"/>
        </w:rPr>
      </w:pPr>
    </w:p>
    <w:p w14:paraId="40FC02E9" w14:textId="77777777" w:rsidR="00D3052B" w:rsidRPr="0063725C" w:rsidRDefault="00D3052B" w:rsidP="002F231B">
      <w:pPr>
        <w:spacing w:after="0" w:line="240" w:lineRule="auto"/>
        <w:ind w:left="720"/>
        <w:jc w:val="both"/>
        <w:rPr>
          <w:rFonts w:ascii="Verdana" w:eastAsia="Times New Roman" w:hAnsi="Verdana" w:cs="Segoe UI"/>
          <w:sz w:val="24"/>
          <w:szCs w:val="24"/>
          <w:lang w:eastAsia="en-GB"/>
        </w:rPr>
      </w:pPr>
    </w:p>
    <w:p w14:paraId="40073AC8" w14:textId="77777777" w:rsidR="00F05478" w:rsidRPr="0063725C" w:rsidRDefault="00F05478" w:rsidP="002F231B">
      <w:pPr>
        <w:spacing w:after="0" w:line="240" w:lineRule="auto"/>
        <w:jc w:val="both"/>
        <w:outlineLvl w:val="1"/>
        <w:rPr>
          <w:rFonts w:ascii="Verdana" w:eastAsia="Times New Roman" w:hAnsi="Verdana" w:cs="Segoe UI"/>
          <w:b/>
          <w:bCs/>
          <w:sz w:val="24"/>
          <w:szCs w:val="24"/>
          <w:lang w:eastAsia="en-GB"/>
        </w:rPr>
      </w:pPr>
      <w:r w:rsidRPr="0063725C">
        <w:rPr>
          <w:rFonts w:ascii="Verdana" w:eastAsia="Times New Roman" w:hAnsi="Verdana" w:cs="Segoe UI"/>
          <w:b/>
          <w:bCs/>
          <w:sz w:val="24"/>
          <w:szCs w:val="24"/>
          <w:lang w:eastAsia="en-GB"/>
        </w:rPr>
        <w:lastRenderedPageBreak/>
        <w:t>Strategic Implications</w:t>
      </w:r>
    </w:p>
    <w:p w14:paraId="7066F055" w14:textId="77777777" w:rsidR="00F05478" w:rsidRPr="0063725C" w:rsidRDefault="00F05478" w:rsidP="00EC36CE">
      <w:p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EPRR governance is functioning effectively, but sustaining statutory duties will require improved organisational wide engagement to meet National expectations.</w:t>
      </w:r>
    </w:p>
    <w:p w14:paraId="381ED960" w14:textId="77777777" w:rsidR="00F05478" w:rsidRPr="0063725C" w:rsidRDefault="00F05478" w:rsidP="002F231B">
      <w:pPr>
        <w:spacing w:after="0" w:line="240" w:lineRule="auto"/>
        <w:jc w:val="both"/>
        <w:rPr>
          <w:rFonts w:ascii="Verdana" w:eastAsia="Times New Roman" w:hAnsi="Verdana" w:cs="Segoe UI"/>
          <w:sz w:val="24"/>
          <w:szCs w:val="24"/>
          <w:lang w:eastAsia="en-GB"/>
        </w:rPr>
      </w:pPr>
    </w:p>
    <w:p w14:paraId="12861251" w14:textId="77777777" w:rsidR="00F05478" w:rsidRPr="0063725C" w:rsidRDefault="00F05478" w:rsidP="002F231B">
      <w:pPr>
        <w:spacing w:after="0" w:line="240" w:lineRule="auto"/>
        <w:jc w:val="both"/>
        <w:outlineLvl w:val="1"/>
        <w:rPr>
          <w:rFonts w:ascii="Verdana" w:eastAsia="Times New Roman" w:hAnsi="Verdana" w:cs="Segoe UI"/>
          <w:b/>
          <w:bCs/>
          <w:sz w:val="24"/>
          <w:szCs w:val="24"/>
          <w:lang w:eastAsia="en-GB"/>
        </w:rPr>
      </w:pPr>
      <w:r w:rsidRPr="0063725C">
        <w:rPr>
          <w:rFonts w:ascii="Verdana" w:eastAsia="Times New Roman" w:hAnsi="Verdana" w:cs="Segoe UI"/>
          <w:b/>
          <w:bCs/>
          <w:kern w:val="36"/>
          <w:sz w:val="24"/>
          <w:szCs w:val="24"/>
          <w:lang w:eastAsia="en-GB"/>
        </w:rPr>
        <w:t xml:space="preserve">Summary </w:t>
      </w:r>
    </w:p>
    <w:p w14:paraId="3C796A1E" w14:textId="74497770" w:rsidR="00F05478" w:rsidRPr="0063725C" w:rsidRDefault="00F05478" w:rsidP="002F231B">
      <w:pPr>
        <w:spacing w:after="0" w:line="240" w:lineRule="auto"/>
        <w:jc w:val="both"/>
        <w:rPr>
          <w:rFonts w:ascii="Verdana" w:eastAsia="Times New Roman" w:hAnsi="Verdana" w:cs="Segoe UI"/>
          <w:sz w:val="24"/>
          <w:szCs w:val="24"/>
          <w:lang w:eastAsia="en-GB"/>
        </w:rPr>
      </w:pPr>
      <w:r w:rsidRPr="0063725C">
        <w:rPr>
          <w:rFonts w:ascii="Verdana" w:eastAsia="Times New Roman" w:hAnsi="Verdana" w:cs="Segoe UI"/>
          <w:sz w:val="24"/>
          <w:szCs w:val="24"/>
          <w:lang w:eastAsia="en-GB"/>
        </w:rPr>
        <w:t>The Health Board has strengthened its EPRR position, but Business Continuity gaps, addressing vulnerabilities, and the absence of a Power Outage Framework requires a continued focus for safe and sustainable care. It is essential to embed resilience into core planning and to prepare for a more complex threat environment</w:t>
      </w:r>
      <w:r w:rsidR="00B024C2" w:rsidRPr="0063725C">
        <w:rPr>
          <w:rFonts w:ascii="Verdana" w:eastAsia="Times New Roman" w:hAnsi="Verdana" w:cs="Segoe UI"/>
          <w:sz w:val="24"/>
          <w:szCs w:val="24"/>
          <w:lang w:eastAsia="en-GB"/>
        </w:rPr>
        <w:t>.</w:t>
      </w:r>
    </w:p>
    <w:p w14:paraId="18E8DFAF" w14:textId="77777777" w:rsidR="00F05478" w:rsidRPr="0063725C" w:rsidRDefault="00F05478" w:rsidP="00DD2D39">
      <w:pPr>
        <w:spacing w:after="0" w:line="240" w:lineRule="auto"/>
        <w:rPr>
          <w:rFonts w:ascii="Verdana" w:eastAsia="Times New Roman" w:hAnsi="Verdana" w:cs="Segoe UI"/>
          <w:sz w:val="24"/>
          <w:szCs w:val="24"/>
          <w:lang w:eastAsia="en-GB"/>
        </w:rPr>
      </w:pPr>
    </w:p>
    <w:p w14:paraId="6F29B082" w14:textId="22AC7645" w:rsidR="27907F77" w:rsidRPr="0063725C" w:rsidRDefault="00B30109" w:rsidP="002657FE">
      <w:pPr>
        <w:pStyle w:val="paragraph"/>
        <w:spacing w:before="0" w:beforeAutospacing="0" w:after="0" w:afterAutospacing="0"/>
        <w:rPr>
          <w:rFonts w:ascii="Verdana" w:hAnsi="Verdana" w:cs="Arial"/>
          <w:b/>
          <w:bCs/>
          <w:highlight w:val="yellow"/>
        </w:rPr>
      </w:pPr>
      <w:r w:rsidRPr="0063725C">
        <w:rPr>
          <w:rFonts w:ascii="Verdana" w:hAnsi="Verdana" w:cs="Arial"/>
          <w:b/>
          <w:bCs/>
          <w:highlight w:val="yellow"/>
        </w:rPr>
        <w:br w:type="page"/>
      </w:r>
    </w:p>
    <w:tbl>
      <w:tblPr>
        <w:tblStyle w:val="TableGrid"/>
        <w:tblW w:w="93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740"/>
        <w:gridCol w:w="415"/>
        <w:gridCol w:w="5466"/>
        <w:gridCol w:w="1688"/>
      </w:tblGrid>
      <w:tr w:rsidR="00034194" w:rsidRPr="0063725C" w14:paraId="6D290436" w14:textId="77777777" w:rsidTr="0F876D1B">
        <w:tc>
          <w:tcPr>
            <w:tcW w:w="9309" w:type="dxa"/>
            <w:gridSpan w:val="4"/>
            <w:shd w:val="clear" w:color="auto" w:fill="D5DCE4" w:themeFill="text2" w:themeFillTint="33"/>
          </w:tcPr>
          <w:p w14:paraId="6D290435" w14:textId="48F69D7F" w:rsidR="00034194" w:rsidRPr="0063725C" w:rsidRDefault="003D4B1A" w:rsidP="008F3730">
            <w:pPr>
              <w:rPr>
                <w:rFonts w:ascii="Verdana" w:hAnsi="Verdana" w:cs="Arial"/>
                <w:b/>
                <w:sz w:val="24"/>
                <w:szCs w:val="24"/>
              </w:rPr>
            </w:pPr>
            <w:r w:rsidRPr="0063725C">
              <w:rPr>
                <w:rFonts w:ascii="Verdana" w:hAnsi="Verdana" w:cs="Arial"/>
                <w:b/>
                <w:sz w:val="24"/>
                <w:szCs w:val="24"/>
              </w:rPr>
              <w:lastRenderedPageBreak/>
              <w:br w:type="page"/>
            </w:r>
            <w:r w:rsidR="0020539A" w:rsidRPr="0063725C">
              <w:rPr>
                <w:rFonts w:ascii="Verdana" w:hAnsi="Verdana" w:cs="Arial"/>
                <w:b/>
                <w:sz w:val="24"/>
                <w:szCs w:val="24"/>
              </w:rPr>
              <w:t>Governance and Assurance</w:t>
            </w:r>
          </w:p>
        </w:tc>
      </w:tr>
      <w:tr w:rsidR="00F5324A" w:rsidRPr="0063725C" w14:paraId="6D29043A" w14:textId="77777777" w:rsidTr="0F876D1B">
        <w:tc>
          <w:tcPr>
            <w:tcW w:w="1740" w:type="dxa"/>
            <w:vMerge w:val="restart"/>
          </w:tcPr>
          <w:p w14:paraId="6D290437" w14:textId="77777777" w:rsidR="00F5324A" w:rsidRPr="0063725C" w:rsidRDefault="00F5324A" w:rsidP="008F3730">
            <w:pPr>
              <w:rPr>
                <w:rFonts w:ascii="Verdana" w:hAnsi="Verdana" w:cs="Arial"/>
                <w:b/>
                <w:sz w:val="24"/>
                <w:szCs w:val="24"/>
              </w:rPr>
            </w:pPr>
            <w:r w:rsidRPr="0063725C">
              <w:rPr>
                <w:rFonts w:ascii="Verdana" w:hAnsi="Verdana" w:cs="Arial"/>
                <w:b/>
                <w:sz w:val="24"/>
                <w:szCs w:val="24"/>
              </w:rPr>
              <w:t>Link to Enabling Objectives</w:t>
            </w:r>
          </w:p>
          <w:p w14:paraId="6D290438" w14:textId="77777777" w:rsidR="00F5324A" w:rsidRPr="0063725C" w:rsidRDefault="00F5324A" w:rsidP="008F3730">
            <w:pPr>
              <w:rPr>
                <w:rFonts w:ascii="Verdana" w:hAnsi="Verdana" w:cs="Arial"/>
                <w:b/>
                <w:sz w:val="24"/>
                <w:szCs w:val="24"/>
                <w:highlight w:val="yellow"/>
              </w:rPr>
            </w:pPr>
            <w:r w:rsidRPr="0063725C">
              <w:rPr>
                <w:rFonts w:ascii="Verdana" w:hAnsi="Verdana" w:cs="Arial"/>
                <w:b/>
                <w:i/>
                <w:sz w:val="24"/>
                <w:szCs w:val="24"/>
              </w:rPr>
              <w:t xml:space="preserve">(please </w:t>
            </w:r>
            <w:r w:rsidR="00133EA1" w:rsidRPr="0063725C">
              <w:rPr>
                <w:rFonts w:ascii="Verdana" w:hAnsi="Verdana" w:cs="Arial"/>
                <w:b/>
                <w:i/>
                <w:sz w:val="24"/>
                <w:szCs w:val="24"/>
              </w:rPr>
              <w:t>choose</w:t>
            </w:r>
            <w:r w:rsidRPr="0063725C">
              <w:rPr>
                <w:rFonts w:ascii="Verdana" w:hAnsi="Verdana" w:cs="Arial"/>
                <w:b/>
                <w:i/>
                <w:sz w:val="24"/>
                <w:szCs w:val="24"/>
              </w:rPr>
              <w:t>)</w:t>
            </w:r>
          </w:p>
        </w:tc>
        <w:tc>
          <w:tcPr>
            <w:tcW w:w="7569" w:type="dxa"/>
            <w:gridSpan w:val="3"/>
            <w:shd w:val="clear" w:color="auto" w:fill="BDD6EE" w:themeFill="accent1" w:themeFillTint="66"/>
          </w:tcPr>
          <w:p w14:paraId="6D290439" w14:textId="77777777" w:rsidR="00F5324A" w:rsidRPr="0063725C" w:rsidRDefault="00F5324A" w:rsidP="008F3730">
            <w:pPr>
              <w:jc w:val="both"/>
              <w:rPr>
                <w:rFonts w:ascii="Verdana" w:hAnsi="Verdana" w:cs="Arial"/>
                <w:b/>
                <w:sz w:val="24"/>
                <w:szCs w:val="24"/>
              </w:rPr>
            </w:pPr>
            <w:r w:rsidRPr="0063725C">
              <w:rPr>
                <w:rFonts w:ascii="Verdana" w:hAnsi="Verdana" w:cs="Arial"/>
                <w:b/>
                <w:sz w:val="24"/>
                <w:szCs w:val="24"/>
              </w:rPr>
              <w:t>Supporting better health and wellbeing by actively promoting and empowering people to live well in resilient communities</w:t>
            </w:r>
          </w:p>
        </w:tc>
      </w:tr>
      <w:tr w:rsidR="00F5324A" w:rsidRPr="0063725C" w14:paraId="6D29043E" w14:textId="77777777" w:rsidTr="0F876D1B">
        <w:tc>
          <w:tcPr>
            <w:tcW w:w="1740" w:type="dxa"/>
            <w:vMerge/>
          </w:tcPr>
          <w:p w14:paraId="6D29043B" w14:textId="77777777" w:rsidR="00F5324A" w:rsidRPr="0063725C" w:rsidRDefault="00F5324A" w:rsidP="008F3730">
            <w:pPr>
              <w:rPr>
                <w:rFonts w:ascii="Verdana" w:hAnsi="Verdana" w:cs="Arial"/>
                <w:b/>
                <w:sz w:val="24"/>
                <w:szCs w:val="24"/>
                <w:highlight w:val="yellow"/>
              </w:rPr>
            </w:pPr>
          </w:p>
        </w:tc>
        <w:tc>
          <w:tcPr>
            <w:tcW w:w="5881" w:type="dxa"/>
            <w:gridSpan w:val="2"/>
          </w:tcPr>
          <w:p w14:paraId="6D29043C" w14:textId="77777777" w:rsidR="00F5324A" w:rsidRPr="0063725C" w:rsidRDefault="00F5324A" w:rsidP="008F3730">
            <w:pPr>
              <w:rPr>
                <w:rFonts w:ascii="Verdana" w:hAnsi="Verdana" w:cs="Arial"/>
                <w:sz w:val="24"/>
                <w:szCs w:val="24"/>
              </w:rPr>
            </w:pPr>
            <w:r w:rsidRPr="0063725C">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88" w:type="dxa"/>
              </w:tcPr>
              <w:p w14:paraId="6D29043D" w14:textId="64ADD82D" w:rsidR="00F5324A" w:rsidRPr="0063725C" w:rsidRDefault="006532B2" w:rsidP="008F3730">
                <w:pPr>
                  <w:jc w:val="center"/>
                  <w:rPr>
                    <w:rFonts w:ascii="Verdana" w:hAnsi="Verdana" w:cs="Arial"/>
                    <w:sz w:val="24"/>
                    <w:szCs w:val="24"/>
                  </w:rPr>
                </w:pPr>
                <w:r w:rsidRPr="0063725C">
                  <w:rPr>
                    <w:rFonts w:ascii="Segoe UI Symbol" w:eastAsia="MS Gothic" w:hAnsi="Segoe UI Symbol" w:cs="Segoe UI Symbol"/>
                    <w:sz w:val="24"/>
                    <w:szCs w:val="24"/>
                  </w:rPr>
                  <w:t>☒</w:t>
                </w:r>
              </w:p>
            </w:tc>
          </w:sdtContent>
        </w:sdt>
      </w:tr>
      <w:tr w:rsidR="00F5324A" w:rsidRPr="0063725C" w14:paraId="6D290442" w14:textId="77777777" w:rsidTr="0F876D1B">
        <w:tc>
          <w:tcPr>
            <w:tcW w:w="1740" w:type="dxa"/>
            <w:vMerge/>
          </w:tcPr>
          <w:p w14:paraId="6D29043F" w14:textId="77777777" w:rsidR="00F5324A" w:rsidRPr="0063725C" w:rsidRDefault="00F5324A" w:rsidP="008F3730">
            <w:pPr>
              <w:rPr>
                <w:rFonts w:ascii="Verdana" w:hAnsi="Verdana" w:cs="Arial"/>
                <w:b/>
                <w:sz w:val="24"/>
                <w:szCs w:val="24"/>
                <w:highlight w:val="yellow"/>
              </w:rPr>
            </w:pPr>
          </w:p>
        </w:tc>
        <w:tc>
          <w:tcPr>
            <w:tcW w:w="5881" w:type="dxa"/>
            <w:gridSpan w:val="2"/>
          </w:tcPr>
          <w:p w14:paraId="6D290440" w14:textId="77777777" w:rsidR="00F5324A" w:rsidRPr="0063725C" w:rsidRDefault="00F5324A" w:rsidP="008F3730">
            <w:pPr>
              <w:rPr>
                <w:rFonts w:ascii="Verdana" w:hAnsi="Verdana" w:cs="Arial"/>
                <w:sz w:val="24"/>
                <w:szCs w:val="24"/>
              </w:rPr>
            </w:pPr>
            <w:r w:rsidRPr="0063725C">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88" w:type="dxa"/>
              </w:tcPr>
              <w:p w14:paraId="6D290441" w14:textId="54EDE3DD" w:rsidR="00F5324A" w:rsidRPr="0063725C" w:rsidRDefault="00466502" w:rsidP="008F3730">
                <w:pPr>
                  <w:jc w:val="center"/>
                  <w:rPr>
                    <w:rFonts w:ascii="Verdana" w:hAnsi="Verdana" w:cs="Arial"/>
                    <w:sz w:val="24"/>
                    <w:szCs w:val="24"/>
                  </w:rPr>
                </w:pPr>
                <w:r w:rsidRPr="0063725C">
                  <w:rPr>
                    <w:rFonts w:ascii="Segoe UI Symbol" w:eastAsia="MS Gothic" w:hAnsi="Segoe UI Symbol" w:cs="Segoe UI Symbol"/>
                    <w:sz w:val="24"/>
                    <w:szCs w:val="24"/>
                  </w:rPr>
                  <w:t>☒</w:t>
                </w:r>
              </w:p>
            </w:tc>
          </w:sdtContent>
        </w:sdt>
      </w:tr>
      <w:tr w:rsidR="00F5324A" w:rsidRPr="0063725C" w14:paraId="6D290446" w14:textId="77777777" w:rsidTr="0F876D1B">
        <w:tc>
          <w:tcPr>
            <w:tcW w:w="1740" w:type="dxa"/>
            <w:vMerge/>
          </w:tcPr>
          <w:p w14:paraId="6D290443" w14:textId="77777777" w:rsidR="00F5324A" w:rsidRPr="0063725C" w:rsidRDefault="00F5324A" w:rsidP="008F3730">
            <w:pPr>
              <w:rPr>
                <w:rFonts w:ascii="Verdana" w:hAnsi="Verdana" w:cs="Arial"/>
                <w:b/>
                <w:sz w:val="24"/>
                <w:szCs w:val="24"/>
                <w:highlight w:val="yellow"/>
              </w:rPr>
            </w:pPr>
          </w:p>
        </w:tc>
        <w:tc>
          <w:tcPr>
            <w:tcW w:w="5881" w:type="dxa"/>
            <w:gridSpan w:val="2"/>
          </w:tcPr>
          <w:p w14:paraId="6D290444" w14:textId="77777777" w:rsidR="00F5324A" w:rsidRPr="0063725C" w:rsidRDefault="00F5324A" w:rsidP="008F3730">
            <w:pPr>
              <w:jc w:val="both"/>
              <w:rPr>
                <w:rFonts w:ascii="Verdana" w:hAnsi="Verdana" w:cs="Arial"/>
                <w:sz w:val="24"/>
                <w:szCs w:val="24"/>
              </w:rPr>
            </w:pPr>
            <w:r w:rsidRPr="0063725C">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88" w:type="dxa"/>
              </w:tcPr>
              <w:p w14:paraId="6D290445" w14:textId="675CABBC" w:rsidR="00F5324A" w:rsidRPr="0063725C" w:rsidRDefault="006532B2" w:rsidP="008F3730">
                <w:pPr>
                  <w:jc w:val="center"/>
                  <w:rPr>
                    <w:rFonts w:ascii="Verdana" w:hAnsi="Verdana" w:cs="Arial"/>
                    <w:sz w:val="24"/>
                    <w:szCs w:val="24"/>
                  </w:rPr>
                </w:pPr>
                <w:r w:rsidRPr="0063725C">
                  <w:rPr>
                    <w:rFonts w:ascii="Segoe UI Symbol" w:eastAsia="MS Gothic" w:hAnsi="Segoe UI Symbol" w:cs="Segoe UI Symbol"/>
                    <w:sz w:val="24"/>
                    <w:szCs w:val="24"/>
                  </w:rPr>
                  <w:t>☒</w:t>
                </w:r>
              </w:p>
            </w:tc>
          </w:sdtContent>
        </w:sdt>
      </w:tr>
      <w:tr w:rsidR="00F5324A" w:rsidRPr="0063725C" w14:paraId="6D290449" w14:textId="77777777" w:rsidTr="0F876D1B">
        <w:tc>
          <w:tcPr>
            <w:tcW w:w="1740" w:type="dxa"/>
            <w:vMerge/>
          </w:tcPr>
          <w:p w14:paraId="6D290447" w14:textId="77777777" w:rsidR="00F5324A" w:rsidRPr="0063725C" w:rsidRDefault="00F5324A" w:rsidP="008F3730">
            <w:pPr>
              <w:rPr>
                <w:rFonts w:ascii="Verdana" w:hAnsi="Verdana" w:cs="Arial"/>
                <w:b/>
                <w:sz w:val="24"/>
                <w:szCs w:val="24"/>
                <w:highlight w:val="yellow"/>
              </w:rPr>
            </w:pPr>
          </w:p>
        </w:tc>
        <w:tc>
          <w:tcPr>
            <w:tcW w:w="7569" w:type="dxa"/>
            <w:gridSpan w:val="3"/>
            <w:shd w:val="clear" w:color="auto" w:fill="BDD6EE" w:themeFill="accent1" w:themeFillTint="66"/>
          </w:tcPr>
          <w:p w14:paraId="6D290448" w14:textId="77777777" w:rsidR="00F5324A" w:rsidRPr="0063725C" w:rsidRDefault="00F5324A" w:rsidP="008F3730">
            <w:pPr>
              <w:rPr>
                <w:rFonts w:ascii="Verdana" w:hAnsi="Verdana" w:cs="Arial"/>
                <w:b/>
                <w:sz w:val="24"/>
                <w:szCs w:val="24"/>
              </w:rPr>
            </w:pPr>
            <w:r w:rsidRPr="0063725C">
              <w:rPr>
                <w:rFonts w:ascii="Verdana" w:hAnsi="Verdana" w:cs="Arial"/>
                <w:b/>
                <w:sz w:val="24"/>
                <w:szCs w:val="24"/>
              </w:rPr>
              <w:t xml:space="preserve">Deliver better care through excellent health and care services achieving the outcomes that matter most to people </w:t>
            </w:r>
          </w:p>
        </w:tc>
      </w:tr>
      <w:tr w:rsidR="00F5324A" w:rsidRPr="0063725C" w14:paraId="6D29044D" w14:textId="77777777" w:rsidTr="0F876D1B">
        <w:tc>
          <w:tcPr>
            <w:tcW w:w="1740" w:type="dxa"/>
            <w:vMerge/>
          </w:tcPr>
          <w:p w14:paraId="6D29044A" w14:textId="77777777" w:rsidR="00F5324A" w:rsidRPr="0063725C" w:rsidRDefault="00F5324A" w:rsidP="00C107F2">
            <w:pPr>
              <w:rPr>
                <w:rFonts w:ascii="Verdana" w:hAnsi="Verdana" w:cs="Arial"/>
                <w:b/>
                <w:sz w:val="24"/>
                <w:szCs w:val="24"/>
                <w:highlight w:val="yellow"/>
              </w:rPr>
            </w:pPr>
          </w:p>
        </w:tc>
        <w:tc>
          <w:tcPr>
            <w:tcW w:w="5881" w:type="dxa"/>
            <w:gridSpan w:val="2"/>
          </w:tcPr>
          <w:p w14:paraId="6D29044B" w14:textId="77777777" w:rsidR="00F5324A" w:rsidRPr="0063725C" w:rsidRDefault="00F5324A" w:rsidP="00F5324A">
            <w:pPr>
              <w:rPr>
                <w:rFonts w:ascii="Verdana" w:hAnsi="Verdana" w:cs="Arial"/>
                <w:sz w:val="24"/>
                <w:szCs w:val="24"/>
              </w:rPr>
            </w:pPr>
            <w:r w:rsidRPr="0063725C">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88" w:type="dxa"/>
              </w:tcPr>
              <w:p w14:paraId="6D29044C" w14:textId="3BDAC7F7" w:rsidR="00F5324A" w:rsidRPr="0063725C" w:rsidRDefault="006532B2" w:rsidP="00133EA1">
                <w:pPr>
                  <w:jc w:val="center"/>
                  <w:rPr>
                    <w:rFonts w:ascii="Verdana" w:hAnsi="Verdana" w:cs="Arial"/>
                    <w:sz w:val="24"/>
                    <w:szCs w:val="24"/>
                  </w:rPr>
                </w:pPr>
                <w:r w:rsidRPr="0063725C">
                  <w:rPr>
                    <w:rFonts w:ascii="Segoe UI Symbol" w:eastAsia="MS Gothic" w:hAnsi="Segoe UI Symbol" w:cs="Segoe UI Symbol"/>
                    <w:sz w:val="24"/>
                    <w:szCs w:val="24"/>
                  </w:rPr>
                  <w:t>☒</w:t>
                </w:r>
              </w:p>
            </w:tc>
          </w:sdtContent>
        </w:sdt>
      </w:tr>
      <w:tr w:rsidR="00F5324A" w:rsidRPr="0063725C" w14:paraId="6D290451" w14:textId="77777777" w:rsidTr="0F876D1B">
        <w:tc>
          <w:tcPr>
            <w:tcW w:w="1740" w:type="dxa"/>
            <w:vMerge/>
          </w:tcPr>
          <w:p w14:paraId="6D29044E" w14:textId="77777777" w:rsidR="00F5324A" w:rsidRPr="0063725C" w:rsidRDefault="00F5324A" w:rsidP="00C107F2">
            <w:pPr>
              <w:rPr>
                <w:rFonts w:ascii="Verdana" w:hAnsi="Verdana" w:cs="Arial"/>
                <w:b/>
                <w:sz w:val="24"/>
                <w:szCs w:val="24"/>
                <w:highlight w:val="yellow"/>
              </w:rPr>
            </w:pPr>
          </w:p>
        </w:tc>
        <w:tc>
          <w:tcPr>
            <w:tcW w:w="5881" w:type="dxa"/>
            <w:gridSpan w:val="2"/>
          </w:tcPr>
          <w:p w14:paraId="6D29044F" w14:textId="77777777" w:rsidR="00F5324A" w:rsidRPr="0063725C" w:rsidRDefault="00F5324A" w:rsidP="00F5324A">
            <w:pPr>
              <w:rPr>
                <w:rFonts w:ascii="Verdana" w:hAnsi="Verdana" w:cs="Arial"/>
                <w:sz w:val="24"/>
                <w:szCs w:val="24"/>
              </w:rPr>
            </w:pPr>
            <w:r w:rsidRPr="0063725C">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88" w:type="dxa"/>
              </w:tcPr>
              <w:p w14:paraId="6D290450" w14:textId="616E674F" w:rsidR="00F5324A" w:rsidRPr="0063725C" w:rsidRDefault="006532B2" w:rsidP="00133EA1">
                <w:pPr>
                  <w:jc w:val="center"/>
                  <w:rPr>
                    <w:rFonts w:ascii="Verdana" w:hAnsi="Verdana" w:cs="Arial"/>
                    <w:sz w:val="24"/>
                    <w:szCs w:val="24"/>
                  </w:rPr>
                </w:pPr>
                <w:r w:rsidRPr="0063725C">
                  <w:rPr>
                    <w:rFonts w:ascii="Segoe UI Symbol" w:eastAsia="MS Gothic" w:hAnsi="Segoe UI Symbol" w:cs="Segoe UI Symbol"/>
                    <w:sz w:val="24"/>
                    <w:szCs w:val="24"/>
                  </w:rPr>
                  <w:t>☒</w:t>
                </w:r>
              </w:p>
            </w:tc>
          </w:sdtContent>
        </w:sdt>
      </w:tr>
      <w:tr w:rsidR="00F5324A" w:rsidRPr="0063725C" w14:paraId="6D290455" w14:textId="77777777" w:rsidTr="0F876D1B">
        <w:tc>
          <w:tcPr>
            <w:tcW w:w="1740" w:type="dxa"/>
            <w:vMerge/>
          </w:tcPr>
          <w:p w14:paraId="6D290452" w14:textId="77777777" w:rsidR="00F5324A" w:rsidRPr="0063725C" w:rsidRDefault="00F5324A" w:rsidP="00C107F2">
            <w:pPr>
              <w:rPr>
                <w:rFonts w:ascii="Verdana" w:hAnsi="Verdana" w:cs="Arial"/>
                <w:b/>
                <w:sz w:val="24"/>
                <w:szCs w:val="24"/>
                <w:highlight w:val="yellow"/>
              </w:rPr>
            </w:pPr>
          </w:p>
        </w:tc>
        <w:tc>
          <w:tcPr>
            <w:tcW w:w="5881" w:type="dxa"/>
            <w:gridSpan w:val="2"/>
          </w:tcPr>
          <w:p w14:paraId="6D290453" w14:textId="77777777" w:rsidR="00F5324A" w:rsidRPr="0063725C" w:rsidRDefault="00F5324A" w:rsidP="00F5324A">
            <w:pPr>
              <w:rPr>
                <w:rFonts w:ascii="Verdana" w:hAnsi="Verdana" w:cs="Arial"/>
                <w:b/>
                <w:sz w:val="24"/>
                <w:szCs w:val="24"/>
              </w:rPr>
            </w:pPr>
            <w:r w:rsidRPr="0063725C">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88" w:type="dxa"/>
              </w:tcPr>
              <w:p w14:paraId="6D290454" w14:textId="3D71F036" w:rsidR="00F5324A" w:rsidRPr="0063725C" w:rsidRDefault="006532B2" w:rsidP="00133EA1">
                <w:pPr>
                  <w:jc w:val="center"/>
                  <w:rPr>
                    <w:rFonts w:ascii="Verdana" w:hAnsi="Verdana" w:cs="Arial"/>
                    <w:b/>
                    <w:sz w:val="24"/>
                    <w:szCs w:val="24"/>
                  </w:rPr>
                </w:pPr>
                <w:r w:rsidRPr="0063725C">
                  <w:rPr>
                    <w:rFonts w:ascii="Segoe UI Symbol" w:eastAsia="MS Gothic" w:hAnsi="Segoe UI Symbol" w:cs="Segoe UI Symbol"/>
                    <w:sz w:val="24"/>
                    <w:szCs w:val="24"/>
                  </w:rPr>
                  <w:t>☒</w:t>
                </w:r>
              </w:p>
            </w:tc>
          </w:sdtContent>
        </w:sdt>
      </w:tr>
      <w:tr w:rsidR="00F5324A" w:rsidRPr="0063725C" w14:paraId="6D290459" w14:textId="77777777" w:rsidTr="0F876D1B">
        <w:tc>
          <w:tcPr>
            <w:tcW w:w="1740" w:type="dxa"/>
            <w:vMerge/>
          </w:tcPr>
          <w:p w14:paraId="6D290456" w14:textId="77777777" w:rsidR="00F5324A" w:rsidRPr="0063725C" w:rsidRDefault="00F5324A" w:rsidP="00C107F2">
            <w:pPr>
              <w:rPr>
                <w:rFonts w:ascii="Verdana" w:hAnsi="Verdana" w:cs="Arial"/>
                <w:b/>
                <w:sz w:val="24"/>
                <w:szCs w:val="24"/>
                <w:highlight w:val="yellow"/>
              </w:rPr>
            </w:pPr>
          </w:p>
        </w:tc>
        <w:tc>
          <w:tcPr>
            <w:tcW w:w="5881" w:type="dxa"/>
            <w:gridSpan w:val="2"/>
          </w:tcPr>
          <w:p w14:paraId="6D290457" w14:textId="77777777" w:rsidR="00F5324A" w:rsidRPr="0063725C" w:rsidRDefault="00F5324A" w:rsidP="00F5324A">
            <w:pPr>
              <w:rPr>
                <w:rFonts w:ascii="Verdana" w:hAnsi="Verdana" w:cs="Arial"/>
                <w:b/>
                <w:sz w:val="24"/>
                <w:szCs w:val="24"/>
              </w:rPr>
            </w:pPr>
            <w:r w:rsidRPr="0063725C">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88" w:type="dxa"/>
              </w:tcPr>
              <w:p w14:paraId="6D290458" w14:textId="7CFB14DD" w:rsidR="00F5324A" w:rsidRPr="0063725C" w:rsidRDefault="006532B2" w:rsidP="00133EA1">
                <w:pPr>
                  <w:jc w:val="center"/>
                  <w:rPr>
                    <w:rFonts w:ascii="Verdana" w:hAnsi="Verdana" w:cs="Arial"/>
                    <w:b/>
                    <w:sz w:val="24"/>
                    <w:szCs w:val="24"/>
                  </w:rPr>
                </w:pPr>
                <w:r w:rsidRPr="0063725C">
                  <w:rPr>
                    <w:rFonts w:ascii="Segoe UI Symbol" w:eastAsia="MS Gothic" w:hAnsi="Segoe UI Symbol" w:cs="Segoe UI Symbol"/>
                    <w:sz w:val="24"/>
                    <w:szCs w:val="24"/>
                  </w:rPr>
                  <w:t>☒</w:t>
                </w:r>
              </w:p>
            </w:tc>
          </w:sdtContent>
        </w:sdt>
      </w:tr>
      <w:tr w:rsidR="00F5324A" w:rsidRPr="0063725C" w14:paraId="6D29045D" w14:textId="77777777" w:rsidTr="0F876D1B">
        <w:tc>
          <w:tcPr>
            <w:tcW w:w="1740" w:type="dxa"/>
            <w:vMerge/>
          </w:tcPr>
          <w:p w14:paraId="6D29045A" w14:textId="77777777" w:rsidR="00F5324A" w:rsidRPr="0063725C" w:rsidRDefault="00F5324A" w:rsidP="00C107F2">
            <w:pPr>
              <w:rPr>
                <w:rFonts w:ascii="Verdana" w:hAnsi="Verdana" w:cs="Arial"/>
                <w:b/>
                <w:sz w:val="24"/>
                <w:szCs w:val="24"/>
                <w:highlight w:val="yellow"/>
              </w:rPr>
            </w:pPr>
          </w:p>
        </w:tc>
        <w:tc>
          <w:tcPr>
            <w:tcW w:w="5881" w:type="dxa"/>
            <w:gridSpan w:val="2"/>
          </w:tcPr>
          <w:p w14:paraId="6D29045B" w14:textId="77777777" w:rsidR="00F5324A" w:rsidRPr="0063725C" w:rsidRDefault="00F5324A" w:rsidP="00F5324A">
            <w:pPr>
              <w:rPr>
                <w:rFonts w:ascii="Verdana" w:hAnsi="Verdana" w:cs="Arial"/>
                <w:b/>
                <w:sz w:val="24"/>
                <w:szCs w:val="24"/>
              </w:rPr>
            </w:pPr>
            <w:r w:rsidRPr="0063725C">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88" w:type="dxa"/>
              </w:tcPr>
              <w:p w14:paraId="6D29045C" w14:textId="785C4BBC" w:rsidR="00F5324A" w:rsidRPr="0063725C" w:rsidRDefault="006532B2" w:rsidP="00133EA1">
                <w:pPr>
                  <w:jc w:val="center"/>
                  <w:rPr>
                    <w:rFonts w:ascii="Verdana" w:hAnsi="Verdana" w:cs="Arial"/>
                    <w:b/>
                    <w:sz w:val="24"/>
                    <w:szCs w:val="24"/>
                  </w:rPr>
                </w:pPr>
                <w:r w:rsidRPr="0063725C">
                  <w:rPr>
                    <w:rFonts w:ascii="Segoe UI Symbol" w:eastAsia="MS Gothic" w:hAnsi="Segoe UI Symbol" w:cs="Segoe UI Symbol"/>
                    <w:sz w:val="24"/>
                    <w:szCs w:val="24"/>
                  </w:rPr>
                  <w:t>☒</w:t>
                </w:r>
              </w:p>
            </w:tc>
          </w:sdtContent>
        </w:sdt>
      </w:tr>
      <w:tr w:rsidR="00F5324A" w:rsidRPr="0063725C" w14:paraId="6D29045F" w14:textId="77777777" w:rsidTr="0F876D1B">
        <w:tc>
          <w:tcPr>
            <w:tcW w:w="9309" w:type="dxa"/>
            <w:gridSpan w:val="4"/>
            <w:shd w:val="clear" w:color="auto" w:fill="D5DCE4" w:themeFill="text2" w:themeFillTint="33"/>
          </w:tcPr>
          <w:p w14:paraId="6D29045E" w14:textId="77777777" w:rsidR="00F5324A" w:rsidRPr="0063725C" w:rsidRDefault="00F5324A" w:rsidP="00C107F2">
            <w:pPr>
              <w:rPr>
                <w:rFonts w:ascii="Verdana" w:hAnsi="Verdana" w:cs="Arial"/>
                <w:b/>
                <w:sz w:val="24"/>
                <w:szCs w:val="24"/>
              </w:rPr>
            </w:pPr>
            <w:r w:rsidRPr="0063725C">
              <w:rPr>
                <w:rFonts w:ascii="Verdana" w:hAnsi="Verdana" w:cs="Arial"/>
                <w:b/>
                <w:sz w:val="24"/>
                <w:szCs w:val="24"/>
              </w:rPr>
              <w:t>Health and Care Standards</w:t>
            </w:r>
          </w:p>
        </w:tc>
      </w:tr>
      <w:tr w:rsidR="00F5324A" w:rsidRPr="0063725C" w14:paraId="6D290463" w14:textId="77777777" w:rsidTr="0F876D1B">
        <w:tc>
          <w:tcPr>
            <w:tcW w:w="1740" w:type="dxa"/>
            <w:vMerge w:val="restart"/>
          </w:tcPr>
          <w:p w14:paraId="6D290460" w14:textId="77777777" w:rsidR="00F5324A" w:rsidRPr="0063725C" w:rsidRDefault="00133EA1" w:rsidP="00F5324A">
            <w:pPr>
              <w:rPr>
                <w:rFonts w:ascii="Verdana" w:hAnsi="Verdana" w:cs="Arial"/>
                <w:sz w:val="24"/>
                <w:szCs w:val="24"/>
                <w:highlight w:val="yellow"/>
              </w:rPr>
            </w:pPr>
            <w:r w:rsidRPr="0063725C">
              <w:rPr>
                <w:rFonts w:ascii="Verdana" w:hAnsi="Verdana" w:cs="Arial"/>
                <w:b/>
                <w:i/>
                <w:sz w:val="24"/>
                <w:szCs w:val="24"/>
              </w:rPr>
              <w:t>(please choose)</w:t>
            </w:r>
          </w:p>
        </w:tc>
        <w:tc>
          <w:tcPr>
            <w:tcW w:w="5881" w:type="dxa"/>
            <w:gridSpan w:val="2"/>
          </w:tcPr>
          <w:p w14:paraId="6D290461" w14:textId="77777777" w:rsidR="00F5324A" w:rsidRPr="0063725C" w:rsidRDefault="00F5324A" w:rsidP="00C107F2">
            <w:pPr>
              <w:rPr>
                <w:rFonts w:ascii="Verdana" w:hAnsi="Verdana" w:cs="Arial"/>
                <w:sz w:val="24"/>
                <w:szCs w:val="24"/>
              </w:rPr>
            </w:pPr>
            <w:r w:rsidRPr="0063725C">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88" w:type="dxa"/>
              </w:tcPr>
              <w:p w14:paraId="6D290462" w14:textId="0DD6AD79" w:rsidR="00F5324A" w:rsidRPr="0063725C" w:rsidRDefault="00466502" w:rsidP="00133EA1">
                <w:pPr>
                  <w:jc w:val="center"/>
                  <w:rPr>
                    <w:rFonts w:ascii="Verdana" w:hAnsi="Verdana" w:cs="Arial"/>
                    <w:sz w:val="24"/>
                    <w:szCs w:val="24"/>
                  </w:rPr>
                </w:pPr>
                <w:r w:rsidRPr="0063725C">
                  <w:rPr>
                    <w:rFonts w:ascii="Segoe UI Symbol" w:eastAsia="MS Gothic" w:hAnsi="Segoe UI Symbol" w:cs="Segoe UI Symbol"/>
                    <w:sz w:val="24"/>
                    <w:szCs w:val="24"/>
                  </w:rPr>
                  <w:t>☒</w:t>
                </w:r>
              </w:p>
            </w:tc>
          </w:sdtContent>
        </w:sdt>
      </w:tr>
      <w:tr w:rsidR="00F5324A" w:rsidRPr="0063725C" w14:paraId="6D290467" w14:textId="77777777" w:rsidTr="0F876D1B">
        <w:tc>
          <w:tcPr>
            <w:tcW w:w="1740" w:type="dxa"/>
            <w:vMerge/>
          </w:tcPr>
          <w:p w14:paraId="6D290464" w14:textId="77777777" w:rsidR="00F5324A" w:rsidRPr="0063725C" w:rsidRDefault="00F5324A" w:rsidP="00F5324A">
            <w:pPr>
              <w:rPr>
                <w:rFonts w:ascii="Verdana" w:hAnsi="Verdana" w:cs="Arial"/>
                <w:b/>
                <w:sz w:val="24"/>
                <w:szCs w:val="24"/>
                <w:highlight w:val="yellow"/>
              </w:rPr>
            </w:pPr>
          </w:p>
        </w:tc>
        <w:tc>
          <w:tcPr>
            <w:tcW w:w="5881" w:type="dxa"/>
            <w:gridSpan w:val="2"/>
          </w:tcPr>
          <w:p w14:paraId="6D290465" w14:textId="77777777" w:rsidR="00F5324A" w:rsidRPr="0063725C" w:rsidRDefault="00F5324A" w:rsidP="00F5324A">
            <w:pPr>
              <w:rPr>
                <w:rFonts w:ascii="Verdana" w:hAnsi="Verdana" w:cs="Arial"/>
                <w:b/>
                <w:sz w:val="24"/>
                <w:szCs w:val="24"/>
              </w:rPr>
            </w:pPr>
            <w:r w:rsidRPr="0063725C">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88" w:type="dxa"/>
              </w:tcPr>
              <w:p w14:paraId="6D290466" w14:textId="79749021" w:rsidR="00F5324A" w:rsidRPr="0063725C" w:rsidRDefault="00466502" w:rsidP="00133EA1">
                <w:pPr>
                  <w:jc w:val="center"/>
                  <w:rPr>
                    <w:rFonts w:ascii="Verdana" w:hAnsi="Verdana" w:cs="Arial"/>
                    <w:b/>
                    <w:sz w:val="24"/>
                    <w:szCs w:val="24"/>
                  </w:rPr>
                </w:pPr>
                <w:r w:rsidRPr="0063725C">
                  <w:rPr>
                    <w:rFonts w:ascii="Segoe UI Symbol" w:eastAsia="MS Gothic" w:hAnsi="Segoe UI Symbol" w:cs="Segoe UI Symbol"/>
                    <w:sz w:val="24"/>
                    <w:szCs w:val="24"/>
                  </w:rPr>
                  <w:t>☒</w:t>
                </w:r>
              </w:p>
            </w:tc>
          </w:sdtContent>
        </w:sdt>
      </w:tr>
      <w:tr w:rsidR="00F5324A" w:rsidRPr="0063725C" w14:paraId="6D29046B" w14:textId="77777777" w:rsidTr="0F876D1B">
        <w:tc>
          <w:tcPr>
            <w:tcW w:w="1740" w:type="dxa"/>
            <w:vMerge/>
          </w:tcPr>
          <w:p w14:paraId="6D290468" w14:textId="77777777" w:rsidR="00F5324A" w:rsidRPr="0063725C" w:rsidRDefault="00F5324A" w:rsidP="00F5324A">
            <w:pPr>
              <w:rPr>
                <w:rFonts w:ascii="Verdana" w:hAnsi="Verdana" w:cs="Arial"/>
                <w:b/>
                <w:sz w:val="24"/>
                <w:szCs w:val="24"/>
                <w:highlight w:val="yellow"/>
              </w:rPr>
            </w:pPr>
          </w:p>
        </w:tc>
        <w:tc>
          <w:tcPr>
            <w:tcW w:w="5881" w:type="dxa"/>
            <w:gridSpan w:val="2"/>
          </w:tcPr>
          <w:p w14:paraId="6D290469" w14:textId="13A238B6" w:rsidR="00F5324A" w:rsidRPr="0063725C" w:rsidRDefault="00F5324A" w:rsidP="00F5324A">
            <w:pPr>
              <w:rPr>
                <w:rFonts w:ascii="Verdana" w:hAnsi="Verdana" w:cs="Arial"/>
                <w:b/>
                <w:sz w:val="24"/>
                <w:szCs w:val="24"/>
              </w:rPr>
            </w:pPr>
            <w:r w:rsidRPr="0063725C">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88" w:type="dxa"/>
              </w:tcPr>
              <w:p w14:paraId="6D29046A" w14:textId="7285C423" w:rsidR="00F5324A" w:rsidRPr="0063725C" w:rsidRDefault="00466502" w:rsidP="00133EA1">
                <w:pPr>
                  <w:jc w:val="center"/>
                  <w:rPr>
                    <w:rFonts w:ascii="Verdana" w:hAnsi="Verdana" w:cs="Arial"/>
                    <w:b/>
                    <w:sz w:val="24"/>
                    <w:szCs w:val="24"/>
                  </w:rPr>
                </w:pPr>
                <w:r w:rsidRPr="0063725C">
                  <w:rPr>
                    <w:rFonts w:ascii="Segoe UI Symbol" w:eastAsia="MS Gothic" w:hAnsi="Segoe UI Symbol" w:cs="Segoe UI Symbol"/>
                    <w:sz w:val="24"/>
                    <w:szCs w:val="24"/>
                  </w:rPr>
                  <w:t>☒</w:t>
                </w:r>
              </w:p>
            </w:tc>
          </w:sdtContent>
        </w:sdt>
      </w:tr>
      <w:tr w:rsidR="00F5324A" w:rsidRPr="0063725C" w14:paraId="6D29046F" w14:textId="77777777" w:rsidTr="0F876D1B">
        <w:tc>
          <w:tcPr>
            <w:tcW w:w="1740" w:type="dxa"/>
            <w:vMerge/>
          </w:tcPr>
          <w:p w14:paraId="6D29046C" w14:textId="77777777" w:rsidR="00F5324A" w:rsidRPr="0063725C" w:rsidRDefault="00F5324A" w:rsidP="00F5324A">
            <w:pPr>
              <w:rPr>
                <w:rFonts w:ascii="Verdana" w:hAnsi="Verdana" w:cs="Arial"/>
                <w:b/>
                <w:sz w:val="24"/>
                <w:szCs w:val="24"/>
                <w:highlight w:val="yellow"/>
              </w:rPr>
            </w:pPr>
          </w:p>
        </w:tc>
        <w:tc>
          <w:tcPr>
            <w:tcW w:w="5881" w:type="dxa"/>
            <w:gridSpan w:val="2"/>
          </w:tcPr>
          <w:p w14:paraId="6D29046D" w14:textId="77777777" w:rsidR="00F5324A" w:rsidRPr="0063725C" w:rsidRDefault="00F5324A" w:rsidP="00F5324A">
            <w:pPr>
              <w:rPr>
                <w:rFonts w:ascii="Verdana" w:hAnsi="Verdana" w:cs="Arial"/>
                <w:b/>
                <w:sz w:val="24"/>
                <w:szCs w:val="24"/>
              </w:rPr>
            </w:pPr>
            <w:r w:rsidRPr="0063725C">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88" w:type="dxa"/>
              </w:tcPr>
              <w:p w14:paraId="6D29046E" w14:textId="0A614581" w:rsidR="00F5324A" w:rsidRPr="0063725C" w:rsidRDefault="00466502" w:rsidP="00133EA1">
                <w:pPr>
                  <w:jc w:val="center"/>
                  <w:rPr>
                    <w:rFonts w:ascii="Verdana" w:hAnsi="Verdana" w:cs="Arial"/>
                    <w:b/>
                    <w:sz w:val="24"/>
                    <w:szCs w:val="24"/>
                  </w:rPr>
                </w:pPr>
                <w:r w:rsidRPr="0063725C">
                  <w:rPr>
                    <w:rFonts w:ascii="Segoe UI Symbol" w:eastAsia="MS Gothic" w:hAnsi="Segoe UI Symbol" w:cs="Segoe UI Symbol"/>
                    <w:sz w:val="24"/>
                    <w:szCs w:val="24"/>
                  </w:rPr>
                  <w:t>☒</w:t>
                </w:r>
              </w:p>
            </w:tc>
          </w:sdtContent>
        </w:sdt>
      </w:tr>
      <w:tr w:rsidR="00F5324A" w:rsidRPr="0063725C" w14:paraId="6D290473" w14:textId="77777777" w:rsidTr="0F876D1B">
        <w:tc>
          <w:tcPr>
            <w:tcW w:w="1740" w:type="dxa"/>
            <w:vMerge/>
          </w:tcPr>
          <w:p w14:paraId="6D290470" w14:textId="77777777" w:rsidR="00F5324A" w:rsidRPr="0063725C" w:rsidRDefault="00F5324A" w:rsidP="00F5324A">
            <w:pPr>
              <w:rPr>
                <w:rFonts w:ascii="Verdana" w:hAnsi="Verdana" w:cs="Arial"/>
                <w:b/>
                <w:sz w:val="24"/>
                <w:szCs w:val="24"/>
                <w:highlight w:val="yellow"/>
              </w:rPr>
            </w:pPr>
          </w:p>
        </w:tc>
        <w:tc>
          <w:tcPr>
            <w:tcW w:w="5881" w:type="dxa"/>
            <w:gridSpan w:val="2"/>
          </w:tcPr>
          <w:p w14:paraId="6D290471" w14:textId="77777777" w:rsidR="00F5324A" w:rsidRPr="0063725C" w:rsidRDefault="00F5324A" w:rsidP="00F5324A">
            <w:pPr>
              <w:rPr>
                <w:rFonts w:ascii="Verdana" w:hAnsi="Verdana" w:cs="Arial"/>
                <w:b/>
                <w:sz w:val="24"/>
                <w:szCs w:val="24"/>
              </w:rPr>
            </w:pPr>
            <w:r w:rsidRPr="0063725C">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88" w:type="dxa"/>
              </w:tcPr>
              <w:p w14:paraId="6D290472" w14:textId="29090719" w:rsidR="00F5324A" w:rsidRPr="0063725C" w:rsidRDefault="00466502" w:rsidP="00133EA1">
                <w:pPr>
                  <w:jc w:val="center"/>
                  <w:rPr>
                    <w:rFonts w:ascii="Verdana" w:hAnsi="Verdana" w:cs="Arial"/>
                    <w:b/>
                    <w:sz w:val="24"/>
                    <w:szCs w:val="24"/>
                  </w:rPr>
                </w:pPr>
                <w:r w:rsidRPr="0063725C">
                  <w:rPr>
                    <w:rFonts w:ascii="Segoe UI Symbol" w:eastAsia="MS Gothic" w:hAnsi="Segoe UI Symbol" w:cs="Segoe UI Symbol"/>
                    <w:sz w:val="24"/>
                    <w:szCs w:val="24"/>
                  </w:rPr>
                  <w:t>☒</w:t>
                </w:r>
              </w:p>
            </w:tc>
          </w:sdtContent>
        </w:sdt>
      </w:tr>
      <w:tr w:rsidR="00F5324A" w:rsidRPr="0063725C" w14:paraId="6D290477" w14:textId="77777777" w:rsidTr="0F876D1B">
        <w:tc>
          <w:tcPr>
            <w:tcW w:w="1740" w:type="dxa"/>
            <w:vMerge/>
          </w:tcPr>
          <w:p w14:paraId="6D290474" w14:textId="77777777" w:rsidR="00F5324A" w:rsidRPr="0063725C" w:rsidRDefault="00F5324A" w:rsidP="00F5324A">
            <w:pPr>
              <w:rPr>
                <w:rFonts w:ascii="Verdana" w:hAnsi="Verdana" w:cs="Arial"/>
                <w:b/>
                <w:sz w:val="24"/>
                <w:szCs w:val="24"/>
                <w:highlight w:val="yellow"/>
              </w:rPr>
            </w:pPr>
          </w:p>
        </w:tc>
        <w:tc>
          <w:tcPr>
            <w:tcW w:w="5881" w:type="dxa"/>
            <w:gridSpan w:val="2"/>
          </w:tcPr>
          <w:p w14:paraId="6D290475" w14:textId="77777777" w:rsidR="00F5324A" w:rsidRPr="0063725C" w:rsidRDefault="00F5324A" w:rsidP="00F5324A">
            <w:pPr>
              <w:rPr>
                <w:rFonts w:ascii="Verdana" w:hAnsi="Verdana" w:cs="Arial"/>
                <w:b/>
                <w:sz w:val="24"/>
                <w:szCs w:val="24"/>
              </w:rPr>
            </w:pPr>
            <w:r w:rsidRPr="0063725C">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88" w:type="dxa"/>
              </w:tcPr>
              <w:p w14:paraId="6D290476" w14:textId="7E5CF0B1" w:rsidR="00F5324A" w:rsidRPr="0063725C" w:rsidRDefault="00466502" w:rsidP="00133EA1">
                <w:pPr>
                  <w:jc w:val="center"/>
                  <w:rPr>
                    <w:rFonts w:ascii="Verdana" w:hAnsi="Verdana" w:cs="Arial"/>
                    <w:b/>
                    <w:sz w:val="24"/>
                    <w:szCs w:val="24"/>
                  </w:rPr>
                </w:pPr>
                <w:r w:rsidRPr="0063725C">
                  <w:rPr>
                    <w:rFonts w:ascii="Segoe UI Symbol" w:eastAsia="MS Gothic" w:hAnsi="Segoe UI Symbol" w:cs="Segoe UI Symbol"/>
                    <w:sz w:val="24"/>
                    <w:szCs w:val="24"/>
                  </w:rPr>
                  <w:t>☒</w:t>
                </w:r>
              </w:p>
            </w:tc>
          </w:sdtContent>
        </w:sdt>
      </w:tr>
      <w:tr w:rsidR="00F5324A" w:rsidRPr="0063725C" w14:paraId="6D29047B" w14:textId="77777777" w:rsidTr="0F876D1B">
        <w:tc>
          <w:tcPr>
            <w:tcW w:w="1740" w:type="dxa"/>
            <w:vMerge/>
          </w:tcPr>
          <w:p w14:paraId="6D290478" w14:textId="77777777" w:rsidR="00F5324A" w:rsidRPr="0063725C" w:rsidRDefault="00F5324A" w:rsidP="00F5324A">
            <w:pPr>
              <w:rPr>
                <w:rFonts w:ascii="Verdana" w:hAnsi="Verdana" w:cs="Arial"/>
                <w:b/>
                <w:sz w:val="24"/>
                <w:szCs w:val="24"/>
                <w:highlight w:val="yellow"/>
              </w:rPr>
            </w:pPr>
          </w:p>
        </w:tc>
        <w:tc>
          <w:tcPr>
            <w:tcW w:w="5881" w:type="dxa"/>
            <w:gridSpan w:val="2"/>
          </w:tcPr>
          <w:p w14:paraId="6D290479" w14:textId="77777777" w:rsidR="00F5324A" w:rsidRPr="0063725C" w:rsidRDefault="00F5324A" w:rsidP="00F5324A">
            <w:pPr>
              <w:rPr>
                <w:rFonts w:ascii="Verdana" w:hAnsi="Verdana" w:cs="Arial"/>
                <w:b/>
                <w:sz w:val="24"/>
                <w:szCs w:val="24"/>
              </w:rPr>
            </w:pPr>
            <w:r w:rsidRPr="0063725C">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88" w:type="dxa"/>
              </w:tcPr>
              <w:p w14:paraId="6D29047A" w14:textId="3B31DD0E" w:rsidR="00F5324A" w:rsidRPr="0063725C" w:rsidRDefault="00466502" w:rsidP="00133EA1">
                <w:pPr>
                  <w:jc w:val="center"/>
                  <w:rPr>
                    <w:rFonts w:ascii="Verdana" w:hAnsi="Verdana" w:cs="Arial"/>
                    <w:b/>
                    <w:sz w:val="24"/>
                    <w:szCs w:val="24"/>
                  </w:rPr>
                </w:pPr>
                <w:r w:rsidRPr="0063725C">
                  <w:rPr>
                    <w:rFonts w:ascii="Segoe UI Symbol" w:eastAsia="MS Gothic" w:hAnsi="Segoe UI Symbol" w:cs="Segoe UI Symbol"/>
                    <w:sz w:val="24"/>
                    <w:szCs w:val="24"/>
                  </w:rPr>
                  <w:t>☒</w:t>
                </w:r>
              </w:p>
            </w:tc>
          </w:sdtContent>
        </w:sdt>
      </w:tr>
      <w:tr w:rsidR="00F5324A" w:rsidRPr="0063725C" w14:paraId="6D29047D" w14:textId="77777777" w:rsidTr="0F876D1B">
        <w:tc>
          <w:tcPr>
            <w:tcW w:w="9309" w:type="dxa"/>
            <w:gridSpan w:val="4"/>
            <w:shd w:val="clear" w:color="auto" w:fill="D5DCE4" w:themeFill="text2" w:themeFillTint="33"/>
          </w:tcPr>
          <w:p w14:paraId="6D29047C" w14:textId="77777777" w:rsidR="00F5324A" w:rsidRPr="0063725C" w:rsidRDefault="00F5324A" w:rsidP="00F5324A">
            <w:pPr>
              <w:rPr>
                <w:rFonts w:ascii="Verdana" w:hAnsi="Verdana" w:cs="Arial"/>
                <w:b/>
                <w:sz w:val="24"/>
                <w:szCs w:val="24"/>
              </w:rPr>
            </w:pPr>
            <w:r w:rsidRPr="0063725C">
              <w:rPr>
                <w:rFonts w:ascii="Verdana" w:hAnsi="Verdana" w:cs="Arial"/>
                <w:b/>
                <w:sz w:val="24"/>
                <w:szCs w:val="24"/>
              </w:rPr>
              <w:t>Quality, Safety and Patient Experience</w:t>
            </w:r>
          </w:p>
        </w:tc>
      </w:tr>
      <w:tr w:rsidR="00F5324A" w:rsidRPr="0063725C" w14:paraId="6D290480" w14:textId="77777777" w:rsidTr="0F876D1B">
        <w:tc>
          <w:tcPr>
            <w:tcW w:w="9309" w:type="dxa"/>
            <w:gridSpan w:val="4"/>
          </w:tcPr>
          <w:p w14:paraId="6D29047F" w14:textId="63B18FF4" w:rsidR="00F5324A" w:rsidRPr="0063725C" w:rsidRDefault="006532B2" w:rsidP="00586E0B">
            <w:pPr>
              <w:jc w:val="both"/>
              <w:rPr>
                <w:rFonts w:ascii="Verdana" w:hAnsi="Verdana" w:cs="Arial"/>
                <w:b/>
                <w:sz w:val="24"/>
                <w:szCs w:val="24"/>
              </w:rPr>
            </w:pPr>
            <w:r w:rsidRPr="0063725C">
              <w:rPr>
                <w:rFonts w:ascii="Verdana" w:hAnsi="Verdana" w:cs="Arial"/>
                <w:sz w:val="24"/>
                <w:szCs w:val="24"/>
              </w:rPr>
              <w:t xml:space="preserve">The content of this report describes the planning process and approach that will </w:t>
            </w:r>
            <w:r w:rsidR="00AD7721" w:rsidRPr="0063725C">
              <w:rPr>
                <w:rFonts w:ascii="Verdana" w:hAnsi="Verdana" w:cs="Arial"/>
                <w:sz w:val="24"/>
                <w:szCs w:val="24"/>
              </w:rPr>
              <w:t>ensure an appropriate and integrated focus and approach to delivering improvements in quality, safety and patient experience.</w:t>
            </w:r>
          </w:p>
        </w:tc>
      </w:tr>
      <w:tr w:rsidR="00F5324A" w:rsidRPr="0063725C" w14:paraId="6D290482" w14:textId="77777777" w:rsidTr="0F876D1B">
        <w:tc>
          <w:tcPr>
            <w:tcW w:w="9309" w:type="dxa"/>
            <w:gridSpan w:val="4"/>
            <w:shd w:val="clear" w:color="auto" w:fill="D5DCE4" w:themeFill="text2" w:themeFillTint="33"/>
          </w:tcPr>
          <w:p w14:paraId="6D290481" w14:textId="77777777" w:rsidR="00F5324A" w:rsidRPr="0063725C" w:rsidRDefault="00F5324A" w:rsidP="00F5324A">
            <w:pPr>
              <w:rPr>
                <w:rFonts w:ascii="Verdana" w:hAnsi="Verdana" w:cs="Arial"/>
                <w:b/>
                <w:sz w:val="24"/>
                <w:szCs w:val="24"/>
              </w:rPr>
            </w:pPr>
            <w:r w:rsidRPr="0063725C">
              <w:rPr>
                <w:rFonts w:ascii="Verdana" w:hAnsi="Verdana" w:cs="Arial"/>
                <w:b/>
                <w:sz w:val="24"/>
                <w:szCs w:val="24"/>
              </w:rPr>
              <w:t>Financial Implications</w:t>
            </w:r>
          </w:p>
        </w:tc>
      </w:tr>
      <w:tr w:rsidR="00F5324A" w:rsidRPr="0063725C" w14:paraId="6D290487" w14:textId="77777777" w:rsidTr="0F876D1B">
        <w:tc>
          <w:tcPr>
            <w:tcW w:w="9309" w:type="dxa"/>
            <w:gridSpan w:val="4"/>
          </w:tcPr>
          <w:p w14:paraId="6D290486" w14:textId="060EDE57" w:rsidR="00F5324A" w:rsidRPr="0063725C" w:rsidRDefault="00AD7721" w:rsidP="00FD4A74">
            <w:pPr>
              <w:ind w:right="96"/>
              <w:jc w:val="both"/>
              <w:rPr>
                <w:rFonts w:ascii="Verdana" w:hAnsi="Verdana" w:cs="Arial"/>
                <w:color w:val="FF0000"/>
                <w:sz w:val="24"/>
                <w:szCs w:val="24"/>
              </w:rPr>
            </w:pPr>
            <w:r w:rsidRPr="0063725C">
              <w:rPr>
                <w:rFonts w:ascii="Verdana" w:hAnsi="Verdana" w:cs="Arial"/>
                <w:sz w:val="24"/>
                <w:szCs w:val="24"/>
              </w:rPr>
              <w:t xml:space="preserve">The content of this report describes the planning process and approach that will </w:t>
            </w:r>
            <w:r w:rsidR="0027706B" w:rsidRPr="0063725C">
              <w:rPr>
                <w:rFonts w:ascii="Verdana" w:hAnsi="Verdana" w:cs="Arial"/>
                <w:sz w:val="24"/>
                <w:szCs w:val="24"/>
              </w:rPr>
              <w:t>support</w:t>
            </w:r>
            <w:r w:rsidRPr="0063725C">
              <w:rPr>
                <w:rFonts w:ascii="Verdana" w:hAnsi="Verdana" w:cs="Arial"/>
                <w:sz w:val="24"/>
                <w:szCs w:val="24"/>
              </w:rPr>
              <w:t xml:space="preserve"> </w:t>
            </w:r>
            <w:r w:rsidR="0027706B" w:rsidRPr="0063725C">
              <w:rPr>
                <w:rFonts w:ascii="Verdana" w:hAnsi="Verdana" w:cs="Arial"/>
                <w:sz w:val="24"/>
                <w:szCs w:val="24"/>
              </w:rPr>
              <w:t xml:space="preserve">an </w:t>
            </w:r>
            <w:r w:rsidRPr="0063725C">
              <w:rPr>
                <w:rFonts w:ascii="Verdana" w:hAnsi="Verdana" w:cs="Arial"/>
                <w:sz w:val="24"/>
                <w:szCs w:val="24"/>
              </w:rPr>
              <w:t>approach</w:t>
            </w:r>
            <w:r w:rsidR="0027706B" w:rsidRPr="0063725C">
              <w:rPr>
                <w:rFonts w:ascii="Verdana" w:hAnsi="Verdana" w:cs="Arial"/>
                <w:sz w:val="24"/>
                <w:szCs w:val="24"/>
              </w:rPr>
              <w:t xml:space="preserve">, both strategic and tactical, </w:t>
            </w:r>
            <w:r w:rsidR="003E08F5" w:rsidRPr="0063725C">
              <w:rPr>
                <w:rFonts w:ascii="Verdana" w:hAnsi="Verdana" w:cs="Arial"/>
                <w:sz w:val="24"/>
                <w:szCs w:val="24"/>
              </w:rPr>
              <w:t xml:space="preserve">that aims </w:t>
            </w:r>
            <w:r w:rsidRPr="0063725C">
              <w:rPr>
                <w:rFonts w:ascii="Verdana" w:hAnsi="Verdana" w:cs="Arial"/>
                <w:sz w:val="24"/>
                <w:szCs w:val="24"/>
              </w:rPr>
              <w:t xml:space="preserve">to deliver </w:t>
            </w:r>
            <w:r w:rsidR="0027706B" w:rsidRPr="0063725C">
              <w:rPr>
                <w:rFonts w:ascii="Verdana" w:hAnsi="Verdana" w:cs="Arial"/>
                <w:sz w:val="24"/>
                <w:szCs w:val="24"/>
              </w:rPr>
              <w:t>our target control total i</w:t>
            </w:r>
            <w:r w:rsidR="003E08F5" w:rsidRPr="0063725C">
              <w:rPr>
                <w:rFonts w:ascii="Verdana" w:hAnsi="Verdana" w:cs="Arial"/>
                <w:sz w:val="24"/>
                <w:szCs w:val="24"/>
              </w:rPr>
              <w:t>n 3 years.</w:t>
            </w:r>
          </w:p>
        </w:tc>
      </w:tr>
      <w:tr w:rsidR="00F5324A" w:rsidRPr="0063725C" w14:paraId="6D290489" w14:textId="77777777" w:rsidTr="0F876D1B">
        <w:tc>
          <w:tcPr>
            <w:tcW w:w="9309" w:type="dxa"/>
            <w:gridSpan w:val="4"/>
            <w:shd w:val="clear" w:color="auto" w:fill="D5DCE4" w:themeFill="text2" w:themeFillTint="33"/>
          </w:tcPr>
          <w:p w14:paraId="6D290488" w14:textId="77777777" w:rsidR="00F5324A" w:rsidRPr="0063725C" w:rsidRDefault="00F5324A" w:rsidP="00F5324A">
            <w:pPr>
              <w:keepNext/>
              <w:keepLines/>
              <w:ind w:right="96"/>
              <w:rPr>
                <w:rFonts w:ascii="Verdana" w:hAnsi="Verdana" w:cs="Arial"/>
                <w:b/>
                <w:sz w:val="24"/>
                <w:szCs w:val="24"/>
              </w:rPr>
            </w:pPr>
            <w:r w:rsidRPr="0063725C">
              <w:rPr>
                <w:rFonts w:ascii="Verdana" w:hAnsi="Verdana" w:cs="Arial"/>
                <w:b/>
                <w:sz w:val="24"/>
                <w:szCs w:val="24"/>
              </w:rPr>
              <w:t>Legal Implications (including equality and diversity assessment)</w:t>
            </w:r>
          </w:p>
        </w:tc>
      </w:tr>
      <w:tr w:rsidR="00F5324A" w:rsidRPr="0063725C" w14:paraId="6D29048C" w14:textId="77777777" w:rsidTr="0F876D1B">
        <w:tc>
          <w:tcPr>
            <w:tcW w:w="9309" w:type="dxa"/>
            <w:gridSpan w:val="4"/>
          </w:tcPr>
          <w:p w14:paraId="6D29048B" w14:textId="5EE74BF2" w:rsidR="00F5324A" w:rsidRPr="0063725C" w:rsidRDefault="003E08F5" w:rsidP="00FD4A74">
            <w:pPr>
              <w:ind w:right="96"/>
              <w:jc w:val="both"/>
              <w:rPr>
                <w:rFonts w:ascii="Verdana" w:hAnsi="Verdana" w:cs="Arial"/>
                <w:color w:val="FF0000"/>
                <w:sz w:val="24"/>
                <w:szCs w:val="24"/>
              </w:rPr>
            </w:pPr>
            <w:r w:rsidRPr="0063725C">
              <w:rPr>
                <w:rFonts w:ascii="Verdana" w:hAnsi="Verdana" w:cs="Arial"/>
                <w:sz w:val="24"/>
                <w:szCs w:val="24"/>
              </w:rPr>
              <w:t>There are no imm</w:t>
            </w:r>
            <w:r w:rsidR="00A26B4F" w:rsidRPr="0063725C">
              <w:rPr>
                <w:rFonts w:ascii="Verdana" w:hAnsi="Verdana" w:cs="Arial"/>
                <w:sz w:val="24"/>
                <w:szCs w:val="24"/>
              </w:rPr>
              <w:t>ediate</w:t>
            </w:r>
            <w:r w:rsidR="004B35BA" w:rsidRPr="0063725C">
              <w:rPr>
                <w:rFonts w:ascii="Verdana" w:hAnsi="Verdana" w:cs="Arial"/>
                <w:sz w:val="24"/>
                <w:szCs w:val="24"/>
              </w:rPr>
              <w:t xml:space="preserve"> </w:t>
            </w:r>
            <w:r w:rsidR="005D0BE6" w:rsidRPr="0063725C">
              <w:rPr>
                <w:rFonts w:ascii="Verdana" w:hAnsi="Verdana" w:cs="Arial"/>
                <w:sz w:val="24"/>
                <w:szCs w:val="24"/>
              </w:rPr>
              <w:t xml:space="preserve">direct legal implications arising from this report although all service changes – strategic and tactical – </w:t>
            </w:r>
            <w:r w:rsidR="00380F75" w:rsidRPr="0063725C">
              <w:rPr>
                <w:rFonts w:ascii="Verdana" w:hAnsi="Verdana" w:cs="Arial"/>
                <w:sz w:val="24"/>
                <w:szCs w:val="24"/>
              </w:rPr>
              <w:t xml:space="preserve">will be </w:t>
            </w:r>
            <w:r w:rsidR="005D0BE6" w:rsidRPr="0063725C">
              <w:rPr>
                <w:rFonts w:ascii="Verdana" w:hAnsi="Verdana" w:cs="Arial"/>
                <w:sz w:val="24"/>
                <w:szCs w:val="24"/>
              </w:rPr>
              <w:t xml:space="preserve">subject to </w:t>
            </w:r>
            <w:r w:rsidR="00380F75" w:rsidRPr="0063725C">
              <w:rPr>
                <w:rFonts w:ascii="Verdana" w:hAnsi="Verdana" w:cs="Arial"/>
                <w:sz w:val="24"/>
                <w:szCs w:val="24"/>
              </w:rPr>
              <w:t>equality, health and quality impact assessments.</w:t>
            </w:r>
          </w:p>
        </w:tc>
      </w:tr>
      <w:tr w:rsidR="00F5324A" w:rsidRPr="0063725C" w14:paraId="6D29048E" w14:textId="77777777" w:rsidTr="0F876D1B">
        <w:tc>
          <w:tcPr>
            <w:tcW w:w="9309" w:type="dxa"/>
            <w:gridSpan w:val="4"/>
            <w:shd w:val="clear" w:color="auto" w:fill="D5DCE4" w:themeFill="text2" w:themeFillTint="33"/>
          </w:tcPr>
          <w:p w14:paraId="6D29048D" w14:textId="77777777" w:rsidR="00F5324A" w:rsidRPr="0063725C" w:rsidRDefault="00F5324A" w:rsidP="00F5324A">
            <w:pPr>
              <w:ind w:right="96"/>
              <w:rPr>
                <w:rFonts w:ascii="Verdana" w:hAnsi="Verdana" w:cs="Arial"/>
                <w:b/>
                <w:color w:val="FF0000"/>
                <w:sz w:val="24"/>
                <w:szCs w:val="24"/>
              </w:rPr>
            </w:pPr>
            <w:r w:rsidRPr="0063725C">
              <w:rPr>
                <w:rFonts w:ascii="Verdana" w:hAnsi="Verdana" w:cs="Arial"/>
                <w:b/>
                <w:sz w:val="24"/>
                <w:szCs w:val="24"/>
              </w:rPr>
              <w:t>Staffing Implications</w:t>
            </w:r>
          </w:p>
        </w:tc>
      </w:tr>
      <w:tr w:rsidR="00F5324A" w:rsidRPr="0063725C" w14:paraId="6D290491" w14:textId="77777777" w:rsidTr="0F876D1B">
        <w:tc>
          <w:tcPr>
            <w:tcW w:w="9309" w:type="dxa"/>
            <w:gridSpan w:val="4"/>
          </w:tcPr>
          <w:p w14:paraId="6D290490" w14:textId="5020A1B5" w:rsidR="004E4EAE" w:rsidRPr="0063725C" w:rsidRDefault="037B3FFE" w:rsidP="0F876D1B">
            <w:pPr>
              <w:ind w:right="96"/>
              <w:jc w:val="both"/>
              <w:rPr>
                <w:rFonts w:ascii="Verdana" w:hAnsi="Verdana" w:cs="Arial"/>
                <w:sz w:val="24"/>
                <w:szCs w:val="24"/>
              </w:rPr>
            </w:pPr>
            <w:r w:rsidRPr="0063725C">
              <w:rPr>
                <w:rFonts w:ascii="Verdana" w:hAnsi="Verdana" w:cs="Arial"/>
                <w:sz w:val="24"/>
                <w:szCs w:val="24"/>
              </w:rPr>
              <w:t>The content of this report describes the planning process and approach that will ensure an appropriate and integrated approach to workforce planning at both strategic and tactical level and in collaboration with our partners.</w:t>
            </w:r>
          </w:p>
        </w:tc>
      </w:tr>
      <w:tr w:rsidR="00F5324A" w:rsidRPr="0063725C" w14:paraId="6D290493" w14:textId="77777777" w:rsidTr="0F876D1B">
        <w:tc>
          <w:tcPr>
            <w:tcW w:w="9309" w:type="dxa"/>
            <w:gridSpan w:val="4"/>
            <w:shd w:val="clear" w:color="auto" w:fill="D5DCE4" w:themeFill="text2" w:themeFillTint="33"/>
          </w:tcPr>
          <w:p w14:paraId="6D290492" w14:textId="77777777" w:rsidR="00F5324A" w:rsidRPr="0063725C" w:rsidRDefault="00296CD9" w:rsidP="00F5324A">
            <w:pPr>
              <w:ind w:right="96"/>
              <w:rPr>
                <w:rFonts w:ascii="Verdana" w:hAnsi="Verdana" w:cs="Arial"/>
                <w:b/>
                <w:sz w:val="24"/>
                <w:szCs w:val="24"/>
              </w:rPr>
            </w:pPr>
            <w:r w:rsidRPr="0063725C">
              <w:rPr>
                <w:rFonts w:ascii="Verdana" w:hAnsi="Verdana" w:cs="Arial"/>
                <w:b/>
                <w:sz w:val="24"/>
                <w:szCs w:val="24"/>
              </w:rPr>
              <w:t>Long Term Implications (including the impact of the Well-being of Future Generations (Wales) Act 2015)</w:t>
            </w:r>
          </w:p>
        </w:tc>
      </w:tr>
      <w:tr w:rsidR="00F5324A" w:rsidRPr="0063725C" w14:paraId="6D290496" w14:textId="77777777" w:rsidTr="0F876D1B">
        <w:tc>
          <w:tcPr>
            <w:tcW w:w="9309" w:type="dxa"/>
            <w:gridSpan w:val="4"/>
          </w:tcPr>
          <w:p w14:paraId="6D290495" w14:textId="74492AB6" w:rsidR="00D14422" w:rsidRPr="0063725C" w:rsidRDefault="037B3FFE" w:rsidP="00FD4A74">
            <w:pPr>
              <w:ind w:right="96"/>
              <w:jc w:val="both"/>
              <w:rPr>
                <w:rFonts w:ascii="Verdana" w:hAnsi="Verdana" w:cs="Arial"/>
                <w:sz w:val="24"/>
                <w:szCs w:val="24"/>
              </w:rPr>
            </w:pPr>
            <w:r w:rsidRPr="0063725C">
              <w:rPr>
                <w:rFonts w:ascii="Verdana" w:hAnsi="Verdana" w:cs="Arial"/>
                <w:sz w:val="24"/>
                <w:szCs w:val="24"/>
              </w:rPr>
              <w:lastRenderedPageBreak/>
              <w:t>Our wellbeing objectives and ways of working</w:t>
            </w:r>
            <w:r w:rsidR="789D3B11" w:rsidRPr="0063725C">
              <w:rPr>
                <w:rFonts w:ascii="Verdana" w:hAnsi="Verdana" w:cs="Arial"/>
                <w:sz w:val="24"/>
                <w:szCs w:val="24"/>
              </w:rPr>
              <w:t>,</w:t>
            </w:r>
            <w:r w:rsidRPr="0063725C">
              <w:rPr>
                <w:rFonts w:ascii="Verdana" w:hAnsi="Verdana" w:cs="Arial"/>
                <w:sz w:val="24"/>
                <w:szCs w:val="24"/>
              </w:rPr>
              <w:t xml:space="preserve"> as described in the Wellbeing of Futu</w:t>
            </w:r>
            <w:r w:rsidR="789D3B11" w:rsidRPr="0063725C">
              <w:rPr>
                <w:rFonts w:ascii="Verdana" w:hAnsi="Verdana" w:cs="Arial"/>
                <w:sz w:val="24"/>
                <w:szCs w:val="24"/>
              </w:rPr>
              <w:t>re Generations legislation,</w:t>
            </w:r>
            <w:r w:rsidRPr="0063725C">
              <w:rPr>
                <w:rFonts w:ascii="Verdana" w:hAnsi="Verdana" w:cs="Arial"/>
                <w:sz w:val="24"/>
                <w:szCs w:val="24"/>
              </w:rPr>
              <w:t xml:space="preserve"> are reflected in our planning guidance</w:t>
            </w:r>
            <w:r w:rsidR="789D3B11" w:rsidRPr="0063725C">
              <w:rPr>
                <w:rFonts w:ascii="Verdana" w:hAnsi="Verdana" w:cs="Arial"/>
                <w:sz w:val="24"/>
                <w:szCs w:val="24"/>
              </w:rPr>
              <w:t xml:space="preserve"> and documentation</w:t>
            </w:r>
            <w:r w:rsidRPr="0063725C">
              <w:rPr>
                <w:rFonts w:ascii="Verdana" w:hAnsi="Verdana" w:cs="Arial"/>
                <w:sz w:val="24"/>
                <w:szCs w:val="24"/>
              </w:rPr>
              <w:t xml:space="preserve"> for both our IMTP and strategic plans</w:t>
            </w:r>
            <w:r w:rsidR="789D3B11" w:rsidRPr="0063725C">
              <w:rPr>
                <w:rFonts w:ascii="Verdana" w:hAnsi="Verdana" w:cs="Arial"/>
                <w:sz w:val="24"/>
                <w:szCs w:val="24"/>
              </w:rPr>
              <w:t>.</w:t>
            </w:r>
          </w:p>
        </w:tc>
      </w:tr>
      <w:tr w:rsidR="00653AEC" w:rsidRPr="0063725C" w14:paraId="6D29049A" w14:textId="77777777" w:rsidTr="0F876D1B">
        <w:tc>
          <w:tcPr>
            <w:tcW w:w="2155" w:type="dxa"/>
            <w:gridSpan w:val="2"/>
          </w:tcPr>
          <w:p w14:paraId="6D290497" w14:textId="77777777" w:rsidR="00653AEC" w:rsidRPr="0063725C" w:rsidRDefault="00653AEC" w:rsidP="00653AEC">
            <w:pPr>
              <w:ind w:right="96"/>
              <w:rPr>
                <w:rFonts w:ascii="Verdana" w:hAnsi="Verdana" w:cs="Arial"/>
                <w:sz w:val="24"/>
                <w:szCs w:val="24"/>
                <w:highlight w:val="yellow"/>
              </w:rPr>
            </w:pPr>
            <w:r w:rsidRPr="0063725C">
              <w:rPr>
                <w:rFonts w:ascii="Verdana" w:hAnsi="Verdana" w:cs="Arial"/>
                <w:b/>
                <w:sz w:val="24"/>
                <w:szCs w:val="24"/>
              </w:rPr>
              <w:t>Report History</w:t>
            </w:r>
          </w:p>
        </w:tc>
        <w:tc>
          <w:tcPr>
            <w:tcW w:w="7154" w:type="dxa"/>
            <w:gridSpan w:val="2"/>
          </w:tcPr>
          <w:p w14:paraId="6D290499" w14:textId="19D198ED" w:rsidR="00D14422" w:rsidRPr="0063725C" w:rsidRDefault="090E03CA" w:rsidP="00FD4A74">
            <w:pPr>
              <w:ind w:right="96"/>
              <w:jc w:val="both"/>
              <w:rPr>
                <w:rFonts w:ascii="Verdana" w:hAnsi="Verdana" w:cs="Arial"/>
                <w:sz w:val="24"/>
                <w:szCs w:val="24"/>
              </w:rPr>
            </w:pPr>
            <w:r w:rsidRPr="0063725C">
              <w:rPr>
                <w:rFonts w:ascii="Verdana" w:hAnsi="Verdana" w:cs="Arial"/>
                <w:sz w:val="24"/>
                <w:szCs w:val="24"/>
              </w:rPr>
              <w:t>The f</w:t>
            </w:r>
            <w:r w:rsidR="686F598D" w:rsidRPr="0063725C">
              <w:rPr>
                <w:rFonts w:ascii="Verdana" w:hAnsi="Verdana" w:cs="Arial"/>
                <w:sz w:val="24"/>
                <w:szCs w:val="24"/>
              </w:rPr>
              <w:t xml:space="preserve">irst </w:t>
            </w:r>
            <w:r w:rsidRPr="0063725C">
              <w:rPr>
                <w:rFonts w:ascii="Verdana" w:hAnsi="Verdana" w:cs="Arial"/>
                <w:sz w:val="24"/>
                <w:szCs w:val="24"/>
              </w:rPr>
              <w:t xml:space="preserve">Planning &amp; Partnerships </w:t>
            </w:r>
            <w:r w:rsidR="686F598D" w:rsidRPr="0063725C">
              <w:rPr>
                <w:rFonts w:ascii="Verdana" w:hAnsi="Verdana" w:cs="Arial"/>
                <w:sz w:val="24"/>
                <w:szCs w:val="24"/>
              </w:rPr>
              <w:t xml:space="preserve">report </w:t>
            </w:r>
            <w:r w:rsidRPr="0063725C">
              <w:rPr>
                <w:rFonts w:ascii="Verdana" w:hAnsi="Verdana" w:cs="Arial"/>
                <w:sz w:val="24"/>
                <w:szCs w:val="24"/>
              </w:rPr>
              <w:t xml:space="preserve">was </w:t>
            </w:r>
            <w:r w:rsidR="686F598D" w:rsidRPr="0063725C">
              <w:rPr>
                <w:rFonts w:ascii="Verdana" w:hAnsi="Verdana" w:cs="Arial"/>
                <w:sz w:val="24"/>
                <w:szCs w:val="24"/>
              </w:rPr>
              <w:t>s</w:t>
            </w:r>
            <w:r w:rsidR="64FDAAE2" w:rsidRPr="0063725C">
              <w:rPr>
                <w:rFonts w:ascii="Verdana" w:hAnsi="Verdana" w:cs="Arial"/>
                <w:sz w:val="24"/>
                <w:szCs w:val="24"/>
              </w:rPr>
              <w:t xml:space="preserve">ubmitted to </w:t>
            </w:r>
            <w:r w:rsidRPr="0063725C">
              <w:rPr>
                <w:rFonts w:ascii="Verdana" w:hAnsi="Verdana" w:cs="Arial"/>
                <w:sz w:val="24"/>
                <w:szCs w:val="24"/>
              </w:rPr>
              <w:t xml:space="preserve">the </w:t>
            </w:r>
            <w:r w:rsidR="686F598D" w:rsidRPr="0063725C">
              <w:rPr>
                <w:rFonts w:ascii="Verdana" w:hAnsi="Verdana" w:cs="Arial"/>
                <w:sz w:val="24"/>
                <w:szCs w:val="24"/>
              </w:rPr>
              <w:t>Health Board</w:t>
            </w:r>
            <w:r w:rsidRPr="0063725C">
              <w:rPr>
                <w:rFonts w:ascii="Verdana" w:hAnsi="Verdana" w:cs="Arial"/>
                <w:sz w:val="24"/>
                <w:szCs w:val="24"/>
              </w:rPr>
              <w:t xml:space="preserve"> for </w:t>
            </w:r>
            <w:r w:rsidR="0E88D8F7" w:rsidRPr="0063725C">
              <w:rPr>
                <w:rFonts w:ascii="Verdana" w:hAnsi="Verdana" w:cs="Arial"/>
                <w:sz w:val="24"/>
                <w:szCs w:val="24"/>
              </w:rPr>
              <w:t xml:space="preserve">information and </w:t>
            </w:r>
            <w:r w:rsidRPr="0063725C">
              <w:rPr>
                <w:rFonts w:ascii="Verdana" w:hAnsi="Verdana" w:cs="Arial"/>
                <w:sz w:val="24"/>
                <w:szCs w:val="24"/>
              </w:rPr>
              <w:t xml:space="preserve">discussion </w:t>
            </w:r>
            <w:r w:rsidR="64FDAAE2" w:rsidRPr="0063725C">
              <w:rPr>
                <w:rFonts w:ascii="Verdana" w:hAnsi="Verdana" w:cs="Arial"/>
                <w:sz w:val="24"/>
                <w:szCs w:val="24"/>
              </w:rPr>
              <w:t>on 29</w:t>
            </w:r>
            <w:r w:rsidR="64FDAAE2" w:rsidRPr="0063725C">
              <w:rPr>
                <w:rFonts w:ascii="Verdana" w:hAnsi="Verdana" w:cs="Arial"/>
                <w:sz w:val="24"/>
                <w:szCs w:val="24"/>
                <w:vertAlign w:val="superscript"/>
              </w:rPr>
              <w:t>th</w:t>
            </w:r>
            <w:r w:rsidR="64FDAAE2" w:rsidRPr="0063725C">
              <w:rPr>
                <w:rFonts w:ascii="Verdana" w:hAnsi="Verdana" w:cs="Arial"/>
                <w:sz w:val="24"/>
                <w:szCs w:val="24"/>
              </w:rPr>
              <w:t xml:space="preserve"> May 2025.</w:t>
            </w:r>
          </w:p>
        </w:tc>
      </w:tr>
    </w:tbl>
    <w:p w14:paraId="6D2904A0" w14:textId="77777777" w:rsidR="00034194" w:rsidRPr="0063725C" w:rsidRDefault="00034194">
      <w:pPr>
        <w:rPr>
          <w:rFonts w:ascii="Verdana" w:hAnsi="Verdana"/>
          <w:sz w:val="24"/>
          <w:szCs w:val="24"/>
        </w:rPr>
      </w:pPr>
    </w:p>
    <w:sectPr w:rsidR="00034194" w:rsidRPr="0063725C" w:rsidSect="00414533">
      <w:headerReference w:type="default" r:id="rId14"/>
      <w:footerReference w:type="default" r:id="rId15"/>
      <w:pgSz w:w="11906" w:h="16838"/>
      <w:pgMar w:top="1843" w:right="1286"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E1E63E" w14:textId="77777777" w:rsidR="006135F6" w:rsidRDefault="006135F6" w:rsidP="00C107F2">
      <w:pPr>
        <w:spacing w:after="0" w:line="240" w:lineRule="auto"/>
      </w:pPr>
      <w:r>
        <w:separator/>
      </w:r>
    </w:p>
  </w:endnote>
  <w:endnote w:type="continuationSeparator" w:id="0">
    <w:p w14:paraId="1BDA1DC0" w14:textId="77777777" w:rsidR="006135F6" w:rsidRDefault="006135F6" w:rsidP="00C107F2">
      <w:pPr>
        <w:spacing w:after="0" w:line="240" w:lineRule="auto"/>
      </w:pPr>
      <w:r>
        <w:continuationSeparator/>
      </w:r>
    </w:p>
  </w:endnote>
  <w:endnote w:type="continuationNotice" w:id="1">
    <w:p w14:paraId="2D3B94E9" w14:textId="77777777" w:rsidR="006135F6" w:rsidRDefault="006135F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Verdana" w:hAnsi="Verdana"/>
        <w:sz w:val="20"/>
        <w:szCs w:val="20"/>
      </w:rPr>
      <w:id w:val="84504326"/>
      <w:docPartObj>
        <w:docPartGallery w:val="Page Numbers (Bottom of Page)"/>
        <w:docPartUnique/>
      </w:docPartObj>
    </w:sdtPr>
    <w:sdtContent>
      <w:sdt>
        <w:sdtPr>
          <w:rPr>
            <w:rFonts w:ascii="Verdana" w:hAnsi="Verdana"/>
            <w:sz w:val="20"/>
            <w:szCs w:val="20"/>
          </w:rPr>
          <w:id w:val="1728636285"/>
          <w:docPartObj>
            <w:docPartGallery w:val="Page Numbers (Top of Page)"/>
            <w:docPartUnique/>
          </w:docPartObj>
        </w:sdtPr>
        <w:sdtContent>
          <w:p w14:paraId="12A9BD30" w14:textId="77777777" w:rsidR="0012566B" w:rsidRDefault="0012566B" w:rsidP="0012566B">
            <w:pPr>
              <w:pStyle w:val="Footer"/>
              <w:jc w:val="right"/>
              <w:rPr>
                <w:rFonts w:ascii="Verdana" w:hAnsi="Verdana"/>
                <w:sz w:val="20"/>
                <w:szCs w:val="20"/>
              </w:rPr>
            </w:pPr>
            <w:r w:rsidRPr="004C7750">
              <w:rPr>
                <w:noProof/>
              </w:rPr>
              <w:drawing>
                <wp:anchor distT="0" distB="0" distL="114300" distR="114300" simplePos="0" relativeHeight="251660288" behindDoc="1" locked="0" layoutInCell="1" allowOverlap="1" wp14:anchorId="6AD684E6" wp14:editId="42B549E4">
                  <wp:simplePos x="0" y="0"/>
                  <wp:positionH relativeFrom="column">
                    <wp:posOffset>-558800</wp:posOffset>
                  </wp:positionH>
                  <wp:positionV relativeFrom="paragraph">
                    <wp:posOffset>-60960</wp:posOffset>
                  </wp:positionV>
                  <wp:extent cx="2757106" cy="749300"/>
                  <wp:effectExtent l="0" t="0" r="0" b="0"/>
                  <wp:wrapNone/>
                  <wp:docPr id="9077234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757106" cy="749300"/>
                          </a:xfrm>
                          <a:prstGeom prst="rect">
                            <a:avLst/>
                          </a:prstGeom>
                          <a:noFill/>
                          <a:ln>
                            <a:noFill/>
                          </a:ln>
                        </pic:spPr>
                      </pic:pic>
                    </a:graphicData>
                  </a:graphic>
                </wp:anchor>
              </w:drawing>
            </w:r>
            <w:r w:rsidRPr="007257A5">
              <w:rPr>
                <w:rFonts w:ascii="Verdana" w:hAnsi="Verdana"/>
                <w:sz w:val="20"/>
                <w:szCs w:val="20"/>
              </w:rPr>
              <w:t xml:space="preserve">Page </w:t>
            </w:r>
            <w:r w:rsidRPr="007257A5">
              <w:rPr>
                <w:rFonts w:ascii="Verdana" w:hAnsi="Verdana"/>
                <w:b/>
                <w:bCs/>
                <w:sz w:val="20"/>
                <w:szCs w:val="20"/>
              </w:rPr>
              <w:fldChar w:fldCharType="begin"/>
            </w:r>
            <w:r w:rsidRPr="007257A5">
              <w:rPr>
                <w:rFonts w:ascii="Verdana" w:hAnsi="Verdana"/>
                <w:b/>
                <w:bCs/>
                <w:sz w:val="20"/>
                <w:szCs w:val="20"/>
              </w:rPr>
              <w:instrText>PAGE</w:instrText>
            </w:r>
            <w:r w:rsidRPr="007257A5">
              <w:rPr>
                <w:rFonts w:ascii="Verdana" w:hAnsi="Verdana"/>
                <w:b/>
                <w:bCs/>
                <w:sz w:val="20"/>
                <w:szCs w:val="20"/>
              </w:rPr>
              <w:fldChar w:fldCharType="separate"/>
            </w:r>
            <w:r>
              <w:rPr>
                <w:rFonts w:ascii="Verdana" w:hAnsi="Verdana"/>
                <w:b/>
                <w:bCs/>
                <w:sz w:val="20"/>
                <w:szCs w:val="20"/>
              </w:rPr>
              <w:t>1</w:t>
            </w:r>
            <w:r w:rsidRPr="007257A5">
              <w:rPr>
                <w:rFonts w:ascii="Verdana" w:hAnsi="Verdana"/>
                <w:b/>
                <w:bCs/>
                <w:sz w:val="20"/>
                <w:szCs w:val="20"/>
              </w:rPr>
              <w:fldChar w:fldCharType="end"/>
            </w:r>
            <w:r w:rsidRPr="007257A5">
              <w:rPr>
                <w:rFonts w:ascii="Verdana" w:hAnsi="Verdana"/>
                <w:sz w:val="20"/>
                <w:szCs w:val="20"/>
              </w:rPr>
              <w:t xml:space="preserve"> of </w:t>
            </w:r>
            <w:r w:rsidRPr="007257A5">
              <w:rPr>
                <w:rFonts w:ascii="Verdana" w:hAnsi="Verdana"/>
                <w:b/>
                <w:bCs/>
                <w:sz w:val="20"/>
                <w:szCs w:val="20"/>
              </w:rPr>
              <w:fldChar w:fldCharType="begin"/>
            </w:r>
            <w:r w:rsidRPr="007257A5">
              <w:rPr>
                <w:rFonts w:ascii="Verdana" w:hAnsi="Verdana"/>
                <w:b/>
                <w:bCs/>
                <w:sz w:val="20"/>
                <w:szCs w:val="20"/>
              </w:rPr>
              <w:instrText>NUMPAGES</w:instrText>
            </w:r>
            <w:r w:rsidRPr="007257A5">
              <w:rPr>
                <w:rFonts w:ascii="Verdana" w:hAnsi="Verdana"/>
                <w:b/>
                <w:bCs/>
                <w:sz w:val="20"/>
                <w:szCs w:val="20"/>
              </w:rPr>
              <w:fldChar w:fldCharType="separate"/>
            </w:r>
            <w:r>
              <w:rPr>
                <w:rFonts w:ascii="Verdana" w:hAnsi="Verdana"/>
                <w:b/>
                <w:bCs/>
                <w:sz w:val="20"/>
                <w:szCs w:val="20"/>
              </w:rPr>
              <w:t>7</w:t>
            </w:r>
            <w:r w:rsidRPr="007257A5">
              <w:rPr>
                <w:rFonts w:ascii="Verdana" w:hAnsi="Verdana"/>
                <w:b/>
                <w:bCs/>
                <w:sz w:val="20"/>
                <w:szCs w:val="20"/>
              </w:rPr>
              <w:fldChar w:fldCharType="end"/>
            </w:r>
          </w:p>
        </w:sdtContent>
      </w:sdt>
    </w:sdtContent>
  </w:sdt>
  <w:p w14:paraId="6D2904A9" w14:textId="1AD0C5F8" w:rsidR="003324CB" w:rsidRPr="0012566B" w:rsidRDefault="0012566B" w:rsidP="0012566B">
    <w:pPr>
      <w:pStyle w:val="Footer"/>
      <w:jc w:val="right"/>
      <w:rPr>
        <w:rFonts w:ascii="Verdana" w:hAnsi="Verdana"/>
        <w:sz w:val="20"/>
        <w:szCs w:val="20"/>
      </w:rPr>
    </w:pPr>
    <w:r>
      <w:rPr>
        <w:rFonts w:ascii="Verdana" w:hAnsi="Verdana"/>
        <w:sz w:val="20"/>
        <w:szCs w:val="20"/>
      </w:rPr>
      <w:t>Board – 26 March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1F444B" w14:textId="77777777" w:rsidR="006135F6" w:rsidRDefault="006135F6" w:rsidP="00C107F2">
      <w:pPr>
        <w:spacing w:after="0" w:line="240" w:lineRule="auto"/>
      </w:pPr>
      <w:r>
        <w:separator/>
      </w:r>
    </w:p>
  </w:footnote>
  <w:footnote w:type="continuationSeparator" w:id="0">
    <w:p w14:paraId="44C15F40" w14:textId="77777777" w:rsidR="006135F6" w:rsidRDefault="006135F6" w:rsidP="00C107F2">
      <w:pPr>
        <w:spacing w:after="0" w:line="240" w:lineRule="auto"/>
      </w:pPr>
      <w:r>
        <w:continuationSeparator/>
      </w:r>
    </w:p>
  </w:footnote>
  <w:footnote w:type="continuationNotice" w:id="1">
    <w:p w14:paraId="67BD1EF9" w14:textId="77777777" w:rsidR="006135F6" w:rsidRDefault="006135F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509262227" name="Picture 150926222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733B3"/>
    <w:multiLevelType w:val="hybridMultilevel"/>
    <w:tmpl w:val="1FB0FA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649124"/>
    <w:multiLevelType w:val="hybridMultilevel"/>
    <w:tmpl w:val="5B22C40E"/>
    <w:lvl w:ilvl="0" w:tplc="F4F89862">
      <w:start w:val="1"/>
      <w:numFmt w:val="bullet"/>
      <w:lvlText w:val=""/>
      <w:lvlJc w:val="left"/>
      <w:pPr>
        <w:ind w:left="720" w:hanging="360"/>
      </w:pPr>
      <w:rPr>
        <w:rFonts w:ascii="Symbol" w:hAnsi="Symbol" w:hint="default"/>
      </w:rPr>
    </w:lvl>
    <w:lvl w:ilvl="1" w:tplc="87D68660">
      <w:start w:val="1"/>
      <w:numFmt w:val="bullet"/>
      <w:lvlText w:val="o"/>
      <w:lvlJc w:val="left"/>
      <w:pPr>
        <w:ind w:left="1440" w:hanging="360"/>
      </w:pPr>
      <w:rPr>
        <w:rFonts w:ascii="Courier New" w:hAnsi="Courier New" w:hint="default"/>
      </w:rPr>
    </w:lvl>
    <w:lvl w:ilvl="2" w:tplc="84E6FC28">
      <w:start w:val="1"/>
      <w:numFmt w:val="bullet"/>
      <w:lvlText w:val=""/>
      <w:lvlJc w:val="left"/>
      <w:pPr>
        <w:ind w:left="2160" w:hanging="360"/>
      </w:pPr>
      <w:rPr>
        <w:rFonts w:ascii="Wingdings" w:hAnsi="Wingdings" w:hint="default"/>
      </w:rPr>
    </w:lvl>
    <w:lvl w:ilvl="3" w:tplc="141CBA18">
      <w:start w:val="1"/>
      <w:numFmt w:val="bullet"/>
      <w:lvlText w:val=""/>
      <w:lvlJc w:val="left"/>
      <w:pPr>
        <w:ind w:left="2880" w:hanging="360"/>
      </w:pPr>
      <w:rPr>
        <w:rFonts w:ascii="Symbol" w:hAnsi="Symbol" w:hint="default"/>
      </w:rPr>
    </w:lvl>
    <w:lvl w:ilvl="4" w:tplc="D7209C84">
      <w:start w:val="1"/>
      <w:numFmt w:val="bullet"/>
      <w:lvlText w:val="o"/>
      <w:lvlJc w:val="left"/>
      <w:pPr>
        <w:ind w:left="3600" w:hanging="360"/>
      </w:pPr>
      <w:rPr>
        <w:rFonts w:ascii="Courier New" w:hAnsi="Courier New" w:hint="default"/>
      </w:rPr>
    </w:lvl>
    <w:lvl w:ilvl="5" w:tplc="D95063CE">
      <w:start w:val="1"/>
      <w:numFmt w:val="bullet"/>
      <w:lvlText w:val=""/>
      <w:lvlJc w:val="left"/>
      <w:pPr>
        <w:ind w:left="4320" w:hanging="360"/>
      </w:pPr>
      <w:rPr>
        <w:rFonts w:ascii="Wingdings" w:hAnsi="Wingdings" w:hint="default"/>
      </w:rPr>
    </w:lvl>
    <w:lvl w:ilvl="6" w:tplc="6C42C12A">
      <w:start w:val="1"/>
      <w:numFmt w:val="bullet"/>
      <w:lvlText w:val=""/>
      <w:lvlJc w:val="left"/>
      <w:pPr>
        <w:ind w:left="5040" w:hanging="360"/>
      </w:pPr>
      <w:rPr>
        <w:rFonts w:ascii="Symbol" w:hAnsi="Symbol" w:hint="default"/>
      </w:rPr>
    </w:lvl>
    <w:lvl w:ilvl="7" w:tplc="0A583566">
      <w:start w:val="1"/>
      <w:numFmt w:val="bullet"/>
      <w:lvlText w:val="o"/>
      <w:lvlJc w:val="left"/>
      <w:pPr>
        <w:ind w:left="5760" w:hanging="360"/>
      </w:pPr>
      <w:rPr>
        <w:rFonts w:ascii="Courier New" w:hAnsi="Courier New" w:hint="default"/>
      </w:rPr>
    </w:lvl>
    <w:lvl w:ilvl="8" w:tplc="F0EE905A">
      <w:start w:val="1"/>
      <w:numFmt w:val="bullet"/>
      <w:lvlText w:val=""/>
      <w:lvlJc w:val="left"/>
      <w:pPr>
        <w:ind w:left="6480" w:hanging="360"/>
      </w:pPr>
      <w:rPr>
        <w:rFonts w:ascii="Wingdings" w:hAnsi="Wingdings" w:hint="default"/>
      </w:rPr>
    </w:lvl>
  </w:abstractNum>
  <w:abstractNum w:abstractNumId="2" w15:restartNumberingAfterBreak="0">
    <w:nsid w:val="15D40BFA"/>
    <w:multiLevelType w:val="multilevel"/>
    <w:tmpl w:val="2AD47C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63B0B92"/>
    <w:multiLevelType w:val="multilevel"/>
    <w:tmpl w:val="E9E23870"/>
    <w:lvl w:ilvl="0">
      <w:start w:val="1"/>
      <w:numFmt w:val="decimal"/>
      <w:lvlText w:val="%1."/>
      <w:lvlJc w:val="left"/>
      <w:pPr>
        <w:ind w:left="1080" w:hanging="360"/>
      </w:pPr>
    </w:lvl>
    <w:lvl w:ilvl="1">
      <w:start w:val="1"/>
      <w:numFmt w:val="decimal"/>
      <w:lvlText w:val="%1.%2"/>
      <w:lvlJc w:val="left"/>
      <w:pPr>
        <w:ind w:left="1080" w:hanging="360"/>
      </w:pPr>
      <w:rPr>
        <w:b/>
      </w:rPr>
    </w:lvl>
    <w:lvl w:ilvl="2">
      <w:start w:val="1"/>
      <w:numFmt w:val="decimal"/>
      <w:lvlText w:val="%1.%2.%3"/>
      <w:lvlJc w:val="left"/>
      <w:pPr>
        <w:ind w:left="1440" w:hanging="720"/>
      </w:pPr>
      <w:rPr>
        <w:b/>
      </w:rPr>
    </w:lvl>
    <w:lvl w:ilvl="3">
      <w:start w:val="1"/>
      <w:numFmt w:val="decimal"/>
      <w:lvlText w:val="%1.%2.%3.%4"/>
      <w:lvlJc w:val="left"/>
      <w:pPr>
        <w:ind w:left="1800" w:hanging="1080"/>
      </w:pPr>
      <w:rPr>
        <w:b/>
      </w:rPr>
    </w:lvl>
    <w:lvl w:ilvl="4">
      <w:start w:val="1"/>
      <w:numFmt w:val="decimal"/>
      <w:lvlText w:val="%1.%2.%3.%4.%5"/>
      <w:lvlJc w:val="left"/>
      <w:pPr>
        <w:ind w:left="1800" w:hanging="1080"/>
      </w:pPr>
      <w:rPr>
        <w:b/>
      </w:rPr>
    </w:lvl>
    <w:lvl w:ilvl="5">
      <w:start w:val="1"/>
      <w:numFmt w:val="decimal"/>
      <w:lvlText w:val="%1.%2.%3.%4.%5.%6"/>
      <w:lvlJc w:val="left"/>
      <w:pPr>
        <w:ind w:left="2160" w:hanging="1440"/>
      </w:pPr>
      <w:rPr>
        <w:b/>
      </w:rPr>
    </w:lvl>
    <w:lvl w:ilvl="6">
      <w:start w:val="1"/>
      <w:numFmt w:val="decimal"/>
      <w:lvlText w:val="%1.%2.%3.%4.%5.%6.%7"/>
      <w:lvlJc w:val="left"/>
      <w:pPr>
        <w:ind w:left="2160" w:hanging="1440"/>
      </w:pPr>
      <w:rPr>
        <w:b/>
      </w:rPr>
    </w:lvl>
    <w:lvl w:ilvl="7">
      <w:start w:val="1"/>
      <w:numFmt w:val="decimal"/>
      <w:lvlText w:val="%1.%2.%3.%4.%5.%6.%7.%8"/>
      <w:lvlJc w:val="left"/>
      <w:pPr>
        <w:ind w:left="2520" w:hanging="1800"/>
      </w:pPr>
      <w:rPr>
        <w:b/>
      </w:rPr>
    </w:lvl>
    <w:lvl w:ilvl="8">
      <w:start w:val="1"/>
      <w:numFmt w:val="decimal"/>
      <w:lvlText w:val="%1.%2.%3.%4.%5.%6.%7.%8.%9"/>
      <w:lvlJc w:val="left"/>
      <w:pPr>
        <w:ind w:left="2520" w:hanging="1800"/>
      </w:pPr>
      <w:rPr>
        <w:b/>
      </w:rPr>
    </w:lvl>
  </w:abstractNum>
  <w:abstractNum w:abstractNumId="4" w15:restartNumberingAfterBreak="0">
    <w:nsid w:val="16F26664"/>
    <w:multiLevelType w:val="hybridMultilevel"/>
    <w:tmpl w:val="AF781C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9E62FB"/>
    <w:multiLevelType w:val="hybridMultilevel"/>
    <w:tmpl w:val="F45C25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E9866F9"/>
    <w:multiLevelType w:val="multilevel"/>
    <w:tmpl w:val="1DA6B54E"/>
    <w:lvl w:ilvl="0">
      <w:start w:val="1"/>
      <w:numFmt w:val="bullet"/>
      <w:lvlText w:val=""/>
      <w:lvlJc w:val="left"/>
      <w:pPr>
        <w:tabs>
          <w:tab w:val="num" w:pos="720"/>
        </w:tabs>
        <w:ind w:left="720" w:hanging="360"/>
      </w:pPr>
      <w:rPr>
        <w:rFonts w:ascii="Symbol" w:hAnsi="Symbol" w:hint="default"/>
        <w:sz w:val="20"/>
      </w:rPr>
    </w:lvl>
    <w:lvl w:ilvl="1">
      <w:start w:val="5"/>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00D405D"/>
    <w:multiLevelType w:val="hybridMultilevel"/>
    <w:tmpl w:val="CBE00F00"/>
    <w:lvl w:ilvl="0" w:tplc="C4707DF2">
      <w:start w:val="8"/>
      <w:numFmt w:val="decimal"/>
      <w:lvlText w:val="%1."/>
      <w:lvlJc w:val="left"/>
      <w:pPr>
        <w:ind w:left="720" w:hanging="360"/>
      </w:pPr>
      <w:rPr>
        <w:rFonts w:hint="default"/>
        <w:b/>
        <w:bCs w:val="0"/>
        <w:i w:val="0"/>
        <w:i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0EB06A2"/>
    <w:multiLevelType w:val="hybridMultilevel"/>
    <w:tmpl w:val="5CD862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E1631A"/>
    <w:multiLevelType w:val="hybridMultilevel"/>
    <w:tmpl w:val="4D9E051E"/>
    <w:lvl w:ilvl="0" w:tplc="9F6C85A4">
      <w:start w:val="1"/>
      <w:numFmt w:val="bullet"/>
      <w:lvlText w:val=""/>
      <w:lvlJc w:val="left"/>
      <w:pPr>
        <w:ind w:left="720" w:hanging="360"/>
      </w:pPr>
      <w:rPr>
        <w:rFonts w:ascii="Symbol" w:hAnsi="Symbol" w:hint="default"/>
      </w:rPr>
    </w:lvl>
    <w:lvl w:ilvl="1" w:tplc="5DD077CC">
      <w:start w:val="1"/>
      <w:numFmt w:val="bullet"/>
      <w:lvlText w:val="o"/>
      <w:lvlJc w:val="left"/>
      <w:pPr>
        <w:ind w:left="1440" w:hanging="360"/>
      </w:pPr>
      <w:rPr>
        <w:rFonts w:ascii="Courier New" w:hAnsi="Courier New" w:hint="default"/>
      </w:rPr>
    </w:lvl>
    <w:lvl w:ilvl="2" w:tplc="2B7C79E2">
      <w:start w:val="1"/>
      <w:numFmt w:val="bullet"/>
      <w:lvlText w:val=""/>
      <w:lvlJc w:val="left"/>
      <w:pPr>
        <w:ind w:left="2160" w:hanging="360"/>
      </w:pPr>
      <w:rPr>
        <w:rFonts w:ascii="Wingdings" w:hAnsi="Wingdings" w:hint="default"/>
      </w:rPr>
    </w:lvl>
    <w:lvl w:ilvl="3" w:tplc="3962B76C">
      <w:start w:val="1"/>
      <w:numFmt w:val="bullet"/>
      <w:lvlText w:val=""/>
      <w:lvlJc w:val="left"/>
      <w:pPr>
        <w:ind w:left="2880" w:hanging="360"/>
      </w:pPr>
      <w:rPr>
        <w:rFonts w:ascii="Symbol" w:hAnsi="Symbol" w:hint="default"/>
      </w:rPr>
    </w:lvl>
    <w:lvl w:ilvl="4" w:tplc="4A180ECC">
      <w:start w:val="1"/>
      <w:numFmt w:val="bullet"/>
      <w:lvlText w:val="o"/>
      <w:lvlJc w:val="left"/>
      <w:pPr>
        <w:ind w:left="3600" w:hanging="360"/>
      </w:pPr>
      <w:rPr>
        <w:rFonts w:ascii="Courier New" w:hAnsi="Courier New" w:hint="default"/>
      </w:rPr>
    </w:lvl>
    <w:lvl w:ilvl="5" w:tplc="E3FA6F84">
      <w:start w:val="1"/>
      <w:numFmt w:val="bullet"/>
      <w:lvlText w:val=""/>
      <w:lvlJc w:val="left"/>
      <w:pPr>
        <w:ind w:left="4320" w:hanging="360"/>
      </w:pPr>
      <w:rPr>
        <w:rFonts w:ascii="Wingdings" w:hAnsi="Wingdings" w:hint="default"/>
      </w:rPr>
    </w:lvl>
    <w:lvl w:ilvl="6" w:tplc="B128CC16">
      <w:start w:val="1"/>
      <w:numFmt w:val="bullet"/>
      <w:lvlText w:val=""/>
      <w:lvlJc w:val="left"/>
      <w:pPr>
        <w:ind w:left="5040" w:hanging="360"/>
      </w:pPr>
      <w:rPr>
        <w:rFonts w:ascii="Symbol" w:hAnsi="Symbol" w:hint="default"/>
      </w:rPr>
    </w:lvl>
    <w:lvl w:ilvl="7" w:tplc="FBA69D76">
      <w:start w:val="1"/>
      <w:numFmt w:val="bullet"/>
      <w:lvlText w:val="o"/>
      <w:lvlJc w:val="left"/>
      <w:pPr>
        <w:ind w:left="5760" w:hanging="360"/>
      </w:pPr>
      <w:rPr>
        <w:rFonts w:ascii="Courier New" w:hAnsi="Courier New" w:hint="default"/>
      </w:rPr>
    </w:lvl>
    <w:lvl w:ilvl="8" w:tplc="549E9FF6">
      <w:start w:val="1"/>
      <w:numFmt w:val="bullet"/>
      <w:lvlText w:val=""/>
      <w:lvlJc w:val="left"/>
      <w:pPr>
        <w:ind w:left="6480" w:hanging="360"/>
      </w:pPr>
      <w:rPr>
        <w:rFonts w:ascii="Wingdings" w:hAnsi="Wingdings" w:hint="default"/>
      </w:rPr>
    </w:lvl>
  </w:abstractNum>
  <w:abstractNum w:abstractNumId="10" w15:restartNumberingAfterBreak="0">
    <w:nsid w:val="254DD92E"/>
    <w:multiLevelType w:val="hybridMultilevel"/>
    <w:tmpl w:val="706A12E4"/>
    <w:lvl w:ilvl="0" w:tplc="1910EF2A">
      <w:start w:val="1"/>
      <w:numFmt w:val="bullet"/>
      <w:lvlText w:val=""/>
      <w:lvlJc w:val="left"/>
      <w:pPr>
        <w:ind w:left="720" w:hanging="360"/>
      </w:pPr>
      <w:rPr>
        <w:rFonts w:ascii="Symbol" w:hAnsi="Symbol" w:hint="default"/>
      </w:rPr>
    </w:lvl>
    <w:lvl w:ilvl="1" w:tplc="E1227BDE">
      <w:start w:val="1"/>
      <w:numFmt w:val="bullet"/>
      <w:lvlText w:val="o"/>
      <w:lvlJc w:val="left"/>
      <w:pPr>
        <w:ind w:left="1440" w:hanging="360"/>
      </w:pPr>
      <w:rPr>
        <w:rFonts w:ascii="Courier New" w:hAnsi="Courier New" w:hint="default"/>
      </w:rPr>
    </w:lvl>
    <w:lvl w:ilvl="2" w:tplc="633E9BEC">
      <w:start w:val="1"/>
      <w:numFmt w:val="bullet"/>
      <w:lvlText w:val=""/>
      <w:lvlJc w:val="left"/>
      <w:pPr>
        <w:ind w:left="2160" w:hanging="360"/>
      </w:pPr>
      <w:rPr>
        <w:rFonts w:ascii="Wingdings" w:hAnsi="Wingdings" w:hint="default"/>
      </w:rPr>
    </w:lvl>
    <w:lvl w:ilvl="3" w:tplc="3EA4AB9C">
      <w:start w:val="1"/>
      <w:numFmt w:val="bullet"/>
      <w:lvlText w:val=""/>
      <w:lvlJc w:val="left"/>
      <w:pPr>
        <w:ind w:left="2880" w:hanging="360"/>
      </w:pPr>
      <w:rPr>
        <w:rFonts w:ascii="Symbol" w:hAnsi="Symbol" w:hint="default"/>
      </w:rPr>
    </w:lvl>
    <w:lvl w:ilvl="4" w:tplc="0BFE596E">
      <w:start w:val="1"/>
      <w:numFmt w:val="bullet"/>
      <w:lvlText w:val="o"/>
      <w:lvlJc w:val="left"/>
      <w:pPr>
        <w:ind w:left="3600" w:hanging="360"/>
      </w:pPr>
      <w:rPr>
        <w:rFonts w:ascii="Courier New" w:hAnsi="Courier New" w:hint="default"/>
      </w:rPr>
    </w:lvl>
    <w:lvl w:ilvl="5" w:tplc="335A8F10">
      <w:start w:val="1"/>
      <w:numFmt w:val="bullet"/>
      <w:lvlText w:val=""/>
      <w:lvlJc w:val="left"/>
      <w:pPr>
        <w:ind w:left="4320" w:hanging="360"/>
      </w:pPr>
      <w:rPr>
        <w:rFonts w:ascii="Wingdings" w:hAnsi="Wingdings" w:hint="default"/>
      </w:rPr>
    </w:lvl>
    <w:lvl w:ilvl="6" w:tplc="F0E418C8">
      <w:start w:val="1"/>
      <w:numFmt w:val="bullet"/>
      <w:lvlText w:val=""/>
      <w:lvlJc w:val="left"/>
      <w:pPr>
        <w:ind w:left="5040" w:hanging="360"/>
      </w:pPr>
      <w:rPr>
        <w:rFonts w:ascii="Symbol" w:hAnsi="Symbol" w:hint="default"/>
      </w:rPr>
    </w:lvl>
    <w:lvl w:ilvl="7" w:tplc="27EE2D4C">
      <w:start w:val="1"/>
      <w:numFmt w:val="bullet"/>
      <w:lvlText w:val="o"/>
      <w:lvlJc w:val="left"/>
      <w:pPr>
        <w:ind w:left="5760" w:hanging="360"/>
      </w:pPr>
      <w:rPr>
        <w:rFonts w:ascii="Courier New" w:hAnsi="Courier New" w:hint="default"/>
      </w:rPr>
    </w:lvl>
    <w:lvl w:ilvl="8" w:tplc="472CE508">
      <w:start w:val="1"/>
      <w:numFmt w:val="bullet"/>
      <w:lvlText w:val=""/>
      <w:lvlJc w:val="left"/>
      <w:pPr>
        <w:ind w:left="6480" w:hanging="360"/>
      </w:pPr>
      <w:rPr>
        <w:rFonts w:ascii="Wingdings" w:hAnsi="Wingdings" w:hint="default"/>
      </w:rPr>
    </w:lvl>
  </w:abstractNum>
  <w:abstractNum w:abstractNumId="11" w15:restartNumberingAfterBreak="0">
    <w:nsid w:val="31D21340"/>
    <w:multiLevelType w:val="hybridMultilevel"/>
    <w:tmpl w:val="4A249E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2430288"/>
    <w:multiLevelType w:val="hybridMultilevel"/>
    <w:tmpl w:val="F9CCB82A"/>
    <w:lvl w:ilvl="0" w:tplc="9B56D4DC">
      <w:start w:val="1"/>
      <w:numFmt w:val="bullet"/>
      <w:lvlText w:val=""/>
      <w:lvlJc w:val="left"/>
      <w:pPr>
        <w:ind w:left="720" w:hanging="360"/>
      </w:pPr>
      <w:rPr>
        <w:rFonts w:ascii="Symbol" w:hAnsi="Symbol" w:hint="default"/>
      </w:rPr>
    </w:lvl>
    <w:lvl w:ilvl="1" w:tplc="AFEEB346">
      <w:start w:val="1"/>
      <w:numFmt w:val="bullet"/>
      <w:lvlText w:val="o"/>
      <w:lvlJc w:val="left"/>
      <w:pPr>
        <w:ind w:left="1440" w:hanging="360"/>
      </w:pPr>
      <w:rPr>
        <w:rFonts w:ascii="Courier New" w:hAnsi="Courier New" w:hint="default"/>
      </w:rPr>
    </w:lvl>
    <w:lvl w:ilvl="2" w:tplc="1D6C2984">
      <w:start w:val="1"/>
      <w:numFmt w:val="bullet"/>
      <w:lvlText w:val=""/>
      <w:lvlJc w:val="left"/>
      <w:pPr>
        <w:ind w:left="2160" w:hanging="360"/>
      </w:pPr>
      <w:rPr>
        <w:rFonts w:ascii="Wingdings" w:hAnsi="Wingdings" w:hint="default"/>
      </w:rPr>
    </w:lvl>
    <w:lvl w:ilvl="3" w:tplc="139A6924">
      <w:start w:val="1"/>
      <w:numFmt w:val="bullet"/>
      <w:lvlText w:val=""/>
      <w:lvlJc w:val="left"/>
      <w:pPr>
        <w:ind w:left="2880" w:hanging="360"/>
      </w:pPr>
      <w:rPr>
        <w:rFonts w:ascii="Symbol" w:hAnsi="Symbol" w:hint="default"/>
      </w:rPr>
    </w:lvl>
    <w:lvl w:ilvl="4" w:tplc="FAF29A38">
      <w:start w:val="1"/>
      <w:numFmt w:val="bullet"/>
      <w:lvlText w:val="o"/>
      <w:lvlJc w:val="left"/>
      <w:pPr>
        <w:ind w:left="3600" w:hanging="360"/>
      </w:pPr>
      <w:rPr>
        <w:rFonts w:ascii="Courier New" w:hAnsi="Courier New" w:hint="default"/>
      </w:rPr>
    </w:lvl>
    <w:lvl w:ilvl="5" w:tplc="F9221654">
      <w:start w:val="1"/>
      <w:numFmt w:val="bullet"/>
      <w:lvlText w:val=""/>
      <w:lvlJc w:val="left"/>
      <w:pPr>
        <w:ind w:left="4320" w:hanging="360"/>
      </w:pPr>
      <w:rPr>
        <w:rFonts w:ascii="Wingdings" w:hAnsi="Wingdings" w:hint="default"/>
      </w:rPr>
    </w:lvl>
    <w:lvl w:ilvl="6" w:tplc="00727EDA">
      <w:start w:val="1"/>
      <w:numFmt w:val="bullet"/>
      <w:lvlText w:val=""/>
      <w:lvlJc w:val="left"/>
      <w:pPr>
        <w:ind w:left="5040" w:hanging="360"/>
      </w:pPr>
      <w:rPr>
        <w:rFonts w:ascii="Symbol" w:hAnsi="Symbol" w:hint="default"/>
      </w:rPr>
    </w:lvl>
    <w:lvl w:ilvl="7" w:tplc="E884CCB8">
      <w:start w:val="1"/>
      <w:numFmt w:val="bullet"/>
      <w:lvlText w:val="o"/>
      <w:lvlJc w:val="left"/>
      <w:pPr>
        <w:ind w:left="5760" w:hanging="360"/>
      </w:pPr>
      <w:rPr>
        <w:rFonts w:ascii="Courier New" w:hAnsi="Courier New" w:hint="default"/>
      </w:rPr>
    </w:lvl>
    <w:lvl w:ilvl="8" w:tplc="4734E2B6">
      <w:start w:val="1"/>
      <w:numFmt w:val="bullet"/>
      <w:lvlText w:val=""/>
      <w:lvlJc w:val="left"/>
      <w:pPr>
        <w:ind w:left="6480" w:hanging="360"/>
      </w:pPr>
      <w:rPr>
        <w:rFonts w:ascii="Wingdings" w:hAnsi="Wingdings" w:hint="default"/>
      </w:rPr>
    </w:lvl>
  </w:abstractNum>
  <w:abstractNum w:abstractNumId="13" w15:restartNumberingAfterBreak="0">
    <w:nsid w:val="3DDAC9EB"/>
    <w:multiLevelType w:val="hybridMultilevel"/>
    <w:tmpl w:val="9896458A"/>
    <w:lvl w:ilvl="0" w:tplc="513E274C">
      <w:start w:val="1"/>
      <w:numFmt w:val="bullet"/>
      <w:lvlText w:val=""/>
      <w:lvlJc w:val="left"/>
      <w:pPr>
        <w:ind w:left="720" w:hanging="360"/>
      </w:pPr>
      <w:rPr>
        <w:rFonts w:ascii="Symbol" w:hAnsi="Symbol" w:hint="default"/>
      </w:rPr>
    </w:lvl>
    <w:lvl w:ilvl="1" w:tplc="FFACF50A">
      <w:start w:val="1"/>
      <w:numFmt w:val="bullet"/>
      <w:lvlText w:val="o"/>
      <w:lvlJc w:val="left"/>
      <w:pPr>
        <w:ind w:left="1440" w:hanging="360"/>
      </w:pPr>
      <w:rPr>
        <w:rFonts w:ascii="Courier New" w:hAnsi="Courier New" w:hint="default"/>
      </w:rPr>
    </w:lvl>
    <w:lvl w:ilvl="2" w:tplc="44F495BA">
      <w:start w:val="1"/>
      <w:numFmt w:val="bullet"/>
      <w:lvlText w:val=""/>
      <w:lvlJc w:val="left"/>
      <w:pPr>
        <w:ind w:left="2160" w:hanging="360"/>
      </w:pPr>
      <w:rPr>
        <w:rFonts w:ascii="Wingdings" w:hAnsi="Wingdings" w:hint="default"/>
      </w:rPr>
    </w:lvl>
    <w:lvl w:ilvl="3" w:tplc="826A919A">
      <w:start w:val="1"/>
      <w:numFmt w:val="bullet"/>
      <w:lvlText w:val=""/>
      <w:lvlJc w:val="left"/>
      <w:pPr>
        <w:ind w:left="2880" w:hanging="360"/>
      </w:pPr>
      <w:rPr>
        <w:rFonts w:ascii="Symbol" w:hAnsi="Symbol" w:hint="default"/>
      </w:rPr>
    </w:lvl>
    <w:lvl w:ilvl="4" w:tplc="3420223A">
      <w:start w:val="1"/>
      <w:numFmt w:val="bullet"/>
      <w:lvlText w:val="o"/>
      <w:lvlJc w:val="left"/>
      <w:pPr>
        <w:ind w:left="3600" w:hanging="360"/>
      </w:pPr>
      <w:rPr>
        <w:rFonts w:ascii="Courier New" w:hAnsi="Courier New" w:hint="default"/>
      </w:rPr>
    </w:lvl>
    <w:lvl w:ilvl="5" w:tplc="57D62F32">
      <w:start w:val="1"/>
      <w:numFmt w:val="bullet"/>
      <w:lvlText w:val=""/>
      <w:lvlJc w:val="left"/>
      <w:pPr>
        <w:ind w:left="4320" w:hanging="360"/>
      </w:pPr>
      <w:rPr>
        <w:rFonts w:ascii="Wingdings" w:hAnsi="Wingdings" w:hint="default"/>
      </w:rPr>
    </w:lvl>
    <w:lvl w:ilvl="6" w:tplc="E68C3290">
      <w:start w:val="1"/>
      <w:numFmt w:val="bullet"/>
      <w:lvlText w:val=""/>
      <w:lvlJc w:val="left"/>
      <w:pPr>
        <w:ind w:left="5040" w:hanging="360"/>
      </w:pPr>
      <w:rPr>
        <w:rFonts w:ascii="Symbol" w:hAnsi="Symbol" w:hint="default"/>
      </w:rPr>
    </w:lvl>
    <w:lvl w:ilvl="7" w:tplc="1AEE87CC">
      <w:start w:val="1"/>
      <w:numFmt w:val="bullet"/>
      <w:lvlText w:val="o"/>
      <w:lvlJc w:val="left"/>
      <w:pPr>
        <w:ind w:left="5760" w:hanging="360"/>
      </w:pPr>
      <w:rPr>
        <w:rFonts w:ascii="Courier New" w:hAnsi="Courier New" w:hint="default"/>
      </w:rPr>
    </w:lvl>
    <w:lvl w:ilvl="8" w:tplc="33BE8D22">
      <w:start w:val="1"/>
      <w:numFmt w:val="bullet"/>
      <w:lvlText w:val=""/>
      <w:lvlJc w:val="left"/>
      <w:pPr>
        <w:ind w:left="6480" w:hanging="360"/>
      </w:pPr>
      <w:rPr>
        <w:rFonts w:ascii="Wingdings" w:hAnsi="Wingdings" w:hint="default"/>
      </w:rPr>
    </w:lvl>
  </w:abstractNum>
  <w:abstractNum w:abstractNumId="14" w15:restartNumberingAfterBreak="0">
    <w:nsid w:val="3F281BDF"/>
    <w:multiLevelType w:val="hybridMultilevel"/>
    <w:tmpl w:val="E6ECA9D2"/>
    <w:lvl w:ilvl="0" w:tplc="D79E590E">
      <w:start w:val="1"/>
      <w:numFmt w:val="bullet"/>
      <w:lvlText w:val=""/>
      <w:lvlJc w:val="left"/>
      <w:pPr>
        <w:ind w:left="1080" w:hanging="360"/>
      </w:pPr>
      <w:rPr>
        <w:rFonts w:ascii="Wingdings" w:hAnsi="Wingdings" w:hint="default"/>
      </w:rPr>
    </w:lvl>
    <w:lvl w:ilvl="1" w:tplc="D8D6494C" w:tentative="1">
      <w:start w:val="1"/>
      <w:numFmt w:val="bullet"/>
      <w:lvlText w:val="o"/>
      <w:lvlJc w:val="left"/>
      <w:pPr>
        <w:ind w:left="1800" w:hanging="360"/>
      </w:pPr>
      <w:rPr>
        <w:rFonts w:ascii="Courier New" w:hAnsi="Courier New" w:hint="default"/>
      </w:rPr>
    </w:lvl>
    <w:lvl w:ilvl="2" w:tplc="4802DC86" w:tentative="1">
      <w:start w:val="1"/>
      <w:numFmt w:val="bullet"/>
      <w:lvlText w:val=""/>
      <w:lvlJc w:val="left"/>
      <w:pPr>
        <w:ind w:left="2520" w:hanging="360"/>
      </w:pPr>
      <w:rPr>
        <w:rFonts w:ascii="Wingdings" w:hAnsi="Wingdings" w:hint="default"/>
      </w:rPr>
    </w:lvl>
    <w:lvl w:ilvl="3" w:tplc="7A929B84" w:tentative="1">
      <w:start w:val="1"/>
      <w:numFmt w:val="bullet"/>
      <w:lvlText w:val=""/>
      <w:lvlJc w:val="left"/>
      <w:pPr>
        <w:ind w:left="3240" w:hanging="360"/>
      </w:pPr>
      <w:rPr>
        <w:rFonts w:ascii="Symbol" w:hAnsi="Symbol" w:hint="default"/>
      </w:rPr>
    </w:lvl>
    <w:lvl w:ilvl="4" w:tplc="88025000" w:tentative="1">
      <w:start w:val="1"/>
      <w:numFmt w:val="bullet"/>
      <w:lvlText w:val="o"/>
      <w:lvlJc w:val="left"/>
      <w:pPr>
        <w:ind w:left="3960" w:hanging="360"/>
      </w:pPr>
      <w:rPr>
        <w:rFonts w:ascii="Courier New" w:hAnsi="Courier New" w:hint="default"/>
      </w:rPr>
    </w:lvl>
    <w:lvl w:ilvl="5" w:tplc="8766FD92" w:tentative="1">
      <w:start w:val="1"/>
      <w:numFmt w:val="bullet"/>
      <w:lvlText w:val=""/>
      <w:lvlJc w:val="left"/>
      <w:pPr>
        <w:ind w:left="4680" w:hanging="360"/>
      </w:pPr>
      <w:rPr>
        <w:rFonts w:ascii="Wingdings" w:hAnsi="Wingdings" w:hint="default"/>
      </w:rPr>
    </w:lvl>
    <w:lvl w:ilvl="6" w:tplc="8820C3DC" w:tentative="1">
      <w:start w:val="1"/>
      <w:numFmt w:val="bullet"/>
      <w:lvlText w:val=""/>
      <w:lvlJc w:val="left"/>
      <w:pPr>
        <w:ind w:left="5400" w:hanging="360"/>
      </w:pPr>
      <w:rPr>
        <w:rFonts w:ascii="Symbol" w:hAnsi="Symbol" w:hint="default"/>
      </w:rPr>
    </w:lvl>
    <w:lvl w:ilvl="7" w:tplc="67A82174" w:tentative="1">
      <w:start w:val="1"/>
      <w:numFmt w:val="bullet"/>
      <w:lvlText w:val="o"/>
      <w:lvlJc w:val="left"/>
      <w:pPr>
        <w:ind w:left="6120" w:hanging="360"/>
      </w:pPr>
      <w:rPr>
        <w:rFonts w:ascii="Courier New" w:hAnsi="Courier New" w:hint="default"/>
      </w:rPr>
    </w:lvl>
    <w:lvl w:ilvl="8" w:tplc="A27CE46C" w:tentative="1">
      <w:start w:val="1"/>
      <w:numFmt w:val="bullet"/>
      <w:lvlText w:val=""/>
      <w:lvlJc w:val="left"/>
      <w:pPr>
        <w:ind w:left="6840" w:hanging="360"/>
      </w:pPr>
      <w:rPr>
        <w:rFonts w:ascii="Wingdings" w:hAnsi="Wingdings" w:hint="default"/>
      </w:rPr>
    </w:lvl>
  </w:abstractNum>
  <w:abstractNum w:abstractNumId="15" w15:restartNumberingAfterBreak="0">
    <w:nsid w:val="41B905BF"/>
    <w:multiLevelType w:val="multilevel"/>
    <w:tmpl w:val="5D4481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9D1DF1A"/>
    <w:multiLevelType w:val="hybridMultilevel"/>
    <w:tmpl w:val="38EC28C0"/>
    <w:lvl w:ilvl="0" w:tplc="BBF43394">
      <w:start w:val="1"/>
      <w:numFmt w:val="bullet"/>
      <w:lvlText w:val=""/>
      <w:lvlJc w:val="left"/>
      <w:pPr>
        <w:ind w:left="720" w:hanging="360"/>
      </w:pPr>
      <w:rPr>
        <w:rFonts w:ascii="Symbol" w:hAnsi="Symbol" w:hint="default"/>
      </w:rPr>
    </w:lvl>
    <w:lvl w:ilvl="1" w:tplc="0A4C829C">
      <w:start w:val="1"/>
      <w:numFmt w:val="bullet"/>
      <w:lvlText w:val="o"/>
      <w:lvlJc w:val="left"/>
      <w:pPr>
        <w:ind w:left="1440" w:hanging="360"/>
      </w:pPr>
      <w:rPr>
        <w:rFonts w:ascii="Courier New" w:hAnsi="Courier New" w:hint="default"/>
      </w:rPr>
    </w:lvl>
    <w:lvl w:ilvl="2" w:tplc="244CE384">
      <w:start w:val="1"/>
      <w:numFmt w:val="bullet"/>
      <w:lvlText w:val=""/>
      <w:lvlJc w:val="left"/>
      <w:pPr>
        <w:ind w:left="2160" w:hanging="360"/>
      </w:pPr>
      <w:rPr>
        <w:rFonts w:ascii="Wingdings" w:hAnsi="Wingdings" w:hint="default"/>
      </w:rPr>
    </w:lvl>
    <w:lvl w:ilvl="3" w:tplc="D7BE43F4">
      <w:start w:val="1"/>
      <w:numFmt w:val="bullet"/>
      <w:lvlText w:val=""/>
      <w:lvlJc w:val="left"/>
      <w:pPr>
        <w:ind w:left="2880" w:hanging="360"/>
      </w:pPr>
      <w:rPr>
        <w:rFonts w:ascii="Symbol" w:hAnsi="Symbol" w:hint="default"/>
      </w:rPr>
    </w:lvl>
    <w:lvl w:ilvl="4" w:tplc="38929C4C">
      <w:start w:val="1"/>
      <w:numFmt w:val="bullet"/>
      <w:lvlText w:val="o"/>
      <w:lvlJc w:val="left"/>
      <w:pPr>
        <w:ind w:left="3600" w:hanging="360"/>
      </w:pPr>
      <w:rPr>
        <w:rFonts w:ascii="Courier New" w:hAnsi="Courier New" w:hint="default"/>
      </w:rPr>
    </w:lvl>
    <w:lvl w:ilvl="5" w:tplc="817A9FBA">
      <w:start w:val="1"/>
      <w:numFmt w:val="bullet"/>
      <w:lvlText w:val=""/>
      <w:lvlJc w:val="left"/>
      <w:pPr>
        <w:ind w:left="4320" w:hanging="360"/>
      </w:pPr>
      <w:rPr>
        <w:rFonts w:ascii="Wingdings" w:hAnsi="Wingdings" w:hint="default"/>
      </w:rPr>
    </w:lvl>
    <w:lvl w:ilvl="6" w:tplc="35A8DF20">
      <w:start w:val="1"/>
      <w:numFmt w:val="bullet"/>
      <w:lvlText w:val=""/>
      <w:lvlJc w:val="left"/>
      <w:pPr>
        <w:ind w:left="5040" w:hanging="360"/>
      </w:pPr>
      <w:rPr>
        <w:rFonts w:ascii="Symbol" w:hAnsi="Symbol" w:hint="default"/>
      </w:rPr>
    </w:lvl>
    <w:lvl w:ilvl="7" w:tplc="63D09A7E">
      <w:start w:val="1"/>
      <w:numFmt w:val="bullet"/>
      <w:lvlText w:val="o"/>
      <w:lvlJc w:val="left"/>
      <w:pPr>
        <w:ind w:left="5760" w:hanging="360"/>
      </w:pPr>
      <w:rPr>
        <w:rFonts w:ascii="Courier New" w:hAnsi="Courier New" w:hint="default"/>
      </w:rPr>
    </w:lvl>
    <w:lvl w:ilvl="8" w:tplc="80441D82">
      <w:start w:val="1"/>
      <w:numFmt w:val="bullet"/>
      <w:lvlText w:val=""/>
      <w:lvlJc w:val="left"/>
      <w:pPr>
        <w:ind w:left="6480" w:hanging="360"/>
      </w:pPr>
      <w:rPr>
        <w:rFonts w:ascii="Wingdings" w:hAnsi="Wingdings" w:hint="default"/>
      </w:rPr>
    </w:lvl>
  </w:abstractNum>
  <w:abstractNum w:abstractNumId="17" w15:restartNumberingAfterBreak="0">
    <w:nsid w:val="5D7065E7"/>
    <w:multiLevelType w:val="hybridMultilevel"/>
    <w:tmpl w:val="743EEC4C"/>
    <w:lvl w:ilvl="0" w:tplc="0809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5E215152"/>
    <w:multiLevelType w:val="hybridMultilevel"/>
    <w:tmpl w:val="E9CCD64A"/>
    <w:lvl w:ilvl="0" w:tplc="9402B700">
      <w:start w:val="1"/>
      <w:numFmt w:val="bullet"/>
      <w:lvlText w:val=""/>
      <w:lvlJc w:val="left"/>
      <w:pPr>
        <w:ind w:left="720" w:hanging="360"/>
      </w:pPr>
      <w:rPr>
        <w:rFonts w:ascii="Symbol" w:hAnsi="Symbol" w:hint="default"/>
      </w:rPr>
    </w:lvl>
    <w:lvl w:ilvl="1" w:tplc="21BCB4CE">
      <w:start w:val="1"/>
      <w:numFmt w:val="bullet"/>
      <w:lvlText w:val="o"/>
      <w:lvlJc w:val="left"/>
      <w:pPr>
        <w:ind w:left="1440" w:hanging="360"/>
      </w:pPr>
      <w:rPr>
        <w:rFonts w:ascii="Courier New" w:hAnsi="Courier New" w:hint="default"/>
      </w:rPr>
    </w:lvl>
    <w:lvl w:ilvl="2" w:tplc="C6F646A8">
      <w:start w:val="1"/>
      <w:numFmt w:val="bullet"/>
      <w:lvlText w:val=""/>
      <w:lvlJc w:val="left"/>
      <w:pPr>
        <w:ind w:left="2160" w:hanging="360"/>
      </w:pPr>
      <w:rPr>
        <w:rFonts w:ascii="Wingdings" w:hAnsi="Wingdings" w:hint="default"/>
      </w:rPr>
    </w:lvl>
    <w:lvl w:ilvl="3" w:tplc="E7786ED8" w:tentative="1">
      <w:start w:val="1"/>
      <w:numFmt w:val="bullet"/>
      <w:lvlText w:val=""/>
      <w:lvlJc w:val="left"/>
      <w:pPr>
        <w:ind w:left="2880" w:hanging="360"/>
      </w:pPr>
      <w:rPr>
        <w:rFonts w:ascii="Symbol" w:hAnsi="Symbol" w:hint="default"/>
      </w:rPr>
    </w:lvl>
    <w:lvl w:ilvl="4" w:tplc="BBFE71AA" w:tentative="1">
      <w:start w:val="1"/>
      <w:numFmt w:val="bullet"/>
      <w:lvlText w:val="o"/>
      <w:lvlJc w:val="left"/>
      <w:pPr>
        <w:ind w:left="3600" w:hanging="360"/>
      </w:pPr>
      <w:rPr>
        <w:rFonts w:ascii="Courier New" w:hAnsi="Courier New" w:hint="default"/>
      </w:rPr>
    </w:lvl>
    <w:lvl w:ilvl="5" w:tplc="EBAA8FAA" w:tentative="1">
      <w:start w:val="1"/>
      <w:numFmt w:val="bullet"/>
      <w:lvlText w:val=""/>
      <w:lvlJc w:val="left"/>
      <w:pPr>
        <w:ind w:left="4320" w:hanging="360"/>
      </w:pPr>
      <w:rPr>
        <w:rFonts w:ascii="Wingdings" w:hAnsi="Wingdings" w:hint="default"/>
      </w:rPr>
    </w:lvl>
    <w:lvl w:ilvl="6" w:tplc="F1AAC198" w:tentative="1">
      <w:start w:val="1"/>
      <w:numFmt w:val="bullet"/>
      <w:lvlText w:val=""/>
      <w:lvlJc w:val="left"/>
      <w:pPr>
        <w:ind w:left="5040" w:hanging="360"/>
      </w:pPr>
      <w:rPr>
        <w:rFonts w:ascii="Symbol" w:hAnsi="Symbol" w:hint="default"/>
      </w:rPr>
    </w:lvl>
    <w:lvl w:ilvl="7" w:tplc="67F6E49A" w:tentative="1">
      <w:start w:val="1"/>
      <w:numFmt w:val="bullet"/>
      <w:lvlText w:val="o"/>
      <w:lvlJc w:val="left"/>
      <w:pPr>
        <w:ind w:left="5760" w:hanging="360"/>
      </w:pPr>
      <w:rPr>
        <w:rFonts w:ascii="Courier New" w:hAnsi="Courier New" w:hint="default"/>
      </w:rPr>
    </w:lvl>
    <w:lvl w:ilvl="8" w:tplc="87705126" w:tentative="1">
      <w:start w:val="1"/>
      <w:numFmt w:val="bullet"/>
      <w:lvlText w:val=""/>
      <w:lvlJc w:val="left"/>
      <w:pPr>
        <w:ind w:left="6480" w:hanging="360"/>
      </w:pPr>
      <w:rPr>
        <w:rFonts w:ascii="Wingdings" w:hAnsi="Wingdings" w:hint="default"/>
      </w:rPr>
    </w:lvl>
  </w:abstractNum>
  <w:abstractNum w:abstractNumId="19" w15:restartNumberingAfterBreak="0">
    <w:nsid w:val="6065AE25"/>
    <w:multiLevelType w:val="hybridMultilevel"/>
    <w:tmpl w:val="2054A258"/>
    <w:lvl w:ilvl="0" w:tplc="B7F007EC">
      <w:start w:val="1"/>
      <w:numFmt w:val="bullet"/>
      <w:lvlText w:val=""/>
      <w:lvlJc w:val="left"/>
      <w:pPr>
        <w:ind w:left="720" w:hanging="360"/>
      </w:pPr>
      <w:rPr>
        <w:rFonts w:ascii="Symbol" w:hAnsi="Symbol" w:hint="default"/>
      </w:rPr>
    </w:lvl>
    <w:lvl w:ilvl="1" w:tplc="299C8C04">
      <w:start w:val="1"/>
      <w:numFmt w:val="bullet"/>
      <w:lvlText w:val="o"/>
      <w:lvlJc w:val="left"/>
      <w:pPr>
        <w:ind w:left="1440" w:hanging="360"/>
      </w:pPr>
      <w:rPr>
        <w:rFonts w:ascii="Courier New" w:hAnsi="Courier New" w:hint="default"/>
      </w:rPr>
    </w:lvl>
    <w:lvl w:ilvl="2" w:tplc="1CB46C9E">
      <w:start w:val="1"/>
      <w:numFmt w:val="bullet"/>
      <w:lvlText w:val=""/>
      <w:lvlJc w:val="left"/>
      <w:pPr>
        <w:ind w:left="2160" w:hanging="360"/>
      </w:pPr>
      <w:rPr>
        <w:rFonts w:ascii="Wingdings" w:hAnsi="Wingdings" w:hint="default"/>
      </w:rPr>
    </w:lvl>
    <w:lvl w:ilvl="3" w:tplc="59FCA80E">
      <w:start w:val="1"/>
      <w:numFmt w:val="bullet"/>
      <w:lvlText w:val=""/>
      <w:lvlJc w:val="left"/>
      <w:pPr>
        <w:ind w:left="2880" w:hanging="360"/>
      </w:pPr>
      <w:rPr>
        <w:rFonts w:ascii="Symbol" w:hAnsi="Symbol" w:hint="default"/>
      </w:rPr>
    </w:lvl>
    <w:lvl w:ilvl="4" w:tplc="8B04A746">
      <w:start w:val="1"/>
      <w:numFmt w:val="bullet"/>
      <w:lvlText w:val="o"/>
      <w:lvlJc w:val="left"/>
      <w:pPr>
        <w:ind w:left="3600" w:hanging="360"/>
      </w:pPr>
      <w:rPr>
        <w:rFonts w:ascii="Courier New" w:hAnsi="Courier New" w:hint="default"/>
      </w:rPr>
    </w:lvl>
    <w:lvl w:ilvl="5" w:tplc="AA68EE04">
      <w:start w:val="1"/>
      <w:numFmt w:val="bullet"/>
      <w:lvlText w:val=""/>
      <w:lvlJc w:val="left"/>
      <w:pPr>
        <w:ind w:left="4320" w:hanging="360"/>
      </w:pPr>
      <w:rPr>
        <w:rFonts w:ascii="Wingdings" w:hAnsi="Wingdings" w:hint="default"/>
      </w:rPr>
    </w:lvl>
    <w:lvl w:ilvl="6" w:tplc="8F1A61DA">
      <w:start w:val="1"/>
      <w:numFmt w:val="bullet"/>
      <w:lvlText w:val=""/>
      <w:lvlJc w:val="left"/>
      <w:pPr>
        <w:ind w:left="5040" w:hanging="360"/>
      </w:pPr>
      <w:rPr>
        <w:rFonts w:ascii="Symbol" w:hAnsi="Symbol" w:hint="default"/>
      </w:rPr>
    </w:lvl>
    <w:lvl w:ilvl="7" w:tplc="85709CDA">
      <w:start w:val="1"/>
      <w:numFmt w:val="bullet"/>
      <w:lvlText w:val="o"/>
      <w:lvlJc w:val="left"/>
      <w:pPr>
        <w:ind w:left="5760" w:hanging="360"/>
      </w:pPr>
      <w:rPr>
        <w:rFonts w:ascii="Courier New" w:hAnsi="Courier New" w:hint="default"/>
      </w:rPr>
    </w:lvl>
    <w:lvl w:ilvl="8" w:tplc="D36A37E0">
      <w:start w:val="1"/>
      <w:numFmt w:val="bullet"/>
      <w:lvlText w:val=""/>
      <w:lvlJc w:val="left"/>
      <w:pPr>
        <w:ind w:left="6480" w:hanging="360"/>
      </w:pPr>
      <w:rPr>
        <w:rFonts w:ascii="Wingdings" w:hAnsi="Wingdings" w:hint="default"/>
      </w:rPr>
    </w:lvl>
  </w:abstractNum>
  <w:abstractNum w:abstractNumId="20" w15:restartNumberingAfterBreak="0">
    <w:nsid w:val="64586325"/>
    <w:multiLevelType w:val="multilevel"/>
    <w:tmpl w:val="862817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58D85F3"/>
    <w:multiLevelType w:val="hybridMultilevel"/>
    <w:tmpl w:val="5D2CF8B2"/>
    <w:lvl w:ilvl="0" w:tplc="62BC3138">
      <w:start w:val="1"/>
      <w:numFmt w:val="bullet"/>
      <w:lvlText w:val=""/>
      <w:lvlJc w:val="left"/>
      <w:pPr>
        <w:ind w:left="720" w:hanging="360"/>
      </w:pPr>
      <w:rPr>
        <w:rFonts w:ascii="Symbol" w:hAnsi="Symbol" w:hint="default"/>
      </w:rPr>
    </w:lvl>
    <w:lvl w:ilvl="1" w:tplc="8E26BA58">
      <w:start w:val="1"/>
      <w:numFmt w:val="bullet"/>
      <w:lvlText w:val="o"/>
      <w:lvlJc w:val="left"/>
      <w:pPr>
        <w:ind w:left="1440" w:hanging="360"/>
      </w:pPr>
      <w:rPr>
        <w:rFonts w:ascii="Courier New" w:hAnsi="Courier New" w:hint="default"/>
      </w:rPr>
    </w:lvl>
    <w:lvl w:ilvl="2" w:tplc="353E1CAE">
      <w:start w:val="1"/>
      <w:numFmt w:val="bullet"/>
      <w:lvlText w:val=""/>
      <w:lvlJc w:val="left"/>
      <w:pPr>
        <w:ind w:left="2160" w:hanging="360"/>
      </w:pPr>
      <w:rPr>
        <w:rFonts w:ascii="Wingdings" w:hAnsi="Wingdings" w:hint="default"/>
      </w:rPr>
    </w:lvl>
    <w:lvl w:ilvl="3" w:tplc="BA0E5B3E">
      <w:start w:val="1"/>
      <w:numFmt w:val="bullet"/>
      <w:lvlText w:val=""/>
      <w:lvlJc w:val="left"/>
      <w:pPr>
        <w:ind w:left="2880" w:hanging="360"/>
      </w:pPr>
      <w:rPr>
        <w:rFonts w:ascii="Symbol" w:hAnsi="Symbol" w:hint="default"/>
      </w:rPr>
    </w:lvl>
    <w:lvl w:ilvl="4" w:tplc="B2DC3F3C">
      <w:start w:val="1"/>
      <w:numFmt w:val="bullet"/>
      <w:lvlText w:val="o"/>
      <w:lvlJc w:val="left"/>
      <w:pPr>
        <w:ind w:left="3600" w:hanging="360"/>
      </w:pPr>
      <w:rPr>
        <w:rFonts w:ascii="Courier New" w:hAnsi="Courier New" w:hint="default"/>
      </w:rPr>
    </w:lvl>
    <w:lvl w:ilvl="5" w:tplc="37AC0AE0">
      <w:start w:val="1"/>
      <w:numFmt w:val="bullet"/>
      <w:lvlText w:val=""/>
      <w:lvlJc w:val="left"/>
      <w:pPr>
        <w:ind w:left="4320" w:hanging="360"/>
      </w:pPr>
      <w:rPr>
        <w:rFonts w:ascii="Wingdings" w:hAnsi="Wingdings" w:hint="default"/>
      </w:rPr>
    </w:lvl>
    <w:lvl w:ilvl="6" w:tplc="A3488A1C">
      <w:start w:val="1"/>
      <w:numFmt w:val="bullet"/>
      <w:lvlText w:val=""/>
      <w:lvlJc w:val="left"/>
      <w:pPr>
        <w:ind w:left="5040" w:hanging="360"/>
      </w:pPr>
      <w:rPr>
        <w:rFonts w:ascii="Symbol" w:hAnsi="Symbol" w:hint="default"/>
      </w:rPr>
    </w:lvl>
    <w:lvl w:ilvl="7" w:tplc="D5CEFAE8">
      <w:start w:val="1"/>
      <w:numFmt w:val="bullet"/>
      <w:lvlText w:val="o"/>
      <w:lvlJc w:val="left"/>
      <w:pPr>
        <w:ind w:left="5760" w:hanging="360"/>
      </w:pPr>
      <w:rPr>
        <w:rFonts w:ascii="Courier New" w:hAnsi="Courier New" w:hint="default"/>
      </w:rPr>
    </w:lvl>
    <w:lvl w:ilvl="8" w:tplc="31F277F8">
      <w:start w:val="1"/>
      <w:numFmt w:val="bullet"/>
      <w:lvlText w:val=""/>
      <w:lvlJc w:val="left"/>
      <w:pPr>
        <w:ind w:left="6480" w:hanging="360"/>
      </w:pPr>
      <w:rPr>
        <w:rFonts w:ascii="Wingdings" w:hAnsi="Wingdings" w:hint="default"/>
      </w:rPr>
    </w:lvl>
  </w:abstractNum>
  <w:abstractNum w:abstractNumId="22" w15:restartNumberingAfterBreak="0">
    <w:nsid w:val="6A0510F0"/>
    <w:multiLevelType w:val="hybridMultilevel"/>
    <w:tmpl w:val="3AE4951C"/>
    <w:lvl w:ilvl="0" w:tplc="EA80D3AA">
      <w:start w:val="1"/>
      <w:numFmt w:val="bullet"/>
      <w:lvlText w:val=""/>
      <w:lvlJc w:val="left"/>
      <w:pPr>
        <w:ind w:left="720" w:hanging="360"/>
      </w:pPr>
      <w:rPr>
        <w:rFonts w:ascii="Symbol" w:hAnsi="Symbol" w:hint="default"/>
      </w:rPr>
    </w:lvl>
    <w:lvl w:ilvl="1" w:tplc="A2BA5A0A">
      <w:start w:val="1"/>
      <w:numFmt w:val="bullet"/>
      <w:lvlText w:val="o"/>
      <w:lvlJc w:val="left"/>
      <w:pPr>
        <w:ind w:left="1440" w:hanging="360"/>
      </w:pPr>
      <w:rPr>
        <w:rFonts w:ascii="Courier New" w:hAnsi="Courier New" w:hint="default"/>
      </w:rPr>
    </w:lvl>
    <w:lvl w:ilvl="2" w:tplc="94309028">
      <w:start w:val="1"/>
      <w:numFmt w:val="bullet"/>
      <w:lvlText w:val=""/>
      <w:lvlJc w:val="left"/>
      <w:pPr>
        <w:ind w:left="2160" w:hanging="360"/>
      </w:pPr>
      <w:rPr>
        <w:rFonts w:ascii="Wingdings" w:hAnsi="Wingdings" w:hint="default"/>
      </w:rPr>
    </w:lvl>
    <w:lvl w:ilvl="3" w:tplc="B942ABEC" w:tentative="1">
      <w:start w:val="1"/>
      <w:numFmt w:val="bullet"/>
      <w:lvlText w:val=""/>
      <w:lvlJc w:val="left"/>
      <w:pPr>
        <w:ind w:left="2880" w:hanging="360"/>
      </w:pPr>
      <w:rPr>
        <w:rFonts w:ascii="Symbol" w:hAnsi="Symbol" w:hint="default"/>
      </w:rPr>
    </w:lvl>
    <w:lvl w:ilvl="4" w:tplc="106A07A2" w:tentative="1">
      <w:start w:val="1"/>
      <w:numFmt w:val="bullet"/>
      <w:lvlText w:val="o"/>
      <w:lvlJc w:val="left"/>
      <w:pPr>
        <w:ind w:left="3600" w:hanging="360"/>
      </w:pPr>
      <w:rPr>
        <w:rFonts w:ascii="Courier New" w:hAnsi="Courier New" w:hint="default"/>
      </w:rPr>
    </w:lvl>
    <w:lvl w:ilvl="5" w:tplc="3D1E2052" w:tentative="1">
      <w:start w:val="1"/>
      <w:numFmt w:val="bullet"/>
      <w:lvlText w:val=""/>
      <w:lvlJc w:val="left"/>
      <w:pPr>
        <w:ind w:left="4320" w:hanging="360"/>
      </w:pPr>
      <w:rPr>
        <w:rFonts w:ascii="Wingdings" w:hAnsi="Wingdings" w:hint="default"/>
      </w:rPr>
    </w:lvl>
    <w:lvl w:ilvl="6" w:tplc="30FC86BA" w:tentative="1">
      <w:start w:val="1"/>
      <w:numFmt w:val="bullet"/>
      <w:lvlText w:val=""/>
      <w:lvlJc w:val="left"/>
      <w:pPr>
        <w:ind w:left="5040" w:hanging="360"/>
      </w:pPr>
      <w:rPr>
        <w:rFonts w:ascii="Symbol" w:hAnsi="Symbol" w:hint="default"/>
      </w:rPr>
    </w:lvl>
    <w:lvl w:ilvl="7" w:tplc="FBBE305C" w:tentative="1">
      <w:start w:val="1"/>
      <w:numFmt w:val="bullet"/>
      <w:lvlText w:val="o"/>
      <w:lvlJc w:val="left"/>
      <w:pPr>
        <w:ind w:left="5760" w:hanging="360"/>
      </w:pPr>
      <w:rPr>
        <w:rFonts w:ascii="Courier New" w:hAnsi="Courier New" w:hint="default"/>
      </w:rPr>
    </w:lvl>
    <w:lvl w:ilvl="8" w:tplc="861EA84E" w:tentative="1">
      <w:start w:val="1"/>
      <w:numFmt w:val="bullet"/>
      <w:lvlText w:val=""/>
      <w:lvlJc w:val="left"/>
      <w:pPr>
        <w:ind w:left="6480" w:hanging="360"/>
      </w:pPr>
      <w:rPr>
        <w:rFonts w:ascii="Wingdings" w:hAnsi="Wingdings" w:hint="default"/>
      </w:rPr>
    </w:lvl>
  </w:abstractNum>
  <w:abstractNum w:abstractNumId="23" w15:restartNumberingAfterBreak="0">
    <w:nsid w:val="6AA851C8"/>
    <w:multiLevelType w:val="hybridMultilevel"/>
    <w:tmpl w:val="3DFA0540"/>
    <w:lvl w:ilvl="0" w:tplc="AF224D4A">
      <w:start w:val="1"/>
      <w:numFmt w:val="bullet"/>
      <w:lvlText w:val=""/>
      <w:lvlJc w:val="left"/>
      <w:pPr>
        <w:ind w:left="360" w:hanging="360"/>
      </w:pPr>
      <w:rPr>
        <w:rFonts w:ascii="Symbol" w:hAnsi="Symbol" w:hint="default"/>
      </w:rPr>
    </w:lvl>
    <w:lvl w:ilvl="1" w:tplc="75DCE5AA">
      <w:start w:val="1"/>
      <w:numFmt w:val="bullet"/>
      <w:lvlText w:val="o"/>
      <w:lvlJc w:val="left"/>
      <w:pPr>
        <w:ind w:left="1080" w:hanging="360"/>
      </w:pPr>
      <w:rPr>
        <w:rFonts w:ascii="Courier New" w:hAnsi="Courier New" w:hint="default"/>
      </w:rPr>
    </w:lvl>
    <w:lvl w:ilvl="2" w:tplc="65E8EF2A">
      <w:start w:val="1"/>
      <w:numFmt w:val="bullet"/>
      <w:lvlText w:val=""/>
      <w:lvlJc w:val="left"/>
      <w:pPr>
        <w:ind w:left="1800" w:hanging="360"/>
      </w:pPr>
      <w:rPr>
        <w:rFonts w:ascii="Wingdings" w:hAnsi="Wingdings" w:hint="default"/>
      </w:rPr>
    </w:lvl>
    <w:lvl w:ilvl="3" w:tplc="BED8E5E6">
      <w:start w:val="1"/>
      <w:numFmt w:val="bullet"/>
      <w:lvlText w:val=""/>
      <w:lvlJc w:val="left"/>
      <w:pPr>
        <w:ind w:left="2520" w:hanging="360"/>
      </w:pPr>
      <w:rPr>
        <w:rFonts w:ascii="Symbol" w:hAnsi="Symbol" w:hint="default"/>
      </w:rPr>
    </w:lvl>
    <w:lvl w:ilvl="4" w:tplc="6332D818">
      <w:start w:val="1"/>
      <w:numFmt w:val="bullet"/>
      <w:lvlText w:val="o"/>
      <w:lvlJc w:val="left"/>
      <w:pPr>
        <w:ind w:left="3240" w:hanging="360"/>
      </w:pPr>
      <w:rPr>
        <w:rFonts w:ascii="Courier New" w:hAnsi="Courier New" w:hint="default"/>
      </w:rPr>
    </w:lvl>
    <w:lvl w:ilvl="5" w:tplc="CAB89528">
      <w:start w:val="1"/>
      <w:numFmt w:val="bullet"/>
      <w:lvlText w:val=""/>
      <w:lvlJc w:val="left"/>
      <w:pPr>
        <w:ind w:left="3960" w:hanging="360"/>
      </w:pPr>
      <w:rPr>
        <w:rFonts w:ascii="Wingdings" w:hAnsi="Wingdings" w:hint="default"/>
      </w:rPr>
    </w:lvl>
    <w:lvl w:ilvl="6" w:tplc="BEBE1C14">
      <w:start w:val="1"/>
      <w:numFmt w:val="bullet"/>
      <w:lvlText w:val=""/>
      <w:lvlJc w:val="left"/>
      <w:pPr>
        <w:ind w:left="4680" w:hanging="360"/>
      </w:pPr>
      <w:rPr>
        <w:rFonts w:ascii="Symbol" w:hAnsi="Symbol" w:hint="default"/>
      </w:rPr>
    </w:lvl>
    <w:lvl w:ilvl="7" w:tplc="7E969FF6">
      <w:start w:val="1"/>
      <w:numFmt w:val="bullet"/>
      <w:lvlText w:val="o"/>
      <w:lvlJc w:val="left"/>
      <w:pPr>
        <w:ind w:left="5400" w:hanging="360"/>
      </w:pPr>
      <w:rPr>
        <w:rFonts w:ascii="Courier New" w:hAnsi="Courier New" w:hint="default"/>
      </w:rPr>
    </w:lvl>
    <w:lvl w:ilvl="8" w:tplc="1682D7C2">
      <w:start w:val="1"/>
      <w:numFmt w:val="bullet"/>
      <w:lvlText w:val=""/>
      <w:lvlJc w:val="left"/>
      <w:pPr>
        <w:ind w:left="6120" w:hanging="360"/>
      </w:pPr>
      <w:rPr>
        <w:rFonts w:ascii="Wingdings" w:hAnsi="Wingdings" w:hint="default"/>
      </w:rPr>
    </w:lvl>
  </w:abstractNum>
  <w:abstractNum w:abstractNumId="24" w15:restartNumberingAfterBreak="0">
    <w:nsid w:val="6AD072E0"/>
    <w:multiLevelType w:val="hybridMultilevel"/>
    <w:tmpl w:val="6EFC13C6"/>
    <w:lvl w:ilvl="0" w:tplc="14BE2F24">
      <w:start w:val="1"/>
      <w:numFmt w:val="bullet"/>
      <w:lvlText w:val=""/>
      <w:lvlJc w:val="left"/>
      <w:pPr>
        <w:ind w:left="720" w:hanging="360"/>
      </w:pPr>
      <w:rPr>
        <w:rFonts w:ascii="Symbol" w:hAnsi="Symbol" w:hint="default"/>
      </w:rPr>
    </w:lvl>
    <w:lvl w:ilvl="1" w:tplc="DF705116">
      <w:start w:val="1"/>
      <w:numFmt w:val="bullet"/>
      <w:lvlText w:val="o"/>
      <w:lvlJc w:val="left"/>
      <w:pPr>
        <w:ind w:left="1440" w:hanging="360"/>
      </w:pPr>
      <w:rPr>
        <w:rFonts w:ascii="Courier New" w:hAnsi="Courier New" w:hint="default"/>
      </w:rPr>
    </w:lvl>
    <w:lvl w:ilvl="2" w:tplc="49803E1C">
      <w:start w:val="1"/>
      <w:numFmt w:val="bullet"/>
      <w:lvlText w:val=""/>
      <w:lvlJc w:val="left"/>
      <w:pPr>
        <w:ind w:left="2160" w:hanging="360"/>
      </w:pPr>
      <w:rPr>
        <w:rFonts w:ascii="Wingdings" w:hAnsi="Wingdings" w:hint="default"/>
      </w:rPr>
    </w:lvl>
    <w:lvl w:ilvl="3" w:tplc="3A86A436">
      <w:start w:val="1"/>
      <w:numFmt w:val="bullet"/>
      <w:lvlText w:val=""/>
      <w:lvlJc w:val="left"/>
      <w:pPr>
        <w:ind w:left="2880" w:hanging="360"/>
      </w:pPr>
      <w:rPr>
        <w:rFonts w:ascii="Symbol" w:hAnsi="Symbol" w:hint="default"/>
      </w:rPr>
    </w:lvl>
    <w:lvl w:ilvl="4" w:tplc="57FCE55C">
      <w:start w:val="1"/>
      <w:numFmt w:val="bullet"/>
      <w:lvlText w:val="o"/>
      <w:lvlJc w:val="left"/>
      <w:pPr>
        <w:ind w:left="3600" w:hanging="360"/>
      </w:pPr>
      <w:rPr>
        <w:rFonts w:ascii="Courier New" w:hAnsi="Courier New" w:hint="default"/>
      </w:rPr>
    </w:lvl>
    <w:lvl w:ilvl="5" w:tplc="B1686BCE">
      <w:start w:val="1"/>
      <w:numFmt w:val="bullet"/>
      <w:lvlText w:val=""/>
      <w:lvlJc w:val="left"/>
      <w:pPr>
        <w:ind w:left="4320" w:hanging="360"/>
      </w:pPr>
      <w:rPr>
        <w:rFonts w:ascii="Wingdings" w:hAnsi="Wingdings" w:hint="default"/>
      </w:rPr>
    </w:lvl>
    <w:lvl w:ilvl="6" w:tplc="2DB4C9A0">
      <w:start w:val="1"/>
      <w:numFmt w:val="bullet"/>
      <w:lvlText w:val=""/>
      <w:lvlJc w:val="left"/>
      <w:pPr>
        <w:ind w:left="5040" w:hanging="360"/>
      </w:pPr>
      <w:rPr>
        <w:rFonts w:ascii="Symbol" w:hAnsi="Symbol" w:hint="default"/>
      </w:rPr>
    </w:lvl>
    <w:lvl w:ilvl="7" w:tplc="82F45FF8">
      <w:start w:val="1"/>
      <w:numFmt w:val="bullet"/>
      <w:lvlText w:val="o"/>
      <w:lvlJc w:val="left"/>
      <w:pPr>
        <w:ind w:left="5760" w:hanging="360"/>
      </w:pPr>
      <w:rPr>
        <w:rFonts w:ascii="Courier New" w:hAnsi="Courier New" w:hint="default"/>
      </w:rPr>
    </w:lvl>
    <w:lvl w:ilvl="8" w:tplc="3CD088F2">
      <w:start w:val="1"/>
      <w:numFmt w:val="bullet"/>
      <w:lvlText w:val=""/>
      <w:lvlJc w:val="left"/>
      <w:pPr>
        <w:ind w:left="6480" w:hanging="360"/>
      </w:pPr>
      <w:rPr>
        <w:rFonts w:ascii="Wingdings" w:hAnsi="Wingdings" w:hint="default"/>
      </w:rPr>
    </w:lvl>
  </w:abstractNum>
  <w:abstractNum w:abstractNumId="25" w15:restartNumberingAfterBreak="0">
    <w:nsid w:val="7A6B368F"/>
    <w:multiLevelType w:val="hybridMultilevel"/>
    <w:tmpl w:val="A8207658"/>
    <w:lvl w:ilvl="0" w:tplc="C8F4B99A">
      <w:start w:val="1"/>
      <w:numFmt w:val="bullet"/>
      <w:lvlText w:val=""/>
      <w:lvlJc w:val="left"/>
      <w:pPr>
        <w:ind w:left="720" w:hanging="360"/>
      </w:pPr>
      <w:rPr>
        <w:rFonts w:ascii="Wingdings" w:hAnsi="Wingdings" w:hint="default"/>
      </w:rPr>
    </w:lvl>
    <w:lvl w:ilvl="1" w:tplc="C8F8653C" w:tentative="1">
      <w:start w:val="1"/>
      <w:numFmt w:val="bullet"/>
      <w:lvlText w:val="o"/>
      <w:lvlJc w:val="left"/>
      <w:pPr>
        <w:ind w:left="1440" w:hanging="360"/>
      </w:pPr>
      <w:rPr>
        <w:rFonts w:ascii="Courier New" w:hAnsi="Courier New" w:hint="default"/>
      </w:rPr>
    </w:lvl>
    <w:lvl w:ilvl="2" w:tplc="0D5837FC" w:tentative="1">
      <w:start w:val="1"/>
      <w:numFmt w:val="bullet"/>
      <w:lvlText w:val=""/>
      <w:lvlJc w:val="left"/>
      <w:pPr>
        <w:ind w:left="2160" w:hanging="360"/>
      </w:pPr>
      <w:rPr>
        <w:rFonts w:ascii="Wingdings" w:hAnsi="Wingdings" w:hint="default"/>
      </w:rPr>
    </w:lvl>
    <w:lvl w:ilvl="3" w:tplc="2A52E4E6" w:tentative="1">
      <w:start w:val="1"/>
      <w:numFmt w:val="bullet"/>
      <w:lvlText w:val=""/>
      <w:lvlJc w:val="left"/>
      <w:pPr>
        <w:ind w:left="2880" w:hanging="360"/>
      </w:pPr>
      <w:rPr>
        <w:rFonts w:ascii="Symbol" w:hAnsi="Symbol" w:hint="default"/>
      </w:rPr>
    </w:lvl>
    <w:lvl w:ilvl="4" w:tplc="D6FE7812" w:tentative="1">
      <w:start w:val="1"/>
      <w:numFmt w:val="bullet"/>
      <w:lvlText w:val="o"/>
      <w:lvlJc w:val="left"/>
      <w:pPr>
        <w:ind w:left="3600" w:hanging="360"/>
      </w:pPr>
      <w:rPr>
        <w:rFonts w:ascii="Courier New" w:hAnsi="Courier New" w:hint="default"/>
      </w:rPr>
    </w:lvl>
    <w:lvl w:ilvl="5" w:tplc="ADD2C738" w:tentative="1">
      <w:start w:val="1"/>
      <w:numFmt w:val="bullet"/>
      <w:lvlText w:val=""/>
      <w:lvlJc w:val="left"/>
      <w:pPr>
        <w:ind w:left="4320" w:hanging="360"/>
      </w:pPr>
      <w:rPr>
        <w:rFonts w:ascii="Wingdings" w:hAnsi="Wingdings" w:hint="default"/>
      </w:rPr>
    </w:lvl>
    <w:lvl w:ilvl="6" w:tplc="6B645218" w:tentative="1">
      <w:start w:val="1"/>
      <w:numFmt w:val="bullet"/>
      <w:lvlText w:val=""/>
      <w:lvlJc w:val="left"/>
      <w:pPr>
        <w:ind w:left="5040" w:hanging="360"/>
      </w:pPr>
      <w:rPr>
        <w:rFonts w:ascii="Symbol" w:hAnsi="Symbol" w:hint="default"/>
      </w:rPr>
    </w:lvl>
    <w:lvl w:ilvl="7" w:tplc="CFEE94D0" w:tentative="1">
      <w:start w:val="1"/>
      <w:numFmt w:val="bullet"/>
      <w:lvlText w:val="o"/>
      <w:lvlJc w:val="left"/>
      <w:pPr>
        <w:ind w:left="5760" w:hanging="360"/>
      </w:pPr>
      <w:rPr>
        <w:rFonts w:ascii="Courier New" w:hAnsi="Courier New" w:hint="default"/>
      </w:rPr>
    </w:lvl>
    <w:lvl w:ilvl="8" w:tplc="7502572C" w:tentative="1">
      <w:start w:val="1"/>
      <w:numFmt w:val="bullet"/>
      <w:lvlText w:val=""/>
      <w:lvlJc w:val="left"/>
      <w:pPr>
        <w:ind w:left="6480" w:hanging="360"/>
      </w:pPr>
      <w:rPr>
        <w:rFonts w:ascii="Wingdings" w:hAnsi="Wingdings" w:hint="default"/>
      </w:rPr>
    </w:lvl>
  </w:abstractNum>
  <w:abstractNum w:abstractNumId="26" w15:restartNumberingAfterBreak="0">
    <w:nsid w:val="7DFB5843"/>
    <w:multiLevelType w:val="multilevel"/>
    <w:tmpl w:val="B21665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84350683">
    <w:abstractNumId w:val="1"/>
  </w:num>
  <w:num w:numId="2" w16cid:durableId="2090691653">
    <w:abstractNumId w:val="9"/>
  </w:num>
  <w:num w:numId="3" w16cid:durableId="865367293">
    <w:abstractNumId w:val="12"/>
  </w:num>
  <w:num w:numId="4" w16cid:durableId="1537695215">
    <w:abstractNumId w:val="24"/>
  </w:num>
  <w:num w:numId="5" w16cid:durableId="2028292824">
    <w:abstractNumId w:val="10"/>
  </w:num>
  <w:num w:numId="6" w16cid:durableId="1795519264">
    <w:abstractNumId w:val="21"/>
  </w:num>
  <w:num w:numId="7" w16cid:durableId="189950936">
    <w:abstractNumId w:val="19"/>
  </w:num>
  <w:num w:numId="8" w16cid:durableId="1307124322">
    <w:abstractNumId w:val="13"/>
  </w:num>
  <w:num w:numId="9" w16cid:durableId="373889811">
    <w:abstractNumId w:val="16"/>
  </w:num>
  <w:num w:numId="10" w16cid:durableId="921184992">
    <w:abstractNumId w:val="23"/>
  </w:num>
  <w:num w:numId="11" w16cid:durableId="434862640">
    <w:abstractNumId w:val="3"/>
  </w:num>
  <w:num w:numId="12" w16cid:durableId="105736965">
    <w:abstractNumId w:val="18"/>
  </w:num>
  <w:num w:numId="13" w16cid:durableId="156580860">
    <w:abstractNumId w:val="22"/>
  </w:num>
  <w:num w:numId="14" w16cid:durableId="455954940">
    <w:abstractNumId w:val="25"/>
  </w:num>
  <w:num w:numId="15" w16cid:durableId="935594662">
    <w:abstractNumId w:val="14"/>
  </w:num>
  <w:num w:numId="16" w16cid:durableId="1380012678">
    <w:abstractNumId w:val="26"/>
  </w:num>
  <w:num w:numId="17" w16cid:durableId="1596133605">
    <w:abstractNumId w:val="15"/>
  </w:num>
  <w:num w:numId="18" w16cid:durableId="2135444591">
    <w:abstractNumId w:val="20"/>
  </w:num>
  <w:num w:numId="19" w16cid:durableId="780297197">
    <w:abstractNumId w:val="2"/>
  </w:num>
  <w:num w:numId="20" w16cid:durableId="2120098386">
    <w:abstractNumId w:val="6"/>
  </w:num>
  <w:num w:numId="21" w16cid:durableId="47189520">
    <w:abstractNumId w:val="5"/>
  </w:num>
  <w:num w:numId="22" w16cid:durableId="790394580">
    <w:abstractNumId w:val="7"/>
  </w:num>
  <w:num w:numId="23" w16cid:durableId="1122501248">
    <w:abstractNumId w:val="8"/>
  </w:num>
  <w:num w:numId="24" w16cid:durableId="563416709">
    <w:abstractNumId w:val="17"/>
  </w:num>
  <w:num w:numId="25" w16cid:durableId="1389183071">
    <w:abstractNumId w:val="11"/>
  </w:num>
  <w:num w:numId="26" w16cid:durableId="1570000624">
    <w:abstractNumId w:val="0"/>
  </w:num>
  <w:num w:numId="27" w16cid:durableId="351028071">
    <w:abstractNumId w:val="4"/>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591"/>
    <w:rsid w:val="00000BAA"/>
    <w:rsid w:val="00000D9B"/>
    <w:rsid w:val="000014FE"/>
    <w:rsid w:val="00001DA7"/>
    <w:rsid w:val="00001EA8"/>
    <w:rsid w:val="00002090"/>
    <w:rsid w:val="00002178"/>
    <w:rsid w:val="000023BB"/>
    <w:rsid w:val="000023F2"/>
    <w:rsid w:val="000023FA"/>
    <w:rsid w:val="00002773"/>
    <w:rsid w:val="000036A1"/>
    <w:rsid w:val="000036CA"/>
    <w:rsid w:val="00003721"/>
    <w:rsid w:val="000038DC"/>
    <w:rsid w:val="00003B96"/>
    <w:rsid w:val="00003CA6"/>
    <w:rsid w:val="00004655"/>
    <w:rsid w:val="000049B8"/>
    <w:rsid w:val="000067E9"/>
    <w:rsid w:val="00010B7C"/>
    <w:rsid w:val="00010CF4"/>
    <w:rsid w:val="00011D3F"/>
    <w:rsid w:val="0001281F"/>
    <w:rsid w:val="000129AF"/>
    <w:rsid w:val="000130BB"/>
    <w:rsid w:val="000137C4"/>
    <w:rsid w:val="000139A6"/>
    <w:rsid w:val="00013E19"/>
    <w:rsid w:val="00014045"/>
    <w:rsid w:val="00014674"/>
    <w:rsid w:val="00014F48"/>
    <w:rsid w:val="00015498"/>
    <w:rsid w:val="000173E2"/>
    <w:rsid w:val="00017512"/>
    <w:rsid w:val="00017E6C"/>
    <w:rsid w:val="000200FB"/>
    <w:rsid w:val="000202AE"/>
    <w:rsid w:val="00020330"/>
    <w:rsid w:val="00020E2A"/>
    <w:rsid w:val="00021452"/>
    <w:rsid w:val="000219E4"/>
    <w:rsid w:val="00021C60"/>
    <w:rsid w:val="00022078"/>
    <w:rsid w:val="00022A2A"/>
    <w:rsid w:val="00022CBA"/>
    <w:rsid w:val="00023CC5"/>
    <w:rsid w:val="00023E63"/>
    <w:rsid w:val="00024DDC"/>
    <w:rsid w:val="000252A0"/>
    <w:rsid w:val="00025507"/>
    <w:rsid w:val="000255C4"/>
    <w:rsid w:val="000259FB"/>
    <w:rsid w:val="00025B8C"/>
    <w:rsid w:val="000266BE"/>
    <w:rsid w:val="00031409"/>
    <w:rsid w:val="0003182C"/>
    <w:rsid w:val="00032757"/>
    <w:rsid w:val="00034194"/>
    <w:rsid w:val="000342C8"/>
    <w:rsid w:val="000344CF"/>
    <w:rsid w:val="000345EE"/>
    <w:rsid w:val="00035017"/>
    <w:rsid w:val="000359EE"/>
    <w:rsid w:val="00035C80"/>
    <w:rsid w:val="00036D4B"/>
    <w:rsid w:val="0004078E"/>
    <w:rsid w:val="00040F7A"/>
    <w:rsid w:val="00041312"/>
    <w:rsid w:val="0004133F"/>
    <w:rsid w:val="00041D9C"/>
    <w:rsid w:val="00042803"/>
    <w:rsid w:val="00042BA1"/>
    <w:rsid w:val="0004381E"/>
    <w:rsid w:val="00044EBD"/>
    <w:rsid w:val="00044FE7"/>
    <w:rsid w:val="000453F5"/>
    <w:rsid w:val="00045ABA"/>
    <w:rsid w:val="00045AC6"/>
    <w:rsid w:val="00045D71"/>
    <w:rsid w:val="00045DB9"/>
    <w:rsid w:val="0004626E"/>
    <w:rsid w:val="00046E7A"/>
    <w:rsid w:val="00046E8A"/>
    <w:rsid w:val="00047708"/>
    <w:rsid w:val="00047DA9"/>
    <w:rsid w:val="00051014"/>
    <w:rsid w:val="0005135C"/>
    <w:rsid w:val="00051C87"/>
    <w:rsid w:val="00051DC4"/>
    <w:rsid w:val="00051DEF"/>
    <w:rsid w:val="00052D79"/>
    <w:rsid w:val="0005351F"/>
    <w:rsid w:val="000538E7"/>
    <w:rsid w:val="00054208"/>
    <w:rsid w:val="00054418"/>
    <w:rsid w:val="000545A1"/>
    <w:rsid w:val="00054BD3"/>
    <w:rsid w:val="0005616D"/>
    <w:rsid w:val="00056465"/>
    <w:rsid w:val="000569C5"/>
    <w:rsid w:val="00056EAD"/>
    <w:rsid w:val="00060FD9"/>
    <w:rsid w:val="00061324"/>
    <w:rsid w:val="000617BA"/>
    <w:rsid w:val="00061ADC"/>
    <w:rsid w:val="00062742"/>
    <w:rsid w:val="00062B51"/>
    <w:rsid w:val="00062C71"/>
    <w:rsid w:val="00063A1B"/>
    <w:rsid w:val="000645D6"/>
    <w:rsid w:val="0006518E"/>
    <w:rsid w:val="00065861"/>
    <w:rsid w:val="0006674A"/>
    <w:rsid w:val="000674EB"/>
    <w:rsid w:val="00070080"/>
    <w:rsid w:val="00070C77"/>
    <w:rsid w:val="0007156D"/>
    <w:rsid w:val="000717B7"/>
    <w:rsid w:val="00072966"/>
    <w:rsid w:val="0007375D"/>
    <w:rsid w:val="000744B9"/>
    <w:rsid w:val="0007506C"/>
    <w:rsid w:val="00076869"/>
    <w:rsid w:val="00077EF9"/>
    <w:rsid w:val="00080CE9"/>
    <w:rsid w:val="0008153E"/>
    <w:rsid w:val="00081928"/>
    <w:rsid w:val="00081AD8"/>
    <w:rsid w:val="00081AE7"/>
    <w:rsid w:val="00082288"/>
    <w:rsid w:val="000828D1"/>
    <w:rsid w:val="00083372"/>
    <w:rsid w:val="0008363C"/>
    <w:rsid w:val="0008366C"/>
    <w:rsid w:val="00083B6B"/>
    <w:rsid w:val="00083FC0"/>
    <w:rsid w:val="000843CC"/>
    <w:rsid w:val="00084626"/>
    <w:rsid w:val="000852FF"/>
    <w:rsid w:val="00085A03"/>
    <w:rsid w:val="00085EEE"/>
    <w:rsid w:val="00085EFD"/>
    <w:rsid w:val="000877D8"/>
    <w:rsid w:val="000917F3"/>
    <w:rsid w:val="00091EE6"/>
    <w:rsid w:val="000925EC"/>
    <w:rsid w:val="00093215"/>
    <w:rsid w:val="000935E5"/>
    <w:rsid w:val="00094074"/>
    <w:rsid w:val="00094A3D"/>
    <w:rsid w:val="000951C0"/>
    <w:rsid w:val="00095D89"/>
    <w:rsid w:val="00096522"/>
    <w:rsid w:val="00096DA3"/>
    <w:rsid w:val="00096DC9"/>
    <w:rsid w:val="00097449"/>
    <w:rsid w:val="00097541"/>
    <w:rsid w:val="00097949"/>
    <w:rsid w:val="000A00EB"/>
    <w:rsid w:val="000A0E14"/>
    <w:rsid w:val="000A110E"/>
    <w:rsid w:val="000A12D5"/>
    <w:rsid w:val="000A1532"/>
    <w:rsid w:val="000A15B4"/>
    <w:rsid w:val="000A17AB"/>
    <w:rsid w:val="000A1E78"/>
    <w:rsid w:val="000A23DC"/>
    <w:rsid w:val="000A3775"/>
    <w:rsid w:val="000A4473"/>
    <w:rsid w:val="000A5CEC"/>
    <w:rsid w:val="000A5D31"/>
    <w:rsid w:val="000A5D78"/>
    <w:rsid w:val="000A6B5E"/>
    <w:rsid w:val="000A7683"/>
    <w:rsid w:val="000B00B4"/>
    <w:rsid w:val="000B0C88"/>
    <w:rsid w:val="000B0CEB"/>
    <w:rsid w:val="000B163A"/>
    <w:rsid w:val="000B1E4B"/>
    <w:rsid w:val="000B260A"/>
    <w:rsid w:val="000B2F18"/>
    <w:rsid w:val="000B36C4"/>
    <w:rsid w:val="000B3F29"/>
    <w:rsid w:val="000B42E1"/>
    <w:rsid w:val="000B4CCD"/>
    <w:rsid w:val="000B6431"/>
    <w:rsid w:val="000C04A4"/>
    <w:rsid w:val="000C08C6"/>
    <w:rsid w:val="000C0C1E"/>
    <w:rsid w:val="000C0D03"/>
    <w:rsid w:val="000C0DF7"/>
    <w:rsid w:val="000C10C7"/>
    <w:rsid w:val="000C1362"/>
    <w:rsid w:val="000C1AE0"/>
    <w:rsid w:val="000C25B4"/>
    <w:rsid w:val="000C329C"/>
    <w:rsid w:val="000C3327"/>
    <w:rsid w:val="000C37CC"/>
    <w:rsid w:val="000C3A2A"/>
    <w:rsid w:val="000C4B0C"/>
    <w:rsid w:val="000C4BF0"/>
    <w:rsid w:val="000C4F01"/>
    <w:rsid w:val="000C5A2E"/>
    <w:rsid w:val="000C5DE9"/>
    <w:rsid w:val="000C6101"/>
    <w:rsid w:val="000C64E9"/>
    <w:rsid w:val="000C6DC6"/>
    <w:rsid w:val="000C7243"/>
    <w:rsid w:val="000C73E3"/>
    <w:rsid w:val="000C7AF6"/>
    <w:rsid w:val="000C7C98"/>
    <w:rsid w:val="000D06BC"/>
    <w:rsid w:val="000D0F87"/>
    <w:rsid w:val="000D1052"/>
    <w:rsid w:val="000D1389"/>
    <w:rsid w:val="000D152D"/>
    <w:rsid w:val="000D161A"/>
    <w:rsid w:val="000D16E3"/>
    <w:rsid w:val="000D1DEE"/>
    <w:rsid w:val="000D2357"/>
    <w:rsid w:val="000D25A0"/>
    <w:rsid w:val="000D319E"/>
    <w:rsid w:val="000D40EA"/>
    <w:rsid w:val="000D4296"/>
    <w:rsid w:val="000D5AB9"/>
    <w:rsid w:val="000D60A6"/>
    <w:rsid w:val="000D6BC9"/>
    <w:rsid w:val="000D78FB"/>
    <w:rsid w:val="000D7EF0"/>
    <w:rsid w:val="000D7F49"/>
    <w:rsid w:val="000E0218"/>
    <w:rsid w:val="000E0232"/>
    <w:rsid w:val="000E1B7B"/>
    <w:rsid w:val="000E1D2C"/>
    <w:rsid w:val="000E1DAC"/>
    <w:rsid w:val="000E2B5F"/>
    <w:rsid w:val="000E4390"/>
    <w:rsid w:val="000E4B9C"/>
    <w:rsid w:val="000E52CE"/>
    <w:rsid w:val="000E5D03"/>
    <w:rsid w:val="000E6752"/>
    <w:rsid w:val="000E6847"/>
    <w:rsid w:val="000E7C4B"/>
    <w:rsid w:val="000E7DCB"/>
    <w:rsid w:val="000F16B7"/>
    <w:rsid w:val="000F1A16"/>
    <w:rsid w:val="000F2407"/>
    <w:rsid w:val="000F2437"/>
    <w:rsid w:val="000F28A5"/>
    <w:rsid w:val="000F361B"/>
    <w:rsid w:val="000F37A6"/>
    <w:rsid w:val="000F3A30"/>
    <w:rsid w:val="000F3D58"/>
    <w:rsid w:val="000F4958"/>
    <w:rsid w:val="000F4B25"/>
    <w:rsid w:val="000F4DE7"/>
    <w:rsid w:val="000F5699"/>
    <w:rsid w:val="000F6393"/>
    <w:rsid w:val="000F6E93"/>
    <w:rsid w:val="000F77BA"/>
    <w:rsid w:val="000F7D62"/>
    <w:rsid w:val="00100058"/>
    <w:rsid w:val="0010026F"/>
    <w:rsid w:val="00101611"/>
    <w:rsid w:val="00101F22"/>
    <w:rsid w:val="001022AE"/>
    <w:rsid w:val="00102E93"/>
    <w:rsid w:val="001036E6"/>
    <w:rsid w:val="00105561"/>
    <w:rsid w:val="00106224"/>
    <w:rsid w:val="0010634B"/>
    <w:rsid w:val="001068B3"/>
    <w:rsid w:val="00106B60"/>
    <w:rsid w:val="00106C8D"/>
    <w:rsid w:val="00107336"/>
    <w:rsid w:val="0010733A"/>
    <w:rsid w:val="0010764B"/>
    <w:rsid w:val="00107DB3"/>
    <w:rsid w:val="00110F45"/>
    <w:rsid w:val="00111EAB"/>
    <w:rsid w:val="00112289"/>
    <w:rsid w:val="00112567"/>
    <w:rsid w:val="00112689"/>
    <w:rsid w:val="00112AC2"/>
    <w:rsid w:val="00112B3A"/>
    <w:rsid w:val="00112B3F"/>
    <w:rsid w:val="00112CFA"/>
    <w:rsid w:val="001137E8"/>
    <w:rsid w:val="00113B85"/>
    <w:rsid w:val="001152ED"/>
    <w:rsid w:val="001156FB"/>
    <w:rsid w:val="001160A9"/>
    <w:rsid w:val="0011640E"/>
    <w:rsid w:val="001167DC"/>
    <w:rsid w:val="00116B29"/>
    <w:rsid w:val="00116CF1"/>
    <w:rsid w:val="00117DF0"/>
    <w:rsid w:val="00117ED8"/>
    <w:rsid w:val="00120871"/>
    <w:rsid w:val="001209EC"/>
    <w:rsid w:val="001213DC"/>
    <w:rsid w:val="001223C7"/>
    <w:rsid w:val="00122C8B"/>
    <w:rsid w:val="00123505"/>
    <w:rsid w:val="001240E6"/>
    <w:rsid w:val="0012434D"/>
    <w:rsid w:val="00124BC5"/>
    <w:rsid w:val="00124E97"/>
    <w:rsid w:val="0012566B"/>
    <w:rsid w:val="00125C79"/>
    <w:rsid w:val="00125DE4"/>
    <w:rsid w:val="0012613C"/>
    <w:rsid w:val="0012627C"/>
    <w:rsid w:val="001267AE"/>
    <w:rsid w:val="00126DD5"/>
    <w:rsid w:val="00126DFC"/>
    <w:rsid w:val="00130432"/>
    <w:rsid w:val="001306DC"/>
    <w:rsid w:val="001312E7"/>
    <w:rsid w:val="00132F36"/>
    <w:rsid w:val="0013313A"/>
    <w:rsid w:val="001335CE"/>
    <w:rsid w:val="00133A50"/>
    <w:rsid w:val="00133CC4"/>
    <w:rsid w:val="00133EA1"/>
    <w:rsid w:val="00134696"/>
    <w:rsid w:val="0013485A"/>
    <w:rsid w:val="00135FFE"/>
    <w:rsid w:val="00136765"/>
    <w:rsid w:val="0013779A"/>
    <w:rsid w:val="00140713"/>
    <w:rsid w:val="00140CDE"/>
    <w:rsid w:val="00140ED7"/>
    <w:rsid w:val="0014156E"/>
    <w:rsid w:val="00141E2A"/>
    <w:rsid w:val="00142280"/>
    <w:rsid w:val="00142E68"/>
    <w:rsid w:val="0014314C"/>
    <w:rsid w:val="00143FBB"/>
    <w:rsid w:val="00144010"/>
    <w:rsid w:val="001440BC"/>
    <w:rsid w:val="00145E67"/>
    <w:rsid w:val="00146637"/>
    <w:rsid w:val="0014773C"/>
    <w:rsid w:val="00147E41"/>
    <w:rsid w:val="0014F6E7"/>
    <w:rsid w:val="001510A6"/>
    <w:rsid w:val="001516EE"/>
    <w:rsid w:val="00151A46"/>
    <w:rsid w:val="00151EF7"/>
    <w:rsid w:val="00152062"/>
    <w:rsid w:val="00152331"/>
    <w:rsid w:val="00152D46"/>
    <w:rsid w:val="00153330"/>
    <w:rsid w:val="0015392D"/>
    <w:rsid w:val="00153F1F"/>
    <w:rsid w:val="0015413E"/>
    <w:rsid w:val="001547D5"/>
    <w:rsid w:val="00154884"/>
    <w:rsid w:val="0015517A"/>
    <w:rsid w:val="00155506"/>
    <w:rsid w:val="001556A7"/>
    <w:rsid w:val="00155E21"/>
    <w:rsid w:val="00155E6B"/>
    <w:rsid w:val="00156A21"/>
    <w:rsid w:val="00157425"/>
    <w:rsid w:val="00157BAA"/>
    <w:rsid w:val="00160534"/>
    <w:rsid w:val="00160615"/>
    <w:rsid w:val="0016096B"/>
    <w:rsid w:val="00161373"/>
    <w:rsid w:val="00162DDD"/>
    <w:rsid w:val="00163587"/>
    <w:rsid w:val="0016401A"/>
    <w:rsid w:val="00164E16"/>
    <w:rsid w:val="001658C0"/>
    <w:rsid w:val="00170049"/>
    <w:rsid w:val="001704C2"/>
    <w:rsid w:val="0017050D"/>
    <w:rsid w:val="0017060B"/>
    <w:rsid w:val="00170BF3"/>
    <w:rsid w:val="00170FCF"/>
    <w:rsid w:val="001713B4"/>
    <w:rsid w:val="00171816"/>
    <w:rsid w:val="00172235"/>
    <w:rsid w:val="001724E1"/>
    <w:rsid w:val="00173503"/>
    <w:rsid w:val="001736D2"/>
    <w:rsid w:val="00173BD4"/>
    <w:rsid w:val="001743ED"/>
    <w:rsid w:val="001753D9"/>
    <w:rsid w:val="00175583"/>
    <w:rsid w:val="0017558A"/>
    <w:rsid w:val="00176A4E"/>
    <w:rsid w:val="00176C90"/>
    <w:rsid w:val="0017753C"/>
    <w:rsid w:val="001775F9"/>
    <w:rsid w:val="00177887"/>
    <w:rsid w:val="00177CF8"/>
    <w:rsid w:val="00180E44"/>
    <w:rsid w:val="00182F53"/>
    <w:rsid w:val="0018384F"/>
    <w:rsid w:val="00183999"/>
    <w:rsid w:val="00185455"/>
    <w:rsid w:val="00185DF3"/>
    <w:rsid w:val="00185F50"/>
    <w:rsid w:val="00186F98"/>
    <w:rsid w:val="00187C9E"/>
    <w:rsid w:val="001901C0"/>
    <w:rsid w:val="00190C28"/>
    <w:rsid w:val="00190C59"/>
    <w:rsid w:val="00190D6C"/>
    <w:rsid w:val="00191AC3"/>
    <w:rsid w:val="00191B53"/>
    <w:rsid w:val="00191E48"/>
    <w:rsid w:val="00191ECE"/>
    <w:rsid w:val="00192E85"/>
    <w:rsid w:val="0019314D"/>
    <w:rsid w:val="001934E1"/>
    <w:rsid w:val="0019367D"/>
    <w:rsid w:val="00193AD6"/>
    <w:rsid w:val="0019433E"/>
    <w:rsid w:val="00194C55"/>
    <w:rsid w:val="00196B74"/>
    <w:rsid w:val="00197B01"/>
    <w:rsid w:val="00197D54"/>
    <w:rsid w:val="00197D59"/>
    <w:rsid w:val="00197DC8"/>
    <w:rsid w:val="001A07D3"/>
    <w:rsid w:val="001A17B2"/>
    <w:rsid w:val="001A1B8A"/>
    <w:rsid w:val="001A23CB"/>
    <w:rsid w:val="001A283A"/>
    <w:rsid w:val="001A2B4B"/>
    <w:rsid w:val="001A2E85"/>
    <w:rsid w:val="001A3D74"/>
    <w:rsid w:val="001A405E"/>
    <w:rsid w:val="001A42DB"/>
    <w:rsid w:val="001A43CB"/>
    <w:rsid w:val="001A4544"/>
    <w:rsid w:val="001A6655"/>
    <w:rsid w:val="001A6681"/>
    <w:rsid w:val="001A68FA"/>
    <w:rsid w:val="001A69E1"/>
    <w:rsid w:val="001A69F5"/>
    <w:rsid w:val="001A6C80"/>
    <w:rsid w:val="001A7076"/>
    <w:rsid w:val="001A7203"/>
    <w:rsid w:val="001A787A"/>
    <w:rsid w:val="001B0C93"/>
    <w:rsid w:val="001B0E4B"/>
    <w:rsid w:val="001B0F91"/>
    <w:rsid w:val="001B137A"/>
    <w:rsid w:val="001B16D9"/>
    <w:rsid w:val="001B1F65"/>
    <w:rsid w:val="001B1FAA"/>
    <w:rsid w:val="001B273B"/>
    <w:rsid w:val="001B2AD7"/>
    <w:rsid w:val="001B3078"/>
    <w:rsid w:val="001B352D"/>
    <w:rsid w:val="001B3534"/>
    <w:rsid w:val="001B38D7"/>
    <w:rsid w:val="001B3B4F"/>
    <w:rsid w:val="001B418A"/>
    <w:rsid w:val="001B44D3"/>
    <w:rsid w:val="001B45E2"/>
    <w:rsid w:val="001B658E"/>
    <w:rsid w:val="001B6AD7"/>
    <w:rsid w:val="001B6B68"/>
    <w:rsid w:val="001B76DB"/>
    <w:rsid w:val="001C0F3D"/>
    <w:rsid w:val="001C2AAA"/>
    <w:rsid w:val="001C2C5E"/>
    <w:rsid w:val="001C2D5C"/>
    <w:rsid w:val="001C2E82"/>
    <w:rsid w:val="001C32E3"/>
    <w:rsid w:val="001C339F"/>
    <w:rsid w:val="001C3AC6"/>
    <w:rsid w:val="001C4088"/>
    <w:rsid w:val="001C4091"/>
    <w:rsid w:val="001C5D90"/>
    <w:rsid w:val="001C799E"/>
    <w:rsid w:val="001C7BBF"/>
    <w:rsid w:val="001D0248"/>
    <w:rsid w:val="001D0628"/>
    <w:rsid w:val="001D0780"/>
    <w:rsid w:val="001D0C5B"/>
    <w:rsid w:val="001D0E49"/>
    <w:rsid w:val="001D21DE"/>
    <w:rsid w:val="001D261E"/>
    <w:rsid w:val="001D267E"/>
    <w:rsid w:val="001D344C"/>
    <w:rsid w:val="001D384A"/>
    <w:rsid w:val="001D6A5D"/>
    <w:rsid w:val="001D7564"/>
    <w:rsid w:val="001D75AE"/>
    <w:rsid w:val="001E017B"/>
    <w:rsid w:val="001E04A4"/>
    <w:rsid w:val="001E0851"/>
    <w:rsid w:val="001E0A59"/>
    <w:rsid w:val="001E0CF0"/>
    <w:rsid w:val="001E257E"/>
    <w:rsid w:val="001E2597"/>
    <w:rsid w:val="001E34E9"/>
    <w:rsid w:val="001E38F9"/>
    <w:rsid w:val="001E3E75"/>
    <w:rsid w:val="001E407B"/>
    <w:rsid w:val="001E5D41"/>
    <w:rsid w:val="001E5D5D"/>
    <w:rsid w:val="001E5E77"/>
    <w:rsid w:val="001E5F09"/>
    <w:rsid w:val="001E6050"/>
    <w:rsid w:val="001E6785"/>
    <w:rsid w:val="001E6D50"/>
    <w:rsid w:val="001E760E"/>
    <w:rsid w:val="001E7A03"/>
    <w:rsid w:val="001EE3B0"/>
    <w:rsid w:val="001F021B"/>
    <w:rsid w:val="001F08E4"/>
    <w:rsid w:val="001F0982"/>
    <w:rsid w:val="001F0ABC"/>
    <w:rsid w:val="001F23E0"/>
    <w:rsid w:val="001F23E5"/>
    <w:rsid w:val="001F264A"/>
    <w:rsid w:val="001F2CD3"/>
    <w:rsid w:val="001F3069"/>
    <w:rsid w:val="001F337F"/>
    <w:rsid w:val="001F44D7"/>
    <w:rsid w:val="001F47D8"/>
    <w:rsid w:val="001F4F1F"/>
    <w:rsid w:val="001F515C"/>
    <w:rsid w:val="001F51D2"/>
    <w:rsid w:val="001F5326"/>
    <w:rsid w:val="001F611F"/>
    <w:rsid w:val="001F6DCF"/>
    <w:rsid w:val="001F6E01"/>
    <w:rsid w:val="001F74BC"/>
    <w:rsid w:val="001F77F2"/>
    <w:rsid w:val="001F7E21"/>
    <w:rsid w:val="001FC33B"/>
    <w:rsid w:val="00200879"/>
    <w:rsid w:val="00200950"/>
    <w:rsid w:val="00200AFC"/>
    <w:rsid w:val="00201363"/>
    <w:rsid w:val="002017A9"/>
    <w:rsid w:val="002018CF"/>
    <w:rsid w:val="00201CD3"/>
    <w:rsid w:val="00201E1F"/>
    <w:rsid w:val="00201E3F"/>
    <w:rsid w:val="00202B25"/>
    <w:rsid w:val="00202CF0"/>
    <w:rsid w:val="00202F35"/>
    <w:rsid w:val="00203342"/>
    <w:rsid w:val="00203CE0"/>
    <w:rsid w:val="0020539A"/>
    <w:rsid w:val="0020539E"/>
    <w:rsid w:val="00205FE3"/>
    <w:rsid w:val="002064A5"/>
    <w:rsid w:val="00206E03"/>
    <w:rsid w:val="00207D83"/>
    <w:rsid w:val="00210097"/>
    <w:rsid w:val="00210463"/>
    <w:rsid w:val="00211745"/>
    <w:rsid w:val="00212050"/>
    <w:rsid w:val="0021211B"/>
    <w:rsid w:val="0021237C"/>
    <w:rsid w:val="00212E17"/>
    <w:rsid w:val="00213175"/>
    <w:rsid w:val="00213240"/>
    <w:rsid w:val="002136F0"/>
    <w:rsid w:val="002138A7"/>
    <w:rsid w:val="00213CE2"/>
    <w:rsid w:val="00214123"/>
    <w:rsid w:val="002141EC"/>
    <w:rsid w:val="002148FD"/>
    <w:rsid w:val="00214B3B"/>
    <w:rsid w:val="00215399"/>
    <w:rsid w:val="00215554"/>
    <w:rsid w:val="00215608"/>
    <w:rsid w:val="002159F5"/>
    <w:rsid w:val="00217362"/>
    <w:rsid w:val="00220126"/>
    <w:rsid w:val="00220D15"/>
    <w:rsid w:val="00220F02"/>
    <w:rsid w:val="00222479"/>
    <w:rsid w:val="00222FDF"/>
    <w:rsid w:val="002230D8"/>
    <w:rsid w:val="002233A4"/>
    <w:rsid w:val="0022388C"/>
    <w:rsid w:val="0022409F"/>
    <w:rsid w:val="00224486"/>
    <w:rsid w:val="0022555E"/>
    <w:rsid w:val="00226920"/>
    <w:rsid w:val="00226B7E"/>
    <w:rsid w:val="00226F91"/>
    <w:rsid w:val="00227544"/>
    <w:rsid w:val="0022759B"/>
    <w:rsid w:val="0022777D"/>
    <w:rsid w:val="002301D7"/>
    <w:rsid w:val="00230762"/>
    <w:rsid w:val="00230D37"/>
    <w:rsid w:val="002317F8"/>
    <w:rsid w:val="002325A0"/>
    <w:rsid w:val="00233158"/>
    <w:rsid w:val="00233330"/>
    <w:rsid w:val="00233CD1"/>
    <w:rsid w:val="00234061"/>
    <w:rsid w:val="00234C0C"/>
    <w:rsid w:val="00235A26"/>
    <w:rsid w:val="002364D1"/>
    <w:rsid w:val="00236532"/>
    <w:rsid w:val="00236635"/>
    <w:rsid w:val="00236B3D"/>
    <w:rsid w:val="00236B9D"/>
    <w:rsid w:val="00237226"/>
    <w:rsid w:val="0023745E"/>
    <w:rsid w:val="002405CB"/>
    <w:rsid w:val="002409AC"/>
    <w:rsid w:val="00240B5F"/>
    <w:rsid w:val="00241100"/>
    <w:rsid w:val="002411C5"/>
    <w:rsid w:val="00241662"/>
    <w:rsid w:val="00242299"/>
    <w:rsid w:val="0024270D"/>
    <w:rsid w:val="00242B69"/>
    <w:rsid w:val="002433E4"/>
    <w:rsid w:val="00243618"/>
    <w:rsid w:val="0024369F"/>
    <w:rsid w:val="00243CDA"/>
    <w:rsid w:val="00245004"/>
    <w:rsid w:val="00245347"/>
    <w:rsid w:val="002470F4"/>
    <w:rsid w:val="002471D1"/>
    <w:rsid w:val="0025092B"/>
    <w:rsid w:val="00251429"/>
    <w:rsid w:val="00251B99"/>
    <w:rsid w:val="00253203"/>
    <w:rsid w:val="00253394"/>
    <w:rsid w:val="00254492"/>
    <w:rsid w:val="00254CA0"/>
    <w:rsid w:val="0025551B"/>
    <w:rsid w:val="0025638D"/>
    <w:rsid w:val="002600DE"/>
    <w:rsid w:val="00260EA8"/>
    <w:rsid w:val="002611CB"/>
    <w:rsid w:val="002617E2"/>
    <w:rsid w:val="00262668"/>
    <w:rsid w:val="002627C4"/>
    <w:rsid w:val="00262B55"/>
    <w:rsid w:val="00264D2D"/>
    <w:rsid w:val="00264E80"/>
    <w:rsid w:val="00265631"/>
    <w:rsid w:val="002657FE"/>
    <w:rsid w:val="00265B99"/>
    <w:rsid w:val="00265BD2"/>
    <w:rsid w:val="002669CD"/>
    <w:rsid w:val="00266F3E"/>
    <w:rsid w:val="00267342"/>
    <w:rsid w:val="002677A3"/>
    <w:rsid w:val="00271354"/>
    <w:rsid w:val="002713B7"/>
    <w:rsid w:val="00272817"/>
    <w:rsid w:val="0027361F"/>
    <w:rsid w:val="00274436"/>
    <w:rsid w:val="00274EFC"/>
    <w:rsid w:val="0027557A"/>
    <w:rsid w:val="002759F6"/>
    <w:rsid w:val="00275B6E"/>
    <w:rsid w:val="00276A66"/>
    <w:rsid w:val="00276CD6"/>
    <w:rsid w:val="00276E9B"/>
    <w:rsid w:val="0027706B"/>
    <w:rsid w:val="00277725"/>
    <w:rsid w:val="00277DCF"/>
    <w:rsid w:val="002808AF"/>
    <w:rsid w:val="002814E2"/>
    <w:rsid w:val="00281834"/>
    <w:rsid w:val="002819FC"/>
    <w:rsid w:val="00282316"/>
    <w:rsid w:val="00283235"/>
    <w:rsid w:val="002839E9"/>
    <w:rsid w:val="00284173"/>
    <w:rsid w:val="00284404"/>
    <w:rsid w:val="00284A02"/>
    <w:rsid w:val="00285EA9"/>
    <w:rsid w:val="0028617E"/>
    <w:rsid w:val="00286804"/>
    <w:rsid w:val="0028722A"/>
    <w:rsid w:val="00287236"/>
    <w:rsid w:val="002872DA"/>
    <w:rsid w:val="002874B0"/>
    <w:rsid w:val="00287575"/>
    <w:rsid w:val="002904FF"/>
    <w:rsid w:val="00290747"/>
    <w:rsid w:val="002913D5"/>
    <w:rsid w:val="00292687"/>
    <w:rsid w:val="00292E8B"/>
    <w:rsid w:val="002931DF"/>
    <w:rsid w:val="00293628"/>
    <w:rsid w:val="0029397F"/>
    <w:rsid w:val="00293A84"/>
    <w:rsid w:val="00293D6C"/>
    <w:rsid w:val="002950FF"/>
    <w:rsid w:val="002952AC"/>
    <w:rsid w:val="00295DEE"/>
    <w:rsid w:val="00296228"/>
    <w:rsid w:val="00296CD9"/>
    <w:rsid w:val="002974A8"/>
    <w:rsid w:val="0029786E"/>
    <w:rsid w:val="002A0ED8"/>
    <w:rsid w:val="002A0F3B"/>
    <w:rsid w:val="002A1A24"/>
    <w:rsid w:val="002A1A8B"/>
    <w:rsid w:val="002A21DF"/>
    <w:rsid w:val="002A2654"/>
    <w:rsid w:val="002A39A7"/>
    <w:rsid w:val="002A49F4"/>
    <w:rsid w:val="002A5B6F"/>
    <w:rsid w:val="002B14BB"/>
    <w:rsid w:val="002B19F9"/>
    <w:rsid w:val="002B1C8B"/>
    <w:rsid w:val="002B22D9"/>
    <w:rsid w:val="002B27C3"/>
    <w:rsid w:val="002B2F1A"/>
    <w:rsid w:val="002B3258"/>
    <w:rsid w:val="002B41C9"/>
    <w:rsid w:val="002B4EE1"/>
    <w:rsid w:val="002B583A"/>
    <w:rsid w:val="002B59B7"/>
    <w:rsid w:val="002B5A53"/>
    <w:rsid w:val="002B5B3D"/>
    <w:rsid w:val="002B600B"/>
    <w:rsid w:val="002B65C7"/>
    <w:rsid w:val="002B688E"/>
    <w:rsid w:val="002B7A07"/>
    <w:rsid w:val="002B7AAC"/>
    <w:rsid w:val="002B7C9A"/>
    <w:rsid w:val="002B7E1F"/>
    <w:rsid w:val="002C0187"/>
    <w:rsid w:val="002C0B13"/>
    <w:rsid w:val="002C0B58"/>
    <w:rsid w:val="002C0DFE"/>
    <w:rsid w:val="002C1125"/>
    <w:rsid w:val="002C11E0"/>
    <w:rsid w:val="002C1562"/>
    <w:rsid w:val="002C1947"/>
    <w:rsid w:val="002C1D58"/>
    <w:rsid w:val="002C265C"/>
    <w:rsid w:val="002C26BA"/>
    <w:rsid w:val="002C2854"/>
    <w:rsid w:val="002C29E7"/>
    <w:rsid w:val="002C2A44"/>
    <w:rsid w:val="002C3520"/>
    <w:rsid w:val="002C3DD6"/>
    <w:rsid w:val="002C4C69"/>
    <w:rsid w:val="002C5A90"/>
    <w:rsid w:val="002C6800"/>
    <w:rsid w:val="002C70CA"/>
    <w:rsid w:val="002C71E0"/>
    <w:rsid w:val="002C7923"/>
    <w:rsid w:val="002C7AE0"/>
    <w:rsid w:val="002D0253"/>
    <w:rsid w:val="002D0B47"/>
    <w:rsid w:val="002D0EFB"/>
    <w:rsid w:val="002D2246"/>
    <w:rsid w:val="002D3110"/>
    <w:rsid w:val="002D4408"/>
    <w:rsid w:val="002D4423"/>
    <w:rsid w:val="002D5111"/>
    <w:rsid w:val="002D54E1"/>
    <w:rsid w:val="002D5B40"/>
    <w:rsid w:val="002D5C35"/>
    <w:rsid w:val="002D6075"/>
    <w:rsid w:val="002D6381"/>
    <w:rsid w:val="002D696D"/>
    <w:rsid w:val="002D6D98"/>
    <w:rsid w:val="002D6DC5"/>
    <w:rsid w:val="002D7198"/>
    <w:rsid w:val="002D7960"/>
    <w:rsid w:val="002D7E5C"/>
    <w:rsid w:val="002E01CD"/>
    <w:rsid w:val="002E1671"/>
    <w:rsid w:val="002E2DBB"/>
    <w:rsid w:val="002E2DD9"/>
    <w:rsid w:val="002E2F0E"/>
    <w:rsid w:val="002E5331"/>
    <w:rsid w:val="002E5389"/>
    <w:rsid w:val="002E6628"/>
    <w:rsid w:val="002E6C82"/>
    <w:rsid w:val="002E6F0E"/>
    <w:rsid w:val="002F0099"/>
    <w:rsid w:val="002F063E"/>
    <w:rsid w:val="002F08F5"/>
    <w:rsid w:val="002F0921"/>
    <w:rsid w:val="002F22FE"/>
    <w:rsid w:val="002F231B"/>
    <w:rsid w:val="002F244E"/>
    <w:rsid w:val="002F2BFF"/>
    <w:rsid w:val="002F2C89"/>
    <w:rsid w:val="002F506F"/>
    <w:rsid w:val="002F59D5"/>
    <w:rsid w:val="002F5A60"/>
    <w:rsid w:val="002F710E"/>
    <w:rsid w:val="002F79AA"/>
    <w:rsid w:val="00300D21"/>
    <w:rsid w:val="00301206"/>
    <w:rsid w:val="00302910"/>
    <w:rsid w:val="00303099"/>
    <w:rsid w:val="003038F7"/>
    <w:rsid w:val="003041B2"/>
    <w:rsid w:val="00304518"/>
    <w:rsid w:val="003045E0"/>
    <w:rsid w:val="00304D28"/>
    <w:rsid w:val="00304F25"/>
    <w:rsid w:val="00305F45"/>
    <w:rsid w:val="00306743"/>
    <w:rsid w:val="00306F79"/>
    <w:rsid w:val="00307ED8"/>
    <w:rsid w:val="00310022"/>
    <w:rsid w:val="0031009A"/>
    <w:rsid w:val="0031040A"/>
    <w:rsid w:val="003111C7"/>
    <w:rsid w:val="003116B8"/>
    <w:rsid w:val="00312218"/>
    <w:rsid w:val="003140CF"/>
    <w:rsid w:val="003142A4"/>
    <w:rsid w:val="0031447C"/>
    <w:rsid w:val="00314D0F"/>
    <w:rsid w:val="00314ED6"/>
    <w:rsid w:val="00314FAC"/>
    <w:rsid w:val="003156EB"/>
    <w:rsid w:val="003157A8"/>
    <w:rsid w:val="0031781F"/>
    <w:rsid w:val="00317BBE"/>
    <w:rsid w:val="0031AA26"/>
    <w:rsid w:val="0032029E"/>
    <w:rsid w:val="00321467"/>
    <w:rsid w:val="00321C90"/>
    <w:rsid w:val="00322453"/>
    <w:rsid w:val="00322482"/>
    <w:rsid w:val="00322956"/>
    <w:rsid w:val="00322D83"/>
    <w:rsid w:val="00322F1B"/>
    <w:rsid w:val="003231E9"/>
    <w:rsid w:val="003232F1"/>
    <w:rsid w:val="00323331"/>
    <w:rsid w:val="00323774"/>
    <w:rsid w:val="003241F8"/>
    <w:rsid w:val="00325C83"/>
    <w:rsid w:val="00325DFC"/>
    <w:rsid w:val="003260B4"/>
    <w:rsid w:val="00327281"/>
    <w:rsid w:val="0032747D"/>
    <w:rsid w:val="00327616"/>
    <w:rsid w:val="0032772D"/>
    <w:rsid w:val="00327C9D"/>
    <w:rsid w:val="00330764"/>
    <w:rsid w:val="003307DB"/>
    <w:rsid w:val="003315CC"/>
    <w:rsid w:val="0033174E"/>
    <w:rsid w:val="0033215F"/>
    <w:rsid w:val="003324CB"/>
    <w:rsid w:val="00332615"/>
    <w:rsid w:val="00332825"/>
    <w:rsid w:val="00333794"/>
    <w:rsid w:val="0033388E"/>
    <w:rsid w:val="00333AB6"/>
    <w:rsid w:val="003344BD"/>
    <w:rsid w:val="00334588"/>
    <w:rsid w:val="00336788"/>
    <w:rsid w:val="00336C8D"/>
    <w:rsid w:val="00336EE2"/>
    <w:rsid w:val="003371A8"/>
    <w:rsid w:val="00337257"/>
    <w:rsid w:val="00340241"/>
    <w:rsid w:val="00340EA6"/>
    <w:rsid w:val="0034192F"/>
    <w:rsid w:val="00341DB5"/>
    <w:rsid w:val="003423FE"/>
    <w:rsid w:val="00342EF2"/>
    <w:rsid w:val="00342FA1"/>
    <w:rsid w:val="00343612"/>
    <w:rsid w:val="0034365F"/>
    <w:rsid w:val="00343C2F"/>
    <w:rsid w:val="00343D9B"/>
    <w:rsid w:val="00343EB6"/>
    <w:rsid w:val="003468B3"/>
    <w:rsid w:val="0034797F"/>
    <w:rsid w:val="00347A16"/>
    <w:rsid w:val="00347CA9"/>
    <w:rsid w:val="003500DA"/>
    <w:rsid w:val="003508EC"/>
    <w:rsid w:val="00350EE9"/>
    <w:rsid w:val="00351561"/>
    <w:rsid w:val="00352296"/>
    <w:rsid w:val="003527DE"/>
    <w:rsid w:val="003528AF"/>
    <w:rsid w:val="00352C2E"/>
    <w:rsid w:val="0035388B"/>
    <w:rsid w:val="00353CCC"/>
    <w:rsid w:val="00354340"/>
    <w:rsid w:val="0035458C"/>
    <w:rsid w:val="00354A54"/>
    <w:rsid w:val="00354F31"/>
    <w:rsid w:val="00355AAA"/>
    <w:rsid w:val="0035604E"/>
    <w:rsid w:val="003568AE"/>
    <w:rsid w:val="00357CAE"/>
    <w:rsid w:val="003600FD"/>
    <w:rsid w:val="003608BA"/>
    <w:rsid w:val="00360F98"/>
    <w:rsid w:val="00361253"/>
    <w:rsid w:val="00361EB7"/>
    <w:rsid w:val="003620DF"/>
    <w:rsid w:val="0036219F"/>
    <w:rsid w:val="00362362"/>
    <w:rsid w:val="00362B26"/>
    <w:rsid w:val="00363F29"/>
    <w:rsid w:val="00364494"/>
    <w:rsid w:val="0036456A"/>
    <w:rsid w:val="003645A0"/>
    <w:rsid w:val="00364B07"/>
    <w:rsid w:val="00364CF9"/>
    <w:rsid w:val="003655FC"/>
    <w:rsid w:val="00365AA2"/>
    <w:rsid w:val="00365F34"/>
    <w:rsid w:val="00365F3E"/>
    <w:rsid w:val="0036610E"/>
    <w:rsid w:val="0036625E"/>
    <w:rsid w:val="00366DD4"/>
    <w:rsid w:val="00367C88"/>
    <w:rsid w:val="003700A7"/>
    <w:rsid w:val="00370967"/>
    <w:rsid w:val="0037098D"/>
    <w:rsid w:val="00370B31"/>
    <w:rsid w:val="0037273F"/>
    <w:rsid w:val="0037369D"/>
    <w:rsid w:val="00373D40"/>
    <w:rsid w:val="00374006"/>
    <w:rsid w:val="003751DE"/>
    <w:rsid w:val="003759E2"/>
    <w:rsid w:val="00375BCC"/>
    <w:rsid w:val="00375F4E"/>
    <w:rsid w:val="003761AD"/>
    <w:rsid w:val="0037686F"/>
    <w:rsid w:val="003771CB"/>
    <w:rsid w:val="003803F6"/>
    <w:rsid w:val="0038057B"/>
    <w:rsid w:val="00380F75"/>
    <w:rsid w:val="003810FD"/>
    <w:rsid w:val="003813E6"/>
    <w:rsid w:val="0038453B"/>
    <w:rsid w:val="00384958"/>
    <w:rsid w:val="00385020"/>
    <w:rsid w:val="00385F7E"/>
    <w:rsid w:val="00386C31"/>
    <w:rsid w:val="00386D94"/>
    <w:rsid w:val="00387299"/>
    <w:rsid w:val="00387B08"/>
    <w:rsid w:val="00387ED9"/>
    <w:rsid w:val="0039008A"/>
    <w:rsid w:val="00391C9B"/>
    <w:rsid w:val="00391CF4"/>
    <w:rsid w:val="003921B9"/>
    <w:rsid w:val="00392627"/>
    <w:rsid w:val="00394104"/>
    <w:rsid w:val="00394206"/>
    <w:rsid w:val="003944B8"/>
    <w:rsid w:val="003950A7"/>
    <w:rsid w:val="00395AE7"/>
    <w:rsid w:val="00396738"/>
    <w:rsid w:val="003968FB"/>
    <w:rsid w:val="00396ACC"/>
    <w:rsid w:val="00397C97"/>
    <w:rsid w:val="003A12FA"/>
    <w:rsid w:val="003A1B3D"/>
    <w:rsid w:val="003A25A0"/>
    <w:rsid w:val="003A2ADD"/>
    <w:rsid w:val="003A300B"/>
    <w:rsid w:val="003A3A81"/>
    <w:rsid w:val="003A3EC4"/>
    <w:rsid w:val="003A44B2"/>
    <w:rsid w:val="003A4E00"/>
    <w:rsid w:val="003A4E35"/>
    <w:rsid w:val="003A5131"/>
    <w:rsid w:val="003A5181"/>
    <w:rsid w:val="003A55EE"/>
    <w:rsid w:val="003A777D"/>
    <w:rsid w:val="003B024E"/>
    <w:rsid w:val="003B18BB"/>
    <w:rsid w:val="003B1EC7"/>
    <w:rsid w:val="003B3103"/>
    <w:rsid w:val="003B32BA"/>
    <w:rsid w:val="003B371E"/>
    <w:rsid w:val="003B3829"/>
    <w:rsid w:val="003B3D08"/>
    <w:rsid w:val="003B407F"/>
    <w:rsid w:val="003B47CF"/>
    <w:rsid w:val="003B488D"/>
    <w:rsid w:val="003B5202"/>
    <w:rsid w:val="003B56E6"/>
    <w:rsid w:val="003B5ADA"/>
    <w:rsid w:val="003B64C9"/>
    <w:rsid w:val="003B6920"/>
    <w:rsid w:val="003B6F02"/>
    <w:rsid w:val="003B74FE"/>
    <w:rsid w:val="003B7B83"/>
    <w:rsid w:val="003C0536"/>
    <w:rsid w:val="003C0842"/>
    <w:rsid w:val="003C0D17"/>
    <w:rsid w:val="003C0FF8"/>
    <w:rsid w:val="003C16F8"/>
    <w:rsid w:val="003C18CF"/>
    <w:rsid w:val="003C1DCB"/>
    <w:rsid w:val="003C23FA"/>
    <w:rsid w:val="003C36EC"/>
    <w:rsid w:val="003C37D5"/>
    <w:rsid w:val="003C3959"/>
    <w:rsid w:val="003C7106"/>
    <w:rsid w:val="003C7341"/>
    <w:rsid w:val="003C7DD0"/>
    <w:rsid w:val="003D1797"/>
    <w:rsid w:val="003D1885"/>
    <w:rsid w:val="003D1A7D"/>
    <w:rsid w:val="003D1C0A"/>
    <w:rsid w:val="003D1E76"/>
    <w:rsid w:val="003D21BA"/>
    <w:rsid w:val="003D32AB"/>
    <w:rsid w:val="003D46B9"/>
    <w:rsid w:val="003D4AFF"/>
    <w:rsid w:val="003D4B1A"/>
    <w:rsid w:val="003D77B3"/>
    <w:rsid w:val="003E08F5"/>
    <w:rsid w:val="003E0AEC"/>
    <w:rsid w:val="003E0B3C"/>
    <w:rsid w:val="003E0FFB"/>
    <w:rsid w:val="003E19E6"/>
    <w:rsid w:val="003E20ED"/>
    <w:rsid w:val="003E2345"/>
    <w:rsid w:val="003E3513"/>
    <w:rsid w:val="003E3FFE"/>
    <w:rsid w:val="003E5D08"/>
    <w:rsid w:val="003E61DF"/>
    <w:rsid w:val="003E64E2"/>
    <w:rsid w:val="003E6D81"/>
    <w:rsid w:val="003E72B9"/>
    <w:rsid w:val="003F0001"/>
    <w:rsid w:val="003F0C6D"/>
    <w:rsid w:val="003F0CF8"/>
    <w:rsid w:val="003F0D0B"/>
    <w:rsid w:val="003F0F41"/>
    <w:rsid w:val="003F131F"/>
    <w:rsid w:val="003F1D3D"/>
    <w:rsid w:val="003F1DE6"/>
    <w:rsid w:val="003F2530"/>
    <w:rsid w:val="003F2ABF"/>
    <w:rsid w:val="003F75E0"/>
    <w:rsid w:val="003F768C"/>
    <w:rsid w:val="004000AC"/>
    <w:rsid w:val="0040033C"/>
    <w:rsid w:val="00400721"/>
    <w:rsid w:val="00400EF0"/>
    <w:rsid w:val="00401F8B"/>
    <w:rsid w:val="004029D4"/>
    <w:rsid w:val="00403BD0"/>
    <w:rsid w:val="00404556"/>
    <w:rsid w:val="00404A4D"/>
    <w:rsid w:val="00404B1C"/>
    <w:rsid w:val="00405ACE"/>
    <w:rsid w:val="00406677"/>
    <w:rsid w:val="0040765C"/>
    <w:rsid w:val="00410259"/>
    <w:rsid w:val="00410287"/>
    <w:rsid w:val="0041064F"/>
    <w:rsid w:val="00410E9F"/>
    <w:rsid w:val="004113BE"/>
    <w:rsid w:val="004138AC"/>
    <w:rsid w:val="00413E78"/>
    <w:rsid w:val="00414533"/>
    <w:rsid w:val="00414555"/>
    <w:rsid w:val="00414894"/>
    <w:rsid w:val="00414962"/>
    <w:rsid w:val="00414A73"/>
    <w:rsid w:val="00415674"/>
    <w:rsid w:val="0041578D"/>
    <w:rsid w:val="0041585E"/>
    <w:rsid w:val="004159D9"/>
    <w:rsid w:val="00415B9C"/>
    <w:rsid w:val="004163F4"/>
    <w:rsid w:val="00416A4D"/>
    <w:rsid w:val="00417BCB"/>
    <w:rsid w:val="00417D1A"/>
    <w:rsid w:val="00420492"/>
    <w:rsid w:val="00420D40"/>
    <w:rsid w:val="0042206A"/>
    <w:rsid w:val="00423340"/>
    <w:rsid w:val="0042363C"/>
    <w:rsid w:val="00424AA0"/>
    <w:rsid w:val="004251C1"/>
    <w:rsid w:val="004258AF"/>
    <w:rsid w:val="00425979"/>
    <w:rsid w:val="004265BA"/>
    <w:rsid w:val="00426690"/>
    <w:rsid w:val="00426969"/>
    <w:rsid w:val="00426BA1"/>
    <w:rsid w:val="004270DA"/>
    <w:rsid w:val="004272DE"/>
    <w:rsid w:val="00427A7C"/>
    <w:rsid w:val="00427AEB"/>
    <w:rsid w:val="00427C51"/>
    <w:rsid w:val="00427D98"/>
    <w:rsid w:val="00430D2D"/>
    <w:rsid w:val="00430FFF"/>
    <w:rsid w:val="004318B0"/>
    <w:rsid w:val="004318CB"/>
    <w:rsid w:val="00432078"/>
    <w:rsid w:val="00432D16"/>
    <w:rsid w:val="0043306D"/>
    <w:rsid w:val="004336FF"/>
    <w:rsid w:val="00433CBD"/>
    <w:rsid w:val="00433FD9"/>
    <w:rsid w:val="00434576"/>
    <w:rsid w:val="004345E3"/>
    <w:rsid w:val="004347A3"/>
    <w:rsid w:val="00434B49"/>
    <w:rsid w:val="00434B9E"/>
    <w:rsid w:val="00434DBB"/>
    <w:rsid w:val="004368B4"/>
    <w:rsid w:val="004369F5"/>
    <w:rsid w:val="00436AE6"/>
    <w:rsid w:val="004371CC"/>
    <w:rsid w:val="00440A3A"/>
    <w:rsid w:val="00440E9D"/>
    <w:rsid w:val="00440F72"/>
    <w:rsid w:val="00441784"/>
    <w:rsid w:val="004421C4"/>
    <w:rsid w:val="00442726"/>
    <w:rsid w:val="00442B93"/>
    <w:rsid w:val="00442C63"/>
    <w:rsid w:val="00442EB4"/>
    <w:rsid w:val="00442F19"/>
    <w:rsid w:val="0044331D"/>
    <w:rsid w:val="00444BD9"/>
    <w:rsid w:val="00444D08"/>
    <w:rsid w:val="00444DE8"/>
    <w:rsid w:val="00445334"/>
    <w:rsid w:val="00445378"/>
    <w:rsid w:val="00446132"/>
    <w:rsid w:val="0044632A"/>
    <w:rsid w:val="0044662A"/>
    <w:rsid w:val="0044674E"/>
    <w:rsid w:val="0044700B"/>
    <w:rsid w:val="004474A3"/>
    <w:rsid w:val="00447B86"/>
    <w:rsid w:val="00447D5F"/>
    <w:rsid w:val="00450158"/>
    <w:rsid w:val="0045056D"/>
    <w:rsid w:val="004507F1"/>
    <w:rsid w:val="00450854"/>
    <w:rsid w:val="004522FE"/>
    <w:rsid w:val="00452B4F"/>
    <w:rsid w:val="00452BBE"/>
    <w:rsid w:val="004536AD"/>
    <w:rsid w:val="00454711"/>
    <w:rsid w:val="00454968"/>
    <w:rsid w:val="00454C7E"/>
    <w:rsid w:val="00454E71"/>
    <w:rsid w:val="00454F85"/>
    <w:rsid w:val="0045558A"/>
    <w:rsid w:val="00455B68"/>
    <w:rsid w:val="00455B87"/>
    <w:rsid w:val="00455C73"/>
    <w:rsid w:val="00456268"/>
    <w:rsid w:val="0045639C"/>
    <w:rsid w:val="004563A3"/>
    <w:rsid w:val="00456407"/>
    <w:rsid w:val="00456584"/>
    <w:rsid w:val="00456B0C"/>
    <w:rsid w:val="00456B3C"/>
    <w:rsid w:val="00456EB6"/>
    <w:rsid w:val="0045F959"/>
    <w:rsid w:val="004604BA"/>
    <w:rsid w:val="00460538"/>
    <w:rsid w:val="00461542"/>
    <w:rsid w:val="00461835"/>
    <w:rsid w:val="00461C43"/>
    <w:rsid w:val="0046270E"/>
    <w:rsid w:val="00462E83"/>
    <w:rsid w:val="00462E99"/>
    <w:rsid w:val="00463674"/>
    <w:rsid w:val="004639BD"/>
    <w:rsid w:val="00463C7C"/>
    <w:rsid w:val="00464431"/>
    <w:rsid w:val="00465605"/>
    <w:rsid w:val="00465A84"/>
    <w:rsid w:val="00466502"/>
    <w:rsid w:val="00467426"/>
    <w:rsid w:val="00467FF8"/>
    <w:rsid w:val="004713BB"/>
    <w:rsid w:val="00472605"/>
    <w:rsid w:val="00472B34"/>
    <w:rsid w:val="00472FF9"/>
    <w:rsid w:val="004735F5"/>
    <w:rsid w:val="0047360C"/>
    <w:rsid w:val="0047414E"/>
    <w:rsid w:val="00474203"/>
    <w:rsid w:val="00474225"/>
    <w:rsid w:val="00474982"/>
    <w:rsid w:val="00475764"/>
    <w:rsid w:val="00475C18"/>
    <w:rsid w:val="00475C56"/>
    <w:rsid w:val="00475EB7"/>
    <w:rsid w:val="00475F90"/>
    <w:rsid w:val="00476946"/>
    <w:rsid w:val="00476E2C"/>
    <w:rsid w:val="00477EA1"/>
    <w:rsid w:val="00477F29"/>
    <w:rsid w:val="00480C46"/>
    <w:rsid w:val="004813ED"/>
    <w:rsid w:val="00481712"/>
    <w:rsid w:val="004819F9"/>
    <w:rsid w:val="00482590"/>
    <w:rsid w:val="004828B9"/>
    <w:rsid w:val="00483B50"/>
    <w:rsid w:val="00483CDB"/>
    <w:rsid w:val="00484E15"/>
    <w:rsid w:val="004868F4"/>
    <w:rsid w:val="00486A35"/>
    <w:rsid w:val="004872FA"/>
    <w:rsid w:val="004875E6"/>
    <w:rsid w:val="00487C30"/>
    <w:rsid w:val="00490EA0"/>
    <w:rsid w:val="00491D1D"/>
    <w:rsid w:val="0049210D"/>
    <w:rsid w:val="0049293D"/>
    <w:rsid w:val="00492CD8"/>
    <w:rsid w:val="0049334D"/>
    <w:rsid w:val="00493397"/>
    <w:rsid w:val="00493A29"/>
    <w:rsid w:val="00493A6A"/>
    <w:rsid w:val="00494316"/>
    <w:rsid w:val="00495BE7"/>
    <w:rsid w:val="00495C3B"/>
    <w:rsid w:val="004968B2"/>
    <w:rsid w:val="0049740F"/>
    <w:rsid w:val="00497714"/>
    <w:rsid w:val="0049C49C"/>
    <w:rsid w:val="0049E323"/>
    <w:rsid w:val="004A08AA"/>
    <w:rsid w:val="004A090F"/>
    <w:rsid w:val="004A1A34"/>
    <w:rsid w:val="004A209F"/>
    <w:rsid w:val="004A2D8D"/>
    <w:rsid w:val="004A390C"/>
    <w:rsid w:val="004A3D33"/>
    <w:rsid w:val="004A4417"/>
    <w:rsid w:val="004A4738"/>
    <w:rsid w:val="004A4B1F"/>
    <w:rsid w:val="004A4D2D"/>
    <w:rsid w:val="004A4FFE"/>
    <w:rsid w:val="004A5566"/>
    <w:rsid w:val="004A5723"/>
    <w:rsid w:val="004A58F4"/>
    <w:rsid w:val="004A6095"/>
    <w:rsid w:val="004A7676"/>
    <w:rsid w:val="004A7E83"/>
    <w:rsid w:val="004B01A6"/>
    <w:rsid w:val="004B0CED"/>
    <w:rsid w:val="004B0FCA"/>
    <w:rsid w:val="004B1015"/>
    <w:rsid w:val="004B1C6B"/>
    <w:rsid w:val="004B2A06"/>
    <w:rsid w:val="004B3031"/>
    <w:rsid w:val="004B3422"/>
    <w:rsid w:val="004B35AF"/>
    <w:rsid w:val="004B35BA"/>
    <w:rsid w:val="004B3A6C"/>
    <w:rsid w:val="004B3F67"/>
    <w:rsid w:val="004B514F"/>
    <w:rsid w:val="004B5473"/>
    <w:rsid w:val="004B5548"/>
    <w:rsid w:val="004B5659"/>
    <w:rsid w:val="004B6097"/>
    <w:rsid w:val="004B61A6"/>
    <w:rsid w:val="004B7438"/>
    <w:rsid w:val="004B7698"/>
    <w:rsid w:val="004C00BA"/>
    <w:rsid w:val="004C0715"/>
    <w:rsid w:val="004C1303"/>
    <w:rsid w:val="004C276A"/>
    <w:rsid w:val="004C2BDA"/>
    <w:rsid w:val="004C33B4"/>
    <w:rsid w:val="004C5631"/>
    <w:rsid w:val="004C6128"/>
    <w:rsid w:val="004C6293"/>
    <w:rsid w:val="004C6739"/>
    <w:rsid w:val="004D0546"/>
    <w:rsid w:val="004D0C02"/>
    <w:rsid w:val="004D0F36"/>
    <w:rsid w:val="004D1131"/>
    <w:rsid w:val="004D13F0"/>
    <w:rsid w:val="004D1F66"/>
    <w:rsid w:val="004D27DE"/>
    <w:rsid w:val="004D2968"/>
    <w:rsid w:val="004D2DAA"/>
    <w:rsid w:val="004D511E"/>
    <w:rsid w:val="004D529C"/>
    <w:rsid w:val="004D54A3"/>
    <w:rsid w:val="004D68CF"/>
    <w:rsid w:val="004D6E46"/>
    <w:rsid w:val="004D7680"/>
    <w:rsid w:val="004D799A"/>
    <w:rsid w:val="004D7B9A"/>
    <w:rsid w:val="004D7FD5"/>
    <w:rsid w:val="004E11A5"/>
    <w:rsid w:val="004E14AA"/>
    <w:rsid w:val="004E1B6F"/>
    <w:rsid w:val="004E23A8"/>
    <w:rsid w:val="004E2C09"/>
    <w:rsid w:val="004E2C6D"/>
    <w:rsid w:val="004E3B4E"/>
    <w:rsid w:val="004E404A"/>
    <w:rsid w:val="004E4275"/>
    <w:rsid w:val="004E47A3"/>
    <w:rsid w:val="004E4A04"/>
    <w:rsid w:val="004E4EAE"/>
    <w:rsid w:val="004E5DDB"/>
    <w:rsid w:val="004E6F0E"/>
    <w:rsid w:val="004F0E10"/>
    <w:rsid w:val="004F0EF6"/>
    <w:rsid w:val="004F10E7"/>
    <w:rsid w:val="004F113B"/>
    <w:rsid w:val="004F1808"/>
    <w:rsid w:val="004F21FF"/>
    <w:rsid w:val="004F4132"/>
    <w:rsid w:val="004F42E1"/>
    <w:rsid w:val="004F5254"/>
    <w:rsid w:val="004F668F"/>
    <w:rsid w:val="004F6AF0"/>
    <w:rsid w:val="004F6B46"/>
    <w:rsid w:val="005004FF"/>
    <w:rsid w:val="00501B6D"/>
    <w:rsid w:val="00501C1F"/>
    <w:rsid w:val="00501C36"/>
    <w:rsid w:val="005020AB"/>
    <w:rsid w:val="0050213A"/>
    <w:rsid w:val="00502C09"/>
    <w:rsid w:val="00502E91"/>
    <w:rsid w:val="0050318D"/>
    <w:rsid w:val="005034FC"/>
    <w:rsid w:val="0050358B"/>
    <w:rsid w:val="00503650"/>
    <w:rsid w:val="00503B62"/>
    <w:rsid w:val="00503BF1"/>
    <w:rsid w:val="00503D65"/>
    <w:rsid w:val="00504931"/>
    <w:rsid w:val="00505061"/>
    <w:rsid w:val="005052ED"/>
    <w:rsid w:val="00505FDA"/>
    <w:rsid w:val="00506487"/>
    <w:rsid w:val="005066AE"/>
    <w:rsid w:val="00507715"/>
    <w:rsid w:val="0051072E"/>
    <w:rsid w:val="00510973"/>
    <w:rsid w:val="005116BA"/>
    <w:rsid w:val="00511AE9"/>
    <w:rsid w:val="00511D93"/>
    <w:rsid w:val="00511F79"/>
    <w:rsid w:val="005123BE"/>
    <w:rsid w:val="005130D2"/>
    <w:rsid w:val="00513267"/>
    <w:rsid w:val="0051375C"/>
    <w:rsid w:val="00513983"/>
    <w:rsid w:val="005139F3"/>
    <w:rsid w:val="00514007"/>
    <w:rsid w:val="005140D8"/>
    <w:rsid w:val="00514660"/>
    <w:rsid w:val="00514D16"/>
    <w:rsid w:val="00514EF3"/>
    <w:rsid w:val="005152DE"/>
    <w:rsid w:val="0051558F"/>
    <w:rsid w:val="005171A7"/>
    <w:rsid w:val="00520AD8"/>
    <w:rsid w:val="0052106C"/>
    <w:rsid w:val="005212E3"/>
    <w:rsid w:val="005218E9"/>
    <w:rsid w:val="005219FC"/>
    <w:rsid w:val="00522157"/>
    <w:rsid w:val="0052297E"/>
    <w:rsid w:val="0052375B"/>
    <w:rsid w:val="00523970"/>
    <w:rsid w:val="005239FD"/>
    <w:rsid w:val="00523B1C"/>
    <w:rsid w:val="00523D9D"/>
    <w:rsid w:val="00524B0E"/>
    <w:rsid w:val="00525125"/>
    <w:rsid w:val="005255D8"/>
    <w:rsid w:val="00525FFD"/>
    <w:rsid w:val="0052641F"/>
    <w:rsid w:val="005310DD"/>
    <w:rsid w:val="00531434"/>
    <w:rsid w:val="00531716"/>
    <w:rsid w:val="00531873"/>
    <w:rsid w:val="00532047"/>
    <w:rsid w:val="0053233B"/>
    <w:rsid w:val="00532913"/>
    <w:rsid w:val="00532A52"/>
    <w:rsid w:val="00532ACF"/>
    <w:rsid w:val="00534D0F"/>
    <w:rsid w:val="0053554E"/>
    <w:rsid w:val="00535E6F"/>
    <w:rsid w:val="00536721"/>
    <w:rsid w:val="00536C47"/>
    <w:rsid w:val="00536D38"/>
    <w:rsid w:val="005370D7"/>
    <w:rsid w:val="00537F4A"/>
    <w:rsid w:val="005403BD"/>
    <w:rsid w:val="0054045A"/>
    <w:rsid w:val="00540AE8"/>
    <w:rsid w:val="00541032"/>
    <w:rsid w:val="005422C8"/>
    <w:rsid w:val="00542C97"/>
    <w:rsid w:val="00543697"/>
    <w:rsid w:val="005438D4"/>
    <w:rsid w:val="00543C8B"/>
    <w:rsid w:val="00544C7E"/>
    <w:rsid w:val="00544D99"/>
    <w:rsid w:val="005454D8"/>
    <w:rsid w:val="005456B5"/>
    <w:rsid w:val="00546884"/>
    <w:rsid w:val="00546E57"/>
    <w:rsid w:val="00547324"/>
    <w:rsid w:val="00547F98"/>
    <w:rsid w:val="00551F94"/>
    <w:rsid w:val="005529BF"/>
    <w:rsid w:val="00552A03"/>
    <w:rsid w:val="00552C3B"/>
    <w:rsid w:val="005530B4"/>
    <w:rsid w:val="005537DC"/>
    <w:rsid w:val="00555457"/>
    <w:rsid w:val="0055558E"/>
    <w:rsid w:val="00555839"/>
    <w:rsid w:val="00555B49"/>
    <w:rsid w:val="00555F45"/>
    <w:rsid w:val="0055632F"/>
    <w:rsid w:val="00556AA8"/>
    <w:rsid w:val="00556EDA"/>
    <w:rsid w:val="00557E4D"/>
    <w:rsid w:val="00557EE0"/>
    <w:rsid w:val="005607A5"/>
    <w:rsid w:val="00561674"/>
    <w:rsid w:val="005618F5"/>
    <w:rsid w:val="00562AB7"/>
    <w:rsid w:val="00563D93"/>
    <w:rsid w:val="00563DE3"/>
    <w:rsid w:val="0056497B"/>
    <w:rsid w:val="00565CA1"/>
    <w:rsid w:val="00566366"/>
    <w:rsid w:val="005669CE"/>
    <w:rsid w:val="005673DC"/>
    <w:rsid w:val="0056788E"/>
    <w:rsid w:val="0056799E"/>
    <w:rsid w:val="00570E6F"/>
    <w:rsid w:val="005745E2"/>
    <w:rsid w:val="00574889"/>
    <w:rsid w:val="00574BCF"/>
    <w:rsid w:val="00574CFE"/>
    <w:rsid w:val="00574D9D"/>
    <w:rsid w:val="00575098"/>
    <w:rsid w:val="005754C6"/>
    <w:rsid w:val="00576034"/>
    <w:rsid w:val="00576CD6"/>
    <w:rsid w:val="00577141"/>
    <w:rsid w:val="00577154"/>
    <w:rsid w:val="0057743C"/>
    <w:rsid w:val="00580251"/>
    <w:rsid w:val="005819A4"/>
    <w:rsid w:val="00582953"/>
    <w:rsid w:val="00582D77"/>
    <w:rsid w:val="00583E6C"/>
    <w:rsid w:val="005840B8"/>
    <w:rsid w:val="005847B5"/>
    <w:rsid w:val="00585277"/>
    <w:rsid w:val="00585AD4"/>
    <w:rsid w:val="00586E0B"/>
    <w:rsid w:val="005879A3"/>
    <w:rsid w:val="00587F90"/>
    <w:rsid w:val="0059018A"/>
    <w:rsid w:val="00590B31"/>
    <w:rsid w:val="00590E7B"/>
    <w:rsid w:val="005917CA"/>
    <w:rsid w:val="00591D76"/>
    <w:rsid w:val="005921D3"/>
    <w:rsid w:val="005923C3"/>
    <w:rsid w:val="00593E5A"/>
    <w:rsid w:val="00594AAF"/>
    <w:rsid w:val="00594E62"/>
    <w:rsid w:val="00594F24"/>
    <w:rsid w:val="00595C46"/>
    <w:rsid w:val="00595CBD"/>
    <w:rsid w:val="005973E2"/>
    <w:rsid w:val="005A02D7"/>
    <w:rsid w:val="005A0391"/>
    <w:rsid w:val="005A0A06"/>
    <w:rsid w:val="005A113D"/>
    <w:rsid w:val="005A11A0"/>
    <w:rsid w:val="005A120D"/>
    <w:rsid w:val="005A1467"/>
    <w:rsid w:val="005A14D1"/>
    <w:rsid w:val="005A1A34"/>
    <w:rsid w:val="005A216E"/>
    <w:rsid w:val="005A27A7"/>
    <w:rsid w:val="005A2808"/>
    <w:rsid w:val="005A2A55"/>
    <w:rsid w:val="005A363B"/>
    <w:rsid w:val="005A386B"/>
    <w:rsid w:val="005A43C6"/>
    <w:rsid w:val="005A44F3"/>
    <w:rsid w:val="005A493E"/>
    <w:rsid w:val="005A4AEC"/>
    <w:rsid w:val="005A5503"/>
    <w:rsid w:val="005A6CCF"/>
    <w:rsid w:val="005A6F9C"/>
    <w:rsid w:val="005A6FA4"/>
    <w:rsid w:val="005A73B3"/>
    <w:rsid w:val="005A78E8"/>
    <w:rsid w:val="005A7B46"/>
    <w:rsid w:val="005B0573"/>
    <w:rsid w:val="005B05A2"/>
    <w:rsid w:val="005B14CC"/>
    <w:rsid w:val="005B15E3"/>
    <w:rsid w:val="005B192B"/>
    <w:rsid w:val="005B2D88"/>
    <w:rsid w:val="005B2E94"/>
    <w:rsid w:val="005B3924"/>
    <w:rsid w:val="005B3D6D"/>
    <w:rsid w:val="005B57D5"/>
    <w:rsid w:val="005B5E55"/>
    <w:rsid w:val="005B62E6"/>
    <w:rsid w:val="005B668F"/>
    <w:rsid w:val="005B67DE"/>
    <w:rsid w:val="005B7422"/>
    <w:rsid w:val="005C07FF"/>
    <w:rsid w:val="005C0CB3"/>
    <w:rsid w:val="005C1D71"/>
    <w:rsid w:val="005C1EBF"/>
    <w:rsid w:val="005C1FCD"/>
    <w:rsid w:val="005C24CF"/>
    <w:rsid w:val="005C2C1F"/>
    <w:rsid w:val="005C2DB6"/>
    <w:rsid w:val="005C3ED8"/>
    <w:rsid w:val="005C4BE5"/>
    <w:rsid w:val="005C4CA4"/>
    <w:rsid w:val="005C4E3D"/>
    <w:rsid w:val="005C523C"/>
    <w:rsid w:val="005C5835"/>
    <w:rsid w:val="005C5CD9"/>
    <w:rsid w:val="005C6208"/>
    <w:rsid w:val="005D0BE6"/>
    <w:rsid w:val="005D0CEA"/>
    <w:rsid w:val="005D1652"/>
    <w:rsid w:val="005D1754"/>
    <w:rsid w:val="005D1B9E"/>
    <w:rsid w:val="005D1E42"/>
    <w:rsid w:val="005D2148"/>
    <w:rsid w:val="005D254F"/>
    <w:rsid w:val="005D45C4"/>
    <w:rsid w:val="005D4918"/>
    <w:rsid w:val="005D5A71"/>
    <w:rsid w:val="005D5C7F"/>
    <w:rsid w:val="005D5F9B"/>
    <w:rsid w:val="005D66FF"/>
    <w:rsid w:val="005D68BD"/>
    <w:rsid w:val="005D69B9"/>
    <w:rsid w:val="005D75A9"/>
    <w:rsid w:val="005D7A1E"/>
    <w:rsid w:val="005D7D54"/>
    <w:rsid w:val="005D7EB6"/>
    <w:rsid w:val="005E0827"/>
    <w:rsid w:val="005E1054"/>
    <w:rsid w:val="005E1397"/>
    <w:rsid w:val="005E21CA"/>
    <w:rsid w:val="005E3CDD"/>
    <w:rsid w:val="005E3DD2"/>
    <w:rsid w:val="005E3DE3"/>
    <w:rsid w:val="005E46FF"/>
    <w:rsid w:val="005E5A52"/>
    <w:rsid w:val="005E6603"/>
    <w:rsid w:val="005E6831"/>
    <w:rsid w:val="005E6911"/>
    <w:rsid w:val="005E6AFB"/>
    <w:rsid w:val="005E6C93"/>
    <w:rsid w:val="005E6E88"/>
    <w:rsid w:val="005E75F4"/>
    <w:rsid w:val="005F102A"/>
    <w:rsid w:val="005F11D0"/>
    <w:rsid w:val="005F1C49"/>
    <w:rsid w:val="005F2350"/>
    <w:rsid w:val="005F2689"/>
    <w:rsid w:val="005F3221"/>
    <w:rsid w:val="005F3D7A"/>
    <w:rsid w:val="005F4A54"/>
    <w:rsid w:val="005F4DFB"/>
    <w:rsid w:val="005F6050"/>
    <w:rsid w:val="005F6077"/>
    <w:rsid w:val="005F6AAA"/>
    <w:rsid w:val="005F6E17"/>
    <w:rsid w:val="005F7E62"/>
    <w:rsid w:val="005F7F46"/>
    <w:rsid w:val="005F7FC0"/>
    <w:rsid w:val="006006D5"/>
    <w:rsid w:val="00600B5F"/>
    <w:rsid w:val="00601A18"/>
    <w:rsid w:val="00601FB2"/>
    <w:rsid w:val="006024FA"/>
    <w:rsid w:val="00602C05"/>
    <w:rsid w:val="00602DE3"/>
    <w:rsid w:val="00603EBA"/>
    <w:rsid w:val="00604093"/>
    <w:rsid w:val="006059F4"/>
    <w:rsid w:val="00607B53"/>
    <w:rsid w:val="00607BAE"/>
    <w:rsid w:val="00607F54"/>
    <w:rsid w:val="00610276"/>
    <w:rsid w:val="0061182B"/>
    <w:rsid w:val="00611889"/>
    <w:rsid w:val="006119EF"/>
    <w:rsid w:val="00611FDA"/>
    <w:rsid w:val="006124D6"/>
    <w:rsid w:val="006129A8"/>
    <w:rsid w:val="00612B66"/>
    <w:rsid w:val="00612D31"/>
    <w:rsid w:val="006130E7"/>
    <w:rsid w:val="006135F1"/>
    <w:rsid w:val="006135F6"/>
    <w:rsid w:val="006142B2"/>
    <w:rsid w:val="006144F3"/>
    <w:rsid w:val="00614C43"/>
    <w:rsid w:val="006161C6"/>
    <w:rsid w:val="0061697C"/>
    <w:rsid w:val="00616B9E"/>
    <w:rsid w:val="00616C28"/>
    <w:rsid w:val="006179D0"/>
    <w:rsid w:val="00620CF3"/>
    <w:rsid w:val="00621E82"/>
    <w:rsid w:val="00623F46"/>
    <w:rsid w:val="006248B4"/>
    <w:rsid w:val="00624B0A"/>
    <w:rsid w:val="00624B29"/>
    <w:rsid w:val="00624DA0"/>
    <w:rsid w:val="00625852"/>
    <w:rsid w:val="00625940"/>
    <w:rsid w:val="00625D63"/>
    <w:rsid w:val="006261BA"/>
    <w:rsid w:val="00626521"/>
    <w:rsid w:val="00626E0B"/>
    <w:rsid w:val="0062717E"/>
    <w:rsid w:val="006271DD"/>
    <w:rsid w:val="00627A5B"/>
    <w:rsid w:val="00627DD2"/>
    <w:rsid w:val="00630232"/>
    <w:rsid w:val="0063069B"/>
    <w:rsid w:val="006326D7"/>
    <w:rsid w:val="00633350"/>
    <w:rsid w:val="00633E66"/>
    <w:rsid w:val="006357B4"/>
    <w:rsid w:val="00636590"/>
    <w:rsid w:val="0063725C"/>
    <w:rsid w:val="00637A8E"/>
    <w:rsid w:val="00637AAB"/>
    <w:rsid w:val="00637B2F"/>
    <w:rsid w:val="00640549"/>
    <w:rsid w:val="00640A95"/>
    <w:rsid w:val="00640AD7"/>
    <w:rsid w:val="00640F2E"/>
    <w:rsid w:val="006415BE"/>
    <w:rsid w:val="0064299E"/>
    <w:rsid w:val="00642E5E"/>
    <w:rsid w:val="00642EF7"/>
    <w:rsid w:val="006431AE"/>
    <w:rsid w:val="0064422D"/>
    <w:rsid w:val="00644B4D"/>
    <w:rsid w:val="00644F69"/>
    <w:rsid w:val="0064544F"/>
    <w:rsid w:val="00645836"/>
    <w:rsid w:val="00645E6C"/>
    <w:rsid w:val="00646551"/>
    <w:rsid w:val="00646D08"/>
    <w:rsid w:val="00647086"/>
    <w:rsid w:val="0064725F"/>
    <w:rsid w:val="006473A7"/>
    <w:rsid w:val="006475C7"/>
    <w:rsid w:val="0064792D"/>
    <w:rsid w:val="00650141"/>
    <w:rsid w:val="006515A1"/>
    <w:rsid w:val="00651ADD"/>
    <w:rsid w:val="00651F0E"/>
    <w:rsid w:val="006532B2"/>
    <w:rsid w:val="00653448"/>
    <w:rsid w:val="00653AEC"/>
    <w:rsid w:val="00653B79"/>
    <w:rsid w:val="00653CF0"/>
    <w:rsid w:val="00655190"/>
    <w:rsid w:val="00655E00"/>
    <w:rsid w:val="006567C7"/>
    <w:rsid w:val="0066062D"/>
    <w:rsid w:val="00661093"/>
    <w:rsid w:val="00661624"/>
    <w:rsid w:val="00661BC5"/>
    <w:rsid w:val="00661D69"/>
    <w:rsid w:val="00661E9E"/>
    <w:rsid w:val="00662218"/>
    <w:rsid w:val="00662247"/>
    <w:rsid w:val="00662AA5"/>
    <w:rsid w:val="00662DFD"/>
    <w:rsid w:val="006632F7"/>
    <w:rsid w:val="0066354B"/>
    <w:rsid w:val="00663952"/>
    <w:rsid w:val="00663C60"/>
    <w:rsid w:val="00664557"/>
    <w:rsid w:val="00666858"/>
    <w:rsid w:val="00666907"/>
    <w:rsid w:val="00666ABD"/>
    <w:rsid w:val="00667484"/>
    <w:rsid w:val="006706D2"/>
    <w:rsid w:val="00670C17"/>
    <w:rsid w:val="00670EE0"/>
    <w:rsid w:val="00671499"/>
    <w:rsid w:val="0067314C"/>
    <w:rsid w:val="006736D0"/>
    <w:rsid w:val="00673862"/>
    <w:rsid w:val="00674055"/>
    <w:rsid w:val="0067466F"/>
    <w:rsid w:val="00674D2C"/>
    <w:rsid w:val="00675080"/>
    <w:rsid w:val="0067573F"/>
    <w:rsid w:val="00677215"/>
    <w:rsid w:val="006778FD"/>
    <w:rsid w:val="00677CA1"/>
    <w:rsid w:val="00677F6E"/>
    <w:rsid w:val="006815E7"/>
    <w:rsid w:val="006833FB"/>
    <w:rsid w:val="00683B86"/>
    <w:rsid w:val="00684AA8"/>
    <w:rsid w:val="00685604"/>
    <w:rsid w:val="00685AE0"/>
    <w:rsid w:val="00686586"/>
    <w:rsid w:val="00686B51"/>
    <w:rsid w:val="00686EAA"/>
    <w:rsid w:val="00692265"/>
    <w:rsid w:val="006926F7"/>
    <w:rsid w:val="006941C3"/>
    <w:rsid w:val="006943B7"/>
    <w:rsid w:val="006946FB"/>
    <w:rsid w:val="006948D0"/>
    <w:rsid w:val="00695612"/>
    <w:rsid w:val="006956E5"/>
    <w:rsid w:val="00695CB6"/>
    <w:rsid w:val="00695D52"/>
    <w:rsid w:val="00696272"/>
    <w:rsid w:val="00696539"/>
    <w:rsid w:val="0069676B"/>
    <w:rsid w:val="00696B92"/>
    <w:rsid w:val="006A1138"/>
    <w:rsid w:val="006A1335"/>
    <w:rsid w:val="006A1E6A"/>
    <w:rsid w:val="006A2B25"/>
    <w:rsid w:val="006A2FDB"/>
    <w:rsid w:val="006A38BE"/>
    <w:rsid w:val="006A53DC"/>
    <w:rsid w:val="006A57D9"/>
    <w:rsid w:val="006A6137"/>
    <w:rsid w:val="006A6146"/>
    <w:rsid w:val="006A6B66"/>
    <w:rsid w:val="006A6E34"/>
    <w:rsid w:val="006A76EC"/>
    <w:rsid w:val="006B0C38"/>
    <w:rsid w:val="006B128B"/>
    <w:rsid w:val="006B1A6C"/>
    <w:rsid w:val="006B21B7"/>
    <w:rsid w:val="006B29B1"/>
    <w:rsid w:val="006B3BDE"/>
    <w:rsid w:val="006B50DE"/>
    <w:rsid w:val="006B5249"/>
    <w:rsid w:val="006B5429"/>
    <w:rsid w:val="006B5869"/>
    <w:rsid w:val="006B5F6A"/>
    <w:rsid w:val="006B6861"/>
    <w:rsid w:val="006B7A95"/>
    <w:rsid w:val="006C06F7"/>
    <w:rsid w:val="006C0867"/>
    <w:rsid w:val="006C14D1"/>
    <w:rsid w:val="006C1E4F"/>
    <w:rsid w:val="006C1F02"/>
    <w:rsid w:val="006C2111"/>
    <w:rsid w:val="006C25D9"/>
    <w:rsid w:val="006C3253"/>
    <w:rsid w:val="006C438F"/>
    <w:rsid w:val="006C59C8"/>
    <w:rsid w:val="006C6436"/>
    <w:rsid w:val="006D00B3"/>
    <w:rsid w:val="006D0168"/>
    <w:rsid w:val="006D0C95"/>
    <w:rsid w:val="006D135D"/>
    <w:rsid w:val="006D180D"/>
    <w:rsid w:val="006D1998"/>
    <w:rsid w:val="006D2399"/>
    <w:rsid w:val="006D2BCE"/>
    <w:rsid w:val="006D2E5B"/>
    <w:rsid w:val="006D2EF6"/>
    <w:rsid w:val="006D346C"/>
    <w:rsid w:val="006D36A9"/>
    <w:rsid w:val="006D43B2"/>
    <w:rsid w:val="006D4648"/>
    <w:rsid w:val="006D4E84"/>
    <w:rsid w:val="006D4F11"/>
    <w:rsid w:val="006D4FFC"/>
    <w:rsid w:val="006D5E5B"/>
    <w:rsid w:val="006D7A4C"/>
    <w:rsid w:val="006D7C65"/>
    <w:rsid w:val="006D7FF3"/>
    <w:rsid w:val="006E069B"/>
    <w:rsid w:val="006E07D0"/>
    <w:rsid w:val="006E0989"/>
    <w:rsid w:val="006E0D8B"/>
    <w:rsid w:val="006E0E04"/>
    <w:rsid w:val="006E1111"/>
    <w:rsid w:val="006E1473"/>
    <w:rsid w:val="006E1570"/>
    <w:rsid w:val="006E1C69"/>
    <w:rsid w:val="006E47C5"/>
    <w:rsid w:val="006E4984"/>
    <w:rsid w:val="006E5245"/>
    <w:rsid w:val="006E55D1"/>
    <w:rsid w:val="006E5D09"/>
    <w:rsid w:val="006E621C"/>
    <w:rsid w:val="006E6A0C"/>
    <w:rsid w:val="006E73A5"/>
    <w:rsid w:val="006E7D03"/>
    <w:rsid w:val="006E7FE5"/>
    <w:rsid w:val="006F0787"/>
    <w:rsid w:val="006F0BC4"/>
    <w:rsid w:val="006F1B6D"/>
    <w:rsid w:val="006F1E5C"/>
    <w:rsid w:val="006F20FE"/>
    <w:rsid w:val="006F2975"/>
    <w:rsid w:val="006F2A2B"/>
    <w:rsid w:val="006F2BEF"/>
    <w:rsid w:val="006F3671"/>
    <w:rsid w:val="006F47CD"/>
    <w:rsid w:val="006F4DB8"/>
    <w:rsid w:val="006F51A6"/>
    <w:rsid w:val="006F51F1"/>
    <w:rsid w:val="006F5510"/>
    <w:rsid w:val="006F5975"/>
    <w:rsid w:val="006F5D6B"/>
    <w:rsid w:val="006F69FF"/>
    <w:rsid w:val="006F7C37"/>
    <w:rsid w:val="0070026C"/>
    <w:rsid w:val="00700703"/>
    <w:rsid w:val="00701881"/>
    <w:rsid w:val="00701E45"/>
    <w:rsid w:val="007021D8"/>
    <w:rsid w:val="0070291B"/>
    <w:rsid w:val="00703D77"/>
    <w:rsid w:val="00704A9D"/>
    <w:rsid w:val="00704B21"/>
    <w:rsid w:val="0070612D"/>
    <w:rsid w:val="00710B1E"/>
    <w:rsid w:val="00710B3B"/>
    <w:rsid w:val="00711095"/>
    <w:rsid w:val="00713C2A"/>
    <w:rsid w:val="00713F91"/>
    <w:rsid w:val="007143DA"/>
    <w:rsid w:val="00715032"/>
    <w:rsid w:val="00715B0B"/>
    <w:rsid w:val="00715FE3"/>
    <w:rsid w:val="007160E4"/>
    <w:rsid w:val="0071650A"/>
    <w:rsid w:val="00717E06"/>
    <w:rsid w:val="00720AAB"/>
    <w:rsid w:val="00721399"/>
    <w:rsid w:val="007219A0"/>
    <w:rsid w:val="00721F13"/>
    <w:rsid w:val="00722001"/>
    <w:rsid w:val="00722029"/>
    <w:rsid w:val="007220D1"/>
    <w:rsid w:val="00722C89"/>
    <w:rsid w:val="007253B2"/>
    <w:rsid w:val="00725BAF"/>
    <w:rsid w:val="0072604C"/>
    <w:rsid w:val="00726458"/>
    <w:rsid w:val="00726715"/>
    <w:rsid w:val="00726C23"/>
    <w:rsid w:val="00726D84"/>
    <w:rsid w:val="00726D85"/>
    <w:rsid w:val="00727329"/>
    <w:rsid w:val="007306E7"/>
    <w:rsid w:val="00730A40"/>
    <w:rsid w:val="00730A9C"/>
    <w:rsid w:val="00730CCF"/>
    <w:rsid w:val="00730EC7"/>
    <w:rsid w:val="007314CE"/>
    <w:rsid w:val="00731899"/>
    <w:rsid w:val="00731AF9"/>
    <w:rsid w:val="00732593"/>
    <w:rsid w:val="007338DA"/>
    <w:rsid w:val="00734CBE"/>
    <w:rsid w:val="007351A2"/>
    <w:rsid w:val="00736BE9"/>
    <w:rsid w:val="00736FB1"/>
    <w:rsid w:val="00737091"/>
    <w:rsid w:val="00737751"/>
    <w:rsid w:val="007378E8"/>
    <w:rsid w:val="00737A1E"/>
    <w:rsid w:val="007407E1"/>
    <w:rsid w:val="00740A20"/>
    <w:rsid w:val="00740B43"/>
    <w:rsid w:val="00741E37"/>
    <w:rsid w:val="00742727"/>
    <w:rsid w:val="00742FBD"/>
    <w:rsid w:val="00744532"/>
    <w:rsid w:val="007445C1"/>
    <w:rsid w:val="007449E8"/>
    <w:rsid w:val="00745CF7"/>
    <w:rsid w:val="00745E4A"/>
    <w:rsid w:val="00745FBF"/>
    <w:rsid w:val="0074633F"/>
    <w:rsid w:val="00746FAB"/>
    <w:rsid w:val="007474A7"/>
    <w:rsid w:val="007474EC"/>
    <w:rsid w:val="00747DB2"/>
    <w:rsid w:val="00747F72"/>
    <w:rsid w:val="00750B9D"/>
    <w:rsid w:val="0075188B"/>
    <w:rsid w:val="00753057"/>
    <w:rsid w:val="00753ABB"/>
    <w:rsid w:val="00753D2C"/>
    <w:rsid w:val="007547CC"/>
    <w:rsid w:val="00755411"/>
    <w:rsid w:val="007560D1"/>
    <w:rsid w:val="007564A8"/>
    <w:rsid w:val="007565ED"/>
    <w:rsid w:val="00756A04"/>
    <w:rsid w:val="00756C57"/>
    <w:rsid w:val="00757055"/>
    <w:rsid w:val="007577D6"/>
    <w:rsid w:val="00757CFC"/>
    <w:rsid w:val="00757D91"/>
    <w:rsid w:val="00760B74"/>
    <w:rsid w:val="00761B17"/>
    <w:rsid w:val="00761B37"/>
    <w:rsid w:val="00761F5C"/>
    <w:rsid w:val="007620B0"/>
    <w:rsid w:val="00762641"/>
    <w:rsid w:val="00762BBE"/>
    <w:rsid w:val="00762F09"/>
    <w:rsid w:val="00762FF2"/>
    <w:rsid w:val="007638FE"/>
    <w:rsid w:val="00765219"/>
    <w:rsid w:val="00765C5D"/>
    <w:rsid w:val="0076646E"/>
    <w:rsid w:val="007665AC"/>
    <w:rsid w:val="00766999"/>
    <w:rsid w:val="00766C41"/>
    <w:rsid w:val="00766FCD"/>
    <w:rsid w:val="00767330"/>
    <w:rsid w:val="0076753A"/>
    <w:rsid w:val="00767B1C"/>
    <w:rsid w:val="00767E3E"/>
    <w:rsid w:val="00770004"/>
    <w:rsid w:val="00770894"/>
    <w:rsid w:val="0077105E"/>
    <w:rsid w:val="00771633"/>
    <w:rsid w:val="0077186C"/>
    <w:rsid w:val="00771CEB"/>
    <w:rsid w:val="00771F18"/>
    <w:rsid w:val="00772200"/>
    <w:rsid w:val="0077262F"/>
    <w:rsid w:val="00773364"/>
    <w:rsid w:val="00773A7A"/>
    <w:rsid w:val="00774777"/>
    <w:rsid w:val="00774BDB"/>
    <w:rsid w:val="00775258"/>
    <w:rsid w:val="007752A4"/>
    <w:rsid w:val="00775B9C"/>
    <w:rsid w:val="00776034"/>
    <w:rsid w:val="00777736"/>
    <w:rsid w:val="007800BE"/>
    <w:rsid w:val="007808E7"/>
    <w:rsid w:val="00780D47"/>
    <w:rsid w:val="007821DF"/>
    <w:rsid w:val="007821E7"/>
    <w:rsid w:val="00782782"/>
    <w:rsid w:val="00782879"/>
    <w:rsid w:val="00782C4D"/>
    <w:rsid w:val="00783148"/>
    <w:rsid w:val="007838E9"/>
    <w:rsid w:val="00784334"/>
    <w:rsid w:val="007844B1"/>
    <w:rsid w:val="0078490B"/>
    <w:rsid w:val="00784E36"/>
    <w:rsid w:val="0078500B"/>
    <w:rsid w:val="0078572F"/>
    <w:rsid w:val="007857D1"/>
    <w:rsid w:val="0078666E"/>
    <w:rsid w:val="00786731"/>
    <w:rsid w:val="00786B30"/>
    <w:rsid w:val="0078CAC8"/>
    <w:rsid w:val="00790019"/>
    <w:rsid w:val="00790B6D"/>
    <w:rsid w:val="00792041"/>
    <w:rsid w:val="0079349E"/>
    <w:rsid w:val="007944FE"/>
    <w:rsid w:val="00794781"/>
    <w:rsid w:val="00796762"/>
    <w:rsid w:val="007971BA"/>
    <w:rsid w:val="00797F72"/>
    <w:rsid w:val="007A0169"/>
    <w:rsid w:val="007A0E35"/>
    <w:rsid w:val="007A1296"/>
    <w:rsid w:val="007A1453"/>
    <w:rsid w:val="007A1DCB"/>
    <w:rsid w:val="007A20BE"/>
    <w:rsid w:val="007A3877"/>
    <w:rsid w:val="007A3CBB"/>
    <w:rsid w:val="007A40F8"/>
    <w:rsid w:val="007A5184"/>
    <w:rsid w:val="007A57A6"/>
    <w:rsid w:val="007A595E"/>
    <w:rsid w:val="007A5BF4"/>
    <w:rsid w:val="007A619F"/>
    <w:rsid w:val="007A65DE"/>
    <w:rsid w:val="007A69CE"/>
    <w:rsid w:val="007A6D92"/>
    <w:rsid w:val="007A7F5F"/>
    <w:rsid w:val="007B0063"/>
    <w:rsid w:val="007B0487"/>
    <w:rsid w:val="007B065E"/>
    <w:rsid w:val="007B1249"/>
    <w:rsid w:val="007B1744"/>
    <w:rsid w:val="007B22B6"/>
    <w:rsid w:val="007B34EC"/>
    <w:rsid w:val="007B401B"/>
    <w:rsid w:val="007B428D"/>
    <w:rsid w:val="007B43D4"/>
    <w:rsid w:val="007B4756"/>
    <w:rsid w:val="007B4C61"/>
    <w:rsid w:val="007B538E"/>
    <w:rsid w:val="007B5B06"/>
    <w:rsid w:val="007B6BB7"/>
    <w:rsid w:val="007B781A"/>
    <w:rsid w:val="007B7932"/>
    <w:rsid w:val="007B79EA"/>
    <w:rsid w:val="007C0502"/>
    <w:rsid w:val="007C0689"/>
    <w:rsid w:val="007C10B2"/>
    <w:rsid w:val="007C1209"/>
    <w:rsid w:val="007C3042"/>
    <w:rsid w:val="007C3BE1"/>
    <w:rsid w:val="007C490E"/>
    <w:rsid w:val="007C5066"/>
    <w:rsid w:val="007C507A"/>
    <w:rsid w:val="007C50DD"/>
    <w:rsid w:val="007C521C"/>
    <w:rsid w:val="007C561F"/>
    <w:rsid w:val="007C590E"/>
    <w:rsid w:val="007C5C4A"/>
    <w:rsid w:val="007C66BA"/>
    <w:rsid w:val="007C72FF"/>
    <w:rsid w:val="007C7520"/>
    <w:rsid w:val="007D05AB"/>
    <w:rsid w:val="007D0A9C"/>
    <w:rsid w:val="007D0B6B"/>
    <w:rsid w:val="007D0C78"/>
    <w:rsid w:val="007D0EA1"/>
    <w:rsid w:val="007D12FF"/>
    <w:rsid w:val="007D14B1"/>
    <w:rsid w:val="007D2525"/>
    <w:rsid w:val="007D282A"/>
    <w:rsid w:val="007D2A96"/>
    <w:rsid w:val="007D316E"/>
    <w:rsid w:val="007D3231"/>
    <w:rsid w:val="007D3A5D"/>
    <w:rsid w:val="007D3E9A"/>
    <w:rsid w:val="007D3EE1"/>
    <w:rsid w:val="007D43B0"/>
    <w:rsid w:val="007D4759"/>
    <w:rsid w:val="007D4A83"/>
    <w:rsid w:val="007D5808"/>
    <w:rsid w:val="007D5DBD"/>
    <w:rsid w:val="007D5E1E"/>
    <w:rsid w:val="007D6761"/>
    <w:rsid w:val="007D67F5"/>
    <w:rsid w:val="007D7ADA"/>
    <w:rsid w:val="007D7E25"/>
    <w:rsid w:val="007E05C2"/>
    <w:rsid w:val="007E0B96"/>
    <w:rsid w:val="007E1082"/>
    <w:rsid w:val="007E1138"/>
    <w:rsid w:val="007E142B"/>
    <w:rsid w:val="007E214B"/>
    <w:rsid w:val="007E24BE"/>
    <w:rsid w:val="007E2C62"/>
    <w:rsid w:val="007E30DF"/>
    <w:rsid w:val="007E31BD"/>
    <w:rsid w:val="007E37D4"/>
    <w:rsid w:val="007E4E92"/>
    <w:rsid w:val="007E50AB"/>
    <w:rsid w:val="007E51C8"/>
    <w:rsid w:val="007E53FB"/>
    <w:rsid w:val="007E5A45"/>
    <w:rsid w:val="007E5E7B"/>
    <w:rsid w:val="007E6050"/>
    <w:rsid w:val="007E676B"/>
    <w:rsid w:val="007E73FA"/>
    <w:rsid w:val="007F000A"/>
    <w:rsid w:val="007F01B4"/>
    <w:rsid w:val="007F1699"/>
    <w:rsid w:val="007F1851"/>
    <w:rsid w:val="007F19D0"/>
    <w:rsid w:val="007F1D01"/>
    <w:rsid w:val="007F1EFA"/>
    <w:rsid w:val="007F3633"/>
    <w:rsid w:val="007F4704"/>
    <w:rsid w:val="007F4724"/>
    <w:rsid w:val="007F4748"/>
    <w:rsid w:val="007F494E"/>
    <w:rsid w:val="007F615A"/>
    <w:rsid w:val="007F6412"/>
    <w:rsid w:val="007F646F"/>
    <w:rsid w:val="007F76E3"/>
    <w:rsid w:val="007F7CA1"/>
    <w:rsid w:val="00800295"/>
    <w:rsid w:val="00800661"/>
    <w:rsid w:val="00800F9A"/>
    <w:rsid w:val="008013C5"/>
    <w:rsid w:val="00801414"/>
    <w:rsid w:val="008023BF"/>
    <w:rsid w:val="00804260"/>
    <w:rsid w:val="00805202"/>
    <w:rsid w:val="008058A2"/>
    <w:rsid w:val="008061B0"/>
    <w:rsid w:val="0080649D"/>
    <w:rsid w:val="00806CB8"/>
    <w:rsid w:val="0080705D"/>
    <w:rsid w:val="008073AA"/>
    <w:rsid w:val="008073AC"/>
    <w:rsid w:val="0081019C"/>
    <w:rsid w:val="008106CA"/>
    <w:rsid w:val="008109BE"/>
    <w:rsid w:val="008109C8"/>
    <w:rsid w:val="00813122"/>
    <w:rsid w:val="008139F2"/>
    <w:rsid w:val="00814EA2"/>
    <w:rsid w:val="00814F5A"/>
    <w:rsid w:val="00815E7D"/>
    <w:rsid w:val="00815F7C"/>
    <w:rsid w:val="00816021"/>
    <w:rsid w:val="008160E5"/>
    <w:rsid w:val="00816553"/>
    <w:rsid w:val="00816A26"/>
    <w:rsid w:val="008173DC"/>
    <w:rsid w:val="008175DF"/>
    <w:rsid w:val="00817A52"/>
    <w:rsid w:val="0082024E"/>
    <w:rsid w:val="008203D0"/>
    <w:rsid w:val="00820510"/>
    <w:rsid w:val="00820904"/>
    <w:rsid w:val="00820B54"/>
    <w:rsid w:val="00820C01"/>
    <w:rsid w:val="008213D5"/>
    <w:rsid w:val="00821513"/>
    <w:rsid w:val="00822333"/>
    <w:rsid w:val="00823146"/>
    <w:rsid w:val="008231AD"/>
    <w:rsid w:val="00823703"/>
    <w:rsid w:val="008246BC"/>
    <w:rsid w:val="0082513B"/>
    <w:rsid w:val="00825450"/>
    <w:rsid w:val="008257A9"/>
    <w:rsid w:val="00826397"/>
    <w:rsid w:val="00827505"/>
    <w:rsid w:val="0082756E"/>
    <w:rsid w:val="00827B26"/>
    <w:rsid w:val="008300A0"/>
    <w:rsid w:val="008300D3"/>
    <w:rsid w:val="00830940"/>
    <w:rsid w:val="00830AE4"/>
    <w:rsid w:val="00830B7F"/>
    <w:rsid w:val="008310A1"/>
    <w:rsid w:val="008315EE"/>
    <w:rsid w:val="00831F81"/>
    <w:rsid w:val="00832AF5"/>
    <w:rsid w:val="00832D96"/>
    <w:rsid w:val="00832E67"/>
    <w:rsid w:val="00834A4A"/>
    <w:rsid w:val="0083690E"/>
    <w:rsid w:val="00837734"/>
    <w:rsid w:val="00840415"/>
    <w:rsid w:val="00840B41"/>
    <w:rsid w:val="00842985"/>
    <w:rsid w:val="008429BC"/>
    <w:rsid w:val="008433E2"/>
    <w:rsid w:val="00843AFB"/>
    <w:rsid w:val="00843FF0"/>
    <w:rsid w:val="008443B4"/>
    <w:rsid w:val="00844E9B"/>
    <w:rsid w:val="00845183"/>
    <w:rsid w:val="00846CCD"/>
    <w:rsid w:val="00846F9F"/>
    <w:rsid w:val="008471B3"/>
    <w:rsid w:val="00847F03"/>
    <w:rsid w:val="00852FAD"/>
    <w:rsid w:val="00853298"/>
    <w:rsid w:val="00853D8C"/>
    <w:rsid w:val="00853E4F"/>
    <w:rsid w:val="00854032"/>
    <w:rsid w:val="00854B27"/>
    <w:rsid w:val="00854B73"/>
    <w:rsid w:val="00854E82"/>
    <w:rsid w:val="00855356"/>
    <w:rsid w:val="00855862"/>
    <w:rsid w:val="00855EF2"/>
    <w:rsid w:val="00856791"/>
    <w:rsid w:val="00856E11"/>
    <w:rsid w:val="008573DF"/>
    <w:rsid w:val="008605D7"/>
    <w:rsid w:val="008611A0"/>
    <w:rsid w:val="008631A3"/>
    <w:rsid w:val="0086367B"/>
    <w:rsid w:val="008636E0"/>
    <w:rsid w:val="00863ACC"/>
    <w:rsid w:val="0086416C"/>
    <w:rsid w:val="00864178"/>
    <w:rsid w:val="008648CF"/>
    <w:rsid w:val="00865233"/>
    <w:rsid w:val="00865267"/>
    <w:rsid w:val="00865870"/>
    <w:rsid w:val="0086596A"/>
    <w:rsid w:val="00865A10"/>
    <w:rsid w:val="00866A5A"/>
    <w:rsid w:val="00866E57"/>
    <w:rsid w:val="008673FB"/>
    <w:rsid w:val="008711CD"/>
    <w:rsid w:val="00871513"/>
    <w:rsid w:val="00872661"/>
    <w:rsid w:val="008727AB"/>
    <w:rsid w:val="00872A98"/>
    <w:rsid w:val="00872B21"/>
    <w:rsid w:val="00873120"/>
    <w:rsid w:val="0087370E"/>
    <w:rsid w:val="00873A2D"/>
    <w:rsid w:val="00873F7F"/>
    <w:rsid w:val="0087420D"/>
    <w:rsid w:val="008746D1"/>
    <w:rsid w:val="0087495D"/>
    <w:rsid w:val="00874E34"/>
    <w:rsid w:val="00875163"/>
    <w:rsid w:val="00876399"/>
    <w:rsid w:val="00876C7C"/>
    <w:rsid w:val="00876F42"/>
    <w:rsid w:val="00877EAD"/>
    <w:rsid w:val="0088017D"/>
    <w:rsid w:val="00881947"/>
    <w:rsid w:val="00881D15"/>
    <w:rsid w:val="00883D79"/>
    <w:rsid w:val="008847A9"/>
    <w:rsid w:val="00884A42"/>
    <w:rsid w:val="00884F51"/>
    <w:rsid w:val="00885788"/>
    <w:rsid w:val="0088676A"/>
    <w:rsid w:val="0088678C"/>
    <w:rsid w:val="0088678E"/>
    <w:rsid w:val="00886CA5"/>
    <w:rsid w:val="00890547"/>
    <w:rsid w:val="00890ACC"/>
    <w:rsid w:val="0089257F"/>
    <w:rsid w:val="00892EB8"/>
    <w:rsid w:val="00893532"/>
    <w:rsid w:val="00894952"/>
    <w:rsid w:val="00894F64"/>
    <w:rsid w:val="008963E2"/>
    <w:rsid w:val="008970A2"/>
    <w:rsid w:val="00897185"/>
    <w:rsid w:val="0089730E"/>
    <w:rsid w:val="0089741A"/>
    <w:rsid w:val="0089772C"/>
    <w:rsid w:val="00897EFF"/>
    <w:rsid w:val="008A2228"/>
    <w:rsid w:val="008A31F6"/>
    <w:rsid w:val="008A3936"/>
    <w:rsid w:val="008A5E1B"/>
    <w:rsid w:val="008A6248"/>
    <w:rsid w:val="008A7316"/>
    <w:rsid w:val="008A7B45"/>
    <w:rsid w:val="008B00E1"/>
    <w:rsid w:val="008B05C2"/>
    <w:rsid w:val="008B0A3D"/>
    <w:rsid w:val="008B10C0"/>
    <w:rsid w:val="008B15B6"/>
    <w:rsid w:val="008B16F1"/>
    <w:rsid w:val="008B26B7"/>
    <w:rsid w:val="008B281C"/>
    <w:rsid w:val="008B3022"/>
    <w:rsid w:val="008B440A"/>
    <w:rsid w:val="008B47D1"/>
    <w:rsid w:val="008B47EC"/>
    <w:rsid w:val="008B48CB"/>
    <w:rsid w:val="008B4AFE"/>
    <w:rsid w:val="008B50A2"/>
    <w:rsid w:val="008B51C3"/>
    <w:rsid w:val="008B58D3"/>
    <w:rsid w:val="008B62A5"/>
    <w:rsid w:val="008B673F"/>
    <w:rsid w:val="008B6789"/>
    <w:rsid w:val="008B6C0F"/>
    <w:rsid w:val="008B6F74"/>
    <w:rsid w:val="008B7B3D"/>
    <w:rsid w:val="008C04D0"/>
    <w:rsid w:val="008C06B4"/>
    <w:rsid w:val="008C07E2"/>
    <w:rsid w:val="008C0DC4"/>
    <w:rsid w:val="008C10BA"/>
    <w:rsid w:val="008C1138"/>
    <w:rsid w:val="008C15D9"/>
    <w:rsid w:val="008C208E"/>
    <w:rsid w:val="008C2DA3"/>
    <w:rsid w:val="008C308F"/>
    <w:rsid w:val="008C363B"/>
    <w:rsid w:val="008C3AB1"/>
    <w:rsid w:val="008C3B79"/>
    <w:rsid w:val="008C3E16"/>
    <w:rsid w:val="008C430E"/>
    <w:rsid w:val="008C4634"/>
    <w:rsid w:val="008C5316"/>
    <w:rsid w:val="008C57B4"/>
    <w:rsid w:val="008C6844"/>
    <w:rsid w:val="008C706E"/>
    <w:rsid w:val="008D0082"/>
    <w:rsid w:val="008D01F9"/>
    <w:rsid w:val="008D061D"/>
    <w:rsid w:val="008D0747"/>
    <w:rsid w:val="008D0CD6"/>
    <w:rsid w:val="008D2081"/>
    <w:rsid w:val="008D213A"/>
    <w:rsid w:val="008D3911"/>
    <w:rsid w:val="008D59BE"/>
    <w:rsid w:val="008D6F15"/>
    <w:rsid w:val="008D704B"/>
    <w:rsid w:val="008D727B"/>
    <w:rsid w:val="008E0086"/>
    <w:rsid w:val="008E009A"/>
    <w:rsid w:val="008E028A"/>
    <w:rsid w:val="008E05AD"/>
    <w:rsid w:val="008E06EA"/>
    <w:rsid w:val="008E0713"/>
    <w:rsid w:val="008E078A"/>
    <w:rsid w:val="008E0832"/>
    <w:rsid w:val="008E1611"/>
    <w:rsid w:val="008E2249"/>
    <w:rsid w:val="008E27F7"/>
    <w:rsid w:val="008E2FD1"/>
    <w:rsid w:val="008E353D"/>
    <w:rsid w:val="008E4C4B"/>
    <w:rsid w:val="008E5110"/>
    <w:rsid w:val="008E5549"/>
    <w:rsid w:val="008E5927"/>
    <w:rsid w:val="008E59ED"/>
    <w:rsid w:val="008E6060"/>
    <w:rsid w:val="008E7670"/>
    <w:rsid w:val="008E7A12"/>
    <w:rsid w:val="008E7A88"/>
    <w:rsid w:val="008E7F63"/>
    <w:rsid w:val="008F01EB"/>
    <w:rsid w:val="008F17FD"/>
    <w:rsid w:val="008F1A26"/>
    <w:rsid w:val="008F3614"/>
    <w:rsid w:val="008F3730"/>
    <w:rsid w:val="008F39BC"/>
    <w:rsid w:val="008F3E1C"/>
    <w:rsid w:val="008F45B5"/>
    <w:rsid w:val="008F56E7"/>
    <w:rsid w:val="008F5789"/>
    <w:rsid w:val="008F5C4B"/>
    <w:rsid w:val="008F5CFC"/>
    <w:rsid w:val="008F63FA"/>
    <w:rsid w:val="008F77E7"/>
    <w:rsid w:val="009002CB"/>
    <w:rsid w:val="009002F4"/>
    <w:rsid w:val="00900EF1"/>
    <w:rsid w:val="00902005"/>
    <w:rsid w:val="00903162"/>
    <w:rsid w:val="009036D9"/>
    <w:rsid w:val="009038DB"/>
    <w:rsid w:val="00903981"/>
    <w:rsid w:val="0090446C"/>
    <w:rsid w:val="0090456E"/>
    <w:rsid w:val="00904601"/>
    <w:rsid w:val="00904984"/>
    <w:rsid w:val="00905CFE"/>
    <w:rsid w:val="0090697D"/>
    <w:rsid w:val="0090705F"/>
    <w:rsid w:val="009071CD"/>
    <w:rsid w:val="00907B6E"/>
    <w:rsid w:val="009100C0"/>
    <w:rsid w:val="00910860"/>
    <w:rsid w:val="00910AA6"/>
    <w:rsid w:val="009112DC"/>
    <w:rsid w:val="0091134B"/>
    <w:rsid w:val="00911BE1"/>
    <w:rsid w:val="009120E5"/>
    <w:rsid w:val="0091294A"/>
    <w:rsid w:val="00912BC1"/>
    <w:rsid w:val="00912D64"/>
    <w:rsid w:val="00913112"/>
    <w:rsid w:val="0091369C"/>
    <w:rsid w:val="0091394C"/>
    <w:rsid w:val="00914787"/>
    <w:rsid w:val="009147A9"/>
    <w:rsid w:val="009159BB"/>
    <w:rsid w:val="00916F2C"/>
    <w:rsid w:val="00920417"/>
    <w:rsid w:val="0092150E"/>
    <w:rsid w:val="009215D8"/>
    <w:rsid w:val="009215EC"/>
    <w:rsid w:val="00921E4E"/>
    <w:rsid w:val="00921ED7"/>
    <w:rsid w:val="0092300C"/>
    <w:rsid w:val="00923034"/>
    <w:rsid w:val="00924937"/>
    <w:rsid w:val="00924CFD"/>
    <w:rsid w:val="00924FB4"/>
    <w:rsid w:val="00925492"/>
    <w:rsid w:val="00925EA8"/>
    <w:rsid w:val="00926A27"/>
    <w:rsid w:val="00926A7D"/>
    <w:rsid w:val="009274B6"/>
    <w:rsid w:val="00927ECD"/>
    <w:rsid w:val="0093045B"/>
    <w:rsid w:val="009308C7"/>
    <w:rsid w:val="00930F96"/>
    <w:rsid w:val="00931517"/>
    <w:rsid w:val="00931965"/>
    <w:rsid w:val="00932347"/>
    <w:rsid w:val="0093246D"/>
    <w:rsid w:val="00932920"/>
    <w:rsid w:val="0093345B"/>
    <w:rsid w:val="00933764"/>
    <w:rsid w:val="009343EA"/>
    <w:rsid w:val="00934423"/>
    <w:rsid w:val="00934953"/>
    <w:rsid w:val="00934EA5"/>
    <w:rsid w:val="00935712"/>
    <w:rsid w:val="00935F83"/>
    <w:rsid w:val="009377EF"/>
    <w:rsid w:val="00937BAD"/>
    <w:rsid w:val="00937D6D"/>
    <w:rsid w:val="00941BE9"/>
    <w:rsid w:val="00941F12"/>
    <w:rsid w:val="009420F6"/>
    <w:rsid w:val="009430CF"/>
    <w:rsid w:val="00943106"/>
    <w:rsid w:val="009434E1"/>
    <w:rsid w:val="00943C93"/>
    <w:rsid w:val="00944434"/>
    <w:rsid w:val="00944991"/>
    <w:rsid w:val="00944B51"/>
    <w:rsid w:val="00945A15"/>
    <w:rsid w:val="00946DC2"/>
    <w:rsid w:val="009477F2"/>
    <w:rsid w:val="00947AE5"/>
    <w:rsid w:val="00947B3D"/>
    <w:rsid w:val="009507E9"/>
    <w:rsid w:val="00951481"/>
    <w:rsid w:val="0095165F"/>
    <w:rsid w:val="0095176B"/>
    <w:rsid w:val="0095204B"/>
    <w:rsid w:val="009525D6"/>
    <w:rsid w:val="0095298A"/>
    <w:rsid w:val="00952D5B"/>
    <w:rsid w:val="00953896"/>
    <w:rsid w:val="009547C9"/>
    <w:rsid w:val="00955F60"/>
    <w:rsid w:val="00956995"/>
    <w:rsid w:val="00957391"/>
    <w:rsid w:val="00957593"/>
    <w:rsid w:val="009575A2"/>
    <w:rsid w:val="00960F63"/>
    <w:rsid w:val="009621DE"/>
    <w:rsid w:val="0096360B"/>
    <w:rsid w:val="00963E11"/>
    <w:rsid w:val="00965720"/>
    <w:rsid w:val="009660F1"/>
    <w:rsid w:val="00967E91"/>
    <w:rsid w:val="00970045"/>
    <w:rsid w:val="009701A5"/>
    <w:rsid w:val="00971596"/>
    <w:rsid w:val="009718EC"/>
    <w:rsid w:val="00971CAC"/>
    <w:rsid w:val="009725F1"/>
    <w:rsid w:val="00972734"/>
    <w:rsid w:val="00972A22"/>
    <w:rsid w:val="00973B5D"/>
    <w:rsid w:val="00973DA3"/>
    <w:rsid w:val="00975475"/>
    <w:rsid w:val="0097547F"/>
    <w:rsid w:val="009760BB"/>
    <w:rsid w:val="0097627C"/>
    <w:rsid w:val="00976D08"/>
    <w:rsid w:val="00977832"/>
    <w:rsid w:val="009816D2"/>
    <w:rsid w:val="00982C92"/>
    <w:rsid w:val="00982DED"/>
    <w:rsid w:val="0098402C"/>
    <w:rsid w:val="00984141"/>
    <w:rsid w:val="009841ED"/>
    <w:rsid w:val="009845A2"/>
    <w:rsid w:val="00984696"/>
    <w:rsid w:val="00984FE7"/>
    <w:rsid w:val="009860C0"/>
    <w:rsid w:val="0098631E"/>
    <w:rsid w:val="00987259"/>
    <w:rsid w:val="00987B1C"/>
    <w:rsid w:val="00987DD0"/>
    <w:rsid w:val="00990098"/>
    <w:rsid w:val="00990971"/>
    <w:rsid w:val="00990A1F"/>
    <w:rsid w:val="0099111E"/>
    <w:rsid w:val="00991B8C"/>
    <w:rsid w:val="00991F5F"/>
    <w:rsid w:val="00992129"/>
    <w:rsid w:val="00992948"/>
    <w:rsid w:val="00993928"/>
    <w:rsid w:val="009947F9"/>
    <w:rsid w:val="00994CE3"/>
    <w:rsid w:val="00994D4C"/>
    <w:rsid w:val="00994DEC"/>
    <w:rsid w:val="00995BFD"/>
    <w:rsid w:val="0099666B"/>
    <w:rsid w:val="00996B33"/>
    <w:rsid w:val="009974CD"/>
    <w:rsid w:val="00997EFE"/>
    <w:rsid w:val="009A074A"/>
    <w:rsid w:val="009A10A5"/>
    <w:rsid w:val="009A238C"/>
    <w:rsid w:val="009A32A7"/>
    <w:rsid w:val="009A33DA"/>
    <w:rsid w:val="009A3717"/>
    <w:rsid w:val="009A3D52"/>
    <w:rsid w:val="009A3DCA"/>
    <w:rsid w:val="009A3E78"/>
    <w:rsid w:val="009A51E1"/>
    <w:rsid w:val="009A56C9"/>
    <w:rsid w:val="009A693E"/>
    <w:rsid w:val="009A7751"/>
    <w:rsid w:val="009B0592"/>
    <w:rsid w:val="009B220B"/>
    <w:rsid w:val="009B3729"/>
    <w:rsid w:val="009B39B5"/>
    <w:rsid w:val="009B3D1A"/>
    <w:rsid w:val="009B42B4"/>
    <w:rsid w:val="009B4AD6"/>
    <w:rsid w:val="009B608E"/>
    <w:rsid w:val="009B6D0A"/>
    <w:rsid w:val="009B72B0"/>
    <w:rsid w:val="009B7545"/>
    <w:rsid w:val="009C083E"/>
    <w:rsid w:val="009C0CAE"/>
    <w:rsid w:val="009C11C7"/>
    <w:rsid w:val="009C150F"/>
    <w:rsid w:val="009C1E7A"/>
    <w:rsid w:val="009C1EEE"/>
    <w:rsid w:val="009C2956"/>
    <w:rsid w:val="009C2EB4"/>
    <w:rsid w:val="009C33AA"/>
    <w:rsid w:val="009C4245"/>
    <w:rsid w:val="009C457D"/>
    <w:rsid w:val="009C5C4D"/>
    <w:rsid w:val="009C608D"/>
    <w:rsid w:val="009C65B7"/>
    <w:rsid w:val="009C6815"/>
    <w:rsid w:val="009C743A"/>
    <w:rsid w:val="009C77C4"/>
    <w:rsid w:val="009C79EB"/>
    <w:rsid w:val="009D0645"/>
    <w:rsid w:val="009D1223"/>
    <w:rsid w:val="009D21DF"/>
    <w:rsid w:val="009D2561"/>
    <w:rsid w:val="009D28DE"/>
    <w:rsid w:val="009D29AE"/>
    <w:rsid w:val="009D3B68"/>
    <w:rsid w:val="009D456A"/>
    <w:rsid w:val="009D481A"/>
    <w:rsid w:val="009D4E52"/>
    <w:rsid w:val="009D548C"/>
    <w:rsid w:val="009D5685"/>
    <w:rsid w:val="009D6250"/>
    <w:rsid w:val="009D625B"/>
    <w:rsid w:val="009D6345"/>
    <w:rsid w:val="009D7110"/>
    <w:rsid w:val="009E005B"/>
    <w:rsid w:val="009E0350"/>
    <w:rsid w:val="009E056A"/>
    <w:rsid w:val="009E1260"/>
    <w:rsid w:val="009E158A"/>
    <w:rsid w:val="009E1ECC"/>
    <w:rsid w:val="009E206F"/>
    <w:rsid w:val="009E2389"/>
    <w:rsid w:val="009E27CA"/>
    <w:rsid w:val="009E2A62"/>
    <w:rsid w:val="009E38AF"/>
    <w:rsid w:val="009E3A5B"/>
    <w:rsid w:val="009E41C7"/>
    <w:rsid w:val="009E41E4"/>
    <w:rsid w:val="009E58B3"/>
    <w:rsid w:val="009E64D9"/>
    <w:rsid w:val="009E7AF7"/>
    <w:rsid w:val="009F0818"/>
    <w:rsid w:val="009F0874"/>
    <w:rsid w:val="009F0BB2"/>
    <w:rsid w:val="009F0CD8"/>
    <w:rsid w:val="009F13A6"/>
    <w:rsid w:val="009F23C7"/>
    <w:rsid w:val="009F27AA"/>
    <w:rsid w:val="009F2BB2"/>
    <w:rsid w:val="009F35FC"/>
    <w:rsid w:val="009F39C1"/>
    <w:rsid w:val="009F441B"/>
    <w:rsid w:val="009F465C"/>
    <w:rsid w:val="009F4F38"/>
    <w:rsid w:val="009F5190"/>
    <w:rsid w:val="009F5597"/>
    <w:rsid w:val="009F55BA"/>
    <w:rsid w:val="009F59F1"/>
    <w:rsid w:val="009F5DB2"/>
    <w:rsid w:val="009F602F"/>
    <w:rsid w:val="009F6218"/>
    <w:rsid w:val="009F6C8B"/>
    <w:rsid w:val="009F6CE6"/>
    <w:rsid w:val="00A001C7"/>
    <w:rsid w:val="00A0030C"/>
    <w:rsid w:val="00A00FA4"/>
    <w:rsid w:val="00A01B51"/>
    <w:rsid w:val="00A01F84"/>
    <w:rsid w:val="00A020FA"/>
    <w:rsid w:val="00A0253B"/>
    <w:rsid w:val="00A027D3"/>
    <w:rsid w:val="00A02EAE"/>
    <w:rsid w:val="00A032A0"/>
    <w:rsid w:val="00A050C8"/>
    <w:rsid w:val="00A05535"/>
    <w:rsid w:val="00A0583F"/>
    <w:rsid w:val="00A05BD0"/>
    <w:rsid w:val="00A06659"/>
    <w:rsid w:val="00A067A3"/>
    <w:rsid w:val="00A07613"/>
    <w:rsid w:val="00A07F52"/>
    <w:rsid w:val="00A10C03"/>
    <w:rsid w:val="00A10E8B"/>
    <w:rsid w:val="00A1162E"/>
    <w:rsid w:val="00A11C4A"/>
    <w:rsid w:val="00A1228A"/>
    <w:rsid w:val="00A127CA"/>
    <w:rsid w:val="00A12DA5"/>
    <w:rsid w:val="00A13043"/>
    <w:rsid w:val="00A13711"/>
    <w:rsid w:val="00A13CD4"/>
    <w:rsid w:val="00A140F1"/>
    <w:rsid w:val="00A149F2"/>
    <w:rsid w:val="00A158C3"/>
    <w:rsid w:val="00A16009"/>
    <w:rsid w:val="00A161DF"/>
    <w:rsid w:val="00A167E7"/>
    <w:rsid w:val="00A16FA4"/>
    <w:rsid w:val="00A17389"/>
    <w:rsid w:val="00A17659"/>
    <w:rsid w:val="00A17769"/>
    <w:rsid w:val="00A17BBE"/>
    <w:rsid w:val="00A17F1F"/>
    <w:rsid w:val="00A17FC8"/>
    <w:rsid w:val="00A203A0"/>
    <w:rsid w:val="00A20D32"/>
    <w:rsid w:val="00A21AE9"/>
    <w:rsid w:val="00A21F36"/>
    <w:rsid w:val="00A221EF"/>
    <w:rsid w:val="00A22997"/>
    <w:rsid w:val="00A23A31"/>
    <w:rsid w:val="00A24133"/>
    <w:rsid w:val="00A24D69"/>
    <w:rsid w:val="00A25B87"/>
    <w:rsid w:val="00A25FE5"/>
    <w:rsid w:val="00A2605A"/>
    <w:rsid w:val="00A26B4F"/>
    <w:rsid w:val="00A27736"/>
    <w:rsid w:val="00A27FC6"/>
    <w:rsid w:val="00A3145E"/>
    <w:rsid w:val="00A31740"/>
    <w:rsid w:val="00A31CD1"/>
    <w:rsid w:val="00A324C9"/>
    <w:rsid w:val="00A32780"/>
    <w:rsid w:val="00A336AF"/>
    <w:rsid w:val="00A35B76"/>
    <w:rsid w:val="00A35EC4"/>
    <w:rsid w:val="00A36360"/>
    <w:rsid w:val="00A36382"/>
    <w:rsid w:val="00A369BB"/>
    <w:rsid w:val="00A40E42"/>
    <w:rsid w:val="00A41233"/>
    <w:rsid w:val="00A429F9"/>
    <w:rsid w:val="00A42C33"/>
    <w:rsid w:val="00A43E17"/>
    <w:rsid w:val="00A4406E"/>
    <w:rsid w:val="00A44090"/>
    <w:rsid w:val="00A44848"/>
    <w:rsid w:val="00A449BF"/>
    <w:rsid w:val="00A44A3E"/>
    <w:rsid w:val="00A44C2E"/>
    <w:rsid w:val="00A44ED9"/>
    <w:rsid w:val="00A46A0A"/>
    <w:rsid w:val="00A46B40"/>
    <w:rsid w:val="00A46C55"/>
    <w:rsid w:val="00A46E51"/>
    <w:rsid w:val="00A46FD5"/>
    <w:rsid w:val="00A470FC"/>
    <w:rsid w:val="00A51CE9"/>
    <w:rsid w:val="00A5238B"/>
    <w:rsid w:val="00A53584"/>
    <w:rsid w:val="00A536BE"/>
    <w:rsid w:val="00A53964"/>
    <w:rsid w:val="00A53A51"/>
    <w:rsid w:val="00A568A9"/>
    <w:rsid w:val="00A569CD"/>
    <w:rsid w:val="00A57779"/>
    <w:rsid w:val="00A60009"/>
    <w:rsid w:val="00A602AE"/>
    <w:rsid w:val="00A623DD"/>
    <w:rsid w:val="00A62568"/>
    <w:rsid w:val="00A62597"/>
    <w:rsid w:val="00A6357D"/>
    <w:rsid w:val="00A63A5F"/>
    <w:rsid w:val="00A63CD0"/>
    <w:rsid w:val="00A64A9D"/>
    <w:rsid w:val="00A64FA0"/>
    <w:rsid w:val="00A65A87"/>
    <w:rsid w:val="00A66E43"/>
    <w:rsid w:val="00A674C0"/>
    <w:rsid w:val="00A71221"/>
    <w:rsid w:val="00A717CD"/>
    <w:rsid w:val="00A71FA4"/>
    <w:rsid w:val="00A7218E"/>
    <w:rsid w:val="00A73B7D"/>
    <w:rsid w:val="00A73BD3"/>
    <w:rsid w:val="00A74179"/>
    <w:rsid w:val="00A74648"/>
    <w:rsid w:val="00A75013"/>
    <w:rsid w:val="00A76264"/>
    <w:rsid w:val="00A76BCD"/>
    <w:rsid w:val="00A77D51"/>
    <w:rsid w:val="00A8032F"/>
    <w:rsid w:val="00A80DEA"/>
    <w:rsid w:val="00A82343"/>
    <w:rsid w:val="00A833FA"/>
    <w:rsid w:val="00A835DE"/>
    <w:rsid w:val="00A83B69"/>
    <w:rsid w:val="00A849C4"/>
    <w:rsid w:val="00A84D92"/>
    <w:rsid w:val="00A853FD"/>
    <w:rsid w:val="00A8667C"/>
    <w:rsid w:val="00A8763F"/>
    <w:rsid w:val="00A87A19"/>
    <w:rsid w:val="00A87BCC"/>
    <w:rsid w:val="00A909E8"/>
    <w:rsid w:val="00A90DE1"/>
    <w:rsid w:val="00A91173"/>
    <w:rsid w:val="00A91518"/>
    <w:rsid w:val="00A91935"/>
    <w:rsid w:val="00A92105"/>
    <w:rsid w:val="00A92593"/>
    <w:rsid w:val="00A938C5"/>
    <w:rsid w:val="00A939AA"/>
    <w:rsid w:val="00A93DE6"/>
    <w:rsid w:val="00A94751"/>
    <w:rsid w:val="00A94F15"/>
    <w:rsid w:val="00A96762"/>
    <w:rsid w:val="00A968B1"/>
    <w:rsid w:val="00A96912"/>
    <w:rsid w:val="00A96B16"/>
    <w:rsid w:val="00A96C1B"/>
    <w:rsid w:val="00A97659"/>
    <w:rsid w:val="00AA0260"/>
    <w:rsid w:val="00AA0AB8"/>
    <w:rsid w:val="00AA28E5"/>
    <w:rsid w:val="00AA291D"/>
    <w:rsid w:val="00AA2E86"/>
    <w:rsid w:val="00AA3EC2"/>
    <w:rsid w:val="00AA53BF"/>
    <w:rsid w:val="00AA5839"/>
    <w:rsid w:val="00AA6412"/>
    <w:rsid w:val="00AA6418"/>
    <w:rsid w:val="00AA65C3"/>
    <w:rsid w:val="00AA6DF8"/>
    <w:rsid w:val="00AA7185"/>
    <w:rsid w:val="00AA779F"/>
    <w:rsid w:val="00AA7CE7"/>
    <w:rsid w:val="00AB056C"/>
    <w:rsid w:val="00AB07BA"/>
    <w:rsid w:val="00AB0B41"/>
    <w:rsid w:val="00AB2276"/>
    <w:rsid w:val="00AB4432"/>
    <w:rsid w:val="00AB5D3A"/>
    <w:rsid w:val="00AB69A5"/>
    <w:rsid w:val="00AB6E57"/>
    <w:rsid w:val="00AB78E3"/>
    <w:rsid w:val="00AB7E0F"/>
    <w:rsid w:val="00AC0A8D"/>
    <w:rsid w:val="00AC0D61"/>
    <w:rsid w:val="00AC16DE"/>
    <w:rsid w:val="00AC246F"/>
    <w:rsid w:val="00AC26CD"/>
    <w:rsid w:val="00AC27F1"/>
    <w:rsid w:val="00AC2983"/>
    <w:rsid w:val="00AC2F51"/>
    <w:rsid w:val="00AC31E2"/>
    <w:rsid w:val="00AC31E7"/>
    <w:rsid w:val="00AC351A"/>
    <w:rsid w:val="00AC4243"/>
    <w:rsid w:val="00AC4C6B"/>
    <w:rsid w:val="00AC5A9B"/>
    <w:rsid w:val="00AC5CB4"/>
    <w:rsid w:val="00AC6783"/>
    <w:rsid w:val="00AC761C"/>
    <w:rsid w:val="00AC77EE"/>
    <w:rsid w:val="00AC78C6"/>
    <w:rsid w:val="00AD0580"/>
    <w:rsid w:val="00AD064D"/>
    <w:rsid w:val="00AD1DD7"/>
    <w:rsid w:val="00AD2A61"/>
    <w:rsid w:val="00AD3094"/>
    <w:rsid w:val="00AD39EC"/>
    <w:rsid w:val="00AD3A7B"/>
    <w:rsid w:val="00AD4216"/>
    <w:rsid w:val="00AD490C"/>
    <w:rsid w:val="00AD4B40"/>
    <w:rsid w:val="00AD55E6"/>
    <w:rsid w:val="00AD5D22"/>
    <w:rsid w:val="00AD726D"/>
    <w:rsid w:val="00AD7569"/>
    <w:rsid w:val="00AD7721"/>
    <w:rsid w:val="00AD78FB"/>
    <w:rsid w:val="00AE0510"/>
    <w:rsid w:val="00AE0D93"/>
    <w:rsid w:val="00AE0EF2"/>
    <w:rsid w:val="00AE118B"/>
    <w:rsid w:val="00AE128C"/>
    <w:rsid w:val="00AE131D"/>
    <w:rsid w:val="00AE1417"/>
    <w:rsid w:val="00AE1B52"/>
    <w:rsid w:val="00AE254F"/>
    <w:rsid w:val="00AE2827"/>
    <w:rsid w:val="00AE3683"/>
    <w:rsid w:val="00AE38EF"/>
    <w:rsid w:val="00AE3FA2"/>
    <w:rsid w:val="00AE4177"/>
    <w:rsid w:val="00AE426F"/>
    <w:rsid w:val="00AE42EE"/>
    <w:rsid w:val="00AE445D"/>
    <w:rsid w:val="00AE55C6"/>
    <w:rsid w:val="00AE64DD"/>
    <w:rsid w:val="00AE66C3"/>
    <w:rsid w:val="00AE6D0A"/>
    <w:rsid w:val="00AE7C85"/>
    <w:rsid w:val="00AF0317"/>
    <w:rsid w:val="00AF0FCE"/>
    <w:rsid w:val="00AF13E7"/>
    <w:rsid w:val="00AF1884"/>
    <w:rsid w:val="00AF233C"/>
    <w:rsid w:val="00AF27D8"/>
    <w:rsid w:val="00AF2D4F"/>
    <w:rsid w:val="00AF2D84"/>
    <w:rsid w:val="00AF32D1"/>
    <w:rsid w:val="00AF3B35"/>
    <w:rsid w:val="00AF3B39"/>
    <w:rsid w:val="00AF3B68"/>
    <w:rsid w:val="00AF3DC5"/>
    <w:rsid w:val="00AF4775"/>
    <w:rsid w:val="00AF49B2"/>
    <w:rsid w:val="00AF50EA"/>
    <w:rsid w:val="00AF547F"/>
    <w:rsid w:val="00AF5881"/>
    <w:rsid w:val="00AF61CD"/>
    <w:rsid w:val="00AF6CC9"/>
    <w:rsid w:val="00AF6F94"/>
    <w:rsid w:val="00AF746D"/>
    <w:rsid w:val="00AF77CB"/>
    <w:rsid w:val="00B0000B"/>
    <w:rsid w:val="00B00017"/>
    <w:rsid w:val="00B0019C"/>
    <w:rsid w:val="00B008D0"/>
    <w:rsid w:val="00B01801"/>
    <w:rsid w:val="00B024C2"/>
    <w:rsid w:val="00B0282D"/>
    <w:rsid w:val="00B032E0"/>
    <w:rsid w:val="00B033A1"/>
    <w:rsid w:val="00B03961"/>
    <w:rsid w:val="00B04166"/>
    <w:rsid w:val="00B0479E"/>
    <w:rsid w:val="00B05615"/>
    <w:rsid w:val="00B05C5F"/>
    <w:rsid w:val="00B06BC9"/>
    <w:rsid w:val="00B0714F"/>
    <w:rsid w:val="00B0743C"/>
    <w:rsid w:val="00B078AE"/>
    <w:rsid w:val="00B07A85"/>
    <w:rsid w:val="00B07D5F"/>
    <w:rsid w:val="00B10188"/>
    <w:rsid w:val="00B10D7D"/>
    <w:rsid w:val="00B11198"/>
    <w:rsid w:val="00B11449"/>
    <w:rsid w:val="00B11B05"/>
    <w:rsid w:val="00B11BC7"/>
    <w:rsid w:val="00B11F31"/>
    <w:rsid w:val="00B1214C"/>
    <w:rsid w:val="00B12A7C"/>
    <w:rsid w:val="00B130F7"/>
    <w:rsid w:val="00B13138"/>
    <w:rsid w:val="00B13179"/>
    <w:rsid w:val="00B131C5"/>
    <w:rsid w:val="00B13277"/>
    <w:rsid w:val="00B132DF"/>
    <w:rsid w:val="00B150D9"/>
    <w:rsid w:val="00B1672C"/>
    <w:rsid w:val="00B16A89"/>
    <w:rsid w:val="00B16C15"/>
    <w:rsid w:val="00B16E2B"/>
    <w:rsid w:val="00B1737B"/>
    <w:rsid w:val="00B176D3"/>
    <w:rsid w:val="00B17897"/>
    <w:rsid w:val="00B179DA"/>
    <w:rsid w:val="00B204C0"/>
    <w:rsid w:val="00B20546"/>
    <w:rsid w:val="00B2057D"/>
    <w:rsid w:val="00B21ED7"/>
    <w:rsid w:val="00B22185"/>
    <w:rsid w:val="00B22469"/>
    <w:rsid w:val="00B238BC"/>
    <w:rsid w:val="00B239A8"/>
    <w:rsid w:val="00B23A05"/>
    <w:rsid w:val="00B23C44"/>
    <w:rsid w:val="00B242B5"/>
    <w:rsid w:val="00B24423"/>
    <w:rsid w:val="00B2496E"/>
    <w:rsid w:val="00B24BE2"/>
    <w:rsid w:val="00B256F6"/>
    <w:rsid w:val="00B2577B"/>
    <w:rsid w:val="00B25FA9"/>
    <w:rsid w:val="00B26DF6"/>
    <w:rsid w:val="00B2703F"/>
    <w:rsid w:val="00B270F6"/>
    <w:rsid w:val="00B2713F"/>
    <w:rsid w:val="00B27AEB"/>
    <w:rsid w:val="00B27AF3"/>
    <w:rsid w:val="00B30076"/>
    <w:rsid w:val="00B30109"/>
    <w:rsid w:val="00B32CA9"/>
    <w:rsid w:val="00B32F65"/>
    <w:rsid w:val="00B33273"/>
    <w:rsid w:val="00B33F1F"/>
    <w:rsid w:val="00B34429"/>
    <w:rsid w:val="00B3505C"/>
    <w:rsid w:val="00B35ECC"/>
    <w:rsid w:val="00B36666"/>
    <w:rsid w:val="00B36B99"/>
    <w:rsid w:val="00B371BE"/>
    <w:rsid w:val="00B371E1"/>
    <w:rsid w:val="00B37301"/>
    <w:rsid w:val="00B37729"/>
    <w:rsid w:val="00B40151"/>
    <w:rsid w:val="00B40AE2"/>
    <w:rsid w:val="00B413F8"/>
    <w:rsid w:val="00B41ECF"/>
    <w:rsid w:val="00B42E7C"/>
    <w:rsid w:val="00B456AB"/>
    <w:rsid w:val="00B45BE4"/>
    <w:rsid w:val="00B45EE7"/>
    <w:rsid w:val="00B463F9"/>
    <w:rsid w:val="00B4671A"/>
    <w:rsid w:val="00B48477"/>
    <w:rsid w:val="00B5028F"/>
    <w:rsid w:val="00B502C9"/>
    <w:rsid w:val="00B50843"/>
    <w:rsid w:val="00B50C06"/>
    <w:rsid w:val="00B51B2F"/>
    <w:rsid w:val="00B52572"/>
    <w:rsid w:val="00B52824"/>
    <w:rsid w:val="00B52ABD"/>
    <w:rsid w:val="00B52EDC"/>
    <w:rsid w:val="00B537C0"/>
    <w:rsid w:val="00B53F36"/>
    <w:rsid w:val="00B55D70"/>
    <w:rsid w:val="00B55F99"/>
    <w:rsid w:val="00B56935"/>
    <w:rsid w:val="00B569AA"/>
    <w:rsid w:val="00B57009"/>
    <w:rsid w:val="00B57726"/>
    <w:rsid w:val="00B6194B"/>
    <w:rsid w:val="00B621C5"/>
    <w:rsid w:val="00B62D6D"/>
    <w:rsid w:val="00B63043"/>
    <w:rsid w:val="00B63065"/>
    <w:rsid w:val="00B6323A"/>
    <w:rsid w:val="00B633DA"/>
    <w:rsid w:val="00B6341D"/>
    <w:rsid w:val="00B63849"/>
    <w:rsid w:val="00B647E7"/>
    <w:rsid w:val="00B6496B"/>
    <w:rsid w:val="00B65221"/>
    <w:rsid w:val="00B6592A"/>
    <w:rsid w:val="00B65E0D"/>
    <w:rsid w:val="00B66129"/>
    <w:rsid w:val="00B663E6"/>
    <w:rsid w:val="00B66AE4"/>
    <w:rsid w:val="00B674B9"/>
    <w:rsid w:val="00B7030E"/>
    <w:rsid w:val="00B706D8"/>
    <w:rsid w:val="00B70F0D"/>
    <w:rsid w:val="00B71204"/>
    <w:rsid w:val="00B713A6"/>
    <w:rsid w:val="00B7166E"/>
    <w:rsid w:val="00B718BB"/>
    <w:rsid w:val="00B71DD6"/>
    <w:rsid w:val="00B721A6"/>
    <w:rsid w:val="00B751F5"/>
    <w:rsid w:val="00B75DD2"/>
    <w:rsid w:val="00B7682C"/>
    <w:rsid w:val="00B77362"/>
    <w:rsid w:val="00B8008A"/>
    <w:rsid w:val="00B8037A"/>
    <w:rsid w:val="00B80BE0"/>
    <w:rsid w:val="00B817D7"/>
    <w:rsid w:val="00B83000"/>
    <w:rsid w:val="00B84621"/>
    <w:rsid w:val="00B86830"/>
    <w:rsid w:val="00B869BE"/>
    <w:rsid w:val="00B86BC0"/>
    <w:rsid w:val="00B87149"/>
    <w:rsid w:val="00B87C6D"/>
    <w:rsid w:val="00B87E22"/>
    <w:rsid w:val="00B9043E"/>
    <w:rsid w:val="00B904BF"/>
    <w:rsid w:val="00B9071A"/>
    <w:rsid w:val="00B90E60"/>
    <w:rsid w:val="00B9415B"/>
    <w:rsid w:val="00B946CD"/>
    <w:rsid w:val="00B95675"/>
    <w:rsid w:val="00B96225"/>
    <w:rsid w:val="00B9785B"/>
    <w:rsid w:val="00B97B40"/>
    <w:rsid w:val="00BA2507"/>
    <w:rsid w:val="00BA28F6"/>
    <w:rsid w:val="00BA2FD6"/>
    <w:rsid w:val="00BA33D6"/>
    <w:rsid w:val="00BA5FD3"/>
    <w:rsid w:val="00BA6416"/>
    <w:rsid w:val="00BA674B"/>
    <w:rsid w:val="00BA68DD"/>
    <w:rsid w:val="00BA69A5"/>
    <w:rsid w:val="00BA6F19"/>
    <w:rsid w:val="00BA73E5"/>
    <w:rsid w:val="00BA76A9"/>
    <w:rsid w:val="00BA7717"/>
    <w:rsid w:val="00BB07C0"/>
    <w:rsid w:val="00BB080A"/>
    <w:rsid w:val="00BB0CB0"/>
    <w:rsid w:val="00BB132F"/>
    <w:rsid w:val="00BB1589"/>
    <w:rsid w:val="00BB1E70"/>
    <w:rsid w:val="00BB252A"/>
    <w:rsid w:val="00BB2628"/>
    <w:rsid w:val="00BB3AFA"/>
    <w:rsid w:val="00BB3EBB"/>
    <w:rsid w:val="00BB4729"/>
    <w:rsid w:val="00BB4D49"/>
    <w:rsid w:val="00BB53DC"/>
    <w:rsid w:val="00BB57BC"/>
    <w:rsid w:val="00BB5977"/>
    <w:rsid w:val="00BB5DCF"/>
    <w:rsid w:val="00BB62DA"/>
    <w:rsid w:val="00BB63A5"/>
    <w:rsid w:val="00BB71BD"/>
    <w:rsid w:val="00BC0D2A"/>
    <w:rsid w:val="00BC0E52"/>
    <w:rsid w:val="00BC164D"/>
    <w:rsid w:val="00BC17CE"/>
    <w:rsid w:val="00BC1D07"/>
    <w:rsid w:val="00BC1F3F"/>
    <w:rsid w:val="00BC241D"/>
    <w:rsid w:val="00BC25FA"/>
    <w:rsid w:val="00BC29F2"/>
    <w:rsid w:val="00BC3271"/>
    <w:rsid w:val="00BC35E6"/>
    <w:rsid w:val="00BC39DD"/>
    <w:rsid w:val="00BC44AB"/>
    <w:rsid w:val="00BC44DC"/>
    <w:rsid w:val="00BC55F0"/>
    <w:rsid w:val="00BC6220"/>
    <w:rsid w:val="00BC6DEF"/>
    <w:rsid w:val="00BC72BF"/>
    <w:rsid w:val="00BC7F3A"/>
    <w:rsid w:val="00BD0574"/>
    <w:rsid w:val="00BD1012"/>
    <w:rsid w:val="00BD1641"/>
    <w:rsid w:val="00BD2A9E"/>
    <w:rsid w:val="00BD2C36"/>
    <w:rsid w:val="00BD31EF"/>
    <w:rsid w:val="00BD36D9"/>
    <w:rsid w:val="00BD39AD"/>
    <w:rsid w:val="00BD46CF"/>
    <w:rsid w:val="00BD4ACD"/>
    <w:rsid w:val="00BD4B17"/>
    <w:rsid w:val="00BD4CD8"/>
    <w:rsid w:val="00BD5054"/>
    <w:rsid w:val="00BD5E5A"/>
    <w:rsid w:val="00BD6A2B"/>
    <w:rsid w:val="00BD7465"/>
    <w:rsid w:val="00BD757C"/>
    <w:rsid w:val="00BDA744"/>
    <w:rsid w:val="00BE0EE3"/>
    <w:rsid w:val="00BE0F40"/>
    <w:rsid w:val="00BE10D9"/>
    <w:rsid w:val="00BE11BA"/>
    <w:rsid w:val="00BE1359"/>
    <w:rsid w:val="00BE2287"/>
    <w:rsid w:val="00BE28C2"/>
    <w:rsid w:val="00BE28C4"/>
    <w:rsid w:val="00BE3642"/>
    <w:rsid w:val="00BE41AD"/>
    <w:rsid w:val="00BE439E"/>
    <w:rsid w:val="00BE440B"/>
    <w:rsid w:val="00BE461D"/>
    <w:rsid w:val="00BE4BAA"/>
    <w:rsid w:val="00BE4CE4"/>
    <w:rsid w:val="00BE51D2"/>
    <w:rsid w:val="00BE560C"/>
    <w:rsid w:val="00BE5840"/>
    <w:rsid w:val="00BE5D73"/>
    <w:rsid w:val="00BE6884"/>
    <w:rsid w:val="00BE696A"/>
    <w:rsid w:val="00BE6A85"/>
    <w:rsid w:val="00BE741C"/>
    <w:rsid w:val="00BE762B"/>
    <w:rsid w:val="00BE7CAF"/>
    <w:rsid w:val="00BF01AD"/>
    <w:rsid w:val="00BF0417"/>
    <w:rsid w:val="00BF042C"/>
    <w:rsid w:val="00BF0757"/>
    <w:rsid w:val="00BF2849"/>
    <w:rsid w:val="00BF34E0"/>
    <w:rsid w:val="00BF3B01"/>
    <w:rsid w:val="00BF3BDF"/>
    <w:rsid w:val="00BF3C5B"/>
    <w:rsid w:val="00BF443E"/>
    <w:rsid w:val="00BF44D6"/>
    <w:rsid w:val="00BF4A63"/>
    <w:rsid w:val="00BF4D33"/>
    <w:rsid w:val="00BF4F9D"/>
    <w:rsid w:val="00BF5928"/>
    <w:rsid w:val="00BF597D"/>
    <w:rsid w:val="00BF5E50"/>
    <w:rsid w:val="00BF6609"/>
    <w:rsid w:val="00BF6F1B"/>
    <w:rsid w:val="00BF7A4B"/>
    <w:rsid w:val="00C003CE"/>
    <w:rsid w:val="00C00DA2"/>
    <w:rsid w:val="00C01384"/>
    <w:rsid w:val="00C028C0"/>
    <w:rsid w:val="00C02DC9"/>
    <w:rsid w:val="00C0304E"/>
    <w:rsid w:val="00C03070"/>
    <w:rsid w:val="00C0345D"/>
    <w:rsid w:val="00C037DB"/>
    <w:rsid w:val="00C043A8"/>
    <w:rsid w:val="00C04446"/>
    <w:rsid w:val="00C0475D"/>
    <w:rsid w:val="00C04D58"/>
    <w:rsid w:val="00C05067"/>
    <w:rsid w:val="00C05815"/>
    <w:rsid w:val="00C05D9C"/>
    <w:rsid w:val="00C05F98"/>
    <w:rsid w:val="00C06006"/>
    <w:rsid w:val="00C074E3"/>
    <w:rsid w:val="00C0781D"/>
    <w:rsid w:val="00C104FA"/>
    <w:rsid w:val="00C107F2"/>
    <w:rsid w:val="00C10EEE"/>
    <w:rsid w:val="00C11210"/>
    <w:rsid w:val="00C11328"/>
    <w:rsid w:val="00C11D26"/>
    <w:rsid w:val="00C123A1"/>
    <w:rsid w:val="00C12622"/>
    <w:rsid w:val="00C12F8A"/>
    <w:rsid w:val="00C14C88"/>
    <w:rsid w:val="00C14D02"/>
    <w:rsid w:val="00C15CB3"/>
    <w:rsid w:val="00C1626A"/>
    <w:rsid w:val="00C164AC"/>
    <w:rsid w:val="00C16512"/>
    <w:rsid w:val="00C1667A"/>
    <w:rsid w:val="00C16C72"/>
    <w:rsid w:val="00C17235"/>
    <w:rsid w:val="00C17403"/>
    <w:rsid w:val="00C17B8A"/>
    <w:rsid w:val="00C17C96"/>
    <w:rsid w:val="00C17D11"/>
    <w:rsid w:val="00C17D27"/>
    <w:rsid w:val="00C20B9E"/>
    <w:rsid w:val="00C2143D"/>
    <w:rsid w:val="00C22A3C"/>
    <w:rsid w:val="00C2388F"/>
    <w:rsid w:val="00C23A45"/>
    <w:rsid w:val="00C23EB1"/>
    <w:rsid w:val="00C255E9"/>
    <w:rsid w:val="00C262DD"/>
    <w:rsid w:val="00C270EE"/>
    <w:rsid w:val="00C30151"/>
    <w:rsid w:val="00C30235"/>
    <w:rsid w:val="00C303B0"/>
    <w:rsid w:val="00C305FC"/>
    <w:rsid w:val="00C3060D"/>
    <w:rsid w:val="00C30A3E"/>
    <w:rsid w:val="00C31151"/>
    <w:rsid w:val="00C31894"/>
    <w:rsid w:val="00C3253B"/>
    <w:rsid w:val="00C33158"/>
    <w:rsid w:val="00C33A04"/>
    <w:rsid w:val="00C33D24"/>
    <w:rsid w:val="00C33EDD"/>
    <w:rsid w:val="00C34554"/>
    <w:rsid w:val="00C34B64"/>
    <w:rsid w:val="00C35759"/>
    <w:rsid w:val="00C35BF7"/>
    <w:rsid w:val="00C36B39"/>
    <w:rsid w:val="00C36DC9"/>
    <w:rsid w:val="00C37B2C"/>
    <w:rsid w:val="00C407E1"/>
    <w:rsid w:val="00C40F1E"/>
    <w:rsid w:val="00C412DF"/>
    <w:rsid w:val="00C4155E"/>
    <w:rsid w:val="00C41B84"/>
    <w:rsid w:val="00C42CB6"/>
    <w:rsid w:val="00C43EB5"/>
    <w:rsid w:val="00C44B4F"/>
    <w:rsid w:val="00C44BD4"/>
    <w:rsid w:val="00C44D5B"/>
    <w:rsid w:val="00C4682D"/>
    <w:rsid w:val="00C46DE8"/>
    <w:rsid w:val="00C476C3"/>
    <w:rsid w:val="00C47D8F"/>
    <w:rsid w:val="00C5087D"/>
    <w:rsid w:val="00C50ADE"/>
    <w:rsid w:val="00C514EE"/>
    <w:rsid w:val="00C5221A"/>
    <w:rsid w:val="00C52D11"/>
    <w:rsid w:val="00C5400B"/>
    <w:rsid w:val="00C54719"/>
    <w:rsid w:val="00C54C5F"/>
    <w:rsid w:val="00C550EB"/>
    <w:rsid w:val="00C5614E"/>
    <w:rsid w:val="00C56ECE"/>
    <w:rsid w:val="00C57A1B"/>
    <w:rsid w:val="00C60191"/>
    <w:rsid w:val="00C60333"/>
    <w:rsid w:val="00C6062C"/>
    <w:rsid w:val="00C60A4A"/>
    <w:rsid w:val="00C619D4"/>
    <w:rsid w:val="00C61A44"/>
    <w:rsid w:val="00C61DF9"/>
    <w:rsid w:val="00C61F66"/>
    <w:rsid w:val="00C62841"/>
    <w:rsid w:val="00C62CF8"/>
    <w:rsid w:val="00C64639"/>
    <w:rsid w:val="00C64FC1"/>
    <w:rsid w:val="00C6554C"/>
    <w:rsid w:val="00C65AF1"/>
    <w:rsid w:val="00C6763A"/>
    <w:rsid w:val="00C70AFD"/>
    <w:rsid w:val="00C71411"/>
    <w:rsid w:val="00C71A58"/>
    <w:rsid w:val="00C7366C"/>
    <w:rsid w:val="00C738A0"/>
    <w:rsid w:val="00C738E4"/>
    <w:rsid w:val="00C73E29"/>
    <w:rsid w:val="00C73FE3"/>
    <w:rsid w:val="00C7404F"/>
    <w:rsid w:val="00C7412E"/>
    <w:rsid w:val="00C74EF2"/>
    <w:rsid w:val="00C750D4"/>
    <w:rsid w:val="00C751A3"/>
    <w:rsid w:val="00C75943"/>
    <w:rsid w:val="00C76B5D"/>
    <w:rsid w:val="00C76DCF"/>
    <w:rsid w:val="00C77DAA"/>
    <w:rsid w:val="00C8008C"/>
    <w:rsid w:val="00C80452"/>
    <w:rsid w:val="00C80742"/>
    <w:rsid w:val="00C81CF9"/>
    <w:rsid w:val="00C81DB1"/>
    <w:rsid w:val="00C81F36"/>
    <w:rsid w:val="00C82533"/>
    <w:rsid w:val="00C82C20"/>
    <w:rsid w:val="00C82CA3"/>
    <w:rsid w:val="00C82CB6"/>
    <w:rsid w:val="00C83481"/>
    <w:rsid w:val="00C839EF"/>
    <w:rsid w:val="00C8588E"/>
    <w:rsid w:val="00C869D4"/>
    <w:rsid w:val="00C86B32"/>
    <w:rsid w:val="00C86CE6"/>
    <w:rsid w:val="00C909AB"/>
    <w:rsid w:val="00C91E40"/>
    <w:rsid w:val="00C91F83"/>
    <w:rsid w:val="00C91F8C"/>
    <w:rsid w:val="00C92F7D"/>
    <w:rsid w:val="00C93706"/>
    <w:rsid w:val="00C93A73"/>
    <w:rsid w:val="00C9432D"/>
    <w:rsid w:val="00C94A7D"/>
    <w:rsid w:val="00C94AC6"/>
    <w:rsid w:val="00C95276"/>
    <w:rsid w:val="00C95307"/>
    <w:rsid w:val="00C95B3C"/>
    <w:rsid w:val="00C96A69"/>
    <w:rsid w:val="00C96B63"/>
    <w:rsid w:val="00C970C2"/>
    <w:rsid w:val="00C97552"/>
    <w:rsid w:val="00CA14C6"/>
    <w:rsid w:val="00CA1827"/>
    <w:rsid w:val="00CA1FD5"/>
    <w:rsid w:val="00CA2920"/>
    <w:rsid w:val="00CA380A"/>
    <w:rsid w:val="00CA5397"/>
    <w:rsid w:val="00CA6D65"/>
    <w:rsid w:val="00CA7175"/>
    <w:rsid w:val="00CA7C1B"/>
    <w:rsid w:val="00CA7EA7"/>
    <w:rsid w:val="00CB1315"/>
    <w:rsid w:val="00CB2482"/>
    <w:rsid w:val="00CB2791"/>
    <w:rsid w:val="00CB292E"/>
    <w:rsid w:val="00CB2D62"/>
    <w:rsid w:val="00CB4AAA"/>
    <w:rsid w:val="00CB5903"/>
    <w:rsid w:val="00CB5A4E"/>
    <w:rsid w:val="00CB6C9A"/>
    <w:rsid w:val="00CB701D"/>
    <w:rsid w:val="00CB72F0"/>
    <w:rsid w:val="00CB73BA"/>
    <w:rsid w:val="00CB7A81"/>
    <w:rsid w:val="00CC004E"/>
    <w:rsid w:val="00CC0AC1"/>
    <w:rsid w:val="00CC0BC1"/>
    <w:rsid w:val="00CC2014"/>
    <w:rsid w:val="00CC2FCC"/>
    <w:rsid w:val="00CC3C7F"/>
    <w:rsid w:val="00CC43F4"/>
    <w:rsid w:val="00CC44E1"/>
    <w:rsid w:val="00CC4523"/>
    <w:rsid w:val="00CC5AEF"/>
    <w:rsid w:val="00CC628B"/>
    <w:rsid w:val="00CC6A6F"/>
    <w:rsid w:val="00CC6B25"/>
    <w:rsid w:val="00CC6B84"/>
    <w:rsid w:val="00CC714F"/>
    <w:rsid w:val="00CD0EA2"/>
    <w:rsid w:val="00CD1A4F"/>
    <w:rsid w:val="00CD1C6A"/>
    <w:rsid w:val="00CD208A"/>
    <w:rsid w:val="00CD27F9"/>
    <w:rsid w:val="00CD3375"/>
    <w:rsid w:val="00CD3B8E"/>
    <w:rsid w:val="00CD3E06"/>
    <w:rsid w:val="00CD4BA9"/>
    <w:rsid w:val="00CD565F"/>
    <w:rsid w:val="00CD5827"/>
    <w:rsid w:val="00CD75AE"/>
    <w:rsid w:val="00CD79ED"/>
    <w:rsid w:val="00CD7A9D"/>
    <w:rsid w:val="00CD7AA5"/>
    <w:rsid w:val="00CD7B81"/>
    <w:rsid w:val="00CE07FC"/>
    <w:rsid w:val="00CE08C0"/>
    <w:rsid w:val="00CE0BDE"/>
    <w:rsid w:val="00CE2D78"/>
    <w:rsid w:val="00CE33D6"/>
    <w:rsid w:val="00CE3900"/>
    <w:rsid w:val="00CE4666"/>
    <w:rsid w:val="00CE55DB"/>
    <w:rsid w:val="00CE651B"/>
    <w:rsid w:val="00CE6961"/>
    <w:rsid w:val="00CE6B1E"/>
    <w:rsid w:val="00CE6C93"/>
    <w:rsid w:val="00CF0214"/>
    <w:rsid w:val="00CF0524"/>
    <w:rsid w:val="00CF064F"/>
    <w:rsid w:val="00CF103E"/>
    <w:rsid w:val="00CF1795"/>
    <w:rsid w:val="00CF1878"/>
    <w:rsid w:val="00CF1BD1"/>
    <w:rsid w:val="00CF1DD3"/>
    <w:rsid w:val="00CF2461"/>
    <w:rsid w:val="00CF341C"/>
    <w:rsid w:val="00CF3908"/>
    <w:rsid w:val="00CF4C1E"/>
    <w:rsid w:val="00CF4CB9"/>
    <w:rsid w:val="00CF6B09"/>
    <w:rsid w:val="00CF6BA4"/>
    <w:rsid w:val="00CF7774"/>
    <w:rsid w:val="00CF7A50"/>
    <w:rsid w:val="00D00059"/>
    <w:rsid w:val="00D02121"/>
    <w:rsid w:val="00D031FE"/>
    <w:rsid w:val="00D040E3"/>
    <w:rsid w:val="00D04EB0"/>
    <w:rsid w:val="00D0551B"/>
    <w:rsid w:val="00D055C1"/>
    <w:rsid w:val="00D060ED"/>
    <w:rsid w:val="00D064F6"/>
    <w:rsid w:val="00D06CAD"/>
    <w:rsid w:val="00D0751A"/>
    <w:rsid w:val="00D07664"/>
    <w:rsid w:val="00D07C0F"/>
    <w:rsid w:val="00D07F21"/>
    <w:rsid w:val="00D10422"/>
    <w:rsid w:val="00D11576"/>
    <w:rsid w:val="00D11EE0"/>
    <w:rsid w:val="00D124B0"/>
    <w:rsid w:val="00D12827"/>
    <w:rsid w:val="00D12A59"/>
    <w:rsid w:val="00D14422"/>
    <w:rsid w:val="00D1452B"/>
    <w:rsid w:val="00D148AE"/>
    <w:rsid w:val="00D14F62"/>
    <w:rsid w:val="00D155E5"/>
    <w:rsid w:val="00D156BA"/>
    <w:rsid w:val="00D16261"/>
    <w:rsid w:val="00D1658E"/>
    <w:rsid w:val="00D1699F"/>
    <w:rsid w:val="00D171B7"/>
    <w:rsid w:val="00D17C63"/>
    <w:rsid w:val="00D2023C"/>
    <w:rsid w:val="00D20BD5"/>
    <w:rsid w:val="00D21881"/>
    <w:rsid w:val="00D21FC2"/>
    <w:rsid w:val="00D22C6E"/>
    <w:rsid w:val="00D22E35"/>
    <w:rsid w:val="00D23201"/>
    <w:rsid w:val="00D2340C"/>
    <w:rsid w:val="00D23E3B"/>
    <w:rsid w:val="00D2406A"/>
    <w:rsid w:val="00D249E8"/>
    <w:rsid w:val="00D24CD4"/>
    <w:rsid w:val="00D2516D"/>
    <w:rsid w:val="00D25296"/>
    <w:rsid w:val="00D2533F"/>
    <w:rsid w:val="00D278FD"/>
    <w:rsid w:val="00D3052B"/>
    <w:rsid w:val="00D30FE7"/>
    <w:rsid w:val="00D31111"/>
    <w:rsid w:val="00D31366"/>
    <w:rsid w:val="00D314C4"/>
    <w:rsid w:val="00D319A2"/>
    <w:rsid w:val="00D323C8"/>
    <w:rsid w:val="00D32E67"/>
    <w:rsid w:val="00D3444F"/>
    <w:rsid w:val="00D348AE"/>
    <w:rsid w:val="00D34C70"/>
    <w:rsid w:val="00D34C8F"/>
    <w:rsid w:val="00D353EE"/>
    <w:rsid w:val="00D35767"/>
    <w:rsid w:val="00D3588E"/>
    <w:rsid w:val="00D36C58"/>
    <w:rsid w:val="00D37294"/>
    <w:rsid w:val="00D373F0"/>
    <w:rsid w:val="00D37C09"/>
    <w:rsid w:val="00D4005F"/>
    <w:rsid w:val="00D40787"/>
    <w:rsid w:val="00D42A5B"/>
    <w:rsid w:val="00D42E45"/>
    <w:rsid w:val="00D42E84"/>
    <w:rsid w:val="00D42FA7"/>
    <w:rsid w:val="00D4347C"/>
    <w:rsid w:val="00D43917"/>
    <w:rsid w:val="00D43979"/>
    <w:rsid w:val="00D44193"/>
    <w:rsid w:val="00D442C2"/>
    <w:rsid w:val="00D44553"/>
    <w:rsid w:val="00D447F8"/>
    <w:rsid w:val="00D44D97"/>
    <w:rsid w:val="00D46A3D"/>
    <w:rsid w:val="00D475DB"/>
    <w:rsid w:val="00D479A4"/>
    <w:rsid w:val="00D50763"/>
    <w:rsid w:val="00D516E2"/>
    <w:rsid w:val="00D51BF7"/>
    <w:rsid w:val="00D51CD5"/>
    <w:rsid w:val="00D52110"/>
    <w:rsid w:val="00D52895"/>
    <w:rsid w:val="00D54414"/>
    <w:rsid w:val="00D55909"/>
    <w:rsid w:val="00D5628F"/>
    <w:rsid w:val="00D5746F"/>
    <w:rsid w:val="00D57A79"/>
    <w:rsid w:val="00D57E7A"/>
    <w:rsid w:val="00D5D6BF"/>
    <w:rsid w:val="00D60D90"/>
    <w:rsid w:val="00D61661"/>
    <w:rsid w:val="00D61BD7"/>
    <w:rsid w:val="00D61EE5"/>
    <w:rsid w:val="00D628E7"/>
    <w:rsid w:val="00D63306"/>
    <w:rsid w:val="00D63CD6"/>
    <w:rsid w:val="00D6456A"/>
    <w:rsid w:val="00D645E2"/>
    <w:rsid w:val="00D64F67"/>
    <w:rsid w:val="00D654A2"/>
    <w:rsid w:val="00D65858"/>
    <w:rsid w:val="00D6586C"/>
    <w:rsid w:val="00D662C2"/>
    <w:rsid w:val="00D67E12"/>
    <w:rsid w:val="00D700A0"/>
    <w:rsid w:val="00D700FE"/>
    <w:rsid w:val="00D7023D"/>
    <w:rsid w:val="00D706AF"/>
    <w:rsid w:val="00D71367"/>
    <w:rsid w:val="00D72ACC"/>
    <w:rsid w:val="00D732CA"/>
    <w:rsid w:val="00D73D28"/>
    <w:rsid w:val="00D74109"/>
    <w:rsid w:val="00D7454C"/>
    <w:rsid w:val="00D74758"/>
    <w:rsid w:val="00D74D31"/>
    <w:rsid w:val="00D74EA7"/>
    <w:rsid w:val="00D7577B"/>
    <w:rsid w:val="00D7604D"/>
    <w:rsid w:val="00D764D7"/>
    <w:rsid w:val="00D765DB"/>
    <w:rsid w:val="00D76865"/>
    <w:rsid w:val="00D76AAA"/>
    <w:rsid w:val="00D76AD8"/>
    <w:rsid w:val="00D76DD8"/>
    <w:rsid w:val="00D774CB"/>
    <w:rsid w:val="00D77C47"/>
    <w:rsid w:val="00D77D1B"/>
    <w:rsid w:val="00D798A2"/>
    <w:rsid w:val="00D8006F"/>
    <w:rsid w:val="00D8058D"/>
    <w:rsid w:val="00D80626"/>
    <w:rsid w:val="00D809B3"/>
    <w:rsid w:val="00D81247"/>
    <w:rsid w:val="00D815F4"/>
    <w:rsid w:val="00D826D6"/>
    <w:rsid w:val="00D82C2F"/>
    <w:rsid w:val="00D8318E"/>
    <w:rsid w:val="00D84E25"/>
    <w:rsid w:val="00D865BF"/>
    <w:rsid w:val="00D86D4D"/>
    <w:rsid w:val="00D900D4"/>
    <w:rsid w:val="00D90425"/>
    <w:rsid w:val="00D908A1"/>
    <w:rsid w:val="00D90E05"/>
    <w:rsid w:val="00D91350"/>
    <w:rsid w:val="00D91391"/>
    <w:rsid w:val="00D93118"/>
    <w:rsid w:val="00D934FE"/>
    <w:rsid w:val="00D94ECA"/>
    <w:rsid w:val="00D95692"/>
    <w:rsid w:val="00D957C4"/>
    <w:rsid w:val="00D95C00"/>
    <w:rsid w:val="00D9673E"/>
    <w:rsid w:val="00D968C7"/>
    <w:rsid w:val="00D96B06"/>
    <w:rsid w:val="00D97E04"/>
    <w:rsid w:val="00DA0698"/>
    <w:rsid w:val="00DA1655"/>
    <w:rsid w:val="00DA1A1D"/>
    <w:rsid w:val="00DA37C1"/>
    <w:rsid w:val="00DA519A"/>
    <w:rsid w:val="00DA585A"/>
    <w:rsid w:val="00DA6B88"/>
    <w:rsid w:val="00DA6D08"/>
    <w:rsid w:val="00DA76AD"/>
    <w:rsid w:val="00DA7CEF"/>
    <w:rsid w:val="00DB0421"/>
    <w:rsid w:val="00DB13FB"/>
    <w:rsid w:val="00DB16B5"/>
    <w:rsid w:val="00DB1AD9"/>
    <w:rsid w:val="00DB253B"/>
    <w:rsid w:val="00DB28D8"/>
    <w:rsid w:val="00DB2940"/>
    <w:rsid w:val="00DB2A5C"/>
    <w:rsid w:val="00DB30BE"/>
    <w:rsid w:val="00DB3661"/>
    <w:rsid w:val="00DB3B58"/>
    <w:rsid w:val="00DB3B6A"/>
    <w:rsid w:val="00DB3DDF"/>
    <w:rsid w:val="00DB4BDF"/>
    <w:rsid w:val="00DB58AA"/>
    <w:rsid w:val="00DB5A7A"/>
    <w:rsid w:val="00DB6BFE"/>
    <w:rsid w:val="00DB70C8"/>
    <w:rsid w:val="00DB73C8"/>
    <w:rsid w:val="00DB7663"/>
    <w:rsid w:val="00DB7D70"/>
    <w:rsid w:val="00DC1997"/>
    <w:rsid w:val="00DC263F"/>
    <w:rsid w:val="00DC2738"/>
    <w:rsid w:val="00DC32F9"/>
    <w:rsid w:val="00DC3366"/>
    <w:rsid w:val="00DC4000"/>
    <w:rsid w:val="00DC40D9"/>
    <w:rsid w:val="00DC4911"/>
    <w:rsid w:val="00DC4B73"/>
    <w:rsid w:val="00DC5B57"/>
    <w:rsid w:val="00DC5F53"/>
    <w:rsid w:val="00DC739B"/>
    <w:rsid w:val="00DC7EE6"/>
    <w:rsid w:val="00DD0611"/>
    <w:rsid w:val="00DD0C5B"/>
    <w:rsid w:val="00DD0F21"/>
    <w:rsid w:val="00DD0FBE"/>
    <w:rsid w:val="00DD139E"/>
    <w:rsid w:val="00DD2D39"/>
    <w:rsid w:val="00DD2D3A"/>
    <w:rsid w:val="00DD30BC"/>
    <w:rsid w:val="00DD33F2"/>
    <w:rsid w:val="00DD3433"/>
    <w:rsid w:val="00DD3AA4"/>
    <w:rsid w:val="00DD4CD0"/>
    <w:rsid w:val="00DD4D34"/>
    <w:rsid w:val="00DD4DED"/>
    <w:rsid w:val="00DD4FFC"/>
    <w:rsid w:val="00DD5387"/>
    <w:rsid w:val="00DD56BD"/>
    <w:rsid w:val="00DD62F2"/>
    <w:rsid w:val="00DE13FB"/>
    <w:rsid w:val="00DE2371"/>
    <w:rsid w:val="00DE27C5"/>
    <w:rsid w:val="00DE29BD"/>
    <w:rsid w:val="00DE2C23"/>
    <w:rsid w:val="00DE31E7"/>
    <w:rsid w:val="00DE4519"/>
    <w:rsid w:val="00DE5260"/>
    <w:rsid w:val="00DE5827"/>
    <w:rsid w:val="00DE7CF3"/>
    <w:rsid w:val="00DF00CE"/>
    <w:rsid w:val="00DF0227"/>
    <w:rsid w:val="00DF0418"/>
    <w:rsid w:val="00DF0E74"/>
    <w:rsid w:val="00DF1226"/>
    <w:rsid w:val="00DF185B"/>
    <w:rsid w:val="00DF395A"/>
    <w:rsid w:val="00DF43AE"/>
    <w:rsid w:val="00DF55DD"/>
    <w:rsid w:val="00DF6273"/>
    <w:rsid w:val="00DF65FC"/>
    <w:rsid w:val="00DF6DF0"/>
    <w:rsid w:val="00DF6EC4"/>
    <w:rsid w:val="00DF78CE"/>
    <w:rsid w:val="00E00419"/>
    <w:rsid w:val="00E00533"/>
    <w:rsid w:val="00E00774"/>
    <w:rsid w:val="00E01FB2"/>
    <w:rsid w:val="00E024C3"/>
    <w:rsid w:val="00E03715"/>
    <w:rsid w:val="00E03E17"/>
    <w:rsid w:val="00E04781"/>
    <w:rsid w:val="00E04BF2"/>
    <w:rsid w:val="00E05196"/>
    <w:rsid w:val="00E05640"/>
    <w:rsid w:val="00E05EB3"/>
    <w:rsid w:val="00E07479"/>
    <w:rsid w:val="00E07541"/>
    <w:rsid w:val="00E07A12"/>
    <w:rsid w:val="00E07D33"/>
    <w:rsid w:val="00E10377"/>
    <w:rsid w:val="00E120D8"/>
    <w:rsid w:val="00E1252F"/>
    <w:rsid w:val="00E128F6"/>
    <w:rsid w:val="00E12A0C"/>
    <w:rsid w:val="00E12DED"/>
    <w:rsid w:val="00E13705"/>
    <w:rsid w:val="00E164D7"/>
    <w:rsid w:val="00E1686B"/>
    <w:rsid w:val="00E16BFC"/>
    <w:rsid w:val="00E2086A"/>
    <w:rsid w:val="00E20D23"/>
    <w:rsid w:val="00E20F39"/>
    <w:rsid w:val="00E22685"/>
    <w:rsid w:val="00E22A9C"/>
    <w:rsid w:val="00E22F7C"/>
    <w:rsid w:val="00E23D28"/>
    <w:rsid w:val="00E242E5"/>
    <w:rsid w:val="00E24F2E"/>
    <w:rsid w:val="00E254F3"/>
    <w:rsid w:val="00E26402"/>
    <w:rsid w:val="00E26FE0"/>
    <w:rsid w:val="00E27935"/>
    <w:rsid w:val="00E27FEC"/>
    <w:rsid w:val="00E303E1"/>
    <w:rsid w:val="00E3063B"/>
    <w:rsid w:val="00E30708"/>
    <w:rsid w:val="00E30A67"/>
    <w:rsid w:val="00E31343"/>
    <w:rsid w:val="00E31525"/>
    <w:rsid w:val="00E327B2"/>
    <w:rsid w:val="00E328E8"/>
    <w:rsid w:val="00E32CA9"/>
    <w:rsid w:val="00E3363B"/>
    <w:rsid w:val="00E3385C"/>
    <w:rsid w:val="00E347FB"/>
    <w:rsid w:val="00E35938"/>
    <w:rsid w:val="00E364E3"/>
    <w:rsid w:val="00E364E7"/>
    <w:rsid w:val="00E36ACA"/>
    <w:rsid w:val="00E36E4D"/>
    <w:rsid w:val="00E37623"/>
    <w:rsid w:val="00E37669"/>
    <w:rsid w:val="00E37945"/>
    <w:rsid w:val="00E37A47"/>
    <w:rsid w:val="00E40015"/>
    <w:rsid w:val="00E40D99"/>
    <w:rsid w:val="00E41847"/>
    <w:rsid w:val="00E424BA"/>
    <w:rsid w:val="00E42740"/>
    <w:rsid w:val="00E42768"/>
    <w:rsid w:val="00E42B1D"/>
    <w:rsid w:val="00E43171"/>
    <w:rsid w:val="00E433AE"/>
    <w:rsid w:val="00E43F93"/>
    <w:rsid w:val="00E44082"/>
    <w:rsid w:val="00E44EC1"/>
    <w:rsid w:val="00E45D34"/>
    <w:rsid w:val="00E46442"/>
    <w:rsid w:val="00E46818"/>
    <w:rsid w:val="00E479B4"/>
    <w:rsid w:val="00E504DE"/>
    <w:rsid w:val="00E50E8F"/>
    <w:rsid w:val="00E51675"/>
    <w:rsid w:val="00E51942"/>
    <w:rsid w:val="00E51C39"/>
    <w:rsid w:val="00E5231B"/>
    <w:rsid w:val="00E5280B"/>
    <w:rsid w:val="00E52858"/>
    <w:rsid w:val="00E528AE"/>
    <w:rsid w:val="00E52948"/>
    <w:rsid w:val="00E533CB"/>
    <w:rsid w:val="00E537B3"/>
    <w:rsid w:val="00E5477C"/>
    <w:rsid w:val="00E54804"/>
    <w:rsid w:val="00E55138"/>
    <w:rsid w:val="00E55F49"/>
    <w:rsid w:val="00E568B5"/>
    <w:rsid w:val="00E5717E"/>
    <w:rsid w:val="00E60310"/>
    <w:rsid w:val="00E60789"/>
    <w:rsid w:val="00E619D9"/>
    <w:rsid w:val="00E62764"/>
    <w:rsid w:val="00E6278D"/>
    <w:rsid w:val="00E63546"/>
    <w:rsid w:val="00E63558"/>
    <w:rsid w:val="00E641A0"/>
    <w:rsid w:val="00E65CF1"/>
    <w:rsid w:val="00E65D6E"/>
    <w:rsid w:val="00E66481"/>
    <w:rsid w:val="00E671D5"/>
    <w:rsid w:val="00E67937"/>
    <w:rsid w:val="00E70628"/>
    <w:rsid w:val="00E7107A"/>
    <w:rsid w:val="00E71BEE"/>
    <w:rsid w:val="00E72741"/>
    <w:rsid w:val="00E73117"/>
    <w:rsid w:val="00E738B6"/>
    <w:rsid w:val="00E73A1B"/>
    <w:rsid w:val="00E741CA"/>
    <w:rsid w:val="00E7429C"/>
    <w:rsid w:val="00E74386"/>
    <w:rsid w:val="00E74A84"/>
    <w:rsid w:val="00E74D9F"/>
    <w:rsid w:val="00E74EBA"/>
    <w:rsid w:val="00E7692A"/>
    <w:rsid w:val="00E76BE9"/>
    <w:rsid w:val="00E76DF6"/>
    <w:rsid w:val="00E770E6"/>
    <w:rsid w:val="00E80606"/>
    <w:rsid w:val="00E80976"/>
    <w:rsid w:val="00E80A23"/>
    <w:rsid w:val="00E80ABC"/>
    <w:rsid w:val="00E80EA7"/>
    <w:rsid w:val="00E81FEB"/>
    <w:rsid w:val="00E8205B"/>
    <w:rsid w:val="00E8222D"/>
    <w:rsid w:val="00E82C4F"/>
    <w:rsid w:val="00E8322D"/>
    <w:rsid w:val="00E83822"/>
    <w:rsid w:val="00E8528A"/>
    <w:rsid w:val="00E852B6"/>
    <w:rsid w:val="00E85893"/>
    <w:rsid w:val="00E85C77"/>
    <w:rsid w:val="00E85D86"/>
    <w:rsid w:val="00E86044"/>
    <w:rsid w:val="00E866FA"/>
    <w:rsid w:val="00E86C31"/>
    <w:rsid w:val="00E8749E"/>
    <w:rsid w:val="00E87789"/>
    <w:rsid w:val="00E87BF9"/>
    <w:rsid w:val="00E9009B"/>
    <w:rsid w:val="00E90798"/>
    <w:rsid w:val="00E938FB"/>
    <w:rsid w:val="00E93D64"/>
    <w:rsid w:val="00E9401E"/>
    <w:rsid w:val="00E96288"/>
    <w:rsid w:val="00E96496"/>
    <w:rsid w:val="00E96B31"/>
    <w:rsid w:val="00E96DA9"/>
    <w:rsid w:val="00E97B30"/>
    <w:rsid w:val="00E97FD8"/>
    <w:rsid w:val="00EA0087"/>
    <w:rsid w:val="00EA020D"/>
    <w:rsid w:val="00EA0324"/>
    <w:rsid w:val="00EA05C5"/>
    <w:rsid w:val="00EA0C0A"/>
    <w:rsid w:val="00EA130C"/>
    <w:rsid w:val="00EA1FC2"/>
    <w:rsid w:val="00EA20A6"/>
    <w:rsid w:val="00EA237E"/>
    <w:rsid w:val="00EA272E"/>
    <w:rsid w:val="00EA2C09"/>
    <w:rsid w:val="00EA3393"/>
    <w:rsid w:val="00EA454E"/>
    <w:rsid w:val="00EA50E8"/>
    <w:rsid w:val="00EA5843"/>
    <w:rsid w:val="00EA5F04"/>
    <w:rsid w:val="00EA6BDC"/>
    <w:rsid w:val="00EA6C28"/>
    <w:rsid w:val="00EA77FF"/>
    <w:rsid w:val="00EA7943"/>
    <w:rsid w:val="00EB0B43"/>
    <w:rsid w:val="00EB112D"/>
    <w:rsid w:val="00EB139C"/>
    <w:rsid w:val="00EB1BFB"/>
    <w:rsid w:val="00EB1F29"/>
    <w:rsid w:val="00EB2B8B"/>
    <w:rsid w:val="00EB2FB5"/>
    <w:rsid w:val="00EB2FBF"/>
    <w:rsid w:val="00EB337A"/>
    <w:rsid w:val="00EB62D7"/>
    <w:rsid w:val="00EB636A"/>
    <w:rsid w:val="00EB655C"/>
    <w:rsid w:val="00EB73F4"/>
    <w:rsid w:val="00EB74C8"/>
    <w:rsid w:val="00EB76FF"/>
    <w:rsid w:val="00EB77DA"/>
    <w:rsid w:val="00EC0927"/>
    <w:rsid w:val="00EC20CD"/>
    <w:rsid w:val="00EC296C"/>
    <w:rsid w:val="00EC36CE"/>
    <w:rsid w:val="00EC3D95"/>
    <w:rsid w:val="00EC434D"/>
    <w:rsid w:val="00EC51E3"/>
    <w:rsid w:val="00EC5D8A"/>
    <w:rsid w:val="00EC647C"/>
    <w:rsid w:val="00EC6509"/>
    <w:rsid w:val="00EC659D"/>
    <w:rsid w:val="00EC662C"/>
    <w:rsid w:val="00EC6B48"/>
    <w:rsid w:val="00EC6F12"/>
    <w:rsid w:val="00EC7746"/>
    <w:rsid w:val="00EC78D7"/>
    <w:rsid w:val="00ED10A7"/>
    <w:rsid w:val="00ED16D8"/>
    <w:rsid w:val="00ED1769"/>
    <w:rsid w:val="00ED22F3"/>
    <w:rsid w:val="00ED35B9"/>
    <w:rsid w:val="00ED3BAC"/>
    <w:rsid w:val="00ED3D62"/>
    <w:rsid w:val="00ED44C7"/>
    <w:rsid w:val="00ED49C5"/>
    <w:rsid w:val="00ED5879"/>
    <w:rsid w:val="00ED5AE1"/>
    <w:rsid w:val="00ED6764"/>
    <w:rsid w:val="00ED6B89"/>
    <w:rsid w:val="00ED7103"/>
    <w:rsid w:val="00EE189C"/>
    <w:rsid w:val="00EE1DBB"/>
    <w:rsid w:val="00EE2475"/>
    <w:rsid w:val="00EE27B1"/>
    <w:rsid w:val="00EE2859"/>
    <w:rsid w:val="00EE2B0F"/>
    <w:rsid w:val="00EE2DED"/>
    <w:rsid w:val="00EE3495"/>
    <w:rsid w:val="00EE3A95"/>
    <w:rsid w:val="00EE474E"/>
    <w:rsid w:val="00EE4DC7"/>
    <w:rsid w:val="00EE4E33"/>
    <w:rsid w:val="00EE510A"/>
    <w:rsid w:val="00EE525E"/>
    <w:rsid w:val="00EE5790"/>
    <w:rsid w:val="00EE5EA0"/>
    <w:rsid w:val="00EE5FC3"/>
    <w:rsid w:val="00EE6953"/>
    <w:rsid w:val="00EE6990"/>
    <w:rsid w:val="00EE6E5F"/>
    <w:rsid w:val="00EE7E16"/>
    <w:rsid w:val="00EF0385"/>
    <w:rsid w:val="00EF060A"/>
    <w:rsid w:val="00EF1688"/>
    <w:rsid w:val="00EF17A4"/>
    <w:rsid w:val="00EF216E"/>
    <w:rsid w:val="00EF31AD"/>
    <w:rsid w:val="00EF3EC7"/>
    <w:rsid w:val="00EF47CE"/>
    <w:rsid w:val="00EF50FA"/>
    <w:rsid w:val="00EF54F4"/>
    <w:rsid w:val="00EF6A79"/>
    <w:rsid w:val="00EF6B37"/>
    <w:rsid w:val="00EFEA6A"/>
    <w:rsid w:val="00F00D7D"/>
    <w:rsid w:val="00F00DB8"/>
    <w:rsid w:val="00F02102"/>
    <w:rsid w:val="00F02986"/>
    <w:rsid w:val="00F02D8D"/>
    <w:rsid w:val="00F03BD9"/>
    <w:rsid w:val="00F047A6"/>
    <w:rsid w:val="00F049FD"/>
    <w:rsid w:val="00F04ED5"/>
    <w:rsid w:val="00F05478"/>
    <w:rsid w:val="00F05686"/>
    <w:rsid w:val="00F05977"/>
    <w:rsid w:val="00F0652E"/>
    <w:rsid w:val="00F06D6F"/>
    <w:rsid w:val="00F07805"/>
    <w:rsid w:val="00F1034E"/>
    <w:rsid w:val="00F10AD8"/>
    <w:rsid w:val="00F118CE"/>
    <w:rsid w:val="00F11B2E"/>
    <w:rsid w:val="00F11CD2"/>
    <w:rsid w:val="00F121DA"/>
    <w:rsid w:val="00F12715"/>
    <w:rsid w:val="00F13052"/>
    <w:rsid w:val="00F13098"/>
    <w:rsid w:val="00F13105"/>
    <w:rsid w:val="00F13B60"/>
    <w:rsid w:val="00F13C87"/>
    <w:rsid w:val="00F14054"/>
    <w:rsid w:val="00F145D3"/>
    <w:rsid w:val="00F14EA1"/>
    <w:rsid w:val="00F171DA"/>
    <w:rsid w:val="00F1739C"/>
    <w:rsid w:val="00F191C3"/>
    <w:rsid w:val="00F200A8"/>
    <w:rsid w:val="00F20D39"/>
    <w:rsid w:val="00F2146E"/>
    <w:rsid w:val="00F22D3E"/>
    <w:rsid w:val="00F241FF"/>
    <w:rsid w:val="00F24ED6"/>
    <w:rsid w:val="00F25F97"/>
    <w:rsid w:val="00F26196"/>
    <w:rsid w:val="00F26953"/>
    <w:rsid w:val="00F26D36"/>
    <w:rsid w:val="00F27F32"/>
    <w:rsid w:val="00F27FC0"/>
    <w:rsid w:val="00F3009A"/>
    <w:rsid w:val="00F31B9C"/>
    <w:rsid w:val="00F31C43"/>
    <w:rsid w:val="00F320A5"/>
    <w:rsid w:val="00F320C0"/>
    <w:rsid w:val="00F325FE"/>
    <w:rsid w:val="00F3370D"/>
    <w:rsid w:val="00F33D72"/>
    <w:rsid w:val="00F340F2"/>
    <w:rsid w:val="00F3511F"/>
    <w:rsid w:val="00F35884"/>
    <w:rsid w:val="00F361F0"/>
    <w:rsid w:val="00F36280"/>
    <w:rsid w:val="00F366B8"/>
    <w:rsid w:val="00F3676F"/>
    <w:rsid w:val="00F368EE"/>
    <w:rsid w:val="00F372F6"/>
    <w:rsid w:val="00F37705"/>
    <w:rsid w:val="00F37F2A"/>
    <w:rsid w:val="00F40615"/>
    <w:rsid w:val="00F40799"/>
    <w:rsid w:val="00F4084F"/>
    <w:rsid w:val="00F41041"/>
    <w:rsid w:val="00F41DF8"/>
    <w:rsid w:val="00F4292C"/>
    <w:rsid w:val="00F43A62"/>
    <w:rsid w:val="00F44DB7"/>
    <w:rsid w:val="00F45DB4"/>
    <w:rsid w:val="00F46167"/>
    <w:rsid w:val="00F46EC9"/>
    <w:rsid w:val="00F47311"/>
    <w:rsid w:val="00F50178"/>
    <w:rsid w:val="00F50184"/>
    <w:rsid w:val="00F501FA"/>
    <w:rsid w:val="00F50311"/>
    <w:rsid w:val="00F504E7"/>
    <w:rsid w:val="00F5063E"/>
    <w:rsid w:val="00F506D5"/>
    <w:rsid w:val="00F5077E"/>
    <w:rsid w:val="00F5082D"/>
    <w:rsid w:val="00F514DA"/>
    <w:rsid w:val="00F51B2C"/>
    <w:rsid w:val="00F52E96"/>
    <w:rsid w:val="00F531BD"/>
    <w:rsid w:val="00F5324A"/>
    <w:rsid w:val="00F5338B"/>
    <w:rsid w:val="00F538DE"/>
    <w:rsid w:val="00F53A2D"/>
    <w:rsid w:val="00F53A91"/>
    <w:rsid w:val="00F53EE7"/>
    <w:rsid w:val="00F54057"/>
    <w:rsid w:val="00F54442"/>
    <w:rsid w:val="00F54635"/>
    <w:rsid w:val="00F54CC4"/>
    <w:rsid w:val="00F550ED"/>
    <w:rsid w:val="00F55629"/>
    <w:rsid w:val="00F558C0"/>
    <w:rsid w:val="00F56902"/>
    <w:rsid w:val="00F569B3"/>
    <w:rsid w:val="00F57042"/>
    <w:rsid w:val="00F57C68"/>
    <w:rsid w:val="00F6096D"/>
    <w:rsid w:val="00F61633"/>
    <w:rsid w:val="00F61D16"/>
    <w:rsid w:val="00F623D8"/>
    <w:rsid w:val="00F62884"/>
    <w:rsid w:val="00F62DF9"/>
    <w:rsid w:val="00F62E87"/>
    <w:rsid w:val="00F64C00"/>
    <w:rsid w:val="00F64F2F"/>
    <w:rsid w:val="00F652F4"/>
    <w:rsid w:val="00F65544"/>
    <w:rsid w:val="00F65886"/>
    <w:rsid w:val="00F65C69"/>
    <w:rsid w:val="00F65CEB"/>
    <w:rsid w:val="00F66EA6"/>
    <w:rsid w:val="00F67EA3"/>
    <w:rsid w:val="00F70946"/>
    <w:rsid w:val="00F70E38"/>
    <w:rsid w:val="00F70EDA"/>
    <w:rsid w:val="00F71D1F"/>
    <w:rsid w:val="00F7286E"/>
    <w:rsid w:val="00F73246"/>
    <w:rsid w:val="00F73A2B"/>
    <w:rsid w:val="00F74246"/>
    <w:rsid w:val="00F74351"/>
    <w:rsid w:val="00F75425"/>
    <w:rsid w:val="00F75572"/>
    <w:rsid w:val="00F756A2"/>
    <w:rsid w:val="00F7637D"/>
    <w:rsid w:val="00F7701F"/>
    <w:rsid w:val="00F77397"/>
    <w:rsid w:val="00F77509"/>
    <w:rsid w:val="00F7778D"/>
    <w:rsid w:val="00F7780D"/>
    <w:rsid w:val="00F801F3"/>
    <w:rsid w:val="00F81679"/>
    <w:rsid w:val="00F828AF"/>
    <w:rsid w:val="00F82DFF"/>
    <w:rsid w:val="00F82E90"/>
    <w:rsid w:val="00F85626"/>
    <w:rsid w:val="00F85A89"/>
    <w:rsid w:val="00F85E44"/>
    <w:rsid w:val="00F86FC6"/>
    <w:rsid w:val="00F876C2"/>
    <w:rsid w:val="00F87722"/>
    <w:rsid w:val="00F87904"/>
    <w:rsid w:val="00F87E56"/>
    <w:rsid w:val="00F9013E"/>
    <w:rsid w:val="00F90284"/>
    <w:rsid w:val="00F90929"/>
    <w:rsid w:val="00F90E26"/>
    <w:rsid w:val="00F9119C"/>
    <w:rsid w:val="00F92B99"/>
    <w:rsid w:val="00F9318A"/>
    <w:rsid w:val="00F934B6"/>
    <w:rsid w:val="00F9402A"/>
    <w:rsid w:val="00F94150"/>
    <w:rsid w:val="00F9431B"/>
    <w:rsid w:val="00F94DF3"/>
    <w:rsid w:val="00F95383"/>
    <w:rsid w:val="00F960D9"/>
    <w:rsid w:val="00F9720C"/>
    <w:rsid w:val="00F97980"/>
    <w:rsid w:val="00FA096B"/>
    <w:rsid w:val="00FA0CA9"/>
    <w:rsid w:val="00FA0F84"/>
    <w:rsid w:val="00FA1206"/>
    <w:rsid w:val="00FA1A2C"/>
    <w:rsid w:val="00FA1B22"/>
    <w:rsid w:val="00FA2C2B"/>
    <w:rsid w:val="00FA3C94"/>
    <w:rsid w:val="00FA470E"/>
    <w:rsid w:val="00FA4F93"/>
    <w:rsid w:val="00FA547E"/>
    <w:rsid w:val="00FA5DFD"/>
    <w:rsid w:val="00FA656D"/>
    <w:rsid w:val="00FA669A"/>
    <w:rsid w:val="00FA6733"/>
    <w:rsid w:val="00FA6B72"/>
    <w:rsid w:val="00FA71B9"/>
    <w:rsid w:val="00FB079D"/>
    <w:rsid w:val="00FB086E"/>
    <w:rsid w:val="00FB2105"/>
    <w:rsid w:val="00FB2262"/>
    <w:rsid w:val="00FB2456"/>
    <w:rsid w:val="00FB2821"/>
    <w:rsid w:val="00FB2A51"/>
    <w:rsid w:val="00FB3429"/>
    <w:rsid w:val="00FB35E3"/>
    <w:rsid w:val="00FB50FE"/>
    <w:rsid w:val="00FB61DF"/>
    <w:rsid w:val="00FB7258"/>
    <w:rsid w:val="00FBC99C"/>
    <w:rsid w:val="00FC0442"/>
    <w:rsid w:val="00FC0AD3"/>
    <w:rsid w:val="00FC11BB"/>
    <w:rsid w:val="00FC1D01"/>
    <w:rsid w:val="00FC1EE8"/>
    <w:rsid w:val="00FC377E"/>
    <w:rsid w:val="00FC48EB"/>
    <w:rsid w:val="00FC4C5D"/>
    <w:rsid w:val="00FC5505"/>
    <w:rsid w:val="00FC6474"/>
    <w:rsid w:val="00FD0667"/>
    <w:rsid w:val="00FD0C73"/>
    <w:rsid w:val="00FD12BE"/>
    <w:rsid w:val="00FD1477"/>
    <w:rsid w:val="00FD28B4"/>
    <w:rsid w:val="00FD31B2"/>
    <w:rsid w:val="00FD3B00"/>
    <w:rsid w:val="00FD3C44"/>
    <w:rsid w:val="00FD3CD2"/>
    <w:rsid w:val="00FD3D0F"/>
    <w:rsid w:val="00FD4814"/>
    <w:rsid w:val="00FD4A74"/>
    <w:rsid w:val="00FD4F04"/>
    <w:rsid w:val="00FD53D6"/>
    <w:rsid w:val="00FD5ACB"/>
    <w:rsid w:val="00FD5CDC"/>
    <w:rsid w:val="00FD62CE"/>
    <w:rsid w:val="00FD6E1D"/>
    <w:rsid w:val="00FD6EA8"/>
    <w:rsid w:val="00FD7B8F"/>
    <w:rsid w:val="00FE16FE"/>
    <w:rsid w:val="00FE2036"/>
    <w:rsid w:val="00FE20E8"/>
    <w:rsid w:val="00FE34A4"/>
    <w:rsid w:val="00FE36C1"/>
    <w:rsid w:val="00FE3ACB"/>
    <w:rsid w:val="00FE3C61"/>
    <w:rsid w:val="00FE40F1"/>
    <w:rsid w:val="00FE42AB"/>
    <w:rsid w:val="00FE4A5A"/>
    <w:rsid w:val="00FE6228"/>
    <w:rsid w:val="00FE6267"/>
    <w:rsid w:val="00FE742E"/>
    <w:rsid w:val="00FE7AE9"/>
    <w:rsid w:val="00FF04A4"/>
    <w:rsid w:val="00FF1332"/>
    <w:rsid w:val="00FF1A81"/>
    <w:rsid w:val="00FF1F4F"/>
    <w:rsid w:val="00FF211F"/>
    <w:rsid w:val="00FF303E"/>
    <w:rsid w:val="00FF36C0"/>
    <w:rsid w:val="00FF37E5"/>
    <w:rsid w:val="00FF3AB9"/>
    <w:rsid w:val="00FF3CC9"/>
    <w:rsid w:val="00FF488E"/>
    <w:rsid w:val="00FF48F9"/>
    <w:rsid w:val="00FF4BB6"/>
    <w:rsid w:val="00FF6CA7"/>
    <w:rsid w:val="00FF7866"/>
    <w:rsid w:val="010FCFB2"/>
    <w:rsid w:val="011EAE7F"/>
    <w:rsid w:val="012A849A"/>
    <w:rsid w:val="012BF946"/>
    <w:rsid w:val="012D1586"/>
    <w:rsid w:val="014016D7"/>
    <w:rsid w:val="0148006C"/>
    <w:rsid w:val="014A8E7F"/>
    <w:rsid w:val="01544D46"/>
    <w:rsid w:val="015A1599"/>
    <w:rsid w:val="01600F63"/>
    <w:rsid w:val="0167EF63"/>
    <w:rsid w:val="016A915B"/>
    <w:rsid w:val="016BB071"/>
    <w:rsid w:val="016F9F75"/>
    <w:rsid w:val="018190AA"/>
    <w:rsid w:val="01861307"/>
    <w:rsid w:val="0193C18A"/>
    <w:rsid w:val="0195C87A"/>
    <w:rsid w:val="01972E05"/>
    <w:rsid w:val="019A21D4"/>
    <w:rsid w:val="019A8699"/>
    <w:rsid w:val="01A76445"/>
    <w:rsid w:val="01B6EA2A"/>
    <w:rsid w:val="01CE988B"/>
    <w:rsid w:val="01CF2262"/>
    <w:rsid w:val="01E03C7D"/>
    <w:rsid w:val="01ED2C94"/>
    <w:rsid w:val="01F5139D"/>
    <w:rsid w:val="01FF19C1"/>
    <w:rsid w:val="01FF6D0D"/>
    <w:rsid w:val="0202317C"/>
    <w:rsid w:val="020C449A"/>
    <w:rsid w:val="020D0DF6"/>
    <w:rsid w:val="023028F5"/>
    <w:rsid w:val="02461D57"/>
    <w:rsid w:val="025C3A92"/>
    <w:rsid w:val="026270BC"/>
    <w:rsid w:val="027F73C4"/>
    <w:rsid w:val="028C80BD"/>
    <w:rsid w:val="02948B00"/>
    <w:rsid w:val="02A0F989"/>
    <w:rsid w:val="02BBA1C8"/>
    <w:rsid w:val="02BD9B6C"/>
    <w:rsid w:val="02C27C95"/>
    <w:rsid w:val="02D0F4BA"/>
    <w:rsid w:val="02E73FE9"/>
    <w:rsid w:val="02F2244B"/>
    <w:rsid w:val="02F307F4"/>
    <w:rsid w:val="02F64296"/>
    <w:rsid w:val="02F92758"/>
    <w:rsid w:val="03057962"/>
    <w:rsid w:val="0310327B"/>
    <w:rsid w:val="0325B6C0"/>
    <w:rsid w:val="032AC69B"/>
    <w:rsid w:val="032B22E4"/>
    <w:rsid w:val="0340EE22"/>
    <w:rsid w:val="0358308C"/>
    <w:rsid w:val="03592C38"/>
    <w:rsid w:val="03681926"/>
    <w:rsid w:val="03720A61"/>
    <w:rsid w:val="037B3FFE"/>
    <w:rsid w:val="039FC73B"/>
    <w:rsid w:val="03A31E71"/>
    <w:rsid w:val="03AACFEB"/>
    <w:rsid w:val="03C281E6"/>
    <w:rsid w:val="03C3B54A"/>
    <w:rsid w:val="03DD0E71"/>
    <w:rsid w:val="03E69FEA"/>
    <w:rsid w:val="03F152CA"/>
    <w:rsid w:val="040804A0"/>
    <w:rsid w:val="040BBB1B"/>
    <w:rsid w:val="0413B5BC"/>
    <w:rsid w:val="0414CF01"/>
    <w:rsid w:val="0418E2C2"/>
    <w:rsid w:val="04237185"/>
    <w:rsid w:val="0427A2FE"/>
    <w:rsid w:val="0427D1BF"/>
    <w:rsid w:val="042C058E"/>
    <w:rsid w:val="043ACDFB"/>
    <w:rsid w:val="045CF894"/>
    <w:rsid w:val="04645F0E"/>
    <w:rsid w:val="04671FA6"/>
    <w:rsid w:val="0470E145"/>
    <w:rsid w:val="0480996E"/>
    <w:rsid w:val="0494226F"/>
    <w:rsid w:val="04979B2A"/>
    <w:rsid w:val="0498913C"/>
    <w:rsid w:val="04A9C011"/>
    <w:rsid w:val="04AA9AF9"/>
    <w:rsid w:val="04B282CA"/>
    <w:rsid w:val="04BD54F4"/>
    <w:rsid w:val="04C59418"/>
    <w:rsid w:val="04CC4F74"/>
    <w:rsid w:val="04E24F3A"/>
    <w:rsid w:val="04E6BCDA"/>
    <w:rsid w:val="04E922B1"/>
    <w:rsid w:val="04FC7D8A"/>
    <w:rsid w:val="052DC401"/>
    <w:rsid w:val="053835E5"/>
    <w:rsid w:val="053A8D0B"/>
    <w:rsid w:val="053ECDE4"/>
    <w:rsid w:val="0544B8FD"/>
    <w:rsid w:val="054E0E6C"/>
    <w:rsid w:val="0553E4A5"/>
    <w:rsid w:val="0571F293"/>
    <w:rsid w:val="057706F2"/>
    <w:rsid w:val="0577E55A"/>
    <w:rsid w:val="058371BF"/>
    <w:rsid w:val="0586530E"/>
    <w:rsid w:val="0592A2E6"/>
    <w:rsid w:val="0595B309"/>
    <w:rsid w:val="0595FF44"/>
    <w:rsid w:val="05A550F8"/>
    <w:rsid w:val="05A872B6"/>
    <w:rsid w:val="05A8D0C5"/>
    <w:rsid w:val="05AAE482"/>
    <w:rsid w:val="05B83846"/>
    <w:rsid w:val="05BC593F"/>
    <w:rsid w:val="05C228CE"/>
    <w:rsid w:val="05C2E835"/>
    <w:rsid w:val="05D27D68"/>
    <w:rsid w:val="05DB965B"/>
    <w:rsid w:val="05DDEF44"/>
    <w:rsid w:val="05EA1B50"/>
    <w:rsid w:val="05EA8BE6"/>
    <w:rsid w:val="05F3AAAD"/>
    <w:rsid w:val="05F8BE99"/>
    <w:rsid w:val="05FD5C74"/>
    <w:rsid w:val="0604CEE5"/>
    <w:rsid w:val="06076999"/>
    <w:rsid w:val="06189655"/>
    <w:rsid w:val="06190495"/>
    <w:rsid w:val="0627857E"/>
    <w:rsid w:val="062B3225"/>
    <w:rsid w:val="063B830E"/>
    <w:rsid w:val="064044E2"/>
    <w:rsid w:val="064404FB"/>
    <w:rsid w:val="0653328E"/>
    <w:rsid w:val="0674A5F3"/>
    <w:rsid w:val="067590E8"/>
    <w:rsid w:val="067653F6"/>
    <w:rsid w:val="067C2438"/>
    <w:rsid w:val="067E00EB"/>
    <w:rsid w:val="06844A98"/>
    <w:rsid w:val="0689D40D"/>
    <w:rsid w:val="069A1640"/>
    <w:rsid w:val="06A2ACF7"/>
    <w:rsid w:val="06A4E764"/>
    <w:rsid w:val="06A58640"/>
    <w:rsid w:val="06BA8BD0"/>
    <w:rsid w:val="06C1B92C"/>
    <w:rsid w:val="06DB500D"/>
    <w:rsid w:val="06DB649A"/>
    <w:rsid w:val="06E06D12"/>
    <w:rsid w:val="06E1124D"/>
    <w:rsid w:val="06FF6AA1"/>
    <w:rsid w:val="0701E32C"/>
    <w:rsid w:val="07079BD1"/>
    <w:rsid w:val="070A50DD"/>
    <w:rsid w:val="0712F9B8"/>
    <w:rsid w:val="07142336"/>
    <w:rsid w:val="0714B8B4"/>
    <w:rsid w:val="0722B754"/>
    <w:rsid w:val="072F17F2"/>
    <w:rsid w:val="074842B1"/>
    <w:rsid w:val="074A9FDC"/>
    <w:rsid w:val="075F0F3C"/>
    <w:rsid w:val="07680CF5"/>
    <w:rsid w:val="076E2D62"/>
    <w:rsid w:val="07815170"/>
    <w:rsid w:val="0782A874"/>
    <w:rsid w:val="078A0687"/>
    <w:rsid w:val="078E8BF5"/>
    <w:rsid w:val="07925570"/>
    <w:rsid w:val="07960981"/>
    <w:rsid w:val="079DD184"/>
    <w:rsid w:val="07AB4E59"/>
    <w:rsid w:val="07ACD0FF"/>
    <w:rsid w:val="07AFB6A0"/>
    <w:rsid w:val="07BD8B87"/>
    <w:rsid w:val="07BE9E16"/>
    <w:rsid w:val="07C69767"/>
    <w:rsid w:val="07C9817A"/>
    <w:rsid w:val="07CB7DC5"/>
    <w:rsid w:val="07D2E12B"/>
    <w:rsid w:val="07D5D7F4"/>
    <w:rsid w:val="07E45D3C"/>
    <w:rsid w:val="07FF88E0"/>
    <w:rsid w:val="080F9B56"/>
    <w:rsid w:val="081442A4"/>
    <w:rsid w:val="0815C2EF"/>
    <w:rsid w:val="0816063A"/>
    <w:rsid w:val="081C3786"/>
    <w:rsid w:val="0837B472"/>
    <w:rsid w:val="083998FD"/>
    <w:rsid w:val="084FEB9E"/>
    <w:rsid w:val="085F7D23"/>
    <w:rsid w:val="0862523A"/>
    <w:rsid w:val="0862B002"/>
    <w:rsid w:val="0871F4E6"/>
    <w:rsid w:val="08733003"/>
    <w:rsid w:val="0873702D"/>
    <w:rsid w:val="08743BFE"/>
    <w:rsid w:val="087A2E42"/>
    <w:rsid w:val="087C1FD2"/>
    <w:rsid w:val="088D6793"/>
    <w:rsid w:val="089F6B18"/>
    <w:rsid w:val="08A7D831"/>
    <w:rsid w:val="08A9F36C"/>
    <w:rsid w:val="08BDE49D"/>
    <w:rsid w:val="08C5B8DD"/>
    <w:rsid w:val="08CDC5D1"/>
    <w:rsid w:val="08D8D627"/>
    <w:rsid w:val="08DD08F2"/>
    <w:rsid w:val="08E961F2"/>
    <w:rsid w:val="08F50C3F"/>
    <w:rsid w:val="08F6B394"/>
    <w:rsid w:val="08F715EA"/>
    <w:rsid w:val="08F9EBB9"/>
    <w:rsid w:val="0905CACB"/>
    <w:rsid w:val="090E03CA"/>
    <w:rsid w:val="09175657"/>
    <w:rsid w:val="091D5AFC"/>
    <w:rsid w:val="091F9EE4"/>
    <w:rsid w:val="0923F6FC"/>
    <w:rsid w:val="09307BD2"/>
    <w:rsid w:val="0939FA21"/>
    <w:rsid w:val="094361A1"/>
    <w:rsid w:val="0945CE1D"/>
    <w:rsid w:val="094C3AEA"/>
    <w:rsid w:val="0951FA3D"/>
    <w:rsid w:val="095FEA7B"/>
    <w:rsid w:val="096FA028"/>
    <w:rsid w:val="0977C298"/>
    <w:rsid w:val="0994AAA0"/>
    <w:rsid w:val="099C5D43"/>
    <w:rsid w:val="09A97238"/>
    <w:rsid w:val="09B1307B"/>
    <w:rsid w:val="09B6A8A7"/>
    <w:rsid w:val="09B9AAE7"/>
    <w:rsid w:val="09CA4FDE"/>
    <w:rsid w:val="09CBF87C"/>
    <w:rsid w:val="09E45862"/>
    <w:rsid w:val="09F3C46F"/>
    <w:rsid w:val="0A1D7CA8"/>
    <w:rsid w:val="0A2F2624"/>
    <w:rsid w:val="0A395295"/>
    <w:rsid w:val="0A4CDE72"/>
    <w:rsid w:val="0A51C441"/>
    <w:rsid w:val="0A51DE19"/>
    <w:rsid w:val="0A54E2D1"/>
    <w:rsid w:val="0A5681FF"/>
    <w:rsid w:val="0A5FB6C1"/>
    <w:rsid w:val="0A6F8DC9"/>
    <w:rsid w:val="0A746B36"/>
    <w:rsid w:val="0A751ABF"/>
    <w:rsid w:val="0A7D666B"/>
    <w:rsid w:val="0A8D92F4"/>
    <w:rsid w:val="0A92BE44"/>
    <w:rsid w:val="0A9963E6"/>
    <w:rsid w:val="0AA6D41A"/>
    <w:rsid w:val="0AA7F9C1"/>
    <w:rsid w:val="0AA8773F"/>
    <w:rsid w:val="0AA89BAB"/>
    <w:rsid w:val="0AABCF62"/>
    <w:rsid w:val="0AB78A49"/>
    <w:rsid w:val="0ACA36C7"/>
    <w:rsid w:val="0ACAC77C"/>
    <w:rsid w:val="0AD06DBB"/>
    <w:rsid w:val="0AD2E492"/>
    <w:rsid w:val="0ADF030B"/>
    <w:rsid w:val="0AE80B27"/>
    <w:rsid w:val="0AF2FCE6"/>
    <w:rsid w:val="0AF4940B"/>
    <w:rsid w:val="0AFA7CC2"/>
    <w:rsid w:val="0B070F2C"/>
    <w:rsid w:val="0B0BF3BE"/>
    <w:rsid w:val="0B0C39A4"/>
    <w:rsid w:val="0B0EAB21"/>
    <w:rsid w:val="0B13B7FC"/>
    <w:rsid w:val="0B16AD9D"/>
    <w:rsid w:val="0B1EEB8B"/>
    <w:rsid w:val="0B37BC73"/>
    <w:rsid w:val="0B4E11AE"/>
    <w:rsid w:val="0B513B7A"/>
    <w:rsid w:val="0B5CF571"/>
    <w:rsid w:val="0B5D8BC1"/>
    <w:rsid w:val="0B61D18D"/>
    <w:rsid w:val="0B6E3D97"/>
    <w:rsid w:val="0B7119F2"/>
    <w:rsid w:val="0B76E2B9"/>
    <w:rsid w:val="0B79CE19"/>
    <w:rsid w:val="0B7A543E"/>
    <w:rsid w:val="0B7BF49B"/>
    <w:rsid w:val="0B8DCCD2"/>
    <w:rsid w:val="0B94E149"/>
    <w:rsid w:val="0B9BC5F7"/>
    <w:rsid w:val="0BAD76D9"/>
    <w:rsid w:val="0BB25846"/>
    <w:rsid w:val="0BBA88C0"/>
    <w:rsid w:val="0BBEB5BB"/>
    <w:rsid w:val="0BCC37D6"/>
    <w:rsid w:val="0BCD95AE"/>
    <w:rsid w:val="0BD2087F"/>
    <w:rsid w:val="0BE91B7C"/>
    <w:rsid w:val="0BEA62F1"/>
    <w:rsid w:val="0BEF62A0"/>
    <w:rsid w:val="0BF579DD"/>
    <w:rsid w:val="0BFF8A5F"/>
    <w:rsid w:val="0C001DC9"/>
    <w:rsid w:val="0C01CB51"/>
    <w:rsid w:val="0C0655A0"/>
    <w:rsid w:val="0C116D84"/>
    <w:rsid w:val="0C178423"/>
    <w:rsid w:val="0C1D1B9F"/>
    <w:rsid w:val="0C26F5C1"/>
    <w:rsid w:val="0C275163"/>
    <w:rsid w:val="0C3916F1"/>
    <w:rsid w:val="0C3AE249"/>
    <w:rsid w:val="0C4986EB"/>
    <w:rsid w:val="0C508EA2"/>
    <w:rsid w:val="0C581895"/>
    <w:rsid w:val="0C6AAD99"/>
    <w:rsid w:val="0C6DC56A"/>
    <w:rsid w:val="0C739428"/>
    <w:rsid w:val="0C803B4A"/>
    <w:rsid w:val="0C8E23CA"/>
    <w:rsid w:val="0C8EF0D8"/>
    <w:rsid w:val="0C8F88A1"/>
    <w:rsid w:val="0C966778"/>
    <w:rsid w:val="0C9D8153"/>
    <w:rsid w:val="0CA05C79"/>
    <w:rsid w:val="0CA0E2F9"/>
    <w:rsid w:val="0CA17137"/>
    <w:rsid w:val="0CB38D32"/>
    <w:rsid w:val="0CB6C982"/>
    <w:rsid w:val="0CB8355E"/>
    <w:rsid w:val="0CBE3E63"/>
    <w:rsid w:val="0CC525D4"/>
    <w:rsid w:val="0CD24C27"/>
    <w:rsid w:val="0CD644A8"/>
    <w:rsid w:val="0CD9CABF"/>
    <w:rsid w:val="0CE74BA1"/>
    <w:rsid w:val="0CEA0452"/>
    <w:rsid w:val="0CEFB001"/>
    <w:rsid w:val="0D08D03E"/>
    <w:rsid w:val="0D131BAD"/>
    <w:rsid w:val="0D20C1F7"/>
    <w:rsid w:val="0D282C79"/>
    <w:rsid w:val="0D28AF41"/>
    <w:rsid w:val="0D39208B"/>
    <w:rsid w:val="0D3DB9D7"/>
    <w:rsid w:val="0D428397"/>
    <w:rsid w:val="0D50DA2F"/>
    <w:rsid w:val="0D5EFAA6"/>
    <w:rsid w:val="0D695DD4"/>
    <w:rsid w:val="0D77B7DD"/>
    <w:rsid w:val="0D7DB72E"/>
    <w:rsid w:val="0D8F96D3"/>
    <w:rsid w:val="0D93495E"/>
    <w:rsid w:val="0D99AD02"/>
    <w:rsid w:val="0D9E9221"/>
    <w:rsid w:val="0DBB3CD9"/>
    <w:rsid w:val="0DBC3C45"/>
    <w:rsid w:val="0DC420D2"/>
    <w:rsid w:val="0DDE468E"/>
    <w:rsid w:val="0DE12C37"/>
    <w:rsid w:val="0E063687"/>
    <w:rsid w:val="0E1F654E"/>
    <w:rsid w:val="0E316A2C"/>
    <w:rsid w:val="0E5102D1"/>
    <w:rsid w:val="0E52F56B"/>
    <w:rsid w:val="0E5CDC87"/>
    <w:rsid w:val="0E74C921"/>
    <w:rsid w:val="0E885001"/>
    <w:rsid w:val="0E88D8F7"/>
    <w:rsid w:val="0E9494DF"/>
    <w:rsid w:val="0EA059C4"/>
    <w:rsid w:val="0EB63891"/>
    <w:rsid w:val="0EBCD540"/>
    <w:rsid w:val="0EC540CF"/>
    <w:rsid w:val="0EC58057"/>
    <w:rsid w:val="0ED11279"/>
    <w:rsid w:val="0ED11BD7"/>
    <w:rsid w:val="0ED1D3EF"/>
    <w:rsid w:val="0ED42943"/>
    <w:rsid w:val="0ED47433"/>
    <w:rsid w:val="0EDC58B4"/>
    <w:rsid w:val="0EE1B0A3"/>
    <w:rsid w:val="0EE8733E"/>
    <w:rsid w:val="0EF04F54"/>
    <w:rsid w:val="0EF43F6D"/>
    <w:rsid w:val="0EF53EE5"/>
    <w:rsid w:val="0EF880EA"/>
    <w:rsid w:val="0F08EB2E"/>
    <w:rsid w:val="0F08FA11"/>
    <w:rsid w:val="0F1A4C21"/>
    <w:rsid w:val="0F1B4388"/>
    <w:rsid w:val="0F364FC6"/>
    <w:rsid w:val="0F3FE2A9"/>
    <w:rsid w:val="0F4B71BD"/>
    <w:rsid w:val="0F51B3D3"/>
    <w:rsid w:val="0F598CF2"/>
    <w:rsid w:val="0F5B1D9F"/>
    <w:rsid w:val="0F5C439E"/>
    <w:rsid w:val="0F5EA5BA"/>
    <w:rsid w:val="0F5FB343"/>
    <w:rsid w:val="0F876D1B"/>
    <w:rsid w:val="0F8D60DE"/>
    <w:rsid w:val="0F92B430"/>
    <w:rsid w:val="0FA8B3CB"/>
    <w:rsid w:val="0FAE7113"/>
    <w:rsid w:val="0FB593F1"/>
    <w:rsid w:val="0FB8FEF1"/>
    <w:rsid w:val="0FBB352E"/>
    <w:rsid w:val="0FBBEB4F"/>
    <w:rsid w:val="0FDE96DF"/>
    <w:rsid w:val="0FE1D98C"/>
    <w:rsid w:val="0FF757C2"/>
    <w:rsid w:val="0FF7BEDB"/>
    <w:rsid w:val="0FFA6A97"/>
    <w:rsid w:val="1000E52A"/>
    <w:rsid w:val="1005863D"/>
    <w:rsid w:val="1013BB84"/>
    <w:rsid w:val="101A81DE"/>
    <w:rsid w:val="103D4FB8"/>
    <w:rsid w:val="104C423E"/>
    <w:rsid w:val="1051231E"/>
    <w:rsid w:val="1062AD16"/>
    <w:rsid w:val="106B28D5"/>
    <w:rsid w:val="107B9C09"/>
    <w:rsid w:val="107BD488"/>
    <w:rsid w:val="10812C7C"/>
    <w:rsid w:val="108C0D67"/>
    <w:rsid w:val="10912D0B"/>
    <w:rsid w:val="10981792"/>
    <w:rsid w:val="1099780B"/>
    <w:rsid w:val="109E0D08"/>
    <w:rsid w:val="10A65A60"/>
    <w:rsid w:val="10AB2467"/>
    <w:rsid w:val="10B72700"/>
    <w:rsid w:val="10C6C901"/>
    <w:rsid w:val="10C8F656"/>
    <w:rsid w:val="10CB2D81"/>
    <w:rsid w:val="10CCB0FF"/>
    <w:rsid w:val="10D34574"/>
    <w:rsid w:val="10D5E3A2"/>
    <w:rsid w:val="10DA0EE8"/>
    <w:rsid w:val="10E574D9"/>
    <w:rsid w:val="10E83422"/>
    <w:rsid w:val="10EC4CFF"/>
    <w:rsid w:val="10F60239"/>
    <w:rsid w:val="10FCDFAC"/>
    <w:rsid w:val="1109BF99"/>
    <w:rsid w:val="111088AB"/>
    <w:rsid w:val="1112CE53"/>
    <w:rsid w:val="111C2E78"/>
    <w:rsid w:val="112F309D"/>
    <w:rsid w:val="1130A3C7"/>
    <w:rsid w:val="11495B23"/>
    <w:rsid w:val="1149FDD2"/>
    <w:rsid w:val="114D63AE"/>
    <w:rsid w:val="114FDB84"/>
    <w:rsid w:val="1159AB78"/>
    <w:rsid w:val="1159DE05"/>
    <w:rsid w:val="115DC451"/>
    <w:rsid w:val="1164330E"/>
    <w:rsid w:val="1175089B"/>
    <w:rsid w:val="11832C02"/>
    <w:rsid w:val="118C9707"/>
    <w:rsid w:val="11913B8B"/>
    <w:rsid w:val="1192D80D"/>
    <w:rsid w:val="11931E2C"/>
    <w:rsid w:val="11954D65"/>
    <w:rsid w:val="1196C9FB"/>
    <w:rsid w:val="11B27EE4"/>
    <w:rsid w:val="11B4BFE6"/>
    <w:rsid w:val="11B95F29"/>
    <w:rsid w:val="11BC788A"/>
    <w:rsid w:val="11BD2E92"/>
    <w:rsid w:val="11CBF1D2"/>
    <w:rsid w:val="11CD188D"/>
    <w:rsid w:val="120C018A"/>
    <w:rsid w:val="1212C57C"/>
    <w:rsid w:val="1224B0B4"/>
    <w:rsid w:val="1230A25A"/>
    <w:rsid w:val="12365569"/>
    <w:rsid w:val="1238915F"/>
    <w:rsid w:val="124D5B95"/>
    <w:rsid w:val="1253A4C8"/>
    <w:rsid w:val="126A8C40"/>
    <w:rsid w:val="1286820B"/>
    <w:rsid w:val="128D14C8"/>
    <w:rsid w:val="128D6F1C"/>
    <w:rsid w:val="129ABBD7"/>
    <w:rsid w:val="12B3B720"/>
    <w:rsid w:val="12CE8FDE"/>
    <w:rsid w:val="12DB1BD1"/>
    <w:rsid w:val="12E40EA0"/>
    <w:rsid w:val="12E691BD"/>
    <w:rsid w:val="12E7997E"/>
    <w:rsid w:val="12F00B4E"/>
    <w:rsid w:val="130CDBD6"/>
    <w:rsid w:val="130F1FBE"/>
    <w:rsid w:val="1334848F"/>
    <w:rsid w:val="1348726D"/>
    <w:rsid w:val="13491398"/>
    <w:rsid w:val="13605130"/>
    <w:rsid w:val="137014BB"/>
    <w:rsid w:val="137CCFF4"/>
    <w:rsid w:val="137D4135"/>
    <w:rsid w:val="13926432"/>
    <w:rsid w:val="1399C513"/>
    <w:rsid w:val="139B4681"/>
    <w:rsid w:val="13A7D415"/>
    <w:rsid w:val="13B34AB2"/>
    <w:rsid w:val="13C750BD"/>
    <w:rsid w:val="13C91F3F"/>
    <w:rsid w:val="13E68C46"/>
    <w:rsid w:val="13E987CD"/>
    <w:rsid w:val="13EC6A31"/>
    <w:rsid w:val="13F18439"/>
    <w:rsid w:val="13F3249B"/>
    <w:rsid w:val="13F32665"/>
    <w:rsid w:val="13F3A7E6"/>
    <w:rsid w:val="1412AB67"/>
    <w:rsid w:val="14275DF3"/>
    <w:rsid w:val="1437159E"/>
    <w:rsid w:val="144AD3C0"/>
    <w:rsid w:val="1452DD14"/>
    <w:rsid w:val="1454D2BA"/>
    <w:rsid w:val="145AE7A9"/>
    <w:rsid w:val="146082BC"/>
    <w:rsid w:val="14871BAC"/>
    <w:rsid w:val="148EAB2E"/>
    <w:rsid w:val="14C90656"/>
    <w:rsid w:val="14C95EAF"/>
    <w:rsid w:val="14DA413C"/>
    <w:rsid w:val="14E0FE0E"/>
    <w:rsid w:val="14E18C08"/>
    <w:rsid w:val="14EB9E3D"/>
    <w:rsid w:val="14F2161D"/>
    <w:rsid w:val="14FB5F7E"/>
    <w:rsid w:val="150B329E"/>
    <w:rsid w:val="15181E6F"/>
    <w:rsid w:val="151A0811"/>
    <w:rsid w:val="151A79EB"/>
    <w:rsid w:val="1524357C"/>
    <w:rsid w:val="153DF5B6"/>
    <w:rsid w:val="153FAECF"/>
    <w:rsid w:val="1546CDB1"/>
    <w:rsid w:val="155E7E43"/>
    <w:rsid w:val="1560B72D"/>
    <w:rsid w:val="1563CDF3"/>
    <w:rsid w:val="15685A26"/>
    <w:rsid w:val="1568F7AC"/>
    <w:rsid w:val="156BA6EF"/>
    <w:rsid w:val="157A6B1E"/>
    <w:rsid w:val="157B1731"/>
    <w:rsid w:val="158CD208"/>
    <w:rsid w:val="158EF55A"/>
    <w:rsid w:val="15906874"/>
    <w:rsid w:val="1596DF5C"/>
    <w:rsid w:val="159FE645"/>
    <w:rsid w:val="15B1B277"/>
    <w:rsid w:val="15B9E9CD"/>
    <w:rsid w:val="15BAA649"/>
    <w:rsid w:val="15C92F8B"/>
    <w:rsid w:val="15CE59B3"/>
    <w:rsid w:val="15D3BF3B"/>
    <w:rsid w:val="15D92177"/>
    <w:rsid w:val="15F0444E"/>
    <w:rsid w:val="15FEB38C"/>
    <w:rsid w:val="1608B087"/>
    <w:rsid w:val="160DA91E"/>
    <w:rsid w:val="16142EE3"/>
    <w:rsid w:val="161CF9AE"/>
    <w:rsid w:val="162C22C2"/>
    <w:rsid w:val="162D43A8"/>
    <w:rsid w:val="1639DF55"/>
    <w:rsid w:val="1650FE83"/>
    <w:rsid w:val="165A47D0"/>
    <w:rsid w:val="165B8E69"/>
    <w:rsid w:val="165CF979"/>
    <w:rsid w:val="165EFD68"/>
    <w:rsid w:val="1667F816"/>
    <w:rsid w:val="166B13DC"/>
    <w:rsid w:val="166BA8F3"/>
    <w:rsid w:val="16714704"/>
    <w:rsid w:val="16749ECD"/>
    <w:rsid w:val="16764CFE"/>
    <w:rsid w:val="1679794A"/>
    <w:rsid w:val="167F42C3"/>
    <w:rsid w:val="16826A64"/>
    <w:rsid w:val="16846A9D"/>
    <w:rsid w:val="1687EA0D"/>
    <w:rsid w:val="1697EC03"/>
    <w:rsid w:val="169A1A76"/>
    <w:rsid w:val="169D5F71"/>
    <w:rsid w:val="16A28E3D"/>
    <w:rsid w:val="16E53613"/>
    <w:rsid w:val="16E7232C"/>
    <w:rsid w:val="16FB79A6"/>
    <w:rsid w:val="17053FEB"/>
    <w:rsid w:val="171DC002"/>
    <w:rsid w:val="1725AB7A"/>
    <w:rsid w:val="17260BBA"/>
    <w:rsid w:val="172C38AC"/>
    <w:rsid w:val="172FE1D1"/>
    <w:rsid w:val="17301D3E"/>
    <w:rsid w:val="1733CD6A"/>
    <w:rsid w:val="17393B8C"/>
    <w:rsid w:val="1742C0CA"/>
    <w:rsid w:val="17505268"/>
    <w:rsid w:val="176435A7"/>
    <w:rsid w:val="1776D1A4"/>
    <w:rsid w:val="1779EA13"/>
    <w:rsid w:val="177BB48A"/>
    <w:rsid w:val="17875A9F"/>
    <w:rsid w:val="1790BC8F"/>
    <w:rsid w:val="1791ED06"/>
    <w:rsid w:val="17A0C583"/>
    <w:rsid w:val="17B0B268"/>
    <w:rsid w:val="17C57F8A"/>
    <w:rsid w:val="17C9647B"/>
    <w:rsid w:val="17C97E09"/>
    <w:rsid w:val="17CCC9E2"/>
    <w:rsid w:val="17CE9968"/>
    <w:rsid w:val="17DE751A"/>
    <w:rsid w:val="17F2BB45"/>
    <w:rsid w:val="18152AE7"/>
    <w:rsid w:val="1815EEB8"/>
    <w:rsid w:val="182C104A"/>
    <w:rsid w:val="182DC674"/>
    <w:rsid w:val="184A63AD"/>
    <w:rsid w:val="185C1429"/>
    <w:rsid w:val="1867E030"/>
    <w:rsid w:val="186C7939"/>
    <w:rsid w:val="187571A1"/>
    <w:rsid w:val="187AC16C"/>
    <w:rsid w:val="18801EB5"/>
    <w:rsid w:val="18856977"/>
    <w:rsid w:val="1888285C"/>
    <w:rsid w:val="1896ECB8"/>
    <w:rsid w:val="18A0C86D"/>
    <w:rsid w:val="18AA2E43"/>
    <w:rsid w:val="18AC57C0"/>
    <w:rsid w:val="1902AC65"/>
    <w:rsid w:val="1908C0C6"/>
    <w:rsid w:val="190D931D"/>
    <w:rsid w:val="19116C20"/>
    <w:rsid w:val="192682CD"/>
    <w:rsid w:val="19762DEE"/>
    <w:rsid w:val="1993880D"/>
    <w:rsid w:val="19A31EB7"/>
    <w:rsid w:val="19A6E154"/>
    <w:rsid w:val="19A9129C"/>
    <w:rsid w:val="19AA251F"/>
    <w:rsid w:val="19AABCB6"/>
    <w:rsid w:val="19AEBCFE"/>
    <w:rsid w:val="19B4AED8"/>
    <w:rsid w:val="19BE2C96"/>
    <w:rsid w:val="19C8EBCC"/>
    <w:rsid w:val="19EBEB89"/>
    <w:rsid w:val="19F70BDE"/>
    <w:rsid w:val="19F7F31A"/>
    <w:rsid w:val="19FD8206"/>
    <w:rsid w:val="1A11600E"/>
    <w:rsid w:val="1A17FF1B"/>
    <w:rsid w:val="1A1A950C"/>
    <w:rsid w:val="1A27E131"/>
    <w:rsid w:val="1A30799E"/>
    <w:rsid w:val="1A30D4C7"/>
    <w:rsid w:val="1A3BEA87"/>
    <w:rsid w:val="1A4075F6"/>
    <w:rsid w:val="1A40D3F7"/>
    <w:rsid w:val="1A4C11CA"/>
    <w:rsid w:val="1A4F2A68"/>
    <w:rsid w:val="1A53B2C6"/>
    <w:rsid w:val="1A56755C"/>
    <w:rsid w:val="1A59AE84"/>
    <w:rsid w:val="1A5C9FBF"/>
    <w:rsid w:val="1A5D024B"/>
    <w:rsid w:val="1A63826B"/>
    <w:rsid w:val="1A68FCEB"/>
    <w:rsid w:val="1A6B6BFE"/>
    <w:rsid w:val="1A6EBE3F"/>
    <w:rsid w:val="1A724518"/>
    <w:rsid w:val="1A7F06FA"/>
    <w:rsid w:val="1A8D569A"/>
    <w:rsid w:val="1A8E23F6"/>
    <w:rsid w:val="1AA883B8"/>
    <w:rsid w:val="1AACBEA2"/>
    <w:rsid w:val="1AB44107"/>
    <w:rsid w:val="1AB913D8"/>
    <w:rsid w:val="1AD66FD5"/>
    <w:rsid w:val="1AE39B5D"/>
    <w:rsid w:val="1AE438B6"/>
    <w:rsid w:val="1AEEB6EA"/>
    <w:rsid w:val="1AEEED0D"/>
    <w:rsid w:val="1B02423B"/>
    <w:rsid w:val="1B0415D9"/>
    <w:rsid w:val="1B087140"/>
    <w:rsid w:val="1B100568"/>
    <w:rsid w:val="1B12C737"/>
    <w:rsid w:val="1B1AD7DA"/>
    <w:rsid w:val="1B4E87AE"/>
    <w:rsid w:val="1B4FBA00"/>
    <w:rsid w:val="1B5EC6BC"/>
    <w:rsid w:val="1B631027"/>
    <w:rsid w:val="1B649881"/>
    <w:rsid w:val="1B6F1407"/>
    <w:rsid w:val="1B74AEB9"/>
    <w:rsid w:val="1B7E3312"/>
    <w:rsid w:val="1B89662F"/>
    <w:rsid w:val="1B8A3419"/>
    <w:rsid w:val="1B8D4391"/>
    <w:rsid w:val="1B8DFD7A"/>
    <w:rsid w:val="1BB518D9"/>
    <w:rsid w:val="1BB628F5"/>
    <w:rsid w:val="1BB99E01"/>
    <w:rsid w:val="1BC9E209"/>
    <w:rsid w:val="1BCAD662"/>
    <w:rsid w:val="1BD1A1FC"/>
    <w:rsid w:val="1BD3C65E"/>
    <w:rsid w:val="1BDEED0B"/>
    <w:rsid w:val="1BE2C297"/>
    <w:rsid w:val="1BE487BA"/>
    <w:rsid w:val="1BE589C4"/>
    <w:rsid w:val="1BF8FF63"/>
    <w:rsid w:val="1BFA0522"/>
    <w:rsid w:val="1BFDF8E7"/>
    <w:rsid w:val="1C12BEE8"/>
    <w:rsid w:val="1C163433"/>
    <w:rsid w:val="1C2441A6"/>
    <w:rsid w:val="1C261C48"/>
    <w:rsid w:val="1C302FD6"/>
    <w:rsid w:val="1C370F5A"/>
    <w:rsid w:val="1C430083"/>
    <w:rsid w:val="1C51ABF1"/>
    <w:rsid w:val="1C5F85DC"/>
    <w:rsid w:val="1C60840A"/>
    <w:rsid w:val="1C62650F"/>
    <w:rsid w:val="1C89BB2A"/>
    <w:rsid w:val="1C8A4130"/>
    <w:rsid w:val="1C9370CF"/>
    <w:rsid w:val="1C9E95F3"/>
    <w:rsid w:val="1CA913D8"/>
    <w:rsid w:val="1CAD0200"/>
    <w:rsid w:val="1CAD634D"/>
    <w:rsid w:val="1CB75BF9"/>
    <w:rsid w:val="1CB94A0C"/>
    <w:rsid w:val="1CBC9407"/>
    <w:rsid w:val="1CBD1F87"/>
    <w:rsid w:val="1CC626F0"/>
    <w:rsid w:val="1CD665AA"/>
    <w:rsid w:val="1CDB5F21"/>
    <w:rsid w:val="1CE494A6"/>
    <w:rsid w:val="1CE4CB3C"/>
    <w:rsid w:val="1CE89CBB"/>
    <w:rsid w:val="1CF95244"/>
    <w:rsid w:val="1CF9D062"/>
    <w:rsid w:val="1CFD3ECE"/>
    <w:rsid w:val="1CFD9058"/>
    <w:rsid w:val="1D0579F3"/>
    <w:rsid w:val="1D0ADA13"/>
    <w:rsid w:val="1D17C4C4"/>
    <w:rsid w:val="1D19E563"/>
    <w:rsid w:val="1D1D31FE"/>
    <w:rsid w:val="1D208D91"/>
    <w:rsid w:val="1D2BAB71"/>
    <w:rsid w:val="1D2C871D"/>
    <w:rsid w:val="1D37D3A2"/>
    <w:rsid w:val="1D3C9AE7"/>
    <w:rsid w:val="1D4663A5"/>
    <w:rsid w:val="1D4DA452"/>
    <w:rsid w:val="1D533B4A"/>
    <w:rsid w:val="1D5755F3"/>
    <w:rsid w:val="1D5992D1"/>
    <w:rsid w:val="1D60BE50"/>
    <w:rsid w:val="1D621C69"/>
    <w:rsid w:val="1D671B0B"/>
    <w:rsid w:val="1D70D091"/>
    <w:rsid w:val="1D73B26D"/>
    <w:rsid w:val="1D78137F"/>
    <w:rsid w:val="1D7A8C5D"/>
    <w:rsid w:val="1D87A6A0"/>
    <w:rsid w:val="1D8C787B"/>
    <w:rsid w:val="1D9283D6"/>
    <w:rsid w:val="1D95D60E"/>
    <w:rsid w:val="1D9B7C4B"/>
    <w:rsid w:val="1DA0B021"/>
    <w:rsid w:val="1DAE01F8"/>
    <w:rsid w:val="1DB350AC"/>
    <w:rsid w:val="1DB50B36"/>
    <w:rsid w:val="1DC3C35A"/>
    <w:rsid w:val="1DC81CAC"/>
    <w:rsid w:val="1DCBAA93"/>
    <w:rsid w:val="1DCF3F20"/>
    <w:rsid w:val="1DDD1E59"/>
    <w:rsid w:val="1DDF4E16"/>
    <w:rsid w:val="1DE1D9EF"/>
    <w:rsid w:val="1DE45348"/>
    <w:rsid w:val="1DEB3CB6"/>
    <w:rsid w:val="1DEBCD0E"/>
    <w:rsid w:val="1DF6AACE"/>
    <w:rsid w:val="1DF7F1DB"/>
    <w:rsid w:val="1E0F2A7E"/>
    <w:rsid w:val="1E2A7C4E"/>
    <w:rsid w:val="1E369CF4"/>
    <w:rsid w:val="1E424237"/>
    <w:rsid w:val="1E5362D2"/>
    <w:rsid w:val="1E5DBFDC"/>
    <w:rsid w:val="1E662308"/>
    <w:rsid w:val="1E75ADDF"/>
    <w:rsid w:val="1E7A603D"/>
    <w:rsid w:val="1E85CA4F"/>
    <w:rsid w:val="1E8ABB90"/>
    <w:rsid w:val="1E94C1A3"/>
    <w:rsid w:val="1E954D22"/>
    <w:rsid w:val="1EA7F0D7"/>
    <w:rsid w:val="1EBF35F1"/>
    <w:rsid w:val="1EC1D330"/>
    <w:rsid w:val="1EC2A24F"/>
    <w:rsid w:val="1EC58775"/>
    <w:rsid w:val="1EC5C6AC"/>
    <w:rsid w:val="1EC7C04F"/>
    <w:rsid w:val="1ECF90FB"/>
    <w:rsid w:val="1ED2F869"/>
    <w:rsid w:val="1EE25E57"/>
    <w:rsid w:val="1EE2DF75"/>
    <w:rsid w:val="1EEE0C63"/>
    <w:rsid w:val="1EF22076"/>
    <w:rsid w:val="1F174E70"/>
    <w:rsid w:val="1F1B67A3"/>
    <w:rsid w:val="1F30AC36"/>
    <w:rsid w:val="1F336ED0"/>
    <w:rsid w:val="1F33959A"/>
    <w:rsid w:val="1F373ADC"/>
    <w:rsid w:val="1F39D1C3"/>
    <w:rsid w:val="1F3E4E9A"/>
    <w:rsid w:val="1F46DBBF"/>
    <w:rsid w:val="1F4E4D11"/>
    <w:rsid w:val="1F50CF95"/>
    <w:rsid w:val="1F512469"/>
    <w:rsid w:val="1F595616"/>
    <w:rsid w:val="1F5FBC17"/>
    <w:rsid w:val="1F5FC557"/>
    <w:rsid w:val="1F63D921"/>
    <w:rsid w:val="1F664159"/>
    <w:rsid w:val="1F6B3C04"/>
    <w:rsid w:val="1F7F3E11"/>
    <w:rsid w:val="1F81340C"/>
    <w:rsid w:val="1F83506B"/>
    <w:rsid w:val="1F86FA63"/>
    <w:rsid w:val="1F89D506"/>
    <w:rsid w:val="1F8E8CC4"/>
    <w:rsid w:val="1F8EE1CE"/>
    <w:rsid w:val="1F91F0C5"/>
    <w:rsid w:val="1F9E8461"/>
    <w:rsid w:val="1FA18626"/>
    <w:rsid w:val="1FA5E677"/>
    <w:rsid w:val="1FB411DE"/>
    <w:rsid w:val="1FBA1CE8"/>
    <w:rsid w:val="1FC260D4"/>
    <w:rsid w:val="1FC3E78F"/>
    <w:rsid w:val="1FD26B9D"/>
    <w:rsid w:val="1FDB24DB"/>
    <w:rsid w:val="1FE138D8"/>
    <w:rsid w:val="1FF57B2E"/>
    <w:rsid w:val="1FF6C2AD"/>
    <w:rsid w:val="1FFB1BB7"/>
    <w:rsid w:val="1FFC7742"/>
    <w:rsid w:val="20190313"/>
    <w:rsid w:val="20273625"/>
    <w:rsid w:val="20363B92"/>
    <w:rsid w:val="203AFFB8"/>
    <w:rsid w:val="2041B9E2"/>
    <w:rsid w:val="20428EF9"/>
    <w:rsid w:val="20562514"/>
    <w:rsid w:val="20617499"/>
    <w:rsid w:val="206719EA"/>
    <w:rsid w:val="207B8884"/>
    <w:rsid w:val="2080439D"/>
    <w:rsid w:val="20807AB9"/>
    <w:rsid w:val="209A0397"/>
    <w:rsid w:val="209CD7C0"/>
    <w:rsid w:val="20CDBF76"/>
    <w:rsid w:val="20DEA48E"/>
    <w:rsid w:val="20E21B55"/>
    <w:rsid w:val="20EA78C7"/>
    <w:rsid w:val="20EB00E5"/>
    <w:rsid w:val="20ED5C85"/>
    <w:rsid w:val="20F0BDC8"/>
    <w:rsid w:val="21137A65"/>
    <w:rsid w:val="211FBE20"/>
    <w:rsid w:val="2123D408"/>
    <w:rsid w:val="2129323C"/>
    <w:rsid w:val="212B68DB"/>
    <w:rsid w:val="212EAD16"/>
    <w:rsid w:val="213014CE"/>
    <w:rsid w:val="213580DE"/>
    <w:rsid w:val="2138D607"/>
    <w:rsid w:val="213B008A"/>
    <w:rsid w:val="213B1159"/>
    <w:rsid w:val="213CCF61"/>
    <w:rsid w:val="213DBD01"/>
    <w:rsid w:val="213F7594"/>
    <w:rsid w:val="21412B1B"/>
    <w:rsid w:val="214CF592"/>
    <w:rsid w:val="214DCC93"/>
    <w:rsid w:val="214ECA0B"/>
    <w:rsid w:val="214FF458"/>
    <w:rsid w:val="215E78E5"/>
    <w:rsid w:val="21684F4C"/>
    <w:rsid w:val="216D796F"/>
    <w:rsid w:val="21728521"/>
    <w:rsid w:val="217FC4BD"/>
    <w:rsid w:val="21817415"/>
    <w:rsid w:val="21967304"/>
    <w:rsid w:val="21AB4C85"/>
    <w:rsid w:val="21B0BF12"/>
    <w:rsid w:val="21C2A77F"/>
    <w:rsid w:val="21EC00CF"/>
    <w:rsid w:val="21EC832F"/>
    <w:rsid w:val="21EEB30D"/>
    <w:rsid w:val="21FDDFD3"/>
    <w:rsid w:val="2201FA67"/>
    <w:rsid w:val="220A8875"/>
    <w:rsid w:val="22101CCB"/>
    <w:rsid w:val="2228603F"/>
    <w:rsid w:val="2236565B"/>
    <w:rsid w:val="2236A3D2"/>
    <w:rsid w:val="223D1FFB"/>
    <w:rsid w:val="2242689D"/>
    <w:rsid w:val="22484EEB"/>
    <w:rsid w:val="224DB484"/>
    <w:rsid w:val="22513D47"/>
    <w:rsid w:val="22552DE0"/>
    <w:rsid w:val="22714CCE"/>
    <w:rsid w:val="22788ABF"/>
    <w:rsid w:val="2286A351"/>
    <w:rsid w:val="22944121"/>
    <w:rsid w:val="229A3AB9"/>
    <w:rsid w:val="22A1A77C"/>
    <w:rsid w:val="22B4B23B"/>
    <w:rsid w:val="22C751EF"/>
    <w:rsid w:val="22CEA7C7"/>
    <w:rsid w:val="22DEDAE9"/>
    <w:rsid w:val="22E0022F"/>
    <w:rsid w:val="22E4F051"/>
    <w:rsid w:val="22FA776B"/>
    <w:rsid w:val="23023999"/>
    <w:rsid w:val="2302F3A4"/>
    <w:rsid w:val="230D860F"/>
    <w:rsid w:val="2334283C"/>
    <w:rsid w:val="233C49AE"/>
    <w:rsid w:val="23634768"/>
    <w:rsid w:val="236D4A48"/>
    <w:rsid w:val="236E395C"/>
    <w:rsid w:val="236ED685"/>
    <w:rsid w:val="2377F6B0"/>
    <w:rsid w:val="2379EDFE"/>
    <w:rsid w:val="23860F8B"/>
    <w:rsid w:val="23889696"/>
    <w:rsid w:val="238A4645"/>
    <w:rsid w:val="238C77D0"/>
    <w:rsid w:val="2392B6DF"/>
    <w:rsid w:val="2392D26B"/>
    <w:rsid w:val="2397E1F0"/>
    <w:rsid w:val="239B8720"/>
    <w:rsid w:val="23A39828"/>
    <w:rsid w:val="23A6232C"/>
    <w:rsid w:val="23A88D87"/>
    <w:rsid w:val="23AA0DC1"/>
    <w:rsid w:val="23AF1024"/>
    <w:rsid w:val="23B8E3E2"/>
    <w:rsid w:val="23C485AE"/>
    <w:rsid w:val="23C6F1A7"/>
    <w:rsid w:val="23DF45CC"/>
    <w:rsid w:val="23ED6C48"/>
    <w:rsid w:val="23F18A6B"/>
    <w:rsid w:val="23F3598B"/>
    <w:rsid w:val="23F7D991"/>
    <w:rsid w:val="23F99E2A"/>
    <w:rsid w:val="23FA3607"/>
    <w:rsid w:val="23FBCCCF"/>
    <w:rsid w:val="23FDCFAD"/>
    <w:rsid w:val="240A0FBF"/>
    <w:rsid w:val="2416498D"/>
    <w:rsid w:val="241A7B16"/>
    <w:rsid w:val="2443D5C6"/>
    <w:rsid w:val="245C0B00"/>
    <w:rsid w:val="24718A00"/>
    <w:rsid w:val="2473D7CF"/>
    <w:rsid w:val="24805549"/>
    <w:rsid w:val="2480BC05"/>
    <w:rsid w:val="24826216"/>
    <w:rsid w:val="24891A80"/>
    <w:rsid w:val="248D0961"/>
    <w:rsid w:val="249361F1"/>
    <w:rsid w:val="24B508F3"/>
    <w:rsid w:val="24D4B024"/>
    <w:rsid w:val="24DBAB60"/>
    <w:rsid w:val="24E001E4"/>
    <w:rsid w:val="24E607D3"/>
    <w:rsid w:val="24EA25A0"/>
    <w:rsid w:val="24EC4078"/>
    <w:rsid w:val="24F694EB"/>
    <w:rsid w:val="24FAFF3C"/>
    <w:rsid w:val="250D5D27"/>
    <w:rsid w:val="25128858"/>
    <w:rsid w:val="251B15FF"/>
    <w:rsid w:val="251DD4EE"/>
    <w:rsid w:val="251F8848"/>
    <w:rsid w:val="2521F941"/>
    <w:rsid w:val="2528D298"/>
    <w:rsid w:val="252A2207"/>
    <w:rsid w:val="252F1911"/>
    <w:rsid w:val="253C84AB"/>
    <w:rsid w:val="253E8D08"/>
    <w:rsid w:val="25432B9E"/>
    <w:rsid w:val="2544015C"/>
    <w:rsid w:val="255019D2"/>
    <w:rsid w:val="25646E7C"/>
    <w:rsid w:val="25666157"/>
    <w:rsid w:val="256769E1"/>
    <w:rsid w:val="256C461C"/>
    <w:rsid w:val="256E7B15"/>
    <w:rsid w:val="256FC410"/>
    <w:rsid w:val="257F76D0"/>
    <w:rsid w:val="258CADB2"/>
    <w:rsid w:val="259F3AE6"/>
    <w:rsid w:val="25AF3E9C"/>
    <w:rsid w:val="25B6F86B"/>
    <w:rsid w:val="25B86A8C"/>
    <w:rsid w:val="25B94009"/>
    <w:rsid w:val="25BE86BD"/>
    <w:rsid w:val="25D4E247"/>
    <w:rsid w:val="25D76540"/>
    <w:rsid w:val="25DE0B6D"/>
    <w:rsid w:val="25E08C83"/>
    <w:rsid w:val="25ECF9A6"/>
    <w:rsid w:val="25F09168"/>
    <w:rsid w:val="26099E38"/>
    <w:rsid w:val="260CD843"/>
    <w:rsid w:val="2624E1C8"/>
    <w:rsid w:val="2631F7A9"/>
    <w:rsid w:val="263D2C0F"/>
    <w:rsid w:val="2651C35D"/>
    <w:rsid w:val="2657D16B"/>
    <w:rsid w:val="265C8336"/>
    <w:rsid w:val="265CE7C5"/>
    <w:rsid w:val="2660F436"/>
    <w:rsid w:val="2667337B"/>
    <w:rsid w:val="266D8D35"/>
    <w:rsid w:val="266FB399"/>
    <w:rsid w:val="26780FBF"/>
    <w:rsid w:val="267FB445"/>
    <w:rsid w:val="268DC5F1"/>
    <w:rsid w:val="2690142B"/>
    <w:rsid w:val="2694CCBE"/>
    <w:rsid w:val="269E12AE"/>
    <w:rsid w:val="26A761CE"/>
    <w:rsid w:val="26AA0A08"/>
    <w:rsid w:val="26AC5B34"/>
    <w:rsid w:val="26B09EE4"/>
    <w:rsid w:val="26B352B1"/>
    <w:rsid w:val="26C07D0F"/>
    <w:rsid w:val="26C2521A"/>
    <w:rsid w:val="26C282B8"/>
    <w:rsid w:val="26C728B9"/>
    <w:rsid w:val="26C7F09A"/>
    <w:rsid w:val="26CD8448"/>
    <w:rsid w:val="26D477FA"/>
    <w:rsid w:val="26D8A55D"/>
    <w:rsid w:val="26DFA3B3"/>
    <w:rsid w:val="26F2F5A5"/>
    <w:rsid w:val="26F32E56"/>
    <w:rsid w:val="27055A53"/>
    <w:rsid w:val="270EC4BA"/>
    <w:rsid w:val="270FE017"/>
    <w:rsid w:val="27127EBC"/>
    <w:rsid w:val="271D8129"/>
    <w:rsid w:val="2725A33D"/>
    <w:rsid w:val="27464967"/>
    <w:rsid w:val="27488A0B"/>
    <w:rsid w:val="274909A6"/>
    <w:rsid w:val="2750085C"/>
    <w:rsid w:val="2752DA6A"/>
    <w:rsid w:val="27612952"/>
    <w:rsid w:val="27691002"/>
    <w:rsid w:val="276AFAC6"/>
    <w:rsid w:val="277520DB"/>
    <w:rsid w:val="277A61A1"/>
    <w:rsid w:val="277A9964"/>
    <w:rsid w:val="277AD721"/>
    <w:rsid w:val="277E3C20"/>
    <w:rsid w:val="277FA192"/>
    <w:rsid w:val="2781C540"/>
    <w:rsid w:val="27893EEA"/>
    <w:rsid w:val="27907F77"/>
    <w:rsid w:val="279BE51A"/>
    <w:rsid w:val="279FCFD9"/>
    <w:rsid w:val="27A9F45F"/>
    <w:rsid w:val="27AE3B28"/>
    <w:rsid w:val="27B12AA5"/>
    <w:rsid w:val="27B1DA71"/>
    <w:rsid w:val="27B2ED07"/>
    <w:rsid w:val="27B78470"/>
    <w:rsid w:val="27CE4CC0"/>
    <w:rsid w:val="27DA110E"/>
    <w:rsid w:val="27DBF593"/>
    <w:rsid w:val="27DC61A9"/>
    <w:rsid w:val="27E84C99"/>
    <w:rsid w:val="27EF3EBE"/>
    <w:rsid w:val="27F0E70D"/>
    <w:rsid w:val="27F81284"/>
    <w:rsid w:val="27FA71B6"/>
    <w:rsid w:val="280CA41E"/>
    <w:rsid w:val="280CFE50"/>
    <w:rsid w:val="281C9BE6"/>
    <w:rsid w:val="282D4DA8"/>
    <w:rsid w:val="282E8CF4"/>
    <w:rsid w:val="282ED1B5"/>
    <w:rsid w:val="28378781"/>
    <w:rsid w:val="2840A1F3"/>
    <w:rsid w:val="284C436A"/>
    <w:rsid w:val="284DEED9"/>
    <w:rsid w:val="284FEA64"/>
    <w:rsid w:val="285835D6"/>
    <w:rsid w:val="285897A4"/>
    <w:rsid w:val="2859065D"/>
    <w:rsid w:val="2861D761"/>
    <w:rsid w:val="2867BBD5"/>
    <w:rsid w:val="286C13C2"/>
    <w:rsid w:val="286FEB63"/>
    <w:rsid w:val="2870DF46"/>
    <w:rsid w:val="287A05B0"/>
    <w:rsid w:val="287BCADE"/>
    <w:rsid w:val="28811EE3"/>
    <w:rsid w:val="288568A3"/>
    <w:rsid w:val="28886CDF"/>
    <w:rsid w:val="289C72DE"/>
    <w:rsid w:val="28A00AD9"/>
    <w:rsid w:val="28A942B7"/>
    <w:rsid w:val="28AF04AE"/>
    <w:rsid w:val="28B28AD2"/>
    <w:rsid w:val="28B4FDF8"/>
    <w:rsid w:val="28B857E4"/>
    <w:rsid w:val="28D7A51B"/>
    <w:rsid w:val="28DE517B"/>
    <w:rsid w:val="28E3147B"/>
    <w:rsid w:val="28EE5BE3"/>
    <w:rsid w:val="28EF9656"/>
    <w:rsid w:val="28F00770"/>
    <w:rsid w:val="28F212F7"/>
    <w:rsid w:val="28F3FF34"/>
    <w:rsid w:val="2905D106"/>
    <w:rsid w:val="290664A1"/>
    <w:rsid w:val="29073740"/>
    <w:rsid w:val="29207B3E"/>
    <w:rsid w:val="29227BA6"/>
    <w:rsid w:val="292C4416"/>
    <w:rsid w:val="29307D10"/>
    <w:rsid w:val="2931E598"/>
    <w:rsid w:val="29343C28"/>
    <w:rsid w:val="29369717"/>
    <w:rsid w:val="293A5CE9"/>
    <w:rsid w:val="293C970D"/>
    <w:rsid w:val="294AD6AD"/>
    <w:rsid w:val="294DE8DA"/>
    <w:rsid w:val="294FBDC5"/>
    <w:rsid w:val="295553C2"/>
    <w:rsid w:val="29660B88"/>
    <w:rsid w:val="296AC19B"/>
    <w:rsid w:val="298B9625"/>
    <w:rsid w:val="299473F9"/>
    <w:rsid w:val="299891E4"/>
    <w:rsid w:val="29AFF1D0"/>
    <w:rsid w:val="29BC086C"/>
    <w:rsid w:val="29C156C3"/>
    <w:rsid w:val="29C34EBD"/>
    <w:rsid w:val="29C695AC"/>
    <w:rsid w:val="29CCCFD1"/>
    <w:rsid w:val="29D42F24"/>
    <w:rsid w:val="29D77835"/>
    <w:rsid w:val="29DAD804"/>
    <w:rsid w:val="29E1C6DE"/>
    <w:rsid w:val="29E4F830"/>
    <w:rsid w:val="29EA1124"/>
    <w:rsid w:val="29EFD837"/>
    <w:rsid w:val="29F6224E"/>
    <w:rsid w:val="2A1AD8A9"/>
    <w:rsid w:val="2A1E4303"/>
    <w:rsid w:val="2A378755"/>
    <w:rsid w:val="2A3A811E"/>
    <w:rsid w:val="2A3B2DCD"/>
    <w:rsid w:val="2A3D44A8"/>
    <w:rsid w:val="2A412D9A"/>
    <w:rsid w:val="2A45AF6C"/>
    <w:rsid w:val="2A4A5724"/>
    <w:rsid w:val="2A4C4C94"/>
    <w:rsid w:val="2A5876C0"/>
    <w:rsid w:val="2A60B0FF"/>
    <w:rsid w:val="2A6B899A"/>
    <w:rsid w:val="2A7D3E42"/>
    <w:rsid w:val="2A83B1D0"/>
    <w:rsid w:val="2A8B7A89"/>
    <w:rsid w:val="2A8E7381"/>
    <w:rsid w:val="2A960B40"/>
    <w:rsid w:val="2AA210DD"/>
    <w:rsid w:val="2AA216D5"/>
    <w:rsid w:val="2AAB6DB1"/>
    <w:rsid w:val="2AB5D00D"/>
    <w:rsid w:val="2AC16209"/>
    <w:rsid w:val="2AC80637"/>
    <w:rsid w:val="2ACE70FE"/>
    <w:rsid w:val="2AD03110"/>
    <w:rsid w:val="2AD03C5A"/>
    <w:rsid w:val="2AD44EDD"/>
    <w:rsid w:val="2ADFDA19"/>
    <w:rsid w:val="2AE6C284"/>
    <w:rsid w:val="2AEB8CF6"/>
    <w:rsid w:val="2AF2EB7D"/>
    <w:rsid w:val="2AF4A958"/>
    <w:rsid w:val="2AF6FD9B"/>
    <w:rsid w:val="2B1B64A7"/>
    <w:rsid w:val="2B2B6C11"/>
    <w:rsid w:val="2B3375C3"/>
    <w:rsid w:val="2B3931BF"/>
    <w:rsid w:val="2B5A2F26"/>
    <w:rsid w:val="2B647050"/>
    <w:rsid w:val="2B65F3DE"/>
    <w:rsid w:val="2B6AD0A3"/>
    <w:rsid w:val="2B6E77C4"/>
    <w:rsid w:val="2B9253C1"/>
    <w:rsid w:val="2B94E7CF"/>
    <w:rsid w:val="2B9A631C"/>
    <w:rsid w:val="2B9AFE0B"/>
    <w:rsid w:val="2BA325EE"/>
    <w:rsid w:val="2BA344A3"/>
    <w:rsid w:val="2BA55F32"/>
    <w:rsid w:val="2BAD806E"/>
    <w:rsid w:val="2BB0B56D"/>
    <w:rsid w:val="2BB45104"/>
    <w:rsid w:val="2BB7F6FC"/>
    <w:rsid w:val="2BBA7806"/>
    <w:rsid w:val="2BBD8B39"/>
    <w:rsid w:val="2BC40B07"/>
    <w:rsid w:val="2BF2347E"/>
    <w:rsid w:val="2BF4DE96"/>
    <w:rsid w:val="2C04A197"/>
    <w:rsid w:val="2C13E81C"/>
    <w:rsid w:val="2C1D5210"/>
    <w:rsid w:val="2C1EF96B"/>
    <w:rsid w:val="2C65D07D"/>
    <w:rsid w:val="2C8225BA"/>
    <w:rsid w:val="2C89D1CB"/>
    <w:rsid w:val="2C8C9DB2"/>
    <w:rsid w:val="2C8D8178"/>
    <w:rsid w:val="2C976407"/>
    <w:rsid w:val="2C9A7E51"/>
    <w:rsid w:val="2C9F138F"/>
    <w:rsid w:val="2CADC3BA"/>
    <w:rsid w:val="2CE96985"/>
    <w:rsid w:val="2CEBF4CD"/>
    <w:rsid w:val="2CFF04AE"/>
    <w:rsid w:val="2D01E1D3"/>
    <w:rsid w:val="2D07EF39"/>
    <w:rsid w:val="2D106639"/>
    <w:rsid w:val="2D11782C"/>
    <w:rsid w:val="2D117AEE"/>
    <w:rsid w:val="2D1231A2"/>
    <w:rsid w:val="2D3C64BF"/>
    <w:rsid w:val="2D4ED150"/>
    <w:rsid w:val="2D5C64EC"/>
    <w:rsid w:val="2D5E81D0"/>
    <w:rsid w:val="2D61FB21"/>
    <w:rsid w:val="2D6372D4"/>
    <w:rsid w:val="2D669BF0"/>
    <w:rsid w:val="2D6B16DE"/>
    <w:rsid w:val="2D89F8F7"/>
    <w:rsid w:val="2D8BE01F"/>
    <w:rsid w:val="2D952492"/>
    <w:rsid w:val="2D9D327D"/>
    <w:rsid w:val="2D9DCC03"/>
    <w:rsid w:val="2DA955BF"/>
    <w:rsid w:val="2DABEF5F"/>
    <w:rsid w:val="2DB97D82"/>
    <w:rsid w:val="2DD10599"/>
    <w:rsid w:val="2DD34201"/>
    <w:rsid w:val="2DF054B2"/>
    <w:rsid w:val="2DF50EB0"/>
    <w:rsid w:val="2DFBF6D2"/>
    <w:rsid w:val="2E03C90F"/>
    <w:rsid w:val="2E0A0AB4"/>
    <w:rsid w:val="2E13D795"/>
    <w:rsid w:val="2E181353"/>
    <w:rsid w:val="2E1AFA60"/>
    <w:rsid w:val="2E2482A6"/>
    <w:rsid w:val="2E46AD57"/>
    <w:rsid w:val="2E4A8778"/>
    <w:rsid w:val="2E586F6D"/>
    <w:rsid w:val="2E5DE142"/>
    <w:rsid w:val="2E8C6474"/>
    <w:rsid w:val="2E9DEA0F"/>
    <w:rsid w:val="2E9E70A3"/>
    <w:rsid w:val="2EA40801"/>
    <w:rsid w:val="2EA7C076"/>
    <w:rsid w:val="2EACAC84"/>
    <w:rsid w:val="2EB3332D"/>
    <w:rsid w:val="2EC86369"/>
    <w:rsid w:val="2ED38205"/>
    <w:rsid w:val="2ED58447"/>
    <w:rsid w:val="2EE3F694"/>
    <w:rsid w:val="2EE70B48"/>
    <w:rsid w:val="2EE7544F"/>
    <w:rsid w:val="2EEE9BBD"/>
    <w:rsid w:val="2F0B5087"/>
    <w:rsid w:val="2F1703DE"/>
    <w:rsid w:val="2F185607"/>
    <w:rsid w:val="2F21FF28"/>
    <w:rsid w:val="2F27731C"/>
    <w:rsid w:val="2F28AF4C"/>
    <w:rsid w:val="2F298283"/>
    <w:rsid w:val="2F2DF026"/>
    <w:rsid w:val="2F390A48"/>
    <w:rsid w:val="2F4104EA"/>
    <w:rsid w:val="2F425F76"/>
    <w:rsid w:val="2F5CC0F3"/>
    <w:rsid w:val="2F7CF338"/>
    <w:rsid w:val="2F82AC09"/>
    <w:rsid w:val="2F84A566"/>
    <w:rsid w:val="2F8F06F3"/>
    <w:rsid w:val="2F8F409A"/>
    <w:rsid w:val="2F8FFCDD"/>
    <w:rsid w:val="2FA4668B"/>
    <w:rsid w:val="2FA9E87E"/>
    <w:rsid w:val="2FAE9A3D"/>
    <w:rsid w:val="2FB334BF"/>
    <w:rsid w:val="2FBAC1FD"/>
    <w:rsid w:val="2FBD2267"/>
    <w:rsid w:val="2FC50FFF"/>
    <w:rsid w:val="2FD30477"/>
    <w:rsid w:val="2FD418E6"/>
    <w:rsid w:val="2FF1326F"/>
    <w:rsid w:val="3002F8FD"/>
    <w:rsid w:val="300346F3"/>
    <w:rsid w:val="30045231"/>
    <w:rsid w:val="300D0C69"/>
    <w:rsid w:val="301871AE"/>
    <w:rsid w:val="301918CF"/>
    <w:rsid w:val="30229334"/>
    <w:rsid w:val="302B5AFA"/>
    <w:rsid w:val="3034F4D7"/>
    <w:rsid w:val="303BFA1A"/>
    <w:rsid w:val="30450279"/>
    <w:rsid w:val="3061151A"/>
    <w:rsid w:val="3063002D"/>
    <w:rsid w:val="307B68D1"/>
    <w:rsid w:val="308CF3B1"/>
    <w:rsid w:val="3094CC9F"/>
    <w:rsid w:val="30A38CB1"/>
    <w:rsid w:val="30A4EA3A"/>
    <w:rsid w:val="30A64379"/>
    <w:rsid w:val="30AC00E7"/>
    <w:rsid w:val="30CE7355"/>
    <w:rsid w:val="30CF583F"/>
    <w:rsid w:val="30D449A9"/>
    <w:rsid w:val="30E2AB4E"/>
    <w:rsid w:val="30EAE264"/>
    <w:rsid w:val="30EF04DE"/>
    <w:rsid w:val="30F0D3CC"/>
    <w:rsid w:val="30F9DAD9"/>
    <w:rsid w:val="3101850E"/>
    <w:rsid w:val="3107F2BE"/>
    <w:rsid w:val="3114DEC7"/>
    <w:rsid w:val="3115BFB6"/>
    <w:rsid w:val="311FEA89"/>
    <w:rsid w:val="3123A3DF"/>
    <w:rsid w:val="312B536A"/>
    <w:rsid w:val="3132A37F"/>
    <w:rsid w:val="313C8571"/>
    <w:rsid w:val="313EA92D"/>
    <w:rsid w:val="313EFF2F"/>
    <w:rsid w:val="31458B37"/>
    <w:rsid w:val="314B832B"/>
    <w:rsid w:val="3157D1A4"/>
    <w:rsid w:val="315ACEAF"/>
    <w:rsid w:val="316541A4"/>
    <w:rsid w:val="316648BD"/>
    <w:rsid w:val="316EA5CB"/>
    <w:rsid w:val="316EDCBA"/>
    <w:rsid w:val="3171EBFD"/>
    <w:rsid w:val="31777A05"/>
    <w:rsid w:val="31782C85"/>
    <w:rsid w:val="3178D7E9"/>
    <w:rsid w:val="317AF070"/>
    <w:rsid w:val="318C9C58"/>
    <w:rsid w:val="31926480"/>
    <w:rsid w:val="31930A0A"/>
    <w:rsid w:val="31965A71"/>
    <w:rsid w:val="319721A1"/>
    <w:rsid w:val="31981F91"/>
    <w:rsid w:val="31985A9F"/>
    <w:rsid w:val="3199CD45"/>
    <w:rsid w:val="319BBBFB"/>
    <w:rsid w:val="31A59BE9"/>
    <w:rsid w:val="31B81778"/>
    <w:rsid w:val="31BAEC31"/>
    <w:rsid w:val="31BDCE54"/>
    <w:rsid w:val="31C36B9D"/>
    <w:rsid w:val="31D227D8"/>
    <w:rsid w:val="31D71C4E"/>
    <w:rsid w:val="31D9A563"/>
    <w:rsid w:val="31DAD78E"/>
    <w:rsid w:val="31E14D2D"/>
    <w:rsid w:val="31E1B783"/>
    <w:rsid w:val="31E5F9CE"/>
    <w:rsid w:val="31ED1224"/>
    <w:rsid w:val="31F65A41"/>
    <w:rsid w:val="31F7D50C"/>
    <w:rsid w:val="320B9635"/>
    <w:rsid w:val="32189B66"/>
    <w:rsid w:val="32239706"/>
    <w:rsid w:val="322FD104"/>
    <w:rsid w:val="323AF678"/>
    <w:rsid w:val="324AF3F7"/>
    <w:rsid w:val="3256C290"/>
    <w:rsid w:val="32570B0A"/>
    <w:rsid w:val="325FAEF8"/>
    <w:rsid w:val="3260C2B5"/>
    <w:rsid w:val="32695A09"/>
    <w:rsid w:val="32695AE2"/>
    <w:rsid w:val="32728B1F"/>
    <w:rsid w:val="3274A272"/>
    <w:rsid w:val="3278D928"/>
    <w:rsid w:val="327B876F"/>
    <w:rsid w:val="327E4EE1"/>
    <w:rsid w:val="32805F98"/>
    <w:rsid w:val="3280F7E5"/>
    <w:rsid w:val="3287CF61"/>
    <w:rsid w:val="3296512C"/>
    <w:rsid w:val="329A5965"/>
    <w:rsid w:val="32A5C296"/>
    <w:rsid w:val="32A7197E"/>
    <w:rsid w:val="32AB041D"/>
    <w:rsid w:val="32AF01D1"/>
    <w:rsid w:val="32B7A174"/>
    <w:rsid w:val="32C660ED"/>
    <w:rsid w:val="32D89180"/>
    <w:rsid w:val="32EDB4A8"/>
    <w:rsid w:val="32F7257F"/>
    <w:rsid w:val="32FF618B"/>
    <w:rsid w:val="3300C4F4"/>
    <w:rsid w:val="33176537"/>
    <w:rsid w:val="331E4D3A"/>
    <w:rsid w:val="333365D0"/>
    <w:rsid w:val="333CCFBE"/>
    <w:rsid w:val="333DDB98"/>
    <w:rsid w:val="3344F5D7"/>
    <w:rsid w:val="33453B35"/>
    <w:rsid w:val="3347E8C4"/>
    <w:rsid w:val="335A1028"/>
    <w:rsid w:val="33697365"/>
    <w:rsid w:val="3369D71F"/>
    <w:rsid w:val="336F5F26"/>
    <w:rsid w:val="337077E9"/>
    <w:rsid w:val="3370819B"/>
    <w:rsid w:val="33779DE9"/>
    <w:rsid w:val="337A6096"/>
    <w:rsid w:val="337C263F"/>
    <w:rsid w:val="337DA2AB"/>
    <w:rsid w:val="33845117"/>
    <w:rsid w:val="3389A885"/>
    <w:rsid w:val="338E4B70"/>
    <w:rsid w:val="338F6B3A"/>
    <w:rsid w:val="33A07DA5"/>
    <w:rsid w:val="33A5F8BA"/>
    <w:rsid w:val="33A86F9B"/>
    <w:rsid w:val="33AB0DCC"/>
    <w:rsid w:val="33B1F609"/>
    <w:rsid w:val="33B2C064"/>
    <w:rsid w:val="33B2F722"/>
    <w:rsid w:val="33B7E0F7"/>
    <w:rsid w:val="33BBC01C"/>
    <w:rsid w:val="33C502AE"/>
    <w:rsid w:val="33C5C8E5"/>
    <w:rsid w:val="33CE23A8"/>
    <w:rsid w:val="33CF0CE0"/>
    <w:rsid w:val="33E3DD48"/>
    <w:rsid w:val="33F170C8"/>
    <w:rsid w:val="3400A74D"/>
    <w:rsid w:val="34017B51"/>
    <w:rsid w:val="3407C54B"/>
    <w:rsid w:val="340BD863"/>
    <w:rsid w:val="3418F130"/>
    <w:rsid w:val="34391053"/>
    <w:rsid w:val="34397052"/>
    <w:rsid w:val="34472376"/>
    <w:rsid w:val="344C2D90"/>
    <w:rsid w:val="345E8E07"/>
    <w:rsid w:val="34725744"/>
    <w:rsid w:val="348254C2"/>
    <w:rsid w:val="348292CE"/>
    <w:rsid w:val="3483ACD3"/>
    <w:rsid w:val="348BDAB2"/>
    <w:rsid w:val="3492D506"/>
    <w:rsid w:val="3493EE04"/>
    <w:rsid w:val="349E3962"/>
    <w:rsid w:val="34A28C9D"/>
    <w:rsid w:val="34D213A1"/>
    <w:rsid w:val="34E7583F"/>
    <w:rsid w:val="34E9D87F"/>
    <w:rsid w:val="34EA248E"/>
    <w:rsid w:val="34ED93A3"/>
    <w:rsid w:val="34EEB7CC"/>
    <w:rsid w:val="34F567BF"/>
    <w:rsid w:val="34F922C6"/>
    <w:rsid w:val="35087E7B"/>
    <w:rsid w:val="350DBF59"/>
    <w:rsid w:val="3517A81F"/>
    <w:rsid w:val="3525C6DD"/>
    <w:rsid w:val="352E6388"/>
    <w:rsid w:val="35303387"/>
    <w:rsid w:val="353ED1E4"/>
    <w:rsid w:val="353FA9B1"/>
    <w:rsid w:val="3561CB21"/>
    <w:rsid w:val="35669E46"/>
    <w:rsid w:val="35799274"/>
    <w:rsid w:val="35842116"/>
    <w:rsid w:val="358FFAF1"/>
    <w:rsid w:val="359304CD"/>
    <w:rsid w:val="35942A05"/>
    <w:rsid w:val="359AC7FF"/>
    <w:rsid w:val="35A948D8"/>
    <w:rsid w:val="35AB3F81"/>
    <w:rsid w:val="35ADB401"/>
    <w:rsid w:val="35B3F7FF"/>
    <w:rsid w:val="35BF85AB"/>
    <w:rsid w:val="35CF67FF"/>
    <w:rsid w:val="35D2A39A"/>
    <w:rsid w:val="35DCA7B5"/>
    <w:rsid w:val="35EBDBB1"/>
    <w:rsid w:val="35F19448"/>
    <w:rsid w:val="35F32CD0"/>
    <w:rsid w:val="361294E4"/>
    <w:rsid w:val="36181E33"/>
    <w:rsid w:val="361C451F"/>
    <w:rsid w:val="3624276A"/>
    <w:rsid w:val="3631CC2A"/>
    <w:rsid w:val="363A397B"/>
    <w:rsid w:val="363E2D09"/>
    <w:rsid w:val="3647DAE0"/>
    <w:rsid w:val="364E76B5"/>
    <w:rsid w:val="364EA322"/>
    <w:rsid w:val="3652A28B"/>
    <w:rsid w:val="36582FF3"/>
    <w:rsid w:val="36637DA7"/>
    <w:rsid w:val="366978BC"/>
    <w:rsid w:val="366B93B2"/>
    <w:rsid w:val="3675331E"/>
    <w:rsid w:val="36776154"/>
    <w:rsid w:val="367937A3"/>
    <w:rsid w:val="367EAB34"/>
    <w:rsid w:val="368DF0AC"/>
    <w:rsid w:val="3693F299"/>
    <w:rsid w:val="36A1B2AF"/>
    <w:rsid w:val="36A8F695"/>
    <w:rsid w:val="36CB94AD"/>
    <w:rsid w:val="36CD671A"/>
    <w:rsid w:val="36CE8C52"/>
    <w:rsid w:val="36E492DF"/>
    <w:rsid w:val="36EA4B96"/>
    <w:rsid w:val="36EE72C9"/>
    <w:rsid w:val="36F75851"/>
    <w:rsid w:val="3702209B"/>
    <w:rsid w:val="3708BEDE"/>
    <w:rsid w:val="370C2C6F"/>
    <w:rsid w:val="37223715"/>
    <w:rsid w:val="372F67FA"/>
    <w:rsid w:val="37423C7B"/>
    <w:rsid w:val="3749A198"/>
    <w:rsid w:val="3757FA0C"/>
    <w:rsid w:val="375F50AB"/>
    <w:rsid w:val="376B2F4B"/>
    <w:rsid w:val="3770ADBE"/>
    <w:rsid w:val="3774AF4E"/>
    <w:rsid w:val="37859895"/>
    <w:rsid w:val="379EEAFD"/>
    <w:rsid w:val="379F510D"/>
    <w:rsid w:val="37A9DEF3"/>
    <w:rsid w:val="37B5F80B"/>
    <w:rsid w:val="37B87A3B"/>
    <w:rsid w:val="37C30655"/>
    <w:rsid w:val="37C9B0A9"/>
    <w:rsid w:val="37CD3F1E"/>
    <w:rsid w:val="37E585A5"/>
    <w:rsid w:val="37ED7346"/>
    <w:rsid w:val="37F27513"/>
    <w:rsid w:val="37F8F8D5"/>
    <w:rsid w:val="37F9D4C7"/>
    <w:rsid w:val="37FDD6FD"/>
    <w:rsid w:val="3802D208"/>
    <w:rsid w:val="38051AE3"/>
    <w:rsid w:val="3813A38C"/>
    <w:rsid w:val="3815A773"/>
    <w:rsid w:val="3839530C"/>
    <w:rsid w:val="3841C8AC"/>
    <w:rsid w:val="3841EE92"/>
    <w:rsid w:val="384C14E1"/>
    <w:rsid w:val="38517740"/>
    <w:rsid w:val="385C2B58"/>
    <w:rsid w:val="3862C046"/>
    <w:rsid w:val="38718CC0"/>
    <w:rsid w:val="38724091"/>
    <w:rsid w:val="3875B52B"/>
    <w:rsid w:val="38766877"/>
    <w:rsid w:val="3886FE53"/>
    <w:rsid w:val="3889454F"/>
    <w:rsid w:val="388B2E67"/>
    <w:rsid w:val="3892A807"/>
    <w:rsid w:val="389B3CED"/>
    <w:rsid w:val="389EEBB8"/>
    <w:rsid w:val="38B1A8CF"/>
    <w:rsid w:val="38B32D2C"/>
    <w:rsid w:val="38B99E1A"/>
    <w:rsid w:val="38BF759B"/>
    <w:rsid w:val="38BFD270"/>
    <w:rsid w:val="38C0A583"/>
    <w:rsid w:val="38C1AA6B"/>
    <w:rsid w:val="38C762BF"/>
    <w:rsid w:val="38C7EDB8"/>
    <w:rsid w:val="38CD2C80"/>
    <w:rsid w:val="38EEA27A"/>
    <w:rsid w:val="38FD37D4"/>
    <w:rsid w:val="3904936B"/>
    <w:rsid w:val="39093E34"/>
    <w:rsid w:val="3916B212"/>
    <w:rsid w:val="391749EE"/>
    <w:rsid w:val="392F21DC"/>
    <w:rsid w:val="394320AE"/>
    <w:rsid w:val="39450E2D"/>
    <w:rsid w:val="394889CA"/>
    <w:rsid w:val="394D9EE2"/>
    <w:rsid w:val="3958D9C7"/>
    <w:rsid w:val="396BC874"/>
    <w:rsid w:val="396E073A"/>
    <w:rsid w:val="3974002E"/>
    <w:rsid w:val="39762531"/>
    <w:rsid w:val="39809239"/>
    <w:rsid w:val="39861C70"/>
    <w:rsid w:val="3996044D"/>
    <w:rsid w:val="399F45E9"/>
    <w:rsid w:val="39B34609"/>
    <w:rsid w:val="39B49CA9"/>
    <w:rsid w:val="39B8D652"/>
    <w:rsid w:val="39C112FD"/>
    <w:rsid w:val="39CB8A71"/>
    <w:rsid w:val="39D5B234"/>
    <w:rsid w:val="39D65DB0"/>
    <w:rsid w:val="39E5882B"/>
    <w:rsid w:val="3A0E94B8"/>
    <w:rsid w:val="3A15B474"/>
    <w:rsid w:val="3A34AEB9"/>
    <w:rsid w:val="3A38FE9D"/>
    <w:rsid w:val="3A3ABD5B"/>
    <w:rsid w:val="3A72428F"/>
    <w:rsid w:val="3A742C15"/>
    <w:rsid w:val="3A8C457E"/>
    <w:rsid w:val="3A8DC36F"/>
    <w:rsid w:val="3A916FCB"/>
    <w:rsid w:val="3A92DDBE"/>
    <w:rsid w:val="3A941084"/>
    <w:rsid w:val="3AA74D64"/>
    <w:rsid w:val="3AABE0BC"/>
    <w:rsid w:val="3AB580F5"/>
    <w:rsid w:val="3AC70B70"/>
    <w:rsid w:val="3ACB7E60"/>
    <w:rsid w:val="3AD4EC98"/>
    <w:rsid w:val="3ADB0610"/>
    <w:rsid w:val="3AF04DCB"/>
    <w:rsid w:val="3AF81E2D"/>
    <w:rsid w:val="3AF86664"/>
    <w:rsid w:val="3AFAD0C5"/>
    <w:rsid w:val="3B0FA89E"/>
    <w:rsid w:val="3B119E48"/>
    <w:rsid w:val="3B17B576"/>
    <w:rsid w:val="3B2169EF"/>
    <w:rsid w:val="3B235444"/>
    <w:rsid w:val="3B248247"/>
    <w:rsid w:val="3B25EC78"/>
    <w:rsid w:val="3B26159F"/>
    <w:rsid w:val="3B28A238"/>
    <w:rsid w:val="3B2AFB6C"/>
    <w:rsid w:val="3B2F55CB"/>
    <w:rsid w:val="3B31C7F3"/>
    <w:rsid w:val="3B32BB8A"/>
    <w:rsid w:val="3B3A61F3"/>
    <w:rsid w:val="3B47A2A3"/>
    <w:rsid w:val="3B5764E0"/>
    <w:rsid w:val="3B5783DF"/>
    <w:rsid w:val="3B6335AE"/>
    <w:rsid w:val="3B67F619"/>
    <w:rsid w:val="3B6CE137"/>
    <w:rsid w:val="3B70274E"/>
    <w:rsid w:val="3B7D46AF"/>
    <w:rsid w:val="3B801783"/>
    <w:rsid w:val="3B814377"/>
    <w:rsid w:val="3B873F35"/>
    <w:rsid w:val="3B8B0889"/>
    <w:rsid w:val="3B904D0D"/>
    <w:rsid w:val="3B919699"/>
    <w:rsid w:val="3B9333DC"/>
    <w:rsid w:val="3B94C9C3"/>
    <w:rsid w:val="3B9C4FA6"/>
    <w:rsid w:val="3BA4609E"/>
    <w:rsid w:val="3BA4F6F0"/>
    <w:rsid w:val="3BA6E6F4"/>
    <w:rsid w:val="3BA9B473"/>
    <w:rsid w:val="3BBA0B87"/>
    <w:rsid w:val="3BBD28AC"/>
    <w:rsid w:val="3BC1F1B7"/>
    <w:rsid w:val="3BC2D4E1"/>
    <w:rsid w:val="3BD17E4E"/>
    <w:rsid w:val="3BDB4FEA"/>
    <w:rsid w:val="3BDD9BDD"/>
    <w:rsid w:val="3C094959"/>
    <w:rsid w:val="3C1073EB"/>
    <w:rsid w:val="3C13D474"/>
    <w:rsid w:val="3C16619F"/>
    <w:rsid w:val="3C17EA06"/>
    <w:rsid w:val="3C1891A9"/>
    <w:rsid w:val="3C18D270"/>
    <w:rsid w:val="3C1B3CEB"/>
    <w:rsid w:val="3C277BE9"/>
    <w:rsid w:val="3C285B79"/>
    <w:rsid w:val="3C390D97"/>
    <w:rsid w:val="3C3B1F6D"/>
    <w:rsid w:val="3C4F4F13"/>
    <w:rsid w:val="3C5240E7"/>
    <w:rsid w:val="3C582A7A"/>
    <w:rsid w:val="3C5F66A2"/>
    <w:rsid w:val="3C62D2D7"/>
    <w:rsid w:val="3C69649A"/>
    <w:rsid w:val="3C70864E"/>
    <w:rsid w:val="3C7EFF41"/>
    <w:rsid w:val="3C7FA2A2"/>
    <w:rsid w:val="3C814450"/>
    <w:rsid w:val="3C874652"/>
    <w:rsid w:val="3C926CF1"/>
    <w:rsid w:val="3C93C800"/>
    <w:rsid w:val="3C94134D"/>
    <w:rsid w:val="3C959759"/>
    <w:rsid w:val="3CAF754F"/>
    <w:rsid w:val="3CB09C54"/>
    <w:rsid w:val="3CB7562F"/>
    <w:rsid w:val="3CB8FBE6"/>
    <w:rsid w:val="3CBB4218"/>
    <w:rsid w:val="3CBCE279"/>
    <w:rsid w:val="3CC6D206"/>
    <w:rsid w:val="3CC94857"/>
    <w:rsid w:val="3CCA283C"/>
    <w:rsid w:val="3CCC6EA3"/>
    <w:rsid w:val="3CD21AA9"/>
    <w:rsid w:val="3CE17CD9"/>
    <w:rsid w:val="3CE46083"/>
    <w:rsid w:val="3CEB675A"/>
    <w:rsid w:val="3CFA8E07"/>
    <w:rsid w:val="3CFD131D"/>
    <w:rsid w:val="3D0043C6"/>
    <w:rsid w:val="3D044C38"/>
    <w:rsid w:val="3D045218"/>
    <w:rsid w:val="3D04D3E5"/>
    <w:rsid w:val="3D08D9CD"/>
    <w:rsid w:val="3D19171C"/>
    <w:rsid w:val="3D191DBD"/>
    <w:rsid w:val="3D1AA5DA"/>
    <w:rsid w:val="3D26623D"/>
    <w:rsid w:val="3D279D3A"/>
    <w:rsid w:val="3D27CE3E"/>
    <w:rsid w:val="3D2D1DCD"/>
    <w:rsid w:val="3D2EDC5A"/>
    <w:rsid w:val="3D34A83C"/>
    <w:rsid w:val="3D38FB7F"/>
    <w:rsid w:val="3D3F6FA5"/>
    <w:rsid w:val="3D481422"/>
    <w:rsid w:val="3D4B3D06"/>
    <w:rsid w:val="3D60665E"/>
    <w:rsid w:val="3D6C1AB5"/>
    <w:rsid w:val="3D86C453"/>
    <w:rsid w:val="3D9E2F2C"/>
    <w:rsid w:val="3DA8A19A"/>
    <w:rsid w:val="3DA8A215"/>
    <w:rsid w:val="3DA99C4E"/>
    <w:rsid w:val="3DAC042F"/>
    <w:rsid w:val="3DCF6CC3"/>
    <w:rsid w:val="3DD69195"/>
    <w:rsid w:val="3DDB5A47"/>
    <w:rsid w:val="3DEEDC34"/>
    <w:rsid w:val="3DEF78E5"/>
    <w:rsid w:val="3DF335D6"/>
    <w:rsid w:val="3E01A0C5"/>
    <w:rsid w:val="3E1C2907"/>
    <w:rsid w:val="3E240F74"/>
    <w:rsid w:val="3E2B39BB"/>
    <w:rsid w:val="3E34EDC3"/>
    <w:rsid w:val="3E368739"/>
    <w:rsid w:val="3E3E490F"/>
    <w:rsid w:val="3E421EF2"/>
    <w:rsid w:val="3E4B60CA"/>
    <w:rsid w:val="3E4FC5E7"/>
    <w:rsid w:val="3E500AFD"/>
    <w:rsid w:val="3E52ABD9"/>
    <w:rsid w:val="3E552545"/>
    <w:rsid w:val="3E6D82D8"/>
    <w:rsid w:val="3E74A57E"/>
    <w:rsid w:val="3E75378C"/>
    <w:rsid w:val="3E781AFC"/>
    <w:rsid w:val="3E7ABB95"/>
    <w:rsid w:val="3E81793D"/>
    <w:rsid w:val="3E85222D"/>
    <w:rsid w:val="3E8711E0"/>
    <w:rsid w:val="3E91A147"/>
    <w:rsid w:val="3E9C2567"/>
    <w:rsid w:val="3EA504B2"/>
    <w:rsid w:val="3EA64ADD"/>
    <w:rsid w:val="3EAACE47"/>
    <w:rsid w:val="3EC487FC"/>
    <w:rsid w:val="3EC6D0D3"/>
    <w:rsid w:val="3EDC3B89"/>
    <w:rsid w:val="3EE0F3DC"/>
    <w:rsid w:val="3EF624D8"/>
    <w:rsid w:val="3F0DCE79"/>
    <w:rsid w:val="3F1BF556"/>
    <w:rsid w:val="3F33D48E"/>
    <w:rsid w:val="3F411380"/>
    <w:rsid w:val="3F4EF8BF"/>
    <w:rsid w:val="3F514C18"/>
    <w:rsid w:val="3F65F94D"/>
    <w:rsid w:val="3F6E20D6"/>
    <w:rsid w:val="3F7D7502"/>
    <w:rsid w:val="3F8B8DF2"/>
    <w:rsid w:val="3F8C9EB8"/>
    <w:rsid w:val="3F8DB458"/>
    <w:rsid w:val="3F9F10EB"/>
    <w:rsid w:val="3FA3BE9B"/>
    <w:rsid w:val="3FA76B7A"/>
    <w:rsid w:val="3FBDF111"/>
    <w:rsid w:val="3FC00897"/>
    <w:rsid w:val="3FC97C4E"/>
    <w:rsid w:val="3FD33D70"/>
    <w:rsid w:val="3FD3BFC0"/>
    <w:rsid w:val="3FD9FA9C"/>
    <w:rsid w:val="3FDB8F98"/>
    <w:rsid w:val="3FDD432B"/>
    <w:rsid w:val="4003DC7A"/>
    <w:rsid w:val="40068504"/>
    <w:rsid w:val="400A804B"/>
    <w:rsid w:val="400AE768"/>
    <w:rsid w:val="401C4C79"/>
    <w:rsid w:val="402065E7"/>
    <w:rsid w:val="40218297"/>
    <w:rsid w:val="4024FF24"/>
    <w:rsid w:val="40291F61"/>
    <w:rsid w:val="4034AEB4"/>
    <w:rsid w:val="40462C25"/>
    <w:rsid w:val="4046A8C3"/>
    <w:rsid w:val="404872BF"/>
    <w:rsid w:val="4048C02B"/>
    <w:rsid w:val="404A684A"/>
    <w:rsid w:val="404D85D9"/>
    <w:rsid w:val="404F9693"/>
    <w:rsid w:val="405B424C"/>
    <w:rsid w:val="405B464D"/>
    <w:rsid w:val="405EDAE6"/>
    <w:rsid w:val="40651C15"/>
    <w:rsid w:val="40780D8D"/>
    <w:rsid w:val="4090290C"/>
    <w:rsid w:val="4092785A"/>
    <w:rsid w:val="409B6370"/>
    <w:rsid w:val="409EF912"/>
    <w:rsid w:val="40A4E07B"/>
    <w:rsid w:val="40A63639"/>
    <w:rsid w:val="40A83888"/>
    <w:rsid w:val="40ACE026"/>
    <w:rsid w:val="40B668A0"/>
    <w:rsid w:val="40B84345"/>
    <w:rsid w:val="40C13314"/>
    <w:rsid w:val="40E257E9"/>
    <w:rsid w:val="40E7BEFB"/>
    <w:rsid w:val="40F6B914"/>
    <w:rsid w:val="412E3F5A"/>
    <w:rsid w:val="4134C54C"/>
    <w:rsid w:val="413591C8"/>
    <w:rsid w:val="41393BCB"/>
    <w:rsid w:val="413F0458"/>
    <w:rsid w:val="413FDBD7"/>
    <w:rsid w:val="4146A7F6"/>
    <w:rsid w:val="4169E3AE"/>
    <w:rsid w:val="4184567F"/>
    <w:rsid w:val="41A686AC"/>
    <w:rsid w:val="41A9EA13"/>
    <w:rsid w:val="41ABBACA"/>
    <w:rsid w:val="41AC8D08"/>
    <w:rsid w:val="41AD5617"/>
    <w:rsid w:val="41D165AF"/>
    <w:rsid w:val="41D44689"/>
    <w:rsid w:val="41DBB436"/>
    <w:rsid w:val="41E20677"/>
    <w:rsid w:val="41E5B1CE"/>
    <w:rsid w:val="41E5D22E"/>
    <w:rsid w:val="41F49DD5"/>
    <w:rsid w:val="41FAE946"/>
    <w:rsid w:val="42015F9A"/>
    <w:rsid w:val="420FDE23"/>
    <w:rsid w:val="4216C023"/>
    <w:rsid w:val="421A062F"/>
    <w:rsid w:val="421D3BD7"/>
    <w:rsid w:val="422A37E2"/>
    <w:rsid w:val="4235B2F2"/>
    <w:rsid w:val="42388028"/>
    <w:rsid w:val="4239A17D"/>
    <w:rsid w:val="423DCA9F"/>
    <w:rsid w:val="42402827"/>
    <w:rsid w:val="4243ED23"/>
    <w:rsid w:val="424729BF"/>
    <w:rsid w:val="425029E6"/>
    <w:rsid w:val="4251919B"/>
    <w:rsid w:val="425A0F31"/>
    <w:rsid w:val="425D7793"/>
    <w:rsid w:val="425F2CF1"/>
    <w:rsid w:val="42639843"/>
    <w:rsid w:val="4264E9C1"/>
    <w:rsid w:val="426D458C"/>
    <w:rsid w:val="426DD105"/>
    <w:rsid w:val="427E69AC"/>
    <w:rsid w:val="429B5E1A"/>
    <w:rsid w:val="429F7462"/>
    <w:rsid w:val="42A10C58"/>
    <w:rsid w:val="42AAE159"/>
    <w:rsid w:val="42B2CDB8"/>
    <w:rsid w:val="42BB0F64"/>
    <w:rsid w:val="42E0FE24"/>
    <w:rsid w:val="42E43504"/>
    <w:rsid w:val="42F9DA77"/>
    <w:rsid w:val="42FD9AD6"/>
    <w:rsid w:val="43008F2D"/>
    <w:rsid w:val="430D4194"/>
    <w:rsid w:val="4317D33E"/>
    <w:rsid w:val="431F2F88"/>
    <w:rsid w:val="431F487B"/>
    <w:rsid w:val="4320177F"/>
    <w:rsid w:val="4334A26A"/>
    <w:rsid w:val="4335285C"/>
    <w:rsid w:val="4336AB1E"/>
    <w:rsid w:val="433FDC29"/>
    <w:rsid w:val="434F3802"/>
    <w:rsid w:val="435745A3"/>
    <w:rsid w:val="4357C38D"/>
    <w:rsid w:val="437413E9"/>
    <w:rsid w:val="437D4094"/>
    <w:rsid w:val="437D828E"/>
    <w:rsid w:val="43873506"/>
    <w:rsid w:val="439BCF36"/>
    <w:rsid w:val="439E1D67"/>
    <w:rsid w:val="43B6732D"/>
    <w:rsid w:val="43C60DC3"/>
    <w:rsid w:val="43CBD039"/>
    <w:rsid w:val="43D12380"/>
    <w:rsid w:val="43D1586D"/>
    <w:rsid w:val="43DE0AD8"/>
    <w:rsid w:val="43DFAFC8"/>
    <w:rsid w:val="43E343F0"/>
    <w:rsid w:val="43FB2EE3"/>
    <w:rsid w:val="44054079"/>
    <w:rsid w:val="4407A718"/>
    <w:rsid w:val="4408407D"/>
    <w:rsid w:val="440B7418"/>
    <w:rsid w:val="440E78DC"/>
    <w:rsid w:val="44168C3E"/>
    <w:rsid w:val="44184AFF"/>
    <w:rsid w:val="441FA6B2"/>
    <w:rsid w:val="4422C6F1"/>
    <w:rsid w:val="443729FB"/>
    <w:rsid w:val="4444CD17"/>
    <w:rsid w:val="444C1FBB"/>
    <w:rsid w:val="44566D65"/>
    <w:rsid w:val="4457D34A"/>
    <w:rsid w:val="4461692F"/>
    <w:rsid w:val="4464A693"/>
    <w:rsid w:val="4475AF23"/>
    <w:rsid w:val="44A519BE"/>
    <w:rsid w:val="44A811DF"/>
    <w:rsid w:val="44AA374C"/>
    <w:rsid w:val="44AFB62F"/>
    <w:rsid w:val="44B134DD"/>
    <w:rsid w:val="44B776B0"/>
    <w:rsid w:val="44B9CB5A"/>
    <w:rsid w:val="44C2C866"/>
    <w:rsid w:val="44C3F346"/>
    <w:rsid w:val="44E77ECB"/>
    <w:rsid w:val="44EAE3C6"/>
    <w:rsid w:val="44F63969"/>
    <w:rsid w:val="44FBD736"/>
    <w:rsid w:val="450D8D53"/>
    <w:rsid w:val="4518D5D9"/>
    <w:rsid w:val="451E7A0E"/>
    <w:rsid w:val="4525ADC5"/>
    <w:rsid w:val="45287C81"/>
    <w:rsid w:val="45296C38"/>
    <w:rsid w:val="453662D1"/>
    <w:rsid w:val="453AA118"/>
    <w:rsid w:val="453F2CEB"/>
    <w:rsid w:val="45423A5C"/>
    <w:rsid w:val="454A738A"/>
    <w:rsid w:val="45512D45"/>
    <w:rsid w:val="456CDC4D"/>
    <w:rsid w:val="45747698"/>
    <w:rsid w:val="458187F1"/>
    <w:rsid w:val="458A3872"/>
    <w:rsid w:val="458D7294"/>
    <w:rsid w:val="459419BD"/>
    <w:rsid w:val="459EDAF6"/>
    <w:rsid w:val="45A35535"/>
    <w:rsid w:val="45A4C742"/>
    <w:rsid w:val="45AE2767"/>
    <w:rsid w:val="45B10442"/>
    <w:rsid w:val="45B5932F"/>
    <w:rsid w:val="45BAA4E6"/>
    <w:rsid w:val="45BE8E2B"/>
    <w:rsid w:val="45C36AFC"/>
    <w:rsid w:val="45C54782"/>
    <w:rsid w:val="45C58202"/>
    <w:rsid w:val="45D1C169"/>
    <w:rsid w:val="45DE0374"/>
    <w:rsid w:val="45ECBBB6"/>
    <w:rsid w:val="45F48545"/>
    <w:rsid w:val="45FF8D76"/>
    <w:rsid w:val="460D06FD"/>
    <w:rsid w:val="4615C4E3"/>
    <w:rsid w:val="4616F15D"/>
    <w:rsid w:val="461F438D"/>
    <w:rsid w:val="462107C2"/>
    <w:rsid w:val="463DE35E"/>
    <w:rsid w:val="4643857F"/>
    <w:rsid w:val="46468D07"/>
    <w:rsid w:val="46542AC1"/>
    <w:rsid w:val="465D739E"/>
    <w:rsid w:val="46600DCA"/>
    <w:rsid w:val="4666E4FA"/>
    <w:rsid w:val="46684351"/>
    <w:rsid w:val="466D6B58"/>
    <w:rsid w:val="4676DF52"/>
    <w:rsid w:val="4678718A"/>
    <w:rsid w:val="46814D38"/>
    <w:rsid w:val="4681C173"/>
    <w:rsid w:val="468864FF"/>
    <w:rsid w:val="468E59C6"/>
    <w:rsid w:val="469C902C"/>
    <w:rsid w:val="46A3EA79"/>
    <w:rsid w:val="46B3220C"/>
    <w:rsid w:val="46B7C245"/>
    <w:rsid w:val="46B9188C"/>
    <w:rsid w:val="46C3EB39"/>
    <w:rsid w:val="46C453F5"/>
    <w:rsid w:val="46D83EE3"/>
    <w:rsid w:val="46FF236A"/>
    <w:rsid w:val="470D9CB3"/>
    <w:rsid w:val="47147C0E"/>
    <w:rsid w:val="4717FDD3"/>
    <w:rsid w:val="471B17BA"/>
    <w:rsid w:val="471C7486"/>
    <w:rsid w:val="4724D81D"/>
    <w:rsid w:val="47284B05"/>
    <w:rsid w:val="472B6B3D"/>
    <w:rsid w:val="472E7778"/>
    <w:rsid w:val="47306BE7"/>
    <w:rsid w:val="47329F71"/>
    <w:rsid w:val="47411379"/>
    <w:rsid w:val="474950CA"/>
    <w:rsid w:val="474BD061"/>
    <w:rsid w:val="475EEC8D"/>
    <w:rsid w:val="47625EA7"/>
    <w:rsid w:val="47650489"/>
    <w:rsid w:val="4765D8FE"/>
    <w:rsid w:val="4789946A"/>
    <w:rsid w:val="47AA94EB"/>
    <w:rsid w:val="47BFDF5D"/>
    <w:rsid w:val="47CE0784"/>
    <w:rsid w:val="47D464C1"/>
    <w:rsid w:val="47DC3CC3"/>
    <w:rsid w:val="47F08B13"/>
    <w:rsid w:val="47F3AA41"/>
    <w:rsid w:val="47F8773C"/>
    <w:rsid w:val="4806904E"/>
    <w:rsid w:val="480842E3"/>
    <w:rsid w:val="4809339F"/>
    <w:rsid w:val="481129C1"/>
    <w:rsid w:val="48116F57"/>
    <w:rsid w:val="481A6E6E"/>
    <w:rsid w:val="48244F69"/>
    <w:rsid w:val="4825307E"/>
    <w:rsid w:val="48285506"/>
    <w:rsid w:val="483B6D39"/>
    <w:rsid w:val="483D3C60"/>
    <w:rsid w:val="48446833"/>
    <w:rsid w:val="48478E4C"/>
    <w:rsid w:val="485A3795"/>
    <w:rsid w:val="485D0125"/>
    <w:rsid w:val="48631AC3"/>
    <w:rsid w:val="4864C190"/>
    <w:rsid w:val="48661653"/>
    <w:rsid w:val="487B6BC0"/>
    <w:rsid w:val="487BF85B"/>
    <w:rsid w:val="487F950F"/>
    <w:rsid w:val="4880A6E8"/>
    <w:rsid w:val="48845077"/>
    <w:rsid w:val="48938B7D"/>
    <w:rsid w:val="48971A66"/>
    <w:rsid w:val="489B0A6B"/>
    <w:rsid w:val="48A35435"/>
    <w:rsid w:val="48A48C71"/>
    <w:rsid w:val="48AC4F0E"/>
    <w:rsid w:val="48B492F6"/>
    <w:rsid w:val="48B5DCAD"/>
    <w:rsid w:val="48BA9ECA"/>
    <w:rsid w:val="48BFB481"/>
    <w:rsid w:val="48C25430"/>
    <w:rsid w:val="48C58855"/>
    <w:rsid w:val="48CB1C85"/>
    <w:rsid w:val="48CD81F1"/>
    <w:rsid w:val="48D7E217"/>
    <w:rsid w:val="48D89547"/>
    <w:rsid w:val="48D95435"/>
    <w:rsid w:val="48DDA899"/>
    <w:rsid w:val="48E172C2"/>
    <w:rsid w:val="48E1D14D"/>
    <w:rsid w:val="49143618"/>
    <w:rsid w:val="491AF73C"/>
    <w:rsid w:val="4930AFE4"/>
    <w:rsid w:val="4931FD9F"/>
    <w:rsid w:val="494532B7"/>
    <w:rsid w:val="4957D730"/>
    <w:rsid w:val="496C89FE"/>
    <w:rsid w:val="4970D33A"/>
    <w:rsid w:val="497BE48A"/>
    <w:rsid w:val="498113DA"/>
    <w:rsid w:val="4983325A"/>
    <w:rsid w:val="499DA18D"/>
    <w:rsid w:val="49B8553A"/>
    <w:rsid w:val="49C2FA38"/>
    <w:rsid w:val="49C42B5A"/>
    <w:rsid w:val="49C449E9"/>
    <w:rsid w:val="49C540A8"/>
    <w:rsid w:val="49DA4372"/>
    <w:rsid w:val="49DB51D5"/>
    <w:rsid w:val="49E7AEBA"/>
    <w:rsid w:val="4A133C6B"/>
    <w:rsid w:val="4A160F96"/>
    <w:rsid w:val="4A18FAE1"/>
    <w:rsid w:val="4A1FC297"/>
    <w:rsid w:val="4A25D3D4"/>
    <w:rsid w:val="4A2890C4"/>
    <w:rsid w:val="4A29C4E8"/>
    <w:rsid w:val="4A3A4C4A"/>
    <w:rsid w:val="4A4B6EEA"/>
    <w:rsid w:val="4A671F22"/>
    <w:rsid w:val="4A6E7CBD"/>
    <w:rsid w:val="4A736CD5"/>
    <w:rsid w:val="4A7A4B26"/>
    <w:rsid w:val="4A831E60"/>
    <w:rsid w:val="4A9A302E"/>
    <w:rsid w:val="4AA7694A"/>
    <w:rsid w:val="4AAABA78"/>
    <w:rsid w:val="4AADA34F"/>
    <w:rsid w:val="4AADB564"/>
    <w:rsid w:val="4AAE520F"/>
    <w:rsid w:val="4AB1AE90"/>
    <w:rsid w:val="4AC1B483"/>
    <w:rsid w:val="4AC59E42"/>
    <w:rsid w:val="4ACF934F"/>
    <w:rsid w:val="4AD6EB91"/>
    <w:rsid w:val="4B04B02D"/>
    <w:rsid w:val="4B0F347C"/>
    <w:rsid w:val="4B1498D2"/>
    <w:rsid w:val="4B1B62A1"/>
    <w:rsid w:val="4B1D545E"/>
    <w:rsid w:val="4B1E9A43"/>
    <w:rsid w:val="4B3385F8"/>
    <w:rsid w:val="4B3D7F06"/>
    <w:rsid w:val="4B5C9545"/>
    <w:rsid w:val="4B611E69"/>
    <w:rsid w:val="4B6E30A6"/>
    <w:rsid w:val="4B77D066"/>
    <w:rsid w:val="4B7F10BC"/>
    <w:rsid w:val="4B966355"/>
    <w:rsid w:val="4B9691F5"/>
    <w:rsid w:val="4B996EDC"/>
    <w:rsid w:val="4BB20B59"/>
    <w:rsid w:val="4BBF3B0A"/>
    <w:rsid w:val="4BC15468"/>
    <w:rsid w:val="4BD0BDA9"/>
    <w:rsid w:val="4BD22F82"/>
    <w:rsid w:val="4BDDA8EA"/>
    <w:rsid w:val="4BE04DC5"/>
    <w:rsid w:val="4BE5A5D3"/>
    <w:rsid w:val="4BEE1E07"/>
    <w:rsid w:val="4BFE65F2"/>
    <w:rsid w:val="4C01CAE1"/>
    <w:rsid w:val="4C038C87"/>
    <w:rsid w:val="4C12B9A3"/>
    <w:rsid w:val="4C14D9E8"/>
    <w:rsid w:val="4C1858A1"/>
    <w:rsid w:val="4C194C26"/>
    <w:rsid w:val="4C2ACE5B"/>
    <w:rsid w:val="4C333A54"/>
    <w:rsid w:val="4C391653"/>
    <w:rsid w:val="4C3F71B1"/>
    <w:rsid w:val="4C58247B"/>
    <w:rsid w:val="4C587435"/>
    <w:rsid w:val="4C5BD639"/>
    <w:rsid w:val="4C802B51"/>
    <w:rsid w:val="4C8D5349"/>
    <w:rsid w:val="4C8DACBD"/>
    <w:rsid w:val="4C971D78"/>
    <w:rsid w:val="4C99BFBE"/>
    <w:rsid w:val="4CA3EC5A"/>
    <w:rsid w:val="4CA4F8CB"/>
    <w:rsid w:val="4CB5E000"/>
    <w:rsid w:val="4CB81BFB"/>
    <w:rsid w:val="4CD1FD7E"/>
    <w:rsid w:val="4CE00AD4"/>
    <w:rsid w:val="4CE051CD"/>
    <w:rsid w:val="4CE65B54"/>
    <w:rsid w:val="4CF913A3"/>
    <w:rsid w:val="4CF9CDCE"/>
    <w:rsid w:val="4D0106A2"/>
    <w:rsid w:val="4D013AED"/>
    <w:rsid w:val="4D05AAD9"/>
    <w:rsid w:val="4D070D7A"/>
    <w:rsid w:val="4D10DC72"/>
    <w:rsid w:val="4D23E499"/>
    <w:rsid w:val="4D2DA863"/>
    <w:rsid w:val="4D2F5A85"/>
    <w:rsid w:val="4D37AA7D"/>
    <w:rsid w:val="4D3EEF9C"/>
    <w:rsid w:val="4D45EE37"/>
    <w:rsid w:val="4D4CFABF"/>
    <w:rsid w:val="4D5C8CE3"/>
    <w:rsid w:val="4D5D17E1"/>
    <w:rsid w:val="4D5F8AD5"/>
    <w:rsid w:val="4D64FB5A"/>
    <w:rsid w:val="4D6D4FB6"/>
    <w:rsid w:val="4D70C86D"/>
    <w:rsid w:val="4D73810C"/>
    <w:rsid w:val="4D7B40CB"/>
    <w:rsid w:val="4D7BD4CA"/>
    <w:rsid w:val="4D7E1ECD"/>
    <w:rsid w:val="4D7F5599"/>
    <w:rsid w:val="4D809ADC"/>
    <w:rsid w:val="4D828BA8"/>
    <w:rsid w:val="4D857AD3"/>
    <w:rsid w:val="4D88D9E5"/>
    <w:rsid w:val="4D980C69"/>
    <w:rsid w:val="4D98322C"/>
    <w:rsid w:val="4D9BA883"/>
    <w:rsid w:val="4DA4B66B"/>
    <w:rsid w:val="4DB40100"/>
    <w:rsid w:val="4DC3132D"/>
    <w:rsid w:val="4DCA6B62"/>
    <w:rsid w:val="4DE13D43"/>
    <w:rsid w:val="4DE379CC"/>
    <w:rsid w:val="4DEDDD64"/>
    <w:rsid w:val="4DEF36D8"/>
    <w:rsid w:val="4DF92B47"/>
    <w:rsid w:val="4DFC5D30"/>
    <w:rsid w:val="4E02C1A3"/>
    <w:rsid w:val="4E0C5F2B"/>
    <w:rsid w:val="4E1DCF37"/>
    <w:rsid w:val="4E25A0A9"/>
    <w:rsid w:val="4E2D19E4"/>
    <w:rsid w:val="4E418D24"/>
    <w:rsid w:val="4E4393CA"/>
    <w:rsid w:val="4E4ADE46"/>
    <w:rsid w:val="4E59BC74"/>
    <w:rsid w:val="4E6317E7"/>
    <w:rsid w:val="4E69CC50"/>
    <w:rsid w:val="4E6D8CA2"/>
    <w:rsid w:val="4E713D9F"/>
    <w:rsid w:val="4E7F2714"/>
    <w:rsid w:val="4E81313D"/>
    <w:rsid w:val="4E8CBE30"/>
    <w:rsid w:val="4E90D1AB"/>
    <w:rsid w:val="4E9833B9"/>
    <w:rsid w:val="4E99E63F"/>
    <w:rsid w:val="4E9DF97E"/>
    <w:rsid w:val="4E9F94CE"/>
    <w:rsid w:val="4EA02640"/>
    <w:rsid w:val="4EA61DB7"/>
    <w:rsid w:val="4EBD9615"/>
    <w:rsid w:val="4EBDB8A3"/>
    <w:rsid w:val="4EBE31E2"/>
    <w:rsid w:val="4ED2D860"/>
    <w:rsid w:val="4ED2E831"/>
    <w:rsid w:val="4ED4F353"/>
    <w:rsid w:val="4ED94B7F"/>
    <w:rsid w:val="4F0D6464"/>
    <w:rsid w:val="4F19FC3D"/>
    <w:rsid w:val="4F2185B7"/>
    <w:rsid w:val="4F236E10"/>
    <w:rsid w:val="4F256932"/>
    <w:rsid w:val="4F38F52A"/>
    <w:rsid w:val="4F3FDAE8"/>
    <w:rsid w:val="4F40E01F"/>
    <w:rsid w:val="4F45AAE2"/>
    <w:rsid w:val="4F45DF54"/>
    <w:rsid w:val="4F4CDF5D"/>
    <w:rsid w:val="4F58C98A"/>
    <w:rsid w:val="4F599EBB"/>
    <w:rsid w:val="4F5B2AB8"/>
    <w:rsid w:val="4F5F66A3"/>
    <w:rsid w:val="4F6679B6"/>
    <w:rsid w:val="4F9210D1"/>
    <w:rsid w:val="4F9B91DA"/>
    <w:rsid w:val="4FA128CB"/>
    <w:rsid w:val="4FC3A1D9"/>
    <w:rsid w:val="4FE0C940"/>
    <w:rsid w:val="4FE38FC1"/>
    <w:rsid w:val="4FE9D333"/>
    <w:rsid w:val="4FF00CEE"/>
    <w:rsid w:val="4FFEC6DF"/>
    <w:rsid w:val="500676B6"/>
    <w:rsid w:val="501B1892"/>
    <w:rsid w:val="502065E6"/>
    <w:rsid w:val="50267C99"/>
    <w:rsid w:val="502D6065"/>
    <w:rsid w:val="5032C687"/>
    <w:rsid w:val="5035E365"/>
    <w:rsid w:val="5037D79B"/>
    <w:rsid w:val="5041B46A"/>
    <w:rsid w:val="50432943"/>
    <w:rsid w:val="50530CA0"/>
    <w:rsid w:val="50580965"/>
    <w:rsid w:val="50590315"/>
    <w:rsid w:val="505B4E53"/>
    <w:rsid w:val="50612F50"/>
    <w:rsid w:val="506470EE"/>
    <w:rsid w:val="50682EA9"/>
    <w:rsid w:val="50692BB8"/>
    <w:rsid w:val="506BDEEE"/>
    <w:rsid w:val="506D0C1B"/>
    <w:rsid w:val="507E97FB"/>
    <w:rsid w:val="5088E7A9"/>
    <w:rsid w:val="50A87260"/>
    <w:rsid w:val="50B29C11"/>
    <w:rsid w:val="50BA48A3"/>
    <w:rsid w:val="50BAE095"/>
    <w:rsid w:val="50BD8415"/>
    <w:rsid w:val="50BE6B28"/>
    <w:rsid w:val="50C0D706"/>
    <w:rsid w:val="50CE1161"/>
    <w:rsid w:val="50ECE2E3"/>
    <w:rsid w:val="50EE584E"/>
    <w:rsid w:val="50F06D81"/>
    <w:rsid w:val="50F077B4"/>
    <w:rsid w:val="50F95E03"/>
    <w:rsid w:val="50FC6ADA"/>
    <w:rsid w:val="510571E8"/>
    <w:rsid w:val="51067E05"/>
    <w:rsid w:val="510AA985"/>
    <w:rsid w:val="510C642D"/>
    <w:rsid w:val="510F598C"/>
    <w:rsid w:val="511627F8"/>
    <w:rsid w:val="51287E73"/>
    <w:rsid w:val="513BC44E"/>
    <w:rsid w:val="5147C9F2"/>
    <w:rsid w:val="515991D9"/>
    <w:rsid w:val="515E1718"/>
    <w:rsid w:val="5160C046"/>
    <w:rsid w:val="5173006C"/>
    <w:rsid w:val="51785460"/>
    <w:rsid w:val="517E898B"/>
    <w:rsid w:val="51856C75"/>
    <w:rsid w:val="5188363D"/>
    <w:rsid w:val="51999847"/>
    <w:rsid w:val="5199FA46"/>
    <w:rsid w:val="519CC3CB"/>
    <w:rsid w:val="51A17EF9"/>
    <w:rsid w:val="51C17EB9"/>
    <w:rsid w:val="51C8090C"/>
    <w:rsid w:val="51C84D77"/>
    <w:rsid w:val="51C8E762"/>
    <w:rsid w:val="51D88D3F"/>
    <w:rsid w:val="51DA3266"/>
    <w:rsid w:val="51E1125A"/>
    <w:rsid w:val="51E47761"/>
    <w:rsid w:val="51E52CA1"/>
    <w:rsid w:val="51EEE5EA"/>
    <w:rsid w:val="51FBB139"/>
    <w:rsid w:val="51FEE6C0"/>
    <w:rsid w:val="5228E3A3"/>
    <w:rsid w:val="522E750F"/>
    <w:rsid w:val="523D84E8"/>
    <w:rsid w:val="525410CF"/>
    <w:rsid w:val="526A56AD"/>
    <w:rsid w:val="52812B76"/>
    <w:rsid w:val="528246E4"/>
    <w:rsid w:val="529BFA44"/>
    <w:rsid w:val="52A3F606"/>
    <w:rsid w:val="52A69AD6"/>
    <w:rsid w:val="52A7E573"/>
    <w:rsid w:val="52B52F38"/>
    <w:rsid w:val="52B748F1"/>
    <w:rsid w:val="52B9F889"/>
    <w:rsid w:val="52BE14EE"/>
    <w:rsid w:val="52BF8668"/>
    <w:rsid w:val="52C0D45F"/>
    <w:rsid w:val="52C7E64F"/>
    <w:rsid w:val="52C80CDA"/>
    <w:rsid w:val="52CCBDB5"/>
    <w:rsid w:val="52D1F280"/>
    <w:rsid w:val="52D294D8"/>
    <w:rsid w:val="52D79AC4"/>
    <w:rsid w:val="52E71DF3"/>
    <w:rsid w:val="52EDC75A"/>
    <w:rsid w:val="52EF8656"/>
    <w:rsid w:val="52F47B5B"/>
    <w:rsid w:val="52F7CEAB"/>
    <w:rsid w:val="52F88530"/>
    <w:rsid w:val="53020BD3"/>
    <w:rsid w:val="53090E63"/>
    <w:rsid w:val="531417BF"/>
    <w:rsid w:val="53253F1B"/>
    <w:rsid w:val="532F7FCC"/>
    <w:rsid w:val="53390260"/>
    <w:rsid w:val="533ADD1F"/>
    <w:rsid w:val="534502CF"/>
    <w:rsid w:val="5346DA1E"/>
    <w:rsid w:val="534AEFA2"/>
    <w:rsid w:val="534B1F5D"/>
    <w:rsid w:val="535BD56F"/>
    <w:rsid w:val="535D06E0"/>
    <w:rsid w:val="5384CB70"/>
    <w:rsid w:val="53968B21"/>
    <w:rsid w:val="539B4036"/>
    <w:rsid w:val="53A40AD7"/>
    <w:rsid w:val="53AF131D"/>
    <w:rsid w:val="53B41A19"/>
    <w:rsid w:val="53BD6566"/>
    <w:rsid w:val="53BFDCBD"/>
    <w:rsid w:val="53D90DE0"/>
    <w:rsid w:val="53E06805"/>
    <w:rsid w:val="53E5F014"/>
    <w:rsid w:val="53EE4009"/>
    <w:rsid w:val="53F3C7E6"/>
    <w:rsid w:val="5401B24E"/>
    <w:rsid w:val="540E0B04"/>
    <w:rsid w:val="541448EC"/>
    <w:rsid w:val="54171257"/>
    <w:rsid w:val="54221B15"/>
    <w:rsid w:val="542F12C6"/>
    <w:rsid w:val="54398BFF"/>
    <w:rsid w:val="543C93C9"/>
    <w:rsid w:val="544DBA00"/>
    <w:rsid w:val="5450D234"/>
    <w:rsid w:val="545393D3"/>
    <w:rsid w:val="545FAEEF"/>
    <w:rsid w:val="54706712"/>
    <w:rsid w:val="5474D13D"/>
    <w:rsid w:val="547541BC"/>
    <w:rsid w:val="547A0560"/>
    <w:rsid w:val="54805DF0"/>
    <w:rsid w:val="54876982"/>
    <w:rsid w:val="54916EEB"/>
    <w:rsid w:val="549201F0"/>
    <w:rsid w:val="54A1CC3F"/>
    <w:rsid w:val="54A5C8C8"/>
    <w:rsid w:val="54A666C8"/>
    <w:rsid w:val="54A69254"/>
    <w:rsid w:val="54AADF22"/>
    <w:rsid w:val="54ADCB50"/>
    <w:rsid w:val="54AE95A3"/>
    <w:rsid w:val="54BF1F73"/>
    <w:rsid w:val="54BF6239"/>
    <w:rsid w:val="54C098AE"/>
    <w:rsid w:val="54C963E3"/>
    <w:rsid w:val="54C9BC82"/>
    <w:rsid w:val="54CBDB4B"/>
    <w:rsid w:val="54CC037E"/>
    <w:rsid w:val="54CF1100"/>
    <w:rsid w:val="54D920DF"/>
    <w:rsid w:val="54DDEF51"/>
    <w:rsid w:val="5508497E"/>
    <w:rsid w:val="550EE5E5"/>
    <w:rsid w:val="55118461"/>
    <w:rsid w:val="55170C6A"/>
    <w:rsid w:val="55180F16"/>
    <w:rsid w:val="55203574"/>
    <w:rsid w:val="5524E03A"/>
    <w:rsid w:val="554D852C"/>
    <w:rsid w:val="55519C95"/>
    <w:rsid w:val="557BD5B0"/>
    <w:rsid w:val="557C3A16"/>
    <w:rsid w:val="557EF591"/>
    <w:rsid w:val="55A00F74"/>
    <w:rsid w:val="55B04FE6"/>
    <w:rsid w:val="55C463C4"/>
    <w:rsid w:val="55CA54AD"/>
    <w:rsid w:val="55D7ED81"/>
    <w:rsid w:val="55E1AE52"/>
    <w:rsid w:val="55F10BDB"/>
    <w:rsid w:val="55FE0CC0"/>
    <w:rsid w:val="5600235E"/>
    <w:rsid w:val="5612EB1E"/>
    <w:rsid w:val="561A82DD"/>
    <w:rsid w:val="561C1806"/>
    <w:rsid w:val="562AB9D5"/>
    <w:rsid w:val="562EE72F"/>
    <w:rsid w:val="563034F2"/>
    <w:rsid w:val="563069DC"/>
    <w:rsid w:val="56392211"/>
    <w:rsid w:val="563FC696"/>
    <w:rsid w:val="564F48E8"/>
    <w:rsid w:val="56537EC8"/>
    <w:rsid w:val="565794ED"/>
    <w:rsid w:val="565FA299"/>
    <w:rsid w:val="566EF1AA"/>
    <w:rsid w:val="56729B30"/>
    <w:rsid w:val="56789915"/>
    <w:rsid w:val="567C2AA3"/>
    <w:rsid w:val="568705D6"/>
    <w:rsid w:val="568C5EAC"/>
    <w:rsid w:val="56920F90"/>
    <w:rsid w:val="569A6394"/>
    <w:rsid w:val="569B018F"/>
    <w:rsid w:val="56A23910"/>
    <w:rsid w:val="56B0A183"/>
    <w:rsid w:val="56BB6792"/>
    <w:rsid w:val="56BBABA0"/>
    <w:rsid w:val="56BCC858"/>
    <w:rsid w:val="56C1642B"/>
    <w:rsid w:val="56DA86B6"/>
    <w:rsid w:val="56E45AA9"/>
    <w:rsid w:val="56E4C8E8"/>
    <w:rsid w:val="56EB3EAC"/>
    <w:rsid w:val="56EC6737"/>
    <w:rsid w:val="56FE3B1C"/>
    <w:rsid w:val="5710D048"/>
    <w:rsid w:val="57111C69"/>
    <w:rsid w:val="571A9478"/>
    <w:rsid w:val="571CF8CD"/>
    <w:rsid w:val="571DD1CD"/>
    <w:rsid w:val="57350CA7"/>
    <w:rsid w:val="573BBB7F"/>
    <w:rsid w:val="5747463F"/>
    <w:rsid w:val="57531D1B"/>
    <w:rsid w:val="5757BB2A"/>
    <w:rsid w:val="5777967A"/>
    <w:rsid w:val="5777CC2C"/>
    <w:rsid w:val="578A4F49"/>
    <w:rsid w:val="57A2513F"/>
    <w:rsid w:val="57AF6BEC"/>
    <w:rsid w:val="57B09941"/>
    <w:rsid w:val="57B5B7A7"/>
    <w:rsid w:val="57BE8F34"/>
    <w:rsid w:val="57C6035D"/>
    <w:rsid w:val="57D315BE"/>
    <w:rsid w:val="57D5452C"/>
    <w:rsid w:val="57E7909B"/>
    <w:rsid w:val="57F1CE0C"/>
    <w:rsid w:val="57F29322"/>
    <w:rsid w:val="580C17E7"/>
    <w:rsid w:val="580E9841"/>
    <w:rsid w:val="581C2CA4"/>
    <w:rsid w:val="582C2254"/>
    <w:rsid w:val="5834A32C"/>
    <w:rsid w:val="5838F493"/>
    <w:rsid w:val="58458FC3"/>
    <w:rsid w:val="5846172F"/>
    <w:rsid w:val="5847942C"/>
    <w:rsid w:val="5849C30D"/>
    <w:rsid w:val="58550AE6"/>
    <w:rsid w:val="5868BFFA"/>
    <w:rsid w:val="586B88E9"/>
    <w:rsid w:val="586E4708"/>
    <w:rsid w:val="5871AC72"/>
    <w:rsid w:val="587668B3"/>
    <w:rsid w:val="5879BF05"/>
    <w:rsid w:val="587E6DBD"/>
    <w:rsid w:val="5882E36B"/>
    <w:rsid w:val="5889351E"/>
    <w:rsid w:val="58923908"/>
    <w:rsid w:val="5895AA99"/>
    <w:rsid w:val="58A810BE"/>
    <w:rsid w:val="58B7ACC9"/>
    <w:rsid w:val="58B8B249"/>
    <w:rsid w:val="58D4F6BC"/>
    <w:rsid w:val="58E25276"/>
    <w:rsid w:val="58E46FA6"/>
    <w:rsid w:val="58E6479D"/>
    <w:rsid w:val="58E7FCF4"/>
    <w:rsid w:val="590F9E8D"/>
    <w:rsid w:val="5916192E"/>
    <w:rsid w:val="59162AFA"/>
    <w:rsid w:val="59388196"/>
    <w:rsid w:val="5940F71E"/>
    <w:rsid w:val="59546FC6"/>
    <w:rsid w:val="5954814D"/>
    <w:rsid w:val="59587466"/>
    <w:rsid w:val="595C60FA"/>
    <w:rsid w:val="595D54E4"/>
    <w:rsid w:val="5971CD6A"/>
    <w:rsid w:val="59775125"/>
    <w:rsid w:val="5984B2A8"/>
    <w:rsid w:val="5992C426"/>
    <w:rsid w:val="59978F94"/>
    <w:rsid w:val="599872F3"/>
    <w:rsid w:val="599D5692"/>
    <w:rsid w:val="59A0B0EF"/>
    <w:rsid w:val="59ABDF8E"/>
    <w:rsid w:val="59AF0136"/>
    <w:rsid w:val="59AF9F94"/>
    <w:rsid w:val="59B76130"/>
    <w:rsid w:val="59BD19B4"/>
    <w:rsid w:val="59D03748"/>
    <w:rsid w:val="59D50FEB"/>
    <w:rsid w:val="59DA9923"/>
    <w:rsid w:val="59DBA5BA"/>
    <w:rsid w:val="59E81561"/>
    <w:rsid w:val="59EA1A88"/>
    <w:rsid w:val="59EC33A0"/>
    <w:rsid w:val="5A0916A1"/>
    <w:rsid w:val="5A0B23CF"/>
    <w:rsid w:val="5A1B8417"/>
    <w:rsid w:val="5A269A46"/>
    <w:rsid w:val="5A26F750"/>
    <w:rsid w:val="5A284256"/>
    <w:rsid w:val="5A28C485"/>
    <w:rsid w:val="5A4516B2"/>
    <w:rsid w:val="5A55C3A4"/>
    <w:rsid w:val="5A5A11EA"/>
    <w:rsid w:val="5A798B2C"/>
    <w:rsid w:val="5A803367"/>
    <w:rsid w:val="5A82015A"/>
    <w:rsid w:val="5A8EA0FD"/>
    <w:rsid w:val="5A94F96D"/>
    <w:rsid w:val="5AA0691A"/>
    <w:rsid w:val="5AA83658"/>
    <w:rsid w:val="5AA93310"/>
    <w:rsid w:val="5AAC0432"/>
    <w:rsid w:val="5AAC437B"/>
    <w:rsid w:val="5AB735E4"/>
    <w:rsid w:val="5AB8F47B"/>
    <w:rsid w:val="5AC32AC3"/>
    <w:rsid w:val="5ACF85CF"/>
    <w:rsid w:val="5AFDD3CA"/>
    <w:rsid w:val="5AFF8301"/>
    <w:rsid w:val="5B0181BB"/>
    <w:rsid w:val="5B10BB37"/>
    <w:rsid w:val="5B110423"/>
    <w:rsid w:val="5B12EB16"/>
    <w:rsid w:val="5B151A0C"/>
    <w:rsid w:val="5B2B2608"/>
    <w:rsid w:val="5B480B84"/>
    <w:rsid w:val="5B50DB7C"/>
    <w:rsid w:val="5B510E1E"/>
    <w:rsid w:val="5B58E08C"/>
    <w:rsid w:val="5B69EF32"/>
    <w:rsid w:val="5B70C167"/>
    <w:rsid w:val="5B77D0D0"/>
    <w:rsid w:val="5B7F8173"/>
    <w:rsid w:val="5B936B15"/>
    <w:rsid w:val="5B9FD080"/>
    <w:rsid w:val="5BA75AFB"/>
    <w:rsid w:val="5BAD2EAF"/>
    <w:rsid w:val="5BB07137"/>
    <w:rsid w:val="5BB42D29"/>
    <w:rsid w:val="5BC04122"/>
    <w:rsid w:val="5BC2FC98"/>
    <w:rsid w:val="5BC33718"/>
    <w:rsid w:val="5BC62C77"/>
    <w:rsid w:val="5BCBA41C"/>
    <w:rsid w:val="5BD5A481"/>
    <w:rsid w:val="5BE758A0"/>
    <w:rsid w:val="5BF5BC1C"/>
    <w:rsid w:val="5BF79ACA"/>
    <w:rsid w:val="5C06171F"/>
    <w:rsid w:val="5C0C5372"/>
    <w:rsid w:val="5C0E1AC7"/>
    <w:rsid w:val="5C1F11F8"/>
    <w:rsid w:val="5C20C0BC"/>
    <w:rsid w:val="5C28155F"/>
    <w:rsid w:val="5C66A541"/>
    <w:rsid w:val="5C798608"/>
    <w:rsid w:val="5C813273"/>
    <w:rsid w:val="5C8DAA0F"/>
    <w:rsid w:val="5C935AAC"/>
    <w:rsid w:val="5C995064"/>
    <w:rsid w:val="5C99DF9D"/>
    <w:rsid w:val="5CA05041"/>
    <w:rsid w:val="5CA2B016"/>
    <w:rsid w:val="5CA98D42"/>
    <w:rsid w:val="5CD23A4D"/>
    <w:rsid w:val="5CD50A76"/>
    <w:rsid w:val="5CE5D3E5"/>
    <w:rsid w:val="5CE6B329"/>
    <w:rsid w:val="5CE7089D"/>
    <w:rsid w:val="5CF30A88"/>
    <w:rsid w:val="5D0C32C3"/>
    <w:rsid w:val="5D12145E"/>
    <w:rsid w:val="5D17538E"/>
    <w:rsid w:val="5D256567"/>
    <w:rsid w:val="5D28CE0D"/>
    <w:rsid w:val="5D2E1D98"/>
    <w:rsid w:val="5D3AABBA"/>
    <w:rsid w:val="5D3B5662"/>
    <w:rsid w:val="5D3DBCE9"/>
    <w:rsid w:val="5D3F529B"/>
    <w:rsid w:val="5D462D66"/>
    <w:rsid w:val="5D487946"/>
    <w:rsid w:val="5D49D487"/>
    <w:rsid w:val="5D50DDD1"/>
    <w:rsid w:val="5D5AEA06"/>
    <w:rsid w:val="5D6049E2"/>
    <w:rsid w:val="5D978F2F"/>
    <w:rsid w:val="5D9F167B"/>
    <w:rsid w:val="5DAAA365"/>
    <w:rsid w:val="5DCA98FD"/>
    <w:rsid w:val="5DD7834A"/>
    <w:rsid w:val="5DDE9550"/>
    <w:rsid w:val="5DDF9BC2"/>
    <w:rsid w:val="5DE78176"/>
    <w:rsid w:val="5DF4D40E"/>
    <w:rsid w:val="5DF78C54"/>
    <w:rsid w:val="5E00944C"/>
    <w:rsid w:val="5E0287A0"/>
    <w:rsid w:val="5E079EA2"/>
    <w:rsid w:val="5E0A299E"/>
    <w:rsid w:val="5E0E2FBB"/>
    <w:rsid w:val="5E14D070"/>
    <w:rsid w:val="5E1715CD"/>
    <w:rsid w:val="5E1CD758"/>
    <w:rsid w:val="5E3ACACB"/>
    <w:rsid w:val="5E3F0D0B"/>
    <w:rsid w:val="5E4D9276"/>
    <w:rsid w:val="5E568337"/>
    <w:rsid w:val="5E588CD5"/>
    <w:rsid w:val="5E59466A"/>
    <w:rsid w:val="5E59F407"/>
    <w:rsid w:val="5E5E7C03"/>
    <w:rsid w:val="5E6AD107"/>
    <w:rsid w:val="5E70A4D3"/>
    <w:rsid w:val="5E7704F9"/>
    <w:rsid w:val="5E804E68"/>
    <w:rsid w:val="5E837427"/>
    <w:rsid w:val="5E846EED"/>
    <w:rsid w:val="5E8C74B6"/>
    <w:rsid w:val="5E90FE04"/>
    <w:rsid w:val="5E99C681"/>
    <w:rsid w:val="5E9CF587"/>
    <w:rsid w:val="5EA5935F"/>
    <w:rsid w:val="5EA90A05"/>
    <w:rsid w:val="5EAD0895"/>
    <w:rsid w:val="5EB1752B"/>
    <w:rsid w:val="5ECE22DC"/>
    <w:rsid w:val="5ED4AD26"/>
    <w:rsid w:val="5ED7247D"/>
    <w:rsid w:val="5EF6AEE6"/>
    <w:rsid w:val="5EFB02F1"/>
    <w:rsid w:val="5F0917B2"/>
    <w:rsid w:val="5F0BE1BC"/>
    <w:rsid w:val="5F0E6C3C"/>
    <w:rsid w:val="5F0F6032"/>
    <w:rsid w:val="5F13E0AE"/>
    <w:rsid w:val="5F20EE30"/>
    <w:rsid w:val="5F25AD86"/>
    <w:rsid w:val="5F27DB14"/>
    <w:rsid w:val="5F290D47"/>
    <w:rsid w:val="5F29B3F0"/>
    <w:rsid w:val="5F2CB6CC"/>
    <w:rsid w:val="5F349932"/>
    <w:rsid w:val="5F3558EA"/>
    <w:rsid w:val="5F368082"/>
    <w:rsid w:val="5F3768B7"/>
    <w:rsid w:val="5F4A8B0D"/>
    <w:rsid w:val="5F54F230"/>
    <w:rsid w:val="5F581300"/>
    <w:rsid w:val="5F5C8C12"/>
    <w:rsid w:val="5F6D75E4"/>
    <w:rsid w:val="5F729B26"/>
    <w:rsid w:val="5F7B8AF1"/>
    <w:rsid w:val="5F8BE2D5"/>
    <w:rsid w:val="5F92983C"/>
    <w:rsid w:val="5F93A9E1"/>
    <w:rsid w:val="5F93D779"/>
    <w:rsid w:val="5F979157"/>
    <w:rsid w:val="5FA37949"/>
    <w:rsid w:val="5FAC1EF9"/>
    <w:rsid w:val="5FB2DEE1"/>
    <w:rsid w:val="5FC3346F"/>
    <w:rsid w:val="5FCBD906"/>
    <w:rsid w:val="5FCF22B7"/>
    <w:rsid w:val="5FD723C2"/>
    <w:rsid w:val="5FDF7172"/>
    <w:rsid w:val="5FE56896"/>
    <w:rsid w:val="5FEBCB8A"/>
    <w:rsid w:val="5FF2349B"/>
    <w:rsid w:val="5FFDA071"/>
    <w:rsid w:val="60236AC5"/>
    <w:rsid w:val="6024F23D"/>
    <w:rsid w:val="602B366B"/>
    <w:rsid w:val="603851EC"/>
    <w:rsid w:val="60439B5A"/>
    <w:rsid w:val="604BEA30"/>
    <w:rsid w:val="604EF693"/>
    <w:rsid w:val="6059E683"/>
    <w:rsid w:val="605DC6AF"/>
    <w:rsid w:val="6072B6DE"/>
    <w:rsid w:val="6072D931"/>
    <w:rsid w:val="608C0E01"/>
    <w:rsid w:val="608F3F9E"/>
    <w:rsid w:val="60911DF8"/>
    <w:rsid w:val="609A1625"/>
    <w:rsid w:val="60A4576B"/>
    <w:rsid w:val="60B1010D"/>
    <w:rsid w:val="60B20080"/>
    <w:rsid w:val="60C17889"/>
    <w:rsid w:val="60C23A10"/>
    <w:rsid w:val="60C5DAEA"/>
    <w:rsid w:val="60C68674"/>
    <w:rsid w:val="60C6EE69"/>
    <w:rsid w:val="60D4DD75"/>
    <w:rsid w:val="60D82D92"/>
    <w:rsid w:val="60EE61DB"/>
    <w:rsid w:val="60EF1C91"/>
    <w:rsid w:val="60F55102"/>
    <w:rsid w:val="610A64AD"/>
    <w:rsid w:val="610B21C3"/>
    <w:rsid w:val="610E839C"/>
    <w:rsid w:val="611211AF"/>
    <w:rsid w:val="6113E0AA"/>
    <w:rsid w:val="612533F9"/>
    <w:rsid w:val="612AD715"/>
    <w:rsid w:val="612C2F85"/>
    <w:rsid w:val="6137A283"/>
    <w:rsid w:val="61385D2C"/>
    <w:rsid w:val="61394121"/>
    <w:rsid w:val="6150B155"/>
    <w:rsid w:val="61578034"/>
    <w:rsid w:val="615DF5D1"/>
    <w:rsid w:val="61648795"/>
    <w:rsid w:val="616B72E7"/>
    <w:rsid w:val="616C5D80"/>
    <w:rsid w:val="616DE979"/>
    <w:rsid w:val="6179E651"/>
    <w:rsid w:val="617EF7A7"/>
    <w:rsid w:val="618F75E7"/>
    <w:rsid w:val="61943272"/>
    <w:rsid w:val="61997B24"/>
    <w:rsid w:val="619A01D8"/>
    <w:rsid w:val="61A18F3E"/>
    <w:rsid w:val="61ACA13C"/>
    <w:rsid w:val="61B147F6"/>
    <w:rsid w:val="61C801B1"/>
    <w:rsid w:val="61C940BA"/>
    <w:rsid w:val="61EC7EEE"/>
    <w:rsid w:val="61EFB6ED"/>
    <w:rsid w:val="61F19990"/>
    <w:rsid w:val="61F6DA78"/>
    <w:rsid w:val="61F9C923"/>
    <w:rsid w:val="61FB275D"/>
    <w:rsid w:val="61FE3CFB"/>
    <w:rsid w:val="6207C663"/>
    <w:rsid w:val="6208D237"/>
    <w:rsid w:val="621607E4"/>
    <w:rsid w:val="6226848D"/>
    <w:rsid w:val="622EA4D1"/>
    <w:rsid w:val="62576198"/>
    <w:rsid w:val="6257953C"/>
    <w:rsid w:val="626E7A4E"/>
    <w:rsid w:val="6274B58D"/>
    <w:rsid w:val="6291F186"/>
    <w:rsid w:val="62AC5069"/>
    <w:rsid w:val="62B8022B"/>
    <w:rsid w:val="62BB79B3"/>
    <w:rsid w:val="62BDC90A"/>
    <w:rsid w:val="62D1CF78"/>
    <w:rsid w:val="62DF8E31"/>
    <w:rsid w:val="62EA9227"/>
    <w:rsid w:val="62F32640"/>
    <w:rsid w:val="62F43C30"/>
    <w:rsid w:val="62F78C17"/>
    <w:rsid w:val="630ADB59"/>
    <w:rsid w:val="63134FAA"/>
    <w:rsid w:val="6316D6CD"/>
    <w:rsid w:val="631C9A0B"/>
    <w:rsid w:val="6329C477"/>
    <w:rsid w:val="632C1CA5"/>
    <w:rsid w:val="63380787"/>
    <w:rsid w:val="634C8C45"/>
    <w:rsid w:val="6356696A"/>
    <w:rsid w:val="635CECD9"/>
    <w:rsid w:val="636513F8"/>
    <w:rsid w:val="6372770D"/>
    <w:rsid w:val="637E1A1F"/>
    <w:rsid w:val="637F10D4"/>
    <w:rsid w:val="6380C698"/>
    <w:rsid w:val="6381B10A"/>
    <w:rsid w:val="6393EEC5"/>
    <w:rsid w:val="63A65121"/>
    <w:rsid w:val="63B59FCA"/>
    <w:rsid w:val="63B8C4D6"/>
    <w:rsid w:val="63BE2DE7"/>
    <w:rsid w:val="63C845C4"/>
    <w:rsid w:val="63D3AFBE"/>
    <w:rsid w:val="63DE1EF7"/>
    <w:rsid w:val="63E1E7C3"/>
    <w:rsid w:val="63E5A99A"/>
    <w:rsid w:val="63E65305"/>
    <w:rsid w:val="63EB0576"/>
    <w:rsid w:val="63FB0707"/>
    <w:rsid w:val="640D7E81"/>
    <w:rsid w:val="64247850"/>
    <w:rsid w:val="642D6EFE"/>
    <w:rsid w:val="642F7754"/>
    <w:rsid w:val="6438282A"/>
    <w:rsid w:val="643923D5"/>
    <w:rsid w:val="643DE160"/>
    <w:rsid w:val="644AF568"/>
    <w:rsid w:val="6459A504"/>
    <w:rsid w:val="645BF65C"/>
    <w:rsid w:val="645EE5EB"/>
    <w:rsid w:val="645FCB74"/>
    <w:rsid w:val="6468A3AA"/>
    <w:rsid w:val="646FAC98"/>
    <w:rsid w:val="6473BFE7"/>
    <w:rsid w:val="64773DC1"/>
    <w:rsid w:val="6492A0F9"/>
    <w:rsid w:val="64A80B6D"/>
    <w:rsid w:val="64B149BC"/>
    <w:rsid w:val="64BD9F8D"/>
    <w:rsid w:val="64C8AF7D"/>
    <w:rsid w:val="64CA8FDA"/>
    <w:rsid w:val="64D76510"/>
    <w:rsid w:val="64D91097"/>
    <w:rsid w:val="64D964F8"/>
    <w:rsid w:val="64D99296"/>
    <w:rsid w:val="64E182B6"/>
    <w:rsid w:val="64EA57AE"/>
    <w:rsid w:val="64EFCE04"/>
    <w:rsid w:val="64F94C0D"/>
    <w:rsid w:val="64F95017"/>
    <w:rsid w:val="64FC6FFE"/>
    <w:rsid w:val="64FDAAE2"/>
    <w:rsid w:val="64FE9B6B"/>
    <w:rsid w:val="64FEDF1D"/>
    <w:rsid w:val="6507AB35"/>
    <w:rsid w:val="6509C402"/>
    <w:rsid w:val="650EDD94"/>
    <w:rsid w:val="651420DD"/>
    <w:rsid w:val="6515A13F"/>
    <w:rsid w:val="651779BE"/>
    <w:rsid w:val="651BD719"/>
    <w:rsid w:val="6522F698"/>
    <w:rsid w:val="6531F663"/>
    <w:rsid w:val="653F906A"/>
    <w:rsid w:val="654F4BE9"/>
    <w:rsid w:val="655AE934"/>
    <w:rsid w:val="655E72CF"/>
    <w:rsid w:val="65697678"/>
    <w:rsid w:val="656979D2"/>
    <w:rsid w:val="6570E138"/>
    <w:rsid w:val="657402EC"/>
    <w:rsid w:val="657953C3"/>
    <w:rsid w:val="6579782A"/>
    <w:rsid w:val="6581326D"/>
    <w:rsid w:val="6581A6C7"/>
    <w:rsid w:val="6597E730"/>
    <w:rsid w:val="65A706F2"/>
    <w:rsid w:val="65A7AAAB"/>
    <w:rsid w:val="65A90FD5"/>
    <w:rsid w:val="65C07DDE"/>
    <w:rsid w:val="65C67C15"/>
    <w:rsid w:val="65CBBF62"/>
    <w:rsid w:val="65CF2F33"/>
    <w:rsid w:val="65D14B61"/>
    <w:rsid w:val="65DDBA9E"/>
    <w:rsid w:val="65E25517"/>
    <w:rsid w:val="65E8BBDE"/>
    <w:rsid w:val="65F54EE1"/>
    <w:rsid w:val="65F59204"/>
    <w:rsid w:val="6604B35A"/>
    <w:rsid w:val="66050B24"/>
    <w:rsid w:val="66081D7B"/>
    <w:rsid w:val="660837ED"/>
    <w:rsid w:val="66153D29"/>
    <w:rsid w:val="66235E42"/>
    <w:rsid w:val="66297703"/>
    <w:rsid w:val="6629951C"/>
    <w:rsid w:val="66318650"/>
    <w:rsid w:val="664353AA"/>
    <w:rsid w:val="6660D345"/>
    <w:rsid w:val="66672BB8"/>
    <w:rsid w:val="6670A59E"/>
    <w:rsid w:val="6679D01B"/>
    <w:rsid w:val="66923597"/>
    <w:rsid w:val="66BEC464"/>
    <w:rsid w:val="66C20191"/>
    <w:rsid w:val="66CB5C46"/>
    <w:rsid w:val="66D6EADC"/>
    <w:rsid w:val="66D8E859"/>
    <w:rsid w:val="66E0C986"/>
    <w:rsid w:val="66E26813"/>
    <w:rsid w:val="66F04964"/>
    <w:rsid w:val="66F5C18A"/>
    <w:rsid w:val="66F6A7FE"/>
    <w:rsid w:val="67156E91"/>
    <w:rsid w:val="671E1702"/>
    <w:rsid w:val="6728D6C9"/>
    <w:rsid w:val="67306AD4"/>
    <w:rsid w:val="673B6247"/>
    <w:rsid w:val="6748D32A"/>
    <w:rsid w:val="67492AAA"/>
    <w:rsid w:val="674ED502"/>
    <w:rsid w:val="674F498E"/>
    <w:rsid w:val="6754358B"/>
    <w:rsid w:val="675B90D9"/>
    <w:rsid w:val="6766FC17"/>
    <w:rsid w:val="676DBAA5"/>
    <w:rsid w:val="6771D915"/>
    <w:rsid w:val="6786F62C"/>
    <w:rsid w:val="67898A66"/>
    <w:rsid w:val="678A5391"/>
    <w:rsid w:val="679C1E93"/>
    <w:rsid w:val="679D4C7E"/>
    <w:rsid w:val="67A6BB73"/>
    <w:rsid w:val="67A82431"/>
    <w:rsid w:val="67BA55C1"/>
    <w:rsid w:val="67BB6ACB"/>
    <w:rsid w:val="67C47043"/>
    <w:rsid w:val="67CB850D"/>
    <w:rsid w:val="67D412B0"/>
    <w:rsid w:val="67D724E2"/>
    <w:rsid w:val="67E82F6A"/>
    <w:rsid w:val="67EB4616"/>
    <w:rsid w:val="67EB831B"/>
    <w:rsid w:val="67F7FA41"/>
    <w:rsid w:val="67F93DED"/>
    <w:rsid w:val="681E8353"/>
    <w:rsid w:val="681FF3E7"/>
    <w:rsid w:val="6823285E"/>
    <w:rsid w:val="682ADB26"/>
    <w:rsid w:val="682E6ABF"/>
    <w:rsid w:val="68422DF9"/>
    <w:rsid w:val="684232C4"/>
    <w:rsid w:val="6850A856"/>
    <w:rsid w:val="68555764"/>
    <w:rsid w:val="6858BE1A"/>
    <w:rsid w:val="6866B1E3"/>
    <w:rsid w:val="68676C92"/>
    <w:rsid w:val="686F598D"/>
    <w:rsid w:val="68706842"/>
    <w:rsid w:val="687103B7"/>
    <w:rsid w:val="6877942D"/>
    <w:rsid w:val="68837AEA"/>
    <w:rsid w:val="68838BFA"/>
    <w:rsid w:val="6885BA4C"/>
    <w:rsid w:val="68878384"/>
    <w:rsid w:val="68926BCB"/>
    <w:rsid w:val="68939A81"/>
    <w:rsid w:val="689A4761"/>
    <w:rsid w:val="68A14824"/>
    <w:rsid w:val="68A33F9D"/>
    <w:rsid w:val="68AE3D25"/>
    <w:rsid w:val="68B495AC"/>
    <w:rsid w:val="68BB7D3D"/>
    <w:rsid w:val="68BDEAC4"/>
    <w:rsid w:val="68C8C5BF"/>
    <w:rsid w:val="68D2473B"/>
    <w:rsid w:val="68D330D2"/>
    <w:rsid w:val="68D748E1"/>
    <w:rsid w:val="68E4B771"/>
    <w:rsid w:val="68F75472"/>
    <w:rsid w:val="68F7DD75"/>
    <w:rsid w:val="6926E8B4"/>
    <w:rsid w:val="692B5815"/>
    <w:rsid w:val="69341CDA"/>
    <w:rsid w:val="6942A1E4"/>
    <w:rsid w:val="69577DB7"/>
    <w:rsid w:val="69586359"/>
    <w:rsid w:val="695CF887"/>
    <w:rsid w:val="695E2DCC"/>
    <w:rsid w:val="6977320F"/>
    <w:rsid w:val="697877B7"/>
    <w:rsid w:val="697BC663"/>
    <w:rsid w:val="697FEA9C"/>
    <w:rsid w:val="6984AEF1"/>
    <w:rsid w:val="699A383C"/>
    <w:rsid w:val="699D0B49"/>
    <w:rsid w:val="69B8E234"/>
    <w:rsid w:val="69BA5828"/>
    <w:rsid w:val="69BBE5FA"/>
    <w:rsid w:val="69C04D22"/>
    <w:rsid w:val="69C1E435"/>
    <w:rsid w:val="69C5290B"/>
    <w:rsid w:val="69C8EB11"/>
    <w:rsid w:val="69C9D308"/>
    <w:rsid w:val="69CC7B52"/>
    <w:rsid w:val="69CCC951"/>
    <w:rsid w:val="69D0912D"/>
    <w:rsid w:val="69D6A908"/>
    <w:rsid w:val="69F71991"/>
    <w:rsid w:val="69FC86EA"/>
    <w:rsid w:val="69FFC464"/>
    <w:rsid w:val="6A03764E"/>
    <w:rsid w:val="6A09D097"/>
    <w:rsid w:val="6A0B4DD6"/>
    <w:rsid w:val="6A1F8346"/>
    <w:rsid w:val="6A2042DD"/>
    <w:rsid w:val="6A22851D"/>
    <w:rsid w:val="6A266D69"/>
    <w:rsid w:val="6A270DBD"/>
    <w:rsid w:val="6A2BC54C"/>
    <w:rsid w:val="6A2C1B23"/>
    <w:rsid w:val="6A48D667"/>
    <w:rsid w:val="6A4B470B"/>
    <w:rsid w:val="6A4EEE84"/>
    <w:rsid w:val="6A59F3A0"/>
    <w:rsid w:val="6A7917BF"/>
    <w:rsid w:val="6A7D2448"/>
    <w:rsid w:val="6A80FC52"/>
    <w:rsid w:val="6A813854"/>
    <w:rsid w:val="6A842561"/>
    <w:rsid w:val="6A87C772"/>
    <w:rsid w:val="6A89C118"/>
    <w:rsid w:val="6A951E89"/>
    <w:rsid w:val="6AA94095"/>
    <w:rsid w:val="6AB0238C"/>
    <w:rsid w:val="6ABE4907"/>
    <w:rsid w:val="6AC06DC1"/>
    <w:rsid w:val="6AC126E3"/>
    <w:rsid w:val="6AC14F0B"/>
    <w:rsid w:val="6ACAB2C2"/>
    <w:rsid w:val="6AEEB8DB"/>
    <w:rsid w:val="6AFBA60E"/>
    <w:rsid w:val="6AFF735B"/>
    <w:rsid w:val="6B01A915"/>
    <w:rsid w:val="6B16E23A"/>
    <w:rsid w:val="6B2CDEED"/>
    <w:rsid w:val="6B3FB8D8"/>
    <w:rsid w:val="6B446551"/>
    <w:rsid w:val="6B47D83A"/>
    <w:rsid w:val="6B62651A"/>
    <w:rsid w:val="6B62ADF7"/>
    <w:rsid w:val="6B632C9B"/>
    <w:rsid w:val="6B633908"/>
    <w:rsid w:val="6B66A05C"/>
    <w:rsid w:val="6B732E1B"/>
    <w:rsid w:val="6B888C01"/>
    <w:rsid w:val="6B8D528E"/>
    <w:rsid w:val="6BA07D40"/>
    <w:rsid w:val="6BA3FED3"/>
    <w:rsid w:val="6BA4663F"/>
    <w:rsid w:val="6BA8D6C0"/>
    <w:rsid w:val="6BAA069C"/>
    <w:rsid w:val="6BC734C0"/>
    <w:rsid w:val="6BE1497A"/>
    <w:rsid w:val="6BE29A2A"/>
    <w:rsid w:val="6BE2A511"/>
    <w:rsid w:val="6BE3E6AB"/>
    <w:rsid w:val="6BFA23C7"/>
    <w:rsid w:val="6C040B6D"/>
    <w:rsid w:val="6C0639E0"/>
    <w:rsid w:val="6C0CFCCB"/>
    <w:rsid w:val="6C18097D"/>
    <w:rsid w:val="6C1CCD86"/>
    <w:rsid w:val="6C1DA226"/>
    <w:rsid w:val="6C2ADC35"/>
    <w:rsid w:val="6C3BF2A4"/>
    <w:rsid w:val="6C3DDD05"/>
    <w:rsid w:val="6C5643A1"/>
    <w:rsid w:val="6C696D29"/>
    <w:rsid w:val="6C70415F"/>
    <w:rsid w:val="6C73061C"/>
    <w:rsid w:val="6C79291F"/>
    <w:rsid w:val="6C824A08"/>
    <w:rsid w:val="6C893D2A"/>
    <w:rsid w:val="6C89CC77"/>
    <w:rsid w:val="6C89EF95"/>
    <w:rsid w:val="6C9314BD"/>
    <w:rsid w:val="6C9800AF"/>
    <w:rsid w:val="6C9FB165"/>
    <w:rsid w:val="6CA2D841"/>
    <w:rsid w:val="6CA567F9"/>
    <w:rsid w:val="6CA98F2D"/>
    <w:rsid w:val="6CAC3CA4"/>
    <w:rsid w:val="6CBA1638"/>
    <w:rsid w:val="6CC268EB"/>
    <w:rsid w:val="6CD8D354"/>
    <w:rsid w:val="6CDF8799"/>
    <w:rsid w:val="6CF6A283"/>
    <w:rsid w:val="6CF766EA"/>
    <w:rsid w:val="6CF9BB8B"/>
    <w:rsid w:val="6D044168"/>
    <w:rsid w:val="6D2E028F"/>
    <w:rsid w:val="6D3D3D67"/>
    <w:rsid w:val="6D4BAE26"/>
    <w:rsid w:val="6D56C48F"/>
    <w:rsid w:val="6D584E56"/>
    <w:rsid w:val="6D5E6F7E"/>
    <w:rsid w:val="6D7ACB93"/>
    <w:rsid w:val="6D7C8D77"/>
    <w:rsid w:val="6D86B0A3"/>
    <w:rsid w:val="6D9278CC"/>
    <w:rsid w:val="6D928CCB"/>
    <w:rsid w:val="6D9CDF44"/>
    <w:rsid w:val="6DB6822F"/>
    <w:rsid w:val="6DC50AC8"/>
    <w:rsid w:val="6DCC6B51"/>
    <w:rsid w:val="6DDEEC29"/>
    <w:rsid w:val="6DEBF7A4"/>
    <w:rsid w:val="6DEDF035"/>
    <w:rsid w:val="6DF14806"/>
    <w:rsid w:val="6E07D150"/>
    <w:rsid w:val="6E1785FB"/>
    <w:rsid w:val="6E18B4F4"/>
    <w:rsid w:val="6E1B52E4"/>
    <w:rsid w:val="6E1FE58F"/>
    <w:rsid w:val="6E276B78"/>
    <w:rsid w:val="6E35EF0A"/>
    <w:rsid w:val="6E3B0DC7"/>
    <w:rsid w:val="6E3C5B4B"/>
    <w:rsid w:val="6E3D34FA"/>
    <w:rsid w:val="6E3D6638"/>
    <w:rsid w:val="6E3E5A33"/>
    <w:rsid w:val="6E4339B5"/>
    <w:rsid w:val="6E4C5DDA"/>
    <w:rsid w:val="6E636E05"/>
    <w:rsid w:val="6E6A527A"/>
    <w:rsid w:val="6E6BBB49"/>
    <w:rsid w:val="6E7087C6"/>
    <w:rsid w:val="6E7D90B4"/>
    <w:rsid w:val="6E8341F9"/>
    <w:rsid w:val="6E8F8125"/>
    <w:rsid w:val="6EA81C7A"/>
    <w:rsid w:val="6EA85C51"/>
    <w:rsid w:val="6EB74F3E"/>
    <w:rsid w:val="6EBBF11C"/>
    <w:rsid w:val="6EC09A60"/>
    <w:rsid w:val="6ECB1617"/>
    <w:rsid w:val="6ECD4D96"/>
    <w:rsid w:val="6ECEFAD1"/>
    <w:rsid w:val="6ED35A6D"/>
    <w:rsid w:val="6EDDDD21"/>
    <w:rsid w:val="6EE3AA3E"/>
    <w:rsid w:val="6EE9A6BD"/>
    <w:rsid w:val="6EF9FD5D"/>
    <w:rsid w:val="6EFC8556"/>
    <w:rsid w:val="6F125CC1"/>
    <w:rsid w:val="6F19E0DA"/>
    <w:rsid w:val="6F297FE4"/>
    <w:rsid w:val="6F4BC037"/>
    <w:rsid w:val="6F5A342B"/>
    <w:rsid w:val="6F660E4E"/>
    <w:rsid w:val="6F6AB5FD"/>
    <w:rsid w:val="6F6D621B"/>
    <w:rsid w:val="6F7FDA9C"/>
    <w:rsid w:val="6F84CA1C"/>
    <w:rsid w:val="6F914D31"/>
    <w:rsid w:val="6FA56321"/>
    <w:rsid w:val="6FA829AD"/>
    <w:rsid w:val="6FB7D75A"/>
    <w:rsid w:val="6FBD0F10"/>
    <w:rsid w:val="6FBF1A6F"/>
    <w:rsid w:val="6FC39011"/>
    <w:rsid w:val="6FC7B60A"/>
    <w:rsid w:val="6FCE43FE"/>
    <w:rsid w:val="6FCF55E1"/>
    <w:rsid w:val="6FD0BF78"/>
    <w:rsid w:val="6FD53393"/>
    <w:rsid w:val="6FDD0ED2"/>
    <w:rsid w:val="6FEC0D8D"/>
    <w:rsid w:val="6FF52707"/>
    <w:rsid w:val="70047D0D"/>
    <w:rsid w:val="700C0E6B"/>
    <w:rsid w:val="70208B8B"/>
    <w:rsid w:val="70364414"/>
    <w:rsid w:val="707734BB"/>
    <w:rsid w:val="707B8916"/>
    <w:rsid w:val="708BCAA0"/>
    <w:rsid w:val="70A181B7"/>
    <w:rsid w:val="70A2939D"/>
    <w:rsid w:val="70A6A284"/>
    <w:rsid w:val="70AA79B9"/>
    <w:rsid w:val="70B7DA12"/>
    <w:rsid w:val="70BBD8A9"/>
    <w:rsid w:val="70BBE69D"/>
    <w:rsid w:val="70BCB5EE"/>
    <w:rsid w:val="70D8774D"/>
    <w:rsid w:val="70E8DE53"/>
    <w:rsid w:val="70F44A16"/>
    <w:rsid w:val="7106E6C6"/>
    <w:rsid w:val="712A3182"/>
    <w:rsid w:val="712AD726"/>
    <w:rsid w:val="71373FA2"/>
    <w:rsid w:val="71387027"/>
    <w:rsid w:val="714B5D54"/>
    <w:rsid w:val="71574492"/>
    <w:rsid w:val="715E8019"/>
    <w:rsid w:val="716254A1"/>
    <w:rsid w:val="7164B451"/>
    <w:rsid w:val="71691EF4"/>
    <w:rsid w:val="71698F82"/>
    <w:rsid w:val="7169FD09"/>
    <w:rsid w:val="716A3C17"/>
    <w:rsid w:val="716C749F"/>
    <w:rsid w:val="7175C570"/>
    <w:rsid w:val="717CD229"/>
    <w:rsid w:val="718F5348"/>
    <w:rsid w:val="71A1F117"/>
    <w:rsid w:val="71A7B869"/>
    <w:rsid w:val="71AB75C8"/>
    <w:rsid w:val="71AF0947"/>
    <w:rsid w:val="71BF0FDC"/>
    <w:rsid w:val="71C36AE6"/>
    <w:rsid w:val="71C9769D"/>
    <w:rsid w:val="71D340F4"/>
    <w:rsid w:val="71D50A9E"/>
    <w:rsid w:val="71E16BBD"/>
    <w:rsid w:val="71E44702"/>
    <w:rsid w:val="71E5DB01"/>
    <w:rsid w:val="71ED22AC"/>
    <w:rsid w:val="71EE5465"/>
    <w:rsid w:val="71F6BDC7"/>
    <w:rsid w:val="720E0E4C"/>
    <w:rsid w:val="7213CE44"/>
    <w:rsid w:val="72150045"/>
    <w:rsid w:val="72169981"/>
    <w:rsid w:val="721B8565"/>
    <w:rsid w:val="72213197"/>
    <w:rsid w:val="722257D2"/>
    <w:rsid w:val="722E0863"/>
    <w:rsid w:val="723A1B55"/>
    <w:rsid w:val="724732B0"/>
    <w:rsid w:val="72572F3F"/>
    <w:rsid w:val="72624AB4"/>
    <w:rsid w:val="72650437"/>
    <w:rsid w:val="72698F16"/>
    <w:rsid w:val="7270CF4A"/>
    <w:rsid w:val="72727531"/>
    <w:rsid w:val="72745A6E"/>
    <w:rsid w:val="7298AAA2"/>
    <w:rsid w:val="72A7F78F"/>
    <w:rsid w:val="72BFB9F6"/>
    <w:rsid w:val="72C160A4"/>
    <w:rsid w:val="72C1A236"/>
    <w:rsid w:val="72CA47D7"/>
    <w:rsid w:val="72D086CE"/>
    <w:rsid w:val="72EB5CF6"/>
    <w:rsid w:val="72F1A0E8"/>
    <w:rsid w:val="72F4223E"/>
    <w:rsid w:val="72FA27ED"/>
    <w:rsid w:val="730B1DAF"/>
    <w:rsid w:val="73119299"/>
    <w:rsid w:val="7314651A"/>
    <w:rsid w:val="732153DE"/>
    <w:rsid w:val="73249403"/>
    <w:rsid w:val="732AB56E"/>
    <w:rsid w:val="7331A963"/>
    <w:rsid w:val="7342B4C2"/>
    <w:rsid w:val="73598ED5"/>
    <w:rsid w:val="7381C72D"/>
    <w:rsid w:val="73891F65"/>
    <w:rsid w:val="738B0E28"/>
    <w:rsid w:val="738B207D"/>
    <w:rsid w:val="7394B8FB"/>
    <w:rsid w:val="73A3B091"/>
    <w:rsid w:val="73A8EF4D"/>
    <w:rsid w:val="73A9081E"/>
    <w:rsid w:val="73B1ACCD"/>
    <w:rsid w:val="73B6E7A2"/>
    <w:rsid w:val="73B7A0B4"/>
    <w:rsid w:val="73C6DF8C"/>
    <w:rsid w:val="73CACF3E"/>
    <w:rsid w:val="73D1C104"/>
    <w:rsid w:val="73DA5F9E"/>
    <w:rsid w:val="73F9AD06"/>
    <w:rsid w:val="73FEF866"/>
    <w:rsid w:val="7405A128"/>
    <w:rsid w:val="740EB9FF"/>
    <w:rsid w:val="74138E81"/>
    <w:rsid w:val="741468F5"/>
    <w:rsid w:val="7423FC96"/>
    <w:rsid w:val="7424C25C"/>
    <w:rsid w:val="74295491"/>
    <w:rsid w:val="7435D5A6"/>
    <w:rsid w:val="743741E0"/>
    <w:rsid w:val="743DC167"/>
    <w:rsid w:val="7440AAC9"/>
    <w:rsid w:val="74452910"/>
    <w:rsid w:val="744E0633"/>
    <w:rsid w:val="74547F37"/>
    <w:rsid w:val="745AC8FE"/>
    <w:rsid w:val="745C18AD"/>
    <w:rsid w:val="7461697D"/>
    <w:rsid w:val="7469D121"/>
    <w:rsid w:val="746FCBDC"/>
    <w:rsid w:val="747B1E1E"/>
    <w:rsid w:val="7481CFCF"/>
    <w:rsid w:val="74A46080"/>
    <w:rsid w:val="74A4C117"/>
    <w:rsid w:val="74B49CA5"/>
    <w:rsid w:val="74CDA787"/>
    <w:rsid w:val="74CEBB18"/>
    <w:rsid w:val="74DB5D02"/>
    <w:rsid w:val="74E91818"/>
    <w:rsid w:val="74EBCDC5"/>
    <w:rsid w:val="74EF609F"/>
    <w:rsid w:val="74EFA4E6"/>
    <w:rsid w:val="74F3C9E0"/>
    <w:rsid w:val="74F81CDC"/>
    <w:rsid w:val="75006630"/>
    <w:rsid w:val="7502EE24"/>
    <w:rsid w:val="7509D2EE"/>
    <w:rsid w:val="750A8C2D"/>
    <w:rsid w:val="75101F78"/>
    <w:rsid w:val="751358EE"/>
    <w:rsid w:val="7522DAA2"/>
    <w:rsid w:val="75304449"/>
    <w:rsid w:val="753678C6"/>
    <w:rsid w:val="755774AC"/>
    <w:rsid w:val="757B0ED1"/>
    <w:rsid w:val="757E3489"/>
    <w:rsid w:val="758455E8"/>
    <w:rsid w:val="7588721D"/>
    <w:rsid w:val="758F8AA5"/>
    <w:rsid w:val="75A7AECA"/>
    <w:rsid w:val="75BB3A26"/>
    <w:rsid w:val="75BCF014"/>
    <w:rsid w:val="75BE57AD"/>
    <w:rsid w:val="75CB7112"/>
    <w:rsid w:val="75E82A96"/>
    <w:rsid w:val="75EA4D43"/>
    <w:rsid w:val="75ECC6D9"/>
    <w:rsid w:val="75F73580"/>
    <w:rsid w:val="76072C30"/>
    <w:rsid w:val="760AD3ED"/>
    <w:rsid w:val="760C0D21"/>
    <w:rsid w:val="76115E59"/>
    <w:rsid w:val="76126BAB"/>
    <w:rsid w:val="7628549A"/>
    <w:rsid w:val="762CE2B5"/>
    <w:rsid w:val="764AC70F"/>
    <w:rsid w:val="7660C59D"/>
    <w:rsid w:val="7662DFBE"/>
    <w:rsid w:val="766EAE3D"/>
    <w:rsid w:val="7672BD4F"/>
    <w:rsid w:val="76775E4A"/>
    <w:rsid w:val="767D359E"/>
    <w:rsid w:val="76801BD8"/>
    <w:rsid w:val="76958D7D"/>
    <w:rsid w:val="7697C5A6"/>
    <w:rsid w:val="769B51BE"/>
    <w:rsid w:val="76A237D4"/>
    <w:rsid w:val="76A9615D"/>
    <w:rsid w:val="76AEA9E4"/>
    <w:rsid w:val="76AFBF5C"/>
    <w:rsid w:val="76B063B0"/>
    <w:rsid w:val="76BAB659"/>
    <w:rsid w:val="76BAF51D"/>
    <w:rsid w:val="76CA87D2"/>
    <w:rsid w:val="76DB90DC"/>
    <w:rsid w:val="76DD1B1D"/>
    <w:rsid w:val="76E8DF70"/>
    <w:rsid w:val="76EB836B"/>
    <w:rsid w:val="76EECE28"/>
    <w:rsid w:val="76F32F07"/>
    <w:rsid w:val="76F3B8EC"/>
    <w:rsid w:val="76F72C27"/>
    <w:rsid w:val="77084DBA"/>
    <w:rsid w:val="770C0D0B"/>
    <w:rsid w:val="770FE465"/>
    <w:rsid w:val="772D04D0"/>
    <w:rsid w:val="772D1F3E"/>
    <w:rsid w:val="77454C9A"/>
    <w:rsid w:val="774E2F68"/>
    <w:rsid w:val="774FB2F6"/>
    <w:rsid w:val="77591C46"/>
    <w:rsid w:val="7767313A"/>
    <w:rsid w:val="77746CFA"/>
    <w:rsid w:val="777716EF"/>
    <w:rsid w:val="77789C4A"/>
    <w:rsid w:val="778701E8"/>
    <w:rsid w:val="778AF8C7"/>
    <w:rsid w:val="778B8294"/>
    <w:rsid w:val="7790BCFE"/>
    <w:rsid w:val="77926321"/>
    <w:rsid w:val="77936F5A"/>
    <w:rsid w:val="7795DFC1"/>
    <w:rsid w:val="779AE195"/>
    <w:rsid w:val="77A28E1A"/>
    <w:rsid w:val="77A75159"/>
    <w:rsid w:val="77A9895A"/>
    <w:rsid w:val="77BBA4F3"/>
    <w:rsid w:val="77C2596D"/>
    <w:rsid w:val="77CFD0C4"/>
    <w:rsid w:val="77D7EA98"/>
    <w:rsid w:val="77D9DE3D"/>
    <w:rsid w:val="77DAC4B2"/>
    <w:rsid w:val="77DBAC0C"/>
    <w:rsid w:val="77DCC8EE"/>
    <w:rsid w:val="77E6BC82"/>
    <w:rsid w:val="77FBFD45"/>
    <w:rsid w:val="78076B69"/>
    <w:rsid w:val="781052A2"/>
    <w:rsid w:val="7819C686"/>
    <w:rsid w:val="78294CFB"/>
    <w:rsid w:val="782DE496"/>
    <w:rsid w:val="783F9BEF"/>
    <w:rsid w:val="78464ED9"/>
    <w:rsid w:val="784FC098"/>
    <w:rsid w:val="785C3EA2"/>
    <w:rsid w:val="785E14D3"/>
    <w:rsid w:val="78625D80"/>
    <w:rsid w:val="786543C0"/>
    <w:rsid w:val="78671F40"/>
    <w:rsid w:val="7880176E"/>
    <w:rsid w:val="788DF756"/>
    <w:rsid w:val="789D3B11"/>
    <w:rsid w:val="78AFD923"/>
    <w:rsid w:val="78B759E6"/>
    <w:rsid w:val="78BB1236"/>
    <w:rsid w:val="78CDFD0F"/>
    <w:rsid w:val="78D0BA63"/>
    <w:rsid w:val="78D1C43E"/>
    <w:rsid w:val="78DFFDE2"/>
    <w:rsid w:val="78E440D8"/>
    <w:rsid w:val="78F0F942"/>
    <w:rsid w:val="78F71872"/>
    <w:rsid w:val="78F8A8F4"/>
    <w:rsid w:val="7907BB4D"/>
    <w:rsid w:val="790F3BF4"/>
    <w:rsid w:val="79133C2F"/>
    <w:rsid w:val="791B4FB7"/>
    <w:rsid w:val="793A422C"/>
    <w:rsid w:val="793B735A"/>
    <w:rsid w:val="793F652D"/>
    <w:rsid w:val="7941FD18"/>
    <w:rsid w:val="794950F5"/>
    <w:rsid w:val="794D9C8C"/>
    <w:rsid w:val="794DEBE1"/>
    <w:rsid w:val="7951795D"/>
    <w:rsid w:val="7978DBF1"/>
    <w:rsid w:val="797BB181"/>
    <w:rsid w:val="797D2D55"/>
    <w:rsid w:val="797E914B"/>
    <w:rsid w:val="798C3AA9"/>
    <w:rsid w:val="799D9FA7"/>
    <w:rsid w:val="799E098E"/>
    <w:rsid w:val="79A862EC"/>
    <w:rsid w:val="79BFFC55"/>
    <w:rsid w:val="79C656CB"/>
    <w:rsid w:val="79C862F9"/>
    <w:rsid w:val="79CB8E6A"/>
    <w:rsid w:val="79DAB4DB"/>
    <w:rsid w:val="79E0D47F"/>
    <w:rsid w:val="79E7355F"/>
    <w:rsid w:val="79F9BCBE"/>
    <w:rsid w:val="7A048EBE"/>
    <w:rsid w:val="7A0F82F1"/>
    <w:rsid w:val="7A12E1BD"/>
    <w:rsid w:val="7A2EA7DB"/>
    <w:rsid w:val="7A3427EC"/>
    <w:rsid w:val="7A384C85"/>
    <w:rsid w:val="7A3C1F7E"/>
    <w:rsid w:val="7A4DA0F4"/>
    <w:rsid w:val="7A56C8DE"/>
    <w:rsid w:val="7A56EE29"/>
    <w:rsid w:val="7A5BEAB7"/>
    <w:rsid w:val="7A5D4C36"/>
    <w:rsid w:val="7A6A437C"/>
    <w:rsid w:val="7A6A76B5"/>
    <w:rsid w:val="7A7297FE"/>
    <w:rsid w:val="7A73983D"/>
    <w:rsid w:val="7A7EB60A"/>
    <w:rsid w:val="7A8B182D"/>
    <w:rsid w:val="7A979F49"/>
    <w:rsid w:val="7A9DA7BC"/>
    <w:rsid w:val="7AB235F4"/>
    <w:rsid w:val="7ABE1EC8"/>
    <w:rsid w:val="7AC0A5A1"/>
    <w:rsid w:val="7AC69D27"/>
    <w:rsid w:val="7ACC9B20"/>
    <w:rsid w:val="7AD5D69B"/>
    <w:rsid w:val="7ADEC80D"/>
    <w:rsid w:val="7AF7A057"/>
    <w:rsid w:val="7AF85787"/>
    <w:rsid w:val="7AFD1711"/>
    <w:rsid w:val="7AFF1865"/>
    <w:rsid w:val="7B03F2AA"/>
    <w:rsid w:val="7B11B880"/>
    <w:rsid w:val="7B15A366"/>
    <w:rsid w:val="7B203E65"/>
    <w:rsid w:val="7B20714B"/>
    <w:rsid w:val="7B279AD7"/>
    <w:rsid w:val="7B35FF83"/>
    <w:rsid w:val="7B444E7C"/>
    <w:rsid w:val="7B4EBD46"/>
    <w:rsid w:val="7B52DE82"/>
    <w:rsid w:val="7B73A10F"/>
    <w:rsid w:val="7B75AF6D"/>
    <w:rsid w:val="7B7B8990"/>
    <w:rsid w:val="7B7E779A"/>
    <w:rsid w:val="7B7F4DF8"/>
    <w:rsid w:val="7B81BCFC"/>
    <w:rsid w:val="7B8A8E83"/>
    <w:rsid w:val="7B90D90B"/>
    <w:rsid w:val="7B92D8A1"/>
    <w:rsid w:val="7BA00DEB"/>
    <w:rsid w:val="7BA2AB6A"/>
    <w:rsid w:val="7BA9CC4C"/>
    <w:rsid w:val="7BAEBE51"/>
    <w:rsid w:val="7BBFBC26"/>
    <w:rsid w:val="7BCFE36C"/>
    <w:rsid w:val="7BD30E2C"/>
    <w:rsid w:val="7BD8454E"/>
    <w:rsid w:val="7BDBDBB1"/>
    <w:rsid w:val="7BF74728"/>
    <w:rsid w:val="7BF8EA35"/>
    <w:rsid w:val="7C064195"/>
    <w:rsid w:val="7C0D4B5F"/>
    <w:rsid w:val="7C12D122"/>
    <w:rsid w:val="7C138C41"/>
    <w:rsid w:val="7C13A481"/>
    <w:rsid w:val="7C1D6BB3"/>
    <w:rsid w:val="7C28759B"/>
    <w:rsid w:val="7C2E4F73"/>
    <w:rsid w:val="7C34B01A"/>
    <w:rsid w:val="7C421CF7"/>
    <w:rsid w:val="7C5FA41B"/>
    <w:rsid w:val="7C642A44"/>
    <w:rsid w:val="7C66489F"/>
    <w:rsid w:val="7C6911FD"/>
    <w:rsid w:val="7C6C7EBC"/>
    <w:rsid w:val="7C77B95E"/>
    <w:rsid w:val="7C788833"/>
    <w:rsid w:val="7C846431"/>
    <w:rsid w:val="7C913EA1"/>
    <w:rsid w:val="7C9933F5"/>
    <w:rsid w:val="7C9F6012"/>
    <w:rsid w:val="7CA14DC1"/>
    <w:rsid w:val="7CA51356"/>
    <w:rsid w:val="7CAF81EA"/>
    <w:rsid w:val="7CB50048"/>
    <w:rsid w:val="7CB59E7D"/>
    <w:rsid w:val="7CB6BF8C"/>
    <w:rsid w:val="7CBF26AD"/>
    <w:rsid w:val="7CC729E4"/>
    <w:rsid w:val="7CCF6130"/>
    <w:rsid w:val="7CE6C8C0"/>
    <w:rsid w:val="7CE7AE0A"/>
    <w:rsid w:val="7CF04339"/>
    <w:rsid w:val="7CF65787"/>
    <w:rsid w:val="7D020C3F"/>
    <w:rsid w:val="7D04C47C"/>
    <w:rsid w:val="7D07D561"/>
    <w:rsid w:val="7D0CA029"/>
    <w:rsid w:val="7D0E61B2"/>
    <w:rsid w:val="7D17E7D5"/>
    <w:rsid w:val="7D220C61"/>
    <w:rsid w:val="7D26DDA8"/>
    <w:rsid w:val="7D2F4743"/>
    <w:rsid w:val="7D2F81B3"/>
    <w:rsid w:val="7D5F648A"/>
    <w:rsid w:val="7D63E666"/>
    <w:rsid w:val="7D72AAEF"/>
    <w:rsid w:val="7D81DA75"/>
    <w:rsid w:val="7D8BE0C6"/>
    <w:rsid w:val="7D95FB52"/>
    <w:rsid w:val="7D9679B3"/>
    <w:rsid w:val="7D9AC278"/>
    <w:rsid w:val="7DACFEF5"/>
    <w:rsid w:val="7DB44119"/>
    <w:rsid w:val="7DC9BEDE"/>
    <w:rsid w:val="7DCD7943"/>
    <w:rsid w:val="7DD3839C"/>
    <w:rsid w:val="7DD852F8"/>
    <w:rsid w:val="7DD92614"/>
    <w:rsid w:val="7DE363AE"/>
    <w:rsid w:val="7DE86C26"/>
    <w:rsid w:val="7DF6541A"/>
    <w:rsid w:val="7E080672"/>
    <w:rsid w:val="7E1A49F7"/>
    <w:rsid w:val="7E1B35C7"/>
    <w:rsid w:val="7E2B517B"/>
    <w:rsid w:val="7E2F071A"/>
    <w:rsid w:val="7E35FD1C"/>
    <w:rsid w:val="7E36DD4D"/>
    <w:rsid w:val="7E3838F9"/>
    <w:rsid w:val="7E3AB007"/>
    <w:rsid w:val="7E4DEB08"/>
    <w:rsid w:val="7E52299A"/>
    <w:rsid w:val="7E6146D5"/>
    <w:rsid w:val="7E686551"/>
    <w:rsid w:val="7E71EF35"/>
    <w:rsid w:val="7E749F82"/>
    <w:rsid w:val="7E76BA8E"/>
    <w:rsid w:val="7E7AB5BD"/>
    <w:rsid w:val="7E7C494D"/>
    <w:rsid w:val="7E7D7291"/>
    <w:rsid w:val="7E80AA53"/>
    <w:rsid w:val="7E828E9D"/>
    <w:rsid w:val="7E833CFA"/>
    <w:rsid w:val="7E8540A3"/>
    <w:rsid w:val="7E85552F"/>
    <w:rsid w:val="7E8CE77A"/>
    <w:rsid w:val="7E8D5B5B"/>
    <w:rsid w:val="7E96930F"/>
    <w:rsid w:val="7E9AFC0A"/>
    <w:rsid w:val="7E9B4210"/>
    <w:rsid w:val="7E9DBF0A"/>
    <w:rsid w:val="7EA9938F"/>
    <w:rsid w:val="7EABEFF7"/>
    <w:rsid w:val="7EB4B460"/>
    <w:rsid w:val="7EB7688E"/>
    <w:rsid w:val="7EC45EFE"/>
    <w:rsid w:val="7ECD16B1"/>
    <w:rsid w:val="7ED71FB7"/>
    <w:rsid w:val="7ED94B7D"/>
    <w:rsid w:val="7EDEEB46"/>
    <w:rsid w:val="7EEC244D"/>
    <w:rsid w:val="7F012A06"/>
    <w:rsid w:val="7F053A97"/>
    <w:rsid w:val="7F114708"/>
    <w:rsid w:val="7F19F6B6"/>
    <w:rsid w:val="7F20F50F"/>
    <w:rsid w:val="7F248A41"/>
    <w:rsid w:val="7F4528AD"/>
    <w:rsid w:val="7F4757A7"/>
    <w:rsid w:val="7F49AB97"/>
    <w:rsid w:val="7F4E6830"/>
    <w:rsid w:val="7F4EA33C"/>
    <w:rsid w:val="7F5056B2"/>
    <w:rsid w:val="7F54E385"/>
    <w:rsid w:val="7F592F68"/>
    <w:rsid w:val="7F5BA278"/>
    <w:rsid w:val="7F646B82"/>
    <w:rsid w:val="7F64DFDE"/>
    <w:rsid w:val="7F710EDD"/>
    <w:rsid w:val="7F71D66E"/>
    <w:rsid w:val="7F924125"/>
    <w:rsid w:val="7F944C85"/>
    <w:rsid w:val="7FA2907C"/>
    <w:rsid w:val="7FB3EEDB"/>
    <w:rsid w:val="7FC0C189"/>
    <w:rsid w:val="7FC87C19"/>
    <w:rsid w:val="7FD179FA"/>
    <w:rsid w:val="7FD1B768"/>
    <w:rsid w:val="7FD8777E"/>
    <w:rsid w:val="7FDABEDB"/>
    <w:rsid w:val="7FDB928A"/>
    <w:rsid w:val="7FEA1299"/>
    <w:rsid w:val="7FF04D00"/>
    <w:rsid w:val="7FF30F05"/>
    <w:rsid w:val="7FF653E3"/>
    <w:rsid w:val="7FFB4F6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A92EDB71-352E-498D-85AC-B0201BB794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B07D5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style>
  <w:style w:type="paragraph" w:styleId="ListParagraph">
    <w:name w:val="List Paragraph"/>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normaltextrun">
    <w:name w:val="normaltextrun"/>
    <w:basedOn w:val="DefaultParagraphFont"/>
    <w:rsid w:val="00736BE9"/>
  </w:style>
  <w:style w:type="character" w:customStyle="1" w:styleId="eop">
    <w:name w:val="eop"/>
    <w:basedOn w:val="DefaultParagraphFont"/>
    <w:rsid w:val="009377EF"/>
  </w:style>
  <w:style w:type="paragraph" w:customStyle="1" w:styleId="paragraph">
    <w:name w:val="paragraph"/>
    <w:basedOn w:val="Normal"/>
    <w:rsid w:val="009377E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UnresolvedMention">
    <w:name w:val="Unresolved Mention"/>
    <w:basedOn w:val="DefaultParagraphFont"/>
    <w:uiPriority w:val="99"/>
    <w:semiHidden/>
    <w:unhideWhenUsed/>
    <w:rsid w:val="00AE2827"/>
    <w:rPr>
      <w:color w:val="605E5C"/>
      <w:shd w:val="clear" w:color="auto" w:fill="E1DFDD"/>
    </w:rPr>
  </w:style>
  <w:style w:type="character" w:customStyle="1" w:styleId="Heading3Char">
    <w:name w:val="Heading 3 Char"/>
    <w:basedOn w:val="DefaultParagraphFont"/>
    <w:link w:val="Heading3"/>
    <w:uiPriority w:val="9"/>
    <w:semiHidden/>
    <w:rsid w:val="00B07D5F"/>
    <w:rPr>
      <w:rFonts w:asciiTheme="majorHAnsi" w:eastAsiaTheme="majorEastAsia" w:hAnsiTheme="majorHAnsi" w:cstheme="majorBidi"/>
      <w:color w:val="1F4D78" w:themeColor="accent1" w:themeShade="7F"/>
      <w:sz w:val="24"/>
      <w:szCs w:val="24"/>
    </w:rPr>
  </w:style>
  <w:style w:type="character" w:styleId="FollowedHyperlink">
    <w:name w:val="FollowedHyperlink"/>
    <w:basedOn w:val="DefaultParagraphFont"/>
    <w:uiPriority w:val="99"/>
    <w:semiHidden/>
    <w:unhideWhenUsed/>
    <w:rsid w:val="001C3AC6"/>
    <w:rPr>
      <w:color w:val="954F72" w:themeColor="followedHyperlink"/>
      <w:u w:val="single"/>
    </w:rPr>
  </w:style>
  <w:style w:type="paragraph" w:customStyle="1" w:styleId="TableParagraph">
    <w:name w:val="Table Paragraph"/>
    <w:basedOn w:val="Normal"/>
    <w:uiPriority w:val="1"/>
    <w:qFormat/>
    <w:rsid w:val="00854B73"/>
    <w:pPr>
      <w:widowControl w:val="0"/>
      <w:autoSpaceDE w:val="0"/>
      <w:autoSpaceDN w:val="0"/>
      <w:spacing w:after="0" w:line="240" w:lineRule="auto"/>
    </w:pPr>
    <w:rPr>
      <w:rFonts w:ascii="Arial" w:eastAsia="Arial" w:hAnsi="Arial" w:cs="Arial"/>
      <w:lang w:val="en-US"/>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
    <w:uiPriority w:val="34"/>
    <w:qFormat/>
    <w:rsid w:val="00C12622"/>
  </w:style>
  <w:style w:type="paragraph" w:styleId="Revision">
    <w:name w:val="Revision"/>
    <w:hidden/>
    <w:uiPriority w:val="99"/>
    <w:semiHidden/>
    <w:rsid w:val="00F82E90"/>
    <w:pPr>
      <w:spacing w:after="0" w:line="240" w:lineRule="auto"/>
    </w:pPr>
  </w:style>
  <w:style w:type="paragraph" w:styleId="Caption">
    <w:name w:val="caption"/>
    <w:basedOn w:val="Normal"/>
    <w:next w:val="Normal"/>
    <w:uiPriority w:val="35"/>
    <w:unhideWhenUsed/>
    <w:qFormat/>
    <w:rsid w:val="004A209F"/>
    <w:pPr>
      <w:spacing w:before="120" w:after="80" w:line="240" w:lineRule="auto"/>
    </w:pPr>
    <w:rPr>
      <w:rFonts w:ascii="Verdana" w:hAnsi="Verdana"/>
      <w:b/>
      <w:iCs/>
      <w:color w:val="002060"/>
      <w:sz w:val="20"/>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79705">
      <w:bodyDiv w:val="1"/>
      <w:marLeft w:val="0"/>
      <w:marRight w:val="0"/>
      <w:marTop w:val="0"/>
      <w:marBottom w:val="0"/>
      <w:divBdr>
        <w:top w:val="none" w:sz="0" w:space="0" w:color="auto"/>
        <w:left w:val="none" w:sz="0" w:space="0" w:color="auto"/>
        <w:bottom w:val="none" w:sz="0" w:space="0" w:color="auto"/>
        <w:right w:val="none" w:sz="0" w:space="0" w:color="auto"/>
      </w:divBdr>
    </w:div>
    <w:div w:id="40521016">
      <w:bodyDiv w:val="1"/>
      <w:marLeft w:val="0"/>
      <w:marRight w:val="0"/>
      <w:marTop w:val="0"/>
      <w:marBottom w:val="0"/>
      <w:divBdr>
        <w:top w:val="none" w:sz="0" w:space="0" w:color="auto"/>
        <w:left w:val="none" w:sz="0" w:space="0" w:color="auto"/>
        <w:bottom w:val="none" w:sz="0" w:space="0" w:color="auto"/>
        <w:right w:val="none" w:sz="0" w:space="0" w:color="auto"/>
      </w:divBdr>
      <w:divsChild>
        <w:div w:id="390350673">
          <w:marLeft w:val="0"/>
          <w:marRight w:val="0"/>
          <w:marTop w:val="0"/>
          <w:marBottom w:val="0"/>
          <w:divBdr>
            <w:top w:val="none" w:sz="0" w:space="0" w:color="auto"/>
            <w:left w:val="none" w:sz="0" w:space="0" w:color="auto"/>
            <w:bottom w:val="none" w:sz="0" w:space="0" w:color="auto"/>
            <w:right w:val="none" w:sz="0" w:space="0" w:color="auto"/>
          </w:divBdr>
          <w:divsChild>
            <w:div w:id="1085809409">
              <w:marLeft w:val="0"/>
              <w:marRight w:val="0"/>
              <w:marTop w:val="0"/>
              <w:marBottom w:val="0"/>
              <w:divBdr>
                <w:top w:val="none" w:sz="0" w:space="0" w:color="auto"/>
                <w:left w:val="none" w:sz="0" w:space="0" w:color="auto"/>
                <w:bottom w:val="none" w:sz="0" w:space="0" w:color="auto"/>
                <w:right w:val="none" w:sz="0" w:space="0" w:color="auto"/>
              </w:divBdr>
            </w:div>
            <w:div w:id="1552810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89133">
      <w:bodyDiv w:val="1"/>
      <w:marLeft w:val="0"/>
      <w:marRight w:val="0"/>
      <w:marTop w:val="0"/>
      <w:marBottom w:val="0"/>
      <w:divBdr>
        <w:top w:val="none" w:sz="0" w:space="0" w:color="auto"/>
        <w:left w:val="none" w:sz="0" w:space="0" w:color="auto"/>
        <w:bottom w:val="none" w:sz="0" w:space="0" w:color="auto"/>
        <w:right w:val="none" w:sz="0" w:space="0" w:color="auto"/>
      </w:divBdr>
      <w:divsChild>
        <w:div w:id="725762277">
          <w:marLeft w:val="0"/>
          <w:marRight w:val="0"/>
          <w:marTop w:val="0"/>
          <w:marBottom w:val="0"/>
          <w:divBdr>
            <w:top w:val="none" w:sz="0" w:space="0" w:color="auto"/>
            <w:left w:val="none" w:sz="0" w:space="0" w:color="auto"/>
            <w:bottom w:val="none" w:sz="0" w:space="0" w:color="auto"/>
            <w:right w:val="none" w:sz="0" w:space="0" w:color="auto"/>
          </w:divBdr>
        </w:div>
        <w:div w:id="820003973">
          <w:marLeft w:val="0"/>
          <w:marRight w:val="0"/>
          <w:marTop w:val="0"/>
          <w:marBottom w:val="0"/>
          <w:divBdr>
            <w:top w:val="none" w:sz="0" w:space="0" w:color="auto"/>
            <w:left w:val="none" w:sz="0" w:space="0" w:color="auto"/>
            <w:bottom w:val="none" w:sz="0" w:space="0" w:color="auto"/>
            <w:right w:val="none" w:sz="0" w:space="0" w:color="auto"/>
          </w:divBdr>
        </w:div>
        <w:div w:id="847402023">
          <w:marLeft w:val="0"/>
          <w:marRight w:val="0"/>
          <w:marTop w:val="0"/>
          <w:marBottom w:val="0"/>
          <w:divBdr>
            <w:top w:val="none" w:sz="0" w:space="0" w:color="auto"/>
            <w:left w:val="none" w:sz="0" w:space="0" w:color="auto"/>
            <w:bottom w:val="none" w:sz="0" w:space="0" w:color="auto"/>
            <w:right w:val="none" w:sz="0" w:space="0" w:color="auto"/>
          </w:divBdr>
        </w:div>
        <w:div w:id="887034005">
          <w:marLeft w:val="0"/>
          <w:marRight w:val="0"/>
          <w:marTop w:val="0"/>
          <w:marBottom w:val="0"/>
          <w:divBdr>
            <w:top w:val="none" w:sz="0" w:space="0" w:color="auto"/>
            <w:left w:val="none" w:sz="0" w:space="0" w:color="auto"/>
            <w:bottom w:val="none" w:sz="0" w:space="0" w:color="auto"/>
            <w:right w:val="none" w:sz="0" w:space="0" w:color="auto"/>
          </w:divBdr>
        </w:div>
      </w:divsChild>
    </w:div>
    <w:div w:id="114956434">
      <w:bodyDiv w:val="1"/>
      <w:marLeft w:val="0"/>
      <w:marRight w:val="0"/>
      <w:marTop w:val="0"/>
      <w:marBottom w:val="0"/>
      <w:divBdr>
        <w:top w:val="none" w:sz="0" w:space="0" w:color="auto"/>
        <w:left w:val="none" w:sz="0" w:space="0" w:color="auto"/>
        <w:bottom w:val="none" w:sz="0" w:space="0" w:color="auto"/>
        <w:right w:val="none" w:sz="0" w:space="0" w:color="auto"/>
      </w:divBdr>
    </w:div>
    <w:div w:id="197621080">
      <w:bodyDiv w:val="1"/>
      <w:marLeft w:val="0"/>
      <w:marRight w:val="0"/>
      <w:marTop w:val="0"/>
      <w:marBottom w:val="0"/>
      <w:divBdr>
        <w:top w:val="none" w:sz="0" w:space="0" w:color="auto"/>
        <w:left w:val="none" w:sz="0" w:space="0" w:color="auto"/>
        <w:bottom w:val="none" w:sz="0" w:space="0" w:color="auto"/>
        <w:right w:val="none" w:sz="0" w:space="0" w:color="auto"/>
      </w:divBdr>
      <w:divsChild>
        <w:div w:id="893390471">
          <w:marLeft w:val="0"/>
          <w:marRight w:val="0"/>
          <w:marTop w:val="0"/>
          <w:marBottom w:val="0"/>
          <w:divBdr>
            <w:top w:val="none" w:sz="0" w:space="0" w:color="auto"/>
            <w:left w:val="none" w:sz="0" w:space="0" w:color="auto"/>
            <w:bottom w:val="none" w:sz="0" w:space="0" w:color="auto"/>
            <w:right w:val="none" w:sz="0" w:space="0" w:color="auto"/>
          </w:divBdr>
        </w:div>
        <w:div w:id="1609434573">
          <w:marLeft w:val="0"/>
          <w:marRight w:val="0"/>
          <w:marTop w:val="0"/>
          <w:marBottom w:val="0"/>
          <w:divBdr>
            <w:top w:val="none" w:sz="0" w:space="0" w:color="auto"/>
            <w:left w:val="none" w:sz="0" w:space="0" w:color="auto"/>
            <w:bottom w:val="none" w:sz="0" w:space="0" w:color="auto"/>
            <w:right w:val="none" w:sz="0" w:space="0" w:color="auto"/>
          </w:divBdr>
        </w:div>
      </w:divsChild>
    </w:div>
    <w:div w:id="310210162">
      <w:bodyDiv w:val="1"/>
      <w:marLeft w:val="0"/>
      <w:marRight w:val="0"/>
      <w:marTop w:val="0"/>
      <w:marBottom w:val="0"/>
      <w:divBdr>
        <w:top w:val="none" w:sz="0" w:space="0" w:color="auto"/>
        <w:left w:val="none" w:sz="0" w:space="0" w:color="auto"/>
        <w:bottom w:val="none" w:sz="0" w:space="0" w:color="auto"/>
        <w:right w:val="none" w:sz="0" w:space="0" w:color="auto"/>
      </w:divBdr>
    </w:div>
    <w:div w:id="395126162">
      <w:bodyDiv w:val="1"/>
      <w:marLeft w:val="0"/>
      <w:marRight w:val="0"/>
      <w:marTop w:val="0"/>
      <w:marBottom w:val="0"/>
      <w:divBdr>
        <w:top w:val="none" w:sz="0" w:space="0" w:color="auto"/>
        <w:left w:val="none" w:sz="0" w:space="0" w:color="auto"/>
        <w:bottom w:val="none" w:sz="0" w:space="0" w:color="auto"/>
        <w:right w:val="none" w:sz="0" w:space="0" w:color="auto"/>
      </w:divBdr>
    </w:div>
    <w:div w:id="550457934">
      <w:bodyDiv w:val="1"/>
      <w:marLeft w:val="0"/>
      <w:marRight w:val="0"/>
      <w:marTop w:val="0"/>
      <w:marBottom w:val="0"/>
      <w:divBdr>
        <w:top w:val="none" w:sz="0" w:space="0" w:color="auto"/>
        <w:left w:val="none" w:sz="0" w:space="0" w:color="auto"/>
        <w:bottom w:val="none" w:sz="0" w:space="0" w:color="auto"/>
        <w:right w:val="none" w:sz="0" w:space="0" w:color="auto"/>
      </w:divBdr>
      <w:divsChild>
        <w:div w:id="426652888">
          <w:marLeft w:val="0"/>
          <w:marRight w:val="0"/>
          <w:marTop w:val="0"/>
          <w:marBottom w:val="0"/>
          <w:divBdr>
            <w:top w:val="none" w:sz="0" w:space="0" w:color="auto"/>
            <w:left w:val="none" w:sz="0" w:space="0" w:color="auto"/>
            <w:bottom w:val="none" w:sz="0" w:space="0" w:color="auto"/>
            <w:right w:val="none" w:sz="0" w:space="0" w:color="auto"/>
          </w:divBdr>
        </w:div>
        <w:div w:id="768502275">
          <w:marLeft w:val="0"/>
          <w:marRight w:val="0"/>
          <w:marTop w:val="0"/>
          <w:marBottom w:val="0"/>
          <w:divBdr>
            <w:top w:val="none" w:sz="0" w:space="0" w:color="auto"/>
            <w:left w:val="none" w:sz="0" w:space="0" w:color="auto"/>
            <w:bottom w:val="none" w:sz="0" w:space="0" w:color="auto"/>
            <w:right w:val="none" w:sz="0" w:space="0" w:color="auto"/>
          </w:divBdr>
        </w:div>
        <w:div w:id="1189564726">
          <w:marLeft w:val="0"/>
          <w:marRight w:val="0"/>
          <w:marTop w:val="0"/>
          <w:marBottom w:val="0"/>
          <w:divBdr>
            <w:top w:val="none" w:sz="0" w:space="0" w:color="auto"/>
            <w:left w:val="none" w:sz="0" w:space="0" w:color="auto"/>
            <w:bottom w:val="none" w:sz="0" w:space="0" w:color="auto"/>
            <w:right w:val="none" w:sz="0" w:space="0" w:color="auto"/>
          </w:divBdr>
        </w:div>
        <w:div w:id="1250428032">
          <w:marLeft w:val="0"/>
          <w:marRight w:val="0"/>
          <w:marTop w:val="0"/>
          <w:marBottom w:val="0"/>
          <w:divBdr>
            <w:top w:val="none" w:sz="0" w:space="0" w:color="auto"/>
            <w:left w:val="none" w:sz="0" w:space="0" w:color="auto"/>
            <w:bottom w:val="none" w:sz="0" w:space="0" w:color="auto"/>
            <w:right w:val="none" w:sz="0" w:space="0" w:color="auto"/>
          </w:divBdr>
        </w:div>
      </w:divsChild>
    </w:div>
    <w:div w:id="605767140">
      <w:bodyDiv w:val="1"/>
      <w:marLeft w:val="0"/>
      <w:marRight w:val="0"/>
      <w:marTop w:val="0"/>
      <w:marBottom w:val="0"/>
      <w:divBdr>
        <w:top w:val="none" w:sz="0" w:space="0" w:color="auto"/>
        <w:left w:val="none" w:sz="0" w:space="0" w:color="auto"/>
        <w:bottom w:val="none" w:sz="0" w:space="0" w:color="auto"/>
        <w:right w:val="none" w:sz="0" w:space="0" w:color="auto"/>
      </w:divBdr>
    </w:div>
    <w:div w:id="64312126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320518">
      <w:bodyDiv w:val="1"/>
      <w:marLeft w:val="0"/>
      <w:marRight w:val="0"/>
      <w:marTop w:val="0"/>
      <w:marBottom w:val="0"/>
      <w:divBdr>
        <w:top w:val="none" w:sz="0" w:space="0" w:color="auto"/>
        <w:left w:val="none" w:sz="0" w:space="0" w:color="auto"/>
        <w:bottom w:val="none" w:sz="0" w:space="0" w:color="auto"/>
        <w:right w:val="none" w:sz="0" w:space="0" w:color="auto"/>
      </w:divBdr>
    </w:div>
    <w:div w:id="808090448">
      <w:bodyDiv w:val="1"/>
      <w:marLeft w:val="0"/>
      <w:marRight w:val="0"/>
      <w:marTop w:val="0"/>
      <w:marBottom w:val="0"/>
      <w:divBdr>
        <w:top w:val="none" w:sz="0" w:space="0" w:color="auto"/>
        <w:left w:val="none" w:sz="0" w:space="0" w:color="auto"/>
        <w:bottom w:val="none" w:sz="0" w:space="0" w:color="auto"/>
        <w:right w:val="none" w:sz="0" w:space="0" w:color="auto"/>
      </w:divBdr>
      <w:divsChild>
        <w:div w:id="871722251">
          <w:marLeft w:val="0"/>
          <w:marRight w:val="0"/>
          <w:marTop w:val="0"/>
          <w:marBottom w:val="0"/>
          <w:divBdr>
            <w:top w:val="none" w:sz="0" w:space="0" w:color="auto"/>
            <w:left w:val="none" w:sz="0" w:space="0" w:color="auto"/>
            <w:bottom w:val="none" w:sz="0" w:space="0" w:color="auto"/>
            <w:right w:val="none" w:sz="0" w:space="0" w:color="auto"/>
          </w:divBdr>
        </w:div>
        <w:div w:id="1093211732">
          <w:marLeft w:val="0"/>
          <w:marRight w:val="0"/>
          <w:marTop w:val="0"/>
          <w:marBottom w:val="0"/>
          <w:divBdr>
            <w:top w:val="none" w:sz="0" w:space="0" w:color="auto"/>
            <w:left w:val="none" w:sz="0" w:space="0" w:color="auto"/>
            <w:bottom w:val="none" w:sz="0" w:space="0" w:color="auto"/>
            <w:right w:val="none" w:sz="0" w:space="0" w:color="auto"/>
          </w:divBdr>
        </w:div>
        <w:div w:id="1316760183">
          <w:marLeft w:val="0"/>
          <w:marRight w:val="0"/>
          <w:marTop w:val="0"/>
          <w:marBottom w:val="0"/>
          <w:divBdr>
            <w:top w:val="none" w:sz="0" w:space="0" w:color="auto"/>
            <w:left w:val="none" w:sz="0" w:space="0" w:color="auto"/>
            <w:bottom w:val="none" w:sz="0" w:space="0" w:color="auto"/>
            <w:right w:val="none" w:sz="0" w:space="0" w:color="auto"/>
          </w:divBdr>
        </w:div>
        <w:div w:id="1437679946">
          <w:marLeft w:val="0"/>
          <w:marRight w:val="0"/>
          <w:marTop w:val="0"/>
          <w:marBottom w:val="0"/>
          <w:divBdr>
            <w:top w:val="none" w:sz="0" w:space="0" w:color="auto"/>
            <w:left w:val="none" w:sz="0" w:space="0" w:color="auto"/>
            <w:bottom w:val="none" w:sz="0" w:space="0" w:color="auto"/>
            <w:right w:val="none" w:sz="0" w:space="0" w:color="auto"/>
          </w:divBdr>
        </w:div>
      </w:divsChild>
    </w:div>
    <w:div w:id="832338325">
      <w:bodyDiv w:val="1"/>
      <w:marLeft w:val="0"/>
      <w:marRight w:val="0"/>
      <w:marTop w:val="0"/>
      <w:marBottom w:val="0"/>
      <w:divBdr>
        <w:top w:val="none" w:sz="0" w:space="0" w:color="auto"/>
        <w:left w:val="none" w:sz="0" w:space="0" w:color="auto"/>
        <w:bottom w:val="none" w:sz="0" w:space="0" w:color="auto"/>
        <w:right w:val="none" w:sz="0" w:space="0" w:color="auto"/>
      </w:divBdr>
    </w:div>
    <w:div w:id="900023209">
      <w:bodyDiv w:val="1"/>
      <w:marLeft w:val="0"/>
      <w:marRight w:val="0"/>
      <w:marTop w:val="0"/>
      <w:marBottom w:val="0"/>
      <w:divBdr>
        <w:top w:val="none" w:sz="0" w:space="0" w:color="auto"/>
        <w:left w:val="none" w:sz="0" w:space="0" w:color="auto"/>
        <w:bottom w:val="none" w:sz="0" w:space="0" w:color="auto"/>
        <w:right w:val="none" w:sz="0" w:space="0" w:color="auto"/>
      </w:divBdr>
      <w:divsChild>
        <w:div w:id="99839396">
          <w:marLeft w:val="0"/>
          <w:marRight w:val="0"/>
          <w:marTop w:val="0"/>
          <w:marBottom w:val="0"/>
          <w:divBdr>
            <w:top w:val="none" w:sz="0" w:space="0" w:color="auto"/>
            <w:left w:val="none" w:sz="0" w:space="0" w:color="auto"/>
            <w:bottom w:val="none" w:sz="0" w:space="0" w:color="auto"/>
            <w:right w:val="none" w:sz="0" w:space="0" w:color="auto"/>
          </w:divBdr>
        </w:div>
        <w:div w:id="1913544338">
          <w:marLeft w:val="0"/>
          <w:marRight w:val="0"/>
          <w:marTop w:val="0"/>
          <w:marBottom w:val="0"/>
          <w:divBdr>
            <w:top w:val="none" w:sz="0" w:space="0" w:color="auto"/>
            <w:left w:val="none" w:sz="0" w:space="0" w:color="auto"/>
            <w:bottom w:val="none" w:sz="0" w:space="0" w:color="auto"/>
            <w:right w:val="none" w:sz="0" w:space="0" w:color="auto"/>
          </w:divBdr>
        </w:div>
      </w:divsChild>
    </w:div>
    <w:div w:id="995886399">
      <w:bodyDiv w:val="1"/>
      <w:marLeft w:val="0"/>
      <w:marRight w:val="0"/>
      <w:marTop w:val="0"/>
      <w:marBottom w:val="0"/>
      <w:divBdr>
        <w:top w:val="none" w:sz="0" w:space="0" w:color="auto"/>
        <w:left w:val="none" w:sz="0" w:space="0" w:color="auto"/>
        <w:bottom w:val="none" w:sz="0" w:space="0" w:color="auto"/>
        <w:right w:val="none" w:sz="0" w:space="0" w:color="auto"/>
      </w:divBdr>
    </w:div>
    <w:div w:id="1006589024">
      <w:bodyDiv w:val="1"/>
      <w:marLeft w:val="0"/>
      <w:marRight w:val="0"/>
      <w:marTop w:val="0"/>
      <w:marBottom w:val="0"/>
      <w:divBdr>
        <w:top w:val="none" w:sz="0" w:space="0" w:color="auto"/>
        <w:left w:val="none" w:sz="0" w:space="0" w:color="auto"/>
        <w:bottom w:val="none" w:sz="0" w:space="0" w:color="auto"/>
        <w:right w:val="none" w:sz="0" w:space="0" w:color="auto"/>
      </w:divBdr>
    </w:div>
    <w:div w:id="1153567559">
      <w:bodyDiv w:val="1"/>
      <w:marLeft w:val="0"/>
      <w:marRight w:val="0"/>
      <w:marTop w:val="0"/>
      <w:marBottom w:val="0"/>
      <w:divBdr>
        <w:top w:val="none" w:sz="0" w:space="0" w:color="auto"/>
        <w:left w:val="none" w:sz="0" w:space="0" w:color="auto"/>
        <w:bottom w:val="none" w:sz="0" w:space="0" w:color="auto"/>
        <w:right w:val="none" w:sz="0" w:space="0" w:color="auto"/>
      </w:divBdr>
      <w:divsChild>
        <w:div w:id="1123966686">
          <w:marLeft w:val="0"/>
          <w:marRight w:val="0"/>
          <w:marTop w:val="0"/>
          <w:marBottom w:val="0"/>
          <w:divBdr>
            <w:top w:val="none" w:sz="0" w:space="0" w:color="auto"/>
            <w:left w:val="none" w:sz="0" w:space="0" w:color="auto"/>
            <w:bottom w:val="none" w:sz="0" w:space="0" w:color="auto"/>
            <w:right w:val="none" w:sz="0" w:space="0" w:color="auto"/>
          </w:divBdr>
        </w:div>
        <w:div w:id="1891070592">
          <w:marLeft w:val="0"/>
          <w:marRight w:val="0"/>
          <w:marTop w:val="0"/>
          <w:marBottom w:val="0"/>
          <w:divBdr>
            <w:top w:val="none" w:sz="0" w:space="0" w:color="auto"/>
            <w:left w:val="none" w:sz="0" w:space="0" w:color="auto"/>
            <w:bottom w:val="none" w:sz="0" w:space="0" w:color="auto"/>
            <w:right w:val="none" w:sz="0" w:space="0" w:color="auto"/>
          </w:divBdr>
        </w:div>
        <w:div w:id="2131314753">
          <w:marLeft w:val="0"/>
          <w:marRight w:val="0"/>
          <w:marTop w:val="0"/>
          <w:marBottom w:val="0"/>
          <w:divBdr>
            <w:top w:val="none" w:sz="0" w:space="0" w:color="auto"/>
            <w:left w:val="none" w:sz="0" w:space="0" w:color="auto"/>
            <w:bottom w:val="none" w:sz="0" w:space="0" w:color="auto"/>
            <w:right w:val="none" w:sz="0" w:space="0" w:color="auto"/>
          </w:divBdr>
        </w:div>
      </w:divsChild>
    </w:div>
    <w:div w:id="120186647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097945">
      <w:bodyDiv w:val="1"/>
      <w:marLeft w:val="0"/>
      <w:marRight w:val="0"/>
      <w:marTop w:val="0"/>
      <w:marBottom w:val="0"/>
      <w:divBdr>
        <w:top w:val="none" w:sz="0" w:space="0" w:color="auto"/>
        <w:left w:val="none" w:sz="0" w:space="0" w:color="auto"/>
        <w:bottom w:val="none" w:sz="0" w:space="0" w:color="auto"/>
        <w:right w:val="none" w:sz="0" w:space="0" w:color="auto"/>
      </w:divBdr>
    </w:div>
    <w:div w:id="1650282386">
      <w:bodyDiv w:val="1"/>
      <w:marLeft w:val="0"/>
      <w:marRight w:val="0"/>
      <w:marTop w:val="0"/>
      <w:marBottom w:val="0"/>
      <w:divBdr>
        <w:top w:val="none" w:sz="0" w:space="0" w:color="auto"/>
        <w:left w:val="none" w:sz="0" w:space="0" w:color="auto"/>
        <w:bottom w:val="none" w:sz="0" w:space="0" w:color="auto"/>
        <w:right w:val="none" w:sz="0" w:space="0" w:color="auto"/>
      </w:divBdr>
      <w:divsChild>
        <w:div w:id="1409771043">
          <w:marLeft w:val="0"/>
          <w:marRight w:val="0"/>
          <w:marTop w:val="0"/>
          <w:marBottom w:val="0"/>
          <w:divBdr>
            <w:top w:val="none" w:sz="0" w:space="0" w:color="auto"/>
            <w:left w:val="none" w:sz="0" w:space="0" w:color="auto"/>
            <w:bottom w:val="none" w:sz="0" w:space="0" w:color="auto"/>
            <w:right w:val="none" w:sz="0" w:space="0" w:color="auto"/>
          </w:divBdr>
        </w:div>
        <w:div w:id="1718165535">
          <w:marLeft w:val="0"/>
          <w:marRight w:val="0"/>
          <w:marTop w:val="0"/>
          <w:marBottom w:val="0"/>
          <w:divBdr>
            <w:top w:val="none" w:sz="0" w:space="0" w:color="auto"/>
            <w:left w:val="none" w:sz="0" w:space="0" w:color="auto"/>
            <w:bottom w:val="none" w:sz="0" w:space="0" w:color="auto"/>
            <w:right w:val="none" w:sz="0" w:space="0" w:color="auto"/>
          </w:divBdr>
        </w:div>
      </w:divsChild>
    </w:div>
    <w:div w:id="1702395184">
      <w:bodyDiv w:val="1"/>
      <w:marLeft w:val="0"/>
      <w:marRight w:val="0"/>
      <w:marTop w:val="0"/>
      <w:marBottom w:val="0"/>
      <w:divBdr>
        <w:top w:val="none" w:sz="0" w:space="0" w:color="auto"/>
        <w:left w:val="none" w:sz="0" w:space="0" w:color="auto"/>
        <w:bottom w:val="none" w:sz="0" w:space="0" w:color="auto"/>
        <w:right w:val="none" w:sz="0" w:space="0" w:color="auto"/>
      </w:divBdr>
      <w:divsChild>
        <w:div w:id="460811282">
          <w:marLeft w:val="0"/>
          <w:marRight w:val="0"/>
          <w:marTop w:val="0"/>
          <w:marBottom w:val="0"/>
          <w:divBdr>
            <w:top w:val="none" w:sz="0" w:space="0" w:color="auto"/>
            <w:left w:val="none" w:sz="0" w:space="0" w:color="auto"/>
            <w:bottom w:val="none" w:sz="0" w:space="0" w:color="auto"/>
            <w:right w:val="none" w:sz="0" w:space="0" w:color="auto"/>
          </w:divBdr>
        </w:div>
        <w:div w:id="557085724">
          <w:marLeft w:val="0"/>
          <w:marRight w:val="0"/>
          <w:marTop w:val="0"/>
          <w:marBottom w:val="0"/>
          <w:divBdr>
            <w:top w:val="none" w:sz="0" w:space="0" w:color="auto"/>
            <w:left w:val="none" w:sz="0" w:space="0" w:color="auto"/>
            <w:bottom w:val="none" w:sz="0" w:space="0" w:color="auto"/>
            <w:right w:val="none" w:sz="0" w:space="0" w:color="auto"/>
          </w:divBdr>
        </w:div>
        <w:div w:id="662440786">
          <w:marLeft w:val="0"/>
          <w:marRight w:val="0"/>
          <w:marTop w:val="0"/>
          <w:marBottom w:val="0"/>
          <w:divBdr>
            <w:top w:val="none" w:sz="0" w:space="0" w:color="auto"/>
            <w:left w:val="none" w:sz="0" w:space="0" w:color="auto"/>
            <w:bottom w:val="none" w:sz="0" w:space="0" w:color="auto"/>
            <w:right w:val="none" w:sz="0" w:space="0" w:color="auto"/>
          </w:divBdr>
        </w:div>
        <w:div w:id="1596015252">
          <w:marLeft w:val="0"/>
          <w:marRight w:val="0"/>
          <w:marTop w:val="0"/>
          <w:marBottom w:val="0"/>
          <w:divBdr>
            <w:top w:val="none" w:sz="0" w:space="0" w:color="auto"/>
            <w:left w:val="none" w:sz="0" w:space="0" w:color="auto"/>
            <w:bottom w:val="none" w:sz="0" w:space="0" w:color="auto"/>
            <w:right w:val="none" w:sz="0" w:space="0" w:color="auto"/>
          </w:divBdr>
        </w:div>
        <w:div w:id="1814105814">
          <w:marLeft w:val="0"/>
          <w:marRight w:val="0"/>
          <w:marTop w:val="0"/>
          <w:marBottom w:val="0"/>
          <w:divBdr>
            <w:top w:val="none" w:sz="0" w:space="0" w:color="auto"/>
            <w:left w:val="none" w:sz="0" w:space="0" w:color="auto"/>
            <w:bottom w:val="none" w:sz="0" w:space="0" w:color="auto"/>
            <w:right w:val="none" w:sz="0" w:space="0" w:color="auto"/>
          </w:divBdr>
        </w:div>
        <w:div w:id="2105110755">
          <w:marLeft w:val="0"/>
          <w:marRight w:val="0"/>
          <w:marTop w:val="0"/>
          <w:marBottom w:val="0"/>
          <w:divBdr>
            <w:top w:val="none" w:sz="0" w:space="0" w:color="auto"/>
            <w:left w:val="none" w:sz="0" w:space="0" w:color="auto"/>
            <w:bottom w:val="none" w:sz="0" w:space="0" w:color="auto"/>
            <w:right w:val="none" w:sz="0" w:space="0" w:color="auto"/>
          </w:divBdr>
        </w:div>
      </w:divsChild>
    </w:div>
    <w:div w:id="1727026594">
      <w:bodyDiv w:val="1"/>
      <w:marLeft w:val="0"/>
      <w:marRight w:val="0"/>
      <w:marTop w:val="0"/>
      <w:marBottom w:val="0"/>
      <w:divBdr>
        <w:top w:val="none" w:sz="0" w:space="0" w:color="auto"/>
        <w:left w:val="none" w:sz="0" w:space="0" w:color="auto"/>
        <w:bottom w:val="none" w:sz="0" w:space="0" w:color="auto"/>
        <w:right w:val="none" w:sz="0" w:space="0" w:color="auto"/>
      </w:divBdr>
      <w:divsChild>
        <w:div w:id="770929184">
          <w:marLeft w:val="0"/>
          <w:marRight w:val="0"/>
          <w:marTop w:val="0"/>
          <w:marBottom w:val="0"/>
          <w:divBdr>
            <w:top w:val="none" w:sz="0" w:space="0" w:color="auto"/>
            <w:left w:val="none" w:sz="0" w:space="0" w:color="auto"/>
            <w:bottom w:val="none" w:sz="0" w:space="0" w:color="auto"/>
            <w:right w:val="none" w:sz="0" w:space="0" w:color="auto"/>
          </w:divBdr>
        </w:div>
        <w:div w:id="1727337563">
          <w:marLeft w:val="0"/>
          <w:marRight w:val="0"/>
          <w:marTop w:val="0"/>
          <w:marBottom w:val="0"/>
          <w:divBdr>
            <w:top w:val="none" w:sz="0" w:space="0" w:color="auto"/>
            <w:left w:val="none" w:sz="0" w:space="0" w:color="auto"/>
            <w:bottom w:val="none" w:sz="0" w:space="0" w:color="auto"/>
            <w:right w:val="none" w:sz="0" w:space="0" w:color="auto"/>
          </w:divBdr>
        </w:div>
        <w:div w:id="2129008673">
          <w:marLeft w:val="0"/>
          <w:marRight w:val="0"/>
          <w:marTop w:val="0"/>
          <w:marBottom w:val="0"/>
          <w:divBdr>
            <w:top w:val="none" w:sz="0" w:space="0" w:color="auto"/>
            <w:left w:val="none" w:sz="0" w:space="0" w:color="auto"/>
            <w:bottom w:val="none" w:sz="0" w:space="0" w:color="auto"/>
            <w:right w:val="none" w:sz="0" w:space="0" w:color="auto"/>
          </w:divBdr>
        </w:div>
      </w:divsChild>
    </w:div>
    <w:div w:id="1783643804">
      <w:bodyDiv w:val="1"/>
      <w:marLeft w:val="0"/>
      <w:marRight w:val="0"/>
      <w:marTop w:val="0"/>
      <w:marBottom w:val="0"/>
      <w:divBdr>
        <w:top w:val="none" w:sz="0" w:space="0" w:color="auto"/>
        <w:left w:val="none" w:sz="0" w:space="0" w:color="auto"/>
        <w:bottom w:val="none" w:sz="0" w:space="0" w:color="auto"/>
        <w:right w:val="none" w:sz="0" w:space="0" w:color="auto"/>
      </w:divBdr>
      <w:divsChild>
        <w:div w:id="63995223">
          <w:marLeft w:val="0"/>
          <w:marRight w:val="0"/>
          <w:marTop w:val="0"/>
          <w:marBottom w:val="0"/>
          <w:divBdr>
            <w:top w:val="none" w:sz="0" w:space="0" w:color="auto"/>
            <w:left w:val="none" w:sz="0" w:space="0" w:color="auto"/>
            <w:bottom w:val="none" w:sz="0" w:space="0" w:color="auto"/>
            <w:right w:val="none" w:sz="0" w:space="0" w:color="auto"/>
          </w:divBdr>
        </w:div>
        <w:div w:id="573584904">
          <w:marLeft w:val="0"/>
          <w:marRight w:val="0"/>
          <w:marTop w:val="0"/>
          <w:marBottom w:val="0"/>
          <w:divBdr>
            <w:top w:val="none" w:sz="0" w:space="0" w:color="auto"/>
            <w:left w:val="none" w:sz="0" w:space="0" w:color="auto"/>
            <w:bottom w:val="none" w:sz="0" w:space="0" w:color="auto"/>
            <w:right w:val="none" w:sz="0" w:space="0" w:color="auto"/>
          </w:divBdr>
        </w:div>
      </w:divsChild>
    </w:div>
    <w:div w:id="195836792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8515490">
      <w:bodyDiv w:val="1"/>
      <w:marLeft w:val="0"/>
      <w:marRight w:val="0"/>
      <w:marTop w:val="0"/>
      <w:marBottom w:val="0"/>
      <w:divBdr>
        <w:top w:val="none" w:sz="0" w:space="0" w:color="auto"/>
        <w:left w:val="none" w:sz="0" w:space="0" w:color="auto"/>
        <w:bottom w:val="none" w:sz="0" w:space="0" w:color="auto"/>
        <w:right w:val="none" w:sz="0" w:space="0" w:color="auto"/>
      </w:divBdr>
      <w:divsChild>
        <w:div w:id="319886808">
          <w:marLeft w:val="0"/>
          <w:marRight w:val="0"/>
          <w:marTop w:val="0"/>
          <w:marBottom w:val="0"/>
          <w:divBdr>
            <w:top w:val="none" w:sz="0" w:space="0" w:color="auto"/>
            <w:left w:val="none" w:sz="0" w:space="0" w:color="auto"/>
            <w:bottom w:val="none" w:sz="0" w:space="0" w:color="auto"/>
            <w:right w:val="none" w:sz="0" w:space="0" w:color="auto"/>
          </w:divBdr>
        </w:div>
        <w:div w:id="1022050331">
          <w:marLeft w:val="0"/>
          <w:marRight w:val="0"/>
          <w:marTop w:val="0"/>
          <w:marBottom w:val="0"/>
          <w:divBdr>
            <w:top w:val="none" w:sz="0" w:space="0" w:color="auto"/>
            <w:left w:val="none" w:sz="0" w:space="0" w:color="auto"/>
            <w:bottom w:val="none" w:sz="0" w:space="0" w:color="auto"/>
            <w:right w:val="none" w:sz="0" w:space="0" w:color="auto"/>
          </w:divBdr>
        </w:div>
        <w:div w:id="1230456915">
          <w:marLeft w:val="0"/>
          <w:marRight w:val="0"/>
          <w:marTop w:val="0"/>
          <w:marBottom w:val="0"/>
          <w:divBdr>
            <w:top w:val="none" w:sz="0" w:space="0" w:color="auto"/>
            <w:left w:val="none" w:sz="0" w:space="0" w:color="auto"/>
            <w:bottom w:val="none" w:sz="0" w:space="0" w:color="auto"/>
            <w:right w:val="none" w:sz="0" w:space="0" w:color="auto"/>
          </w:divBdr>
        </w:div>
        <w:div w:id="1358695725">
          <w:marLeft w:val="0"/>
          <w:marRight w:val="0"/>
          <w:marTop w:val="0"/>
          <w:marBottom w:val="0"/>
          <w:divBdr>
            <w:top w:val="none" w:sz="0" w:space="0" w:color="auto"/>
            <w:left w:val="none" w:sz="0" w:space="0" w:color="auto"/>
            <w:bottom w:val="none" w:sz="0" w:space="0" w:color="auto"/>
            <w:right w:val="none" w:sz="0" w:space="0" w:color="auto"/>
          </w:divBdr>
        </w:div>
        <w:div w:id="1854999749">
          <w:marLeft w:val="0"/>
          <w:marRight w:val="0"/>
          <w:marTop w:val="0"/>
          <w:marBottom w:val="0"/>
          <w:divBdr>
            <w:top w:val="none" w:sz="0" w:space="0" w:color="auto"/>
            <w:left w:val="none" w:sz="0" w:space="0" w:color="auto"/>
            <w:bottom w:val="none" w:sz="0" w:space="0" w:color="auto"/>
            <w:right w:val="none" w:sz="0" w:space="0" w:color="auto"/>
          </w:divBdr>
        </w:div>
        <w:div w:id="1897274486">
          <w:marLeft w:val="0"/>
          <w:marRight w:val="0"/>
          <w:marTop w:val="0"/>
          <w:marBottom w:val="0"/>
          <w:divBdr>
            <w:top w:val="none" w:sz="0" w:space="0" w:color="auto"/>
            <w:left w:val="none" w:sz="0" w:space="0" w:color="auto"/>
            <w:bottom w:val="none" w:sz="0" w:space="0" w:color="auto"/>
            <w:right w:val="none" w:sz="0" w:space="0" w:color="auto"/>
          </w:divBdr>
        </w:div>
      </w:divsChild>
    </w:div>
    <w:div w:id="1990283700">
      <w:bodyDiv w:val="1"/>
      <w:marLeft w:val="0"/>
      <w:marRight w:val="0"/>
      <w:marTop w:val="0"/>
      <w:marBottom w:val="0"/>
      <w:divBdr>
        <w:top w:val="none" w:sz="0" w:space="0" w:color="auto"/>
        <w:left w:val="none" w:sz="0" w:space="0" w:color="auto"/>
        <w:bottom w:val="none" w:sz="0" w:space="0" w:color="auto"/>
        <w:right w:val="none" w:sz="0" w:space="0" w:color="auto"/>
      </w:divBdr>
      <w:divsChild>
        <w:div w:id="1165127300">
          <w:marLeft w:val="0"/>
          <w:marRight w:val="0"/>
          <w:marTop w:val="0"/>
          <w:marBottom w:val="0"/>
          <w:divBdr>
            <w:top w:val="none" w:sz="0" w:space="0" w:color="auto"/>
            <w:left w:val="none" w:sz="0" w:space="0" w:color="auto"/>
            <w:bottom w:val="none" w:sz="0" w:space="0" w:color="auto"/>
            <w:right w:val="none" w:sz="0" w:space="0" w:color="auto"/>
          </w:divBdr>
        </w:div>
        <w:div w:id="1759406140">
          <w:marLeft w:val="0"/>
          <w:marRight w:val="0"/>
          <w:marTop w:val="0"/>
          <w:marBottom w:val="0"/>
          <w:divBdr>
            <w:top w:val="none" w:sz="0" w:space="0" w:color="auto"/>
            <w:left w:val="none" w:sz="0" w:space="0" w:color="auto"/>
            <w:bottom w:val="none" w:sz="0" w:space="0" w:color="auto"/>
            <w:right w:val="none" w:sz="0" w:space="0" w:color="auto"/>
          </w:divBdr>
        </w:div>
      </w:divsChild>
    </w:div>
    <w:div w:id="1994525601">
      <w:bodyDiv w:val="1"/>
      <w:marLeft w:val="0"/>
      <w:marRight w:val="0"/>
      <w:marTop w:val="0"/>
      <w:marBottom w:val="0"/>
      <w:divBdr>
        <w:top w:val="none" w:sz="0" w:space="0" w:color="auto"/>
        <w:left w:val="none" w:sz="0" w:space="0" w:color="auto"/>
        <w:bottom w:val="none" w:sz="0" w:space="0" w:color="auto"/>
        <w:right w:val="none" w:sz="0" w:space="0" w:color="auto"/>
      </w:divBdr>
      <w:divsChild>
        <w:div w:id="530341334">
          <w:marLeft w:val="0"/>
          <w:marRight w:val="0"/>
          <w:marTop w:val="0"/>
          <w:marBottom w:val="0"/>
          <w:divBdr>
            <w:top w:val="none" w:sz="0" w:space="0" w:color="auto"/>
            <w:left w:val="none" w:sz="0" w:space="0" w:color="auto"/>
            <w:bottom w:val="none" w:sz="0" w:space="0" w:color="auto"/>
            <w:right w:val="none" w:sz="0" w:space="0" w:color="auto"/>
          </w:divBdr>
        </w:div>
        <w:div w:id="1635987145">
          <w:marLeft w:val="0"/>
          <w:marRight w:val="0"/>
          <w:marTop w:val="0"/>
          <w:marBottom w:val="0"/>
          <w:divBdr>
            <w:top w:val="none" w:sz="0" w:space="0" w:color="auto"/>
            <w:left w:val="none" w:sz="0" w:space="0" w:color="auto"/>
            <w:bottom w:val="none" w:sz="0" w:space="0" w:color="auto"/>
            <w:right w:val="none" w:sz="0" w:space="0" w:color="auto"/>
          </w:divBdr>
        </w:div>
        <w:div w:id="1930575145">
          <w:marLeft w:val="0"/>
          <w:marRight w:val="0"/>
          <w:marTop w:val="0"/>
          <w:marBottom w:val="0"/>
          <w:divBdr>
            <w:top w:val="none" w:sz="0" w:space="0" w:color="auto"/>
            <w:left w:val="none" w:sz="0" w:space="0" w:color="auto"/>
            <w:bottom w:val="none" w:sz="0" w:space="0" w:color="auto"/>
            <w:right w:val="none" w:sz="0" w:space="0" w:color="auto"/>
          </w:divBdr>
        </w:div>
        <w:div w:id="2067407911">
          <w:marLeft w:val="0"/>
          <w:marRight w:val="0"/>
          <w:marTop w:val="0"/>
          <w:marBottom w:val="0"/>
          <w:divBdr>
            <w:top w:val="none" w:sz="0" w:space="0" w:color="auto"/>
            <w:left w:val="none" w:sz="0" w:space="0" w:color="auto"/>
            <w:bottom w:val="none" w:sz="0" w:space="0" w:color="auto"/>
            <w:right w:val="none" w:sz="0" w:space="0" w:color="auto"/>
          </w:divBdr>
        </w:div>
      </w:divsChild>
    </w:div>
    <w:div w:id="2022119763">
      <w:bodyDiv w:val="1"/>
      <w:marLeft w:val="0"/>
      <w:marRight w:val="0"/>
      <w:marTop w:val="0"/>
      <w:marBottom w:val="0"/>
      <w:divBdr>
        <w:top w:val="none" w:sz="0" w:space="0" w:color="auto"/>
        <w:left w:val="none" w:sz="0" w:space="0" w:color="auto"/>
        <w:bottom w:val="none" w:sz="0" w:space="0" w:color="auto"/>
        <w:right w:val="none" w:sz="0" w:space="0" w:color="auto"/>
      </w:divBdr>
      <w:divsChild>
        <w:div w:id="934752202">
          <w:marLeft w:val="0"/>
          <w:marRight w:val="0"/>
          <w:marTop w:val="0"/>
          <w:marBottom w:val="0"/>
          <w:divBdr>
            <w:top w:val="none" w:sz="0" w:space="0" w:color="auto"/>
            <w:left w:val="none" w:sz="0" w:space="0" w:color="auto"/>
            <w:bottom w:val="none" w:sz="0" w:space="0" w:color="auto"/>
            <w:right w:val="none" w:sz="0" w:space="0" w:color="auto"/>
          </w:divBdr>
        </w:div>
        <w:div w:id="2102988839">
          <w:marLeft w:val="0"/>
          <w:marRight w:val="0"/>
          <w:marTop w:val="0"/>
          <w:marBottom w:val="0"/>
          <w:divBdr>
            <w:top w:val="none" w:sz="0" w:space="0" w:color="auto"/>
            <w:left w:val="none" w:sz="0" w:space="0" w:color="auto"/>
            <w:bottom w:val="none" w:sz="0" w:space="0" w:color="auto"/>
            <w:right w:val="none" w:sz="0" w:space="0" w:color="auto"/>
          </w:divBdr>
        </w:div>
      </w:divsChild>
    </w:div>
    <w:div w:id="2057586281">
      <w:bodyDiv w:val="1"/>
      <w:marLeft w:val="0"/>
      <w:marRight w:val="0"/>
      <w:marTop w:val="0"/>
      <w:marBottom w:val="0"/>
      <w:divBdr>
        <w:top w:val="none" w:sz="0" w:space="0" w:color="auto"/>
        <w:left w:val="none" w:sz="0" w:space="0" w:color="auto"/>
        <w:bottom w:val="none" w:sz="0" w:space="0" w:color="auto"/>
        <w:right w:val="none" w:sz="0" w:space="0" w:color="auto"/>
      </w:divBdr>
      <w:divsChild>
        <w:div w:id="576672164">
          <w:marLeft w:val="0"/>
          <w:marRight w:val="0"/>
          <w:marTop w:val="0"/>
          <w:marBottom w:val="0"/>
          <w:divBdr>
            <w:top w:val="none" w:sz="0" w:space="0" w:color="auto"/>
            <w:left w:val="none" w:sz="0" w:space="0" w:color="auto"/>
            <w:bottom w:val="none" w:sz="0" w:space="0" w:color="auto"/>
            <w:right w:val="none" w:sz="0" w:space="0" w:color="auto"/>
          </w:divBdr>
          <w:divsChild>
            <w:div w:id="576676408">
              <w:marLeft w:val="0"/>
              <w:marRight w:val="0"/>
              <w:marTop w:val="0"/>
              <w:marBottom w:val="0"/>
              <w:divBdr>
                <w:top w:val="none" w:sz="0" w:space="0" w:color="auto"/>
                <w:left w:val="none" w:sz="0" w:space="0" w:color="auto"/>
                <w:bottom w:val="none" w:sz="0" w:space="0" w:color="auto"/>
                <w:right w:val="none" w:sz="0" w:space="0" w:color="auto"/>
              </w:divBdr>
            </w:div>
          </w:divsChild>
        </w:div>
        <w:div w:id="2021394056">
          <w:marLeft w:val="0"/>
          <w:marRight w:val="0"/>
          <w:marTop w:val="0"/>
          <w:marBottom w:val="0"/>
          <w:divBdr>
            <w:top w:val="none" w:sz="0" w:space="0" w:color="auto"/>
            <w:left w:val="none" w:sz="0" w:space="0" w:color="auto"/>
            <w:bottom w:val="none" w:sz="0" w:space="0" w:color="auto"/>
            <w:right w:val="none" w:sz="0" w:space="0" w:color="auto"/>
          </w:divBdr>
          <w:divsChild>
            <w:div w:id="757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4420446">
      <w:bodyDiv w:val="1"/>
      <w:marLeft w:val="0"/>
      <w:marRight w:val="0"/>
      <w:marTop w:val="0"/>
      <w:marBottom w:val="0"/>
      <w:divBdr>
        <w:top w:val="none" w:sz="0" w:space="0" w:color="auto"/>
        <w:left w:val="none" w:sz="0" w:space="0" w:color="auto"/>
        <w:bottom w:val="none" w:sz="0" w:space="0" w:color="auto"/>
        <w:right w:val="none" w:sz="0" w:space="0" w:color="auto"/>
      </w:divBdr>
      <w:divsChild>
        <w:div w:id="167646909">
          <w:marLeft w:val="0"/>
          <w:marRight w:val="0"/>
          <w:marTop w:val="0"/>
          <w:marBottom w:val="0"/>
          <w:divBdr>
            <w:top w:val="none" w:sz="0" w:space="0" w:color="auto"/>
            <w:left w:val="none" w:sz="0" w:space="0" w:color="auto"/>
            <w:bottom w:val="none" w:sz="0" w:space="0" w:color="auto"/>
            <w:right w:val="none" w:sz="0" w:space="0" w:color="auto"/>
          </w:divBdr>
        </w:div>
        <w:div w:id="501117756">
          <w:marLeft w:val="0"/>
          <w:marRight w:val="0"/>
          <w:marTop w:val="0"/>
          <w:marBottom w:val="0"/>
          <w:divBdr>
            <w:top w:val="none" w:sz="0" w:space="0" w:color="auto"/>
            <w:left w:val="none" w:sz="0" w:space="0" w:color="auto"/>
            <w:bottom w:val="none" w:sz="0" w:space="0" w:color="auto"/>
            <w:right w:val="none" w:sz="0" w:space="0" w:color="auto"/>
          </w:divBdr>
        </w:div>
        <w:div w:id="655770276">
          <w:marLeft w:val="0"/>
          <w:marRight w:val="0"/>
          <w:marTop w:val="0"/>
          <w:marBottom w:val="0"/>
          <w:divBdr>
            <w:top w:val="none" w:sz="0" w:space="0" w:color="auto"/>
            <w:left w:val="none" w:sz="0" w:space="0" w:color="auto"/>
            <w:bottom w:val="none" w:sz="0" w:space="0" w:color="auto"/>
            <w:right w:val="none" w:sz="0" w:space="0" w:color="auto"/>
          </w:divBdr>
        </w:div>
        <w:div w:id="677465513">
          <w:marLeft w:val="0"/>
          <w:marRight w:val="0"/>
          <w:marTop w:val="0"/>
          <w:marBottom w:val="0"/>
          <w:divBdr>
            <w:top w:val="none" w:sz="0" w:space="0" w:color="auto"/>
            <w:left w:val="none" w:sz="0" w:space="0" w:color="auto"/>
            <w:bottom w:val="none" w:sz="0" w:space="0" w:color="auto"/>
            <w:right w:val="none" w:sz="0" w:space="0" w:color="auto"/>
          </w:divBdr>
        </w:div>
        <w:div w:id="787284745">
          <w:marLeft w:val="0"/>
          <w:marRight w:val="0"/>
          <w:marTop w:val="0"/>
          <w:marBottom w:val="0"/>
          <w:divBdr>
            <w:top w:val="none" w:sz="0" w:space="0" w:color="auto"/>
            <w:left w:val="none" w:sz="0" w:space="0" w:color="auto"/>
            <w:bottom w:val="none" w:sz="0" w:space="0" w:color="auto"/>
            <w:right w:val="none" w:sz="0" w:space="0" w:color="auto"/>
          </w:divBdr>
        </w:div>
        <w:div w:id="981228803">
          <w:marLeft w:val="0"/>
          <w:marRight w:val="0"/>
          <w:marTop w:val="0"/>
          <w:marBottom w:val="0"/>
          <w:divBdr>
            <w:top w:val="none" w:sz="0" w:space="0" w:color="auto"/>
            <w:left w:val="none" w:sz="0" w:space="0" w:color="auto"/>
            <w:bottom w:val="none" w:sz="0" w:space="0" w:color="auto"/>
            <w:right w:val="none" w:sz="0" w:space="0" w:color="auto"/>
          </w:divBdr>
        </w:div>
        <w:div w:id="1210410647">
          <w:marLeft w:val="0"/>
          <w:marRight w:val="0"/>
          <w:marTop w:val="0"/>
          <w:marBottom w:val="0"/>
          <w:divBdr>
            <w:top w:val="none" w:sz="0" w:space="0" w:color="auto"/>
            <w:left w:val="none" w:sz="0" w:space="0" w:color="auto"/>
            <w:bottom w:val="none" w:sz="0" w:space="0" w:color="auto"/>
            <w:right w:val="none" w:sz="0" w:space="0" w:color="auto"/>
          </w:divBdr>
        </w:div>
        <w:div w:id="1440102506">
          <w:marLeft w:val="0"/>
          <w:marRight w:val="0"/>
          <w:marTop w:val="0"/>
          <w:marBottom w:val="0"/>
          <w:divBdr>
            <w:top w:val="none" w:sz="0" w:space="0" w:color="auto"/>
            <w:left w:val="none" w:sz="0" w:space="0" w:color="auto"/>
            <w:bottom w:val="none" w:sz="0" w:space="0" w:color="auto"/>
            <w:right w:val="none" w:sz="0" w:space="0" w:color="auto"/>
          </w:divBdr>
        </w:div>
        <w:div w:id="15790964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sbuhb.nhs.wales/about-us/a-healthier-swansea-bay/"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E829D5E-A0C3-4112-8EE0-E121FDC18881}">
  <ds:schemaRefs>
    <ds:schemaRef ds:uri="http://www.w3.org/XML/1998/namespace"/>
    <ds:schemaRef ds:uri="http://purl.org/dc/terms/"/>
    <ds:schemaRef ds:uri="http://purl.org/dc/elements/1.1/"/>
    <ds:schemaRef ds:uri="http://schemas.openxmlformats.org/package/2006/metadata/core-properties"/>
    <ds:schemaRef ds:uri="http://purl.org/dc/dcmitype/"/>
    <ds:schemaRef ds:uri="http://schemas.microsoft.com/office/2006/documentManagement/types"/>
    <ds:schemaRef ds:uri="http://schemas.microsoft.com/office/infopath/2007/PartnerControls"/>
    <ds:schemaRef ds:uri="4af4aa62-c326-4181-8186-72e2f67a9717"/>
    <ds:schemaRef ds:uri="http://schemas.microsoft.com/office/2006/metadata/propertie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955B0465-D449-486A-B182-CF3C5B50187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FAA6018-50B2-4318-BCD9-F4B21AAB3D1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25</Pages>
  <Words>7110</Words>
  <Characters>41455</Characters>
  <Application>Microsoft Office Word</Application>
  <DocSecurity>0</DocSecurity>
  <Lines>1429</Lines>
  <Paragraphs>665</Paragraphs>
  <ScaleCrop>false</ScaleCrop>
  <Company>ABM LHB</Company>
  <LinksUpToDate>false</LinksUpToDate>
  <CharactersWithSpaces>47900</CharactersWithSpaces>
  <SharedDoc>false</SharedDoc>
  <HLinks>
    <vt:vector size="6" baseType="variant">
      <vt:variant>
        <vt:i4>852037</vt:i4>
      </vt:variant>
      <vt:variant>
        <vt:i4>0</vt:i4>
      </vt:variant>
      <vt:variant>
        <vt:i4>0</vt:i4>
      </vt:variant>
      <vt:variant>
        <vt:i4>5</vt:i4>
      </vt:variant>
      <vt:variant>
        <vt:lpwstr>https://sbuhb.nhs.wales/about-us/a-healthier-swansea-bay/</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cp:lastModifiedBy>Carys Richards (Swansea Bay UHB - Corporate Governance)</cp:lastModifiedBy>
  <cp:revision>336</cp:revision>
  <dcterms:created xsi:type="dcterms:W3CDTF">2026-01-21T07:04:00Z</dcterms:created>
  <dcterms:modified xsi:type="dcterms:W3CDTF">2026-03-17T15:50:00Z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