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53F5DD7D" w:rsidR="0052297E" w:rsidRPr="006B3E94" w:rsidRDefault="00C107F2" w:rsidP="005B50DE">
      <w:pPr>
        <w:adjustRightInd w:val="0"/>
        <w:spacing w:beforeAutospacing="1" w:after="100" w:afterAutospacing="1" w:line="240" w:lineRule="auto"/>
        <w:jc w:val="both"/>
        <w:rPr>
          <w:rFonts w:ascii="Verdana" w:eastAsia="Times New Roman" w:hAnsi="Verdana" w:cs="Times New Roman"/>
          <w:sz w:val="24"/>
          <w:szCs w:val="24"/>
          <w:lang w:eastAsia="en-GB"/>
        </w:rPr>
      </w:pPr>
      <w:r w:rsidRPr="006B3E94">
        <w:rPr>
          <w:rFonts w:ascii="Verdana" w:hAnsi="Verdana"/>
          <w:lang w:eastAsia="en-GB"/>
        </w:rPr>
        <w:tab/>
      </w:r>
      <w:r w:rsidRPr="006B3E94">
        <w:rPr>
          <w:rFonts w:ascii="Verdana" w:hAnsi="Verdana"/>
          <w:lang w:eastAsia="en-GB"/>
        </w:rPr>
        <w:tab/>
      </w:r>
      <w:r w:rsidRPr="006B3E94">
        <w:rPr>
          <w:rFonts w:ascii="Verdana" w:hAnsi="Verdana"/>
          <w:lang w:eastAsia="en-GB"/>
        </w:rPr>
        <w:tab/>
      </w:r>
      <w:r w:rsidRPr="006B3E94">
        <w:rPr>
          <w:rFonts w:ascii="Verdana" w:hAnsi="Verdana"/>
          <w:lang w:eastAsia="en-GB"/>
        </w:rPr>
        <w:tab/>
      </w:r>
      <w:r w:rsidRPr="006B3E94">
        <w:rPr>
          <w:rFonts w:ascii="Verdana" w:hAnsi="Verdana"/>
          <w:lang w:eastAsia="en-GB"/>
        </w:rPr>
        <w:tab/>
      </w:r>
      <w:r w:rsidRPr="006B3E94">
        <w:rPr>
          <w:rFonts w:ascii="Verdana" w:hAnsi="Verdana"/>
          <w:lang w:eastAsia="en-GB"/>
        </w:rPr>
        <w:tab/>
      </w:r>
      <w:r w:rsidR="0072604C" w:rsidRPr="006B3E94">
        <w:rPr>
          <w:rFonts w:ascii="Verdana" w:hAnsi="Verdana"/>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B3E94" w14:paraId="6D2903E2" w14:textId="77777777" w:rsidTr="00DA76AD">
        <w:tc>
          <w:tcPr>
            <w:tcW w:w="2547" w:type="dxa"/>
          </w:tcPr>
          <w:p w14:paraId="6D2903DE" w14:textId="77777777" w:rsidR="00F5082D" w:rsidRPr="006B3E94" w:rsidRDefault="00F5082D" w:rsidP="005B50DE">
            <w:pPr>
              <w:jc w:val="both"/>
              <w:rPr>
                <w:rFonts w:ascii="Verdana" w:hAnsi="Verdana" w:cs="Arial"/>
                <w:b/>
                <w:sz w:val="24"/>
                <w:szCs w:val="24"/>
              </w:rPr>
            </w:pPr>
            <w:r w:rsidRPr="006B3E9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7T00:00:00Z">
              <w:dateFormat w:val="dd MMMM yyyy"/>
              <w:lid w:val="en-GB"/>
              <w:storeMappedDataAs w:val="dateTime"/>
              <w:calendar w:val="gregorian"/>
            </w:date>
          </w:sdtPr>
          <w:sdtEndPr/>
          <w:sdtContent>
            <w:tc>
              <w:tcPr>
                <w:tcW w:w="3260" w:type="dxa"/>
                <w:gridSpan w:val="2"/>
              </w:tcPr>
              <w:p w14:paraId="6D2903DF" w14:textId="72FAAD8F" w:rsidR="00F5082D" w:rsidRPr="006B3E94" w:rsidRDefault="0054230D" w:rsidP="005B50DE">
                <w:pPr>
                  <w:jc w:val="both"/>
                  <w:rPr>
                    <w:rFonts w:ascii="Verdana" w:hAnsi="Verdana" w:cs="Arial"/>
                    <w:b/>
                    <w:sz w:val="24"/>
                    <w:szCs w:val="24"/>
                  </w:rPr>
                </w:pPr>
                <w:r w:rsidRPr="006B3E94">
                  <w:rPr>
                    <w:rFonts w:ascii="Verdana" w:hAnsi="Verdana" w:cs="Arial"/>
                    <w:b/>
                    <w:sz w:val="24"/>
                    <w:szCs w:val="24"/>
                  </w:rPr>
                  <w:t>27 January 2026</w:t>
                </w:r>
              </w:p>
            </w:tc>
          </w:sdtContent>
        </w:sdt>
        <w:tc>
          <w:tcPr>
            <w:tcW w:w="2368" w:type="dxa"/>
            <w:gridSpan w:val="3"/>
          </w:tcPr>
          <w:p w14:paraId="6D2903E0" w14:textId="77777777" w:rsidR="00F5082D" w:rsidRPr="006B3E94" w:rsidRDefault="00F5082D" w:rsidP="005B50DE">
            <w:pPr>
              <w:jc w:val="both"/>
              <w:rPr>
                <w:rFonts w:ascii="Verdana" w:hAnsi="Verdana" w:cs="Arial"/>
                <w:b/>
                <w:sz w:val="24"/>
                <w:szCs w:val="24"/>
              </w:rPr>
            </w:pPr>
            <w:r w:rsidRPr="006B3E94">
              <w:rPr>
                <w:rFonts w:ascii="Verdana" w:hAnsi="Verdana" w:cs="Arial"/>
                <w:b/>
                <w:sz w:val="24"/>
                <w:szCs w:val="24"/>
              </w:rPr>
              <w:t>Agenda Item</w:t>
            </w:r>
          </w:p>
        </w:tc>
        <w:tc>
          <w:tcPr>
            <w:tcW w:w="841" w:type="dxa"/>
          </w:tcPr>
          <w:p w14:paraId="6D2903E1" w14:textId="77777777" w:rsidR="00F5082D" w:rsidRPr="006B3E94" w:rsidRDefault="00F5082D" w:rsidP="005B50DE">
            <w:pPr>
              <w:jc w:val="both"/>
              <w:rPr>
                <w:rFonts w:ascii="Verdana" w:hAnsi="Verdana" w:cs="Arial"/>
                <w:b/>
                <w:sz w:val="24"/>
                <w:szCs w:val="24"/>
              </w:rPr>
            </w:pPr>
          </w:p>
        </w:tc>
      </w:tr>
      <w:tr w:rsidR="00083FC0" w:rsidRPr="006B3E94" w14:paraId="6D2903E5" w14:textId="77777777" w:rsidTr="00DA76AD">
        <w:tc>
          <w:tcPr>
            <w:tcW w:w="2547" w:type="dxa"/>
          </w:tcPr>
          <w:p w14:paraId="6D2903E3" w14:textId="77777777" w:rsidR="00034194" w:rsidRPr="006B3E94" w:rsidRDefault="00034194" w:rsidP="005B50DE">
            <w:pPr>
              <w:jc w:val="both"/>
              <w:rPr>
                <w:rFonts w:ascii="Verdana" w:hAnsi="Verdana" w:cs="Arial"/>
                <w:b/>
                <w:sz w:val="24"/>
                <w:szCs w:val="24"/>
              </w:rPr>
            </w:pPr>
            <w:r w:rsidRPr="006B3E94">
              <w:rPr>
                <w:rFonts w:ascii="Verdana" w:hAnsi="Verdana" w:cs="Arial"/>
                <w:b/>
                <w:sz w:val="24"/>
                <w:szCs w:val="24"/>
              </w:rPr>
              <w:t>Report Title</w:t>
            </w:r>
          </w:p>
        </w:tc>
        <w:tc>
          <w:tcPr>
            <w:tcW w:w="6469" w:type="dxa"/>
            <w:gridSpan w:val="6"/>
          </w:tcPr>
          <w:p w14:paraId="6D2903E4" w14:textId="1FCAAEF2" w:rsidR="00034194" w:rsidRPr="006B3E94" w:rsidRDefault="007048AD" w:rsidP="005B50DE">
            <w:pPr>
              <w:jc w:val="both"/>
              <w:rPr>
                <w:rFonts w:ascii="Verdana" w:hAnsi="Verdana" w:cs="Arial"/>
                <w:b/>
                <w:sz w:val="24"/>
                <w:szCs w:val="24"/>
              </w:rPr>
            </w:pPr>
            <w:r w:rsidRPr="006B3E94">
              <w:rPr>
                <w:rFonts w:ascii="Verdana" w:hAnsi="Verdana" w:cs="Arial"/>
                <w:b/>
                <w:sz w:val="24"/>
                <w:szCs w:val="24"/>
              </w:rPr>
              <w:t xml:space="preserve">Theatre </w:t>
            </w:r>
            <w:r w:rsidR="0054230D" w:rsidRPr="006B3E94">
              <w:rPr>
                <w:rFonts w:ascii="Verdana" w:hAnsi="Verdana" w:cs="Arial"/>
                <w:b/>
                <w:sz w:val="24"/>
                <w:szCs w:val="24"/>
              </w:rPr>
              <w:t>Utilisation</w:t>
            </w:r>
            <w:r w:rsidRPr="006B3E94">
              <w:rPr>
                <w:rFonts w:ascii="Verdana" w:hAnsi="Verdana" w:cs="Arial"/>
                <w:b/>
                <w:sz w:val="24"/>
                <w:szCs w:val="24"/>
              </w:rPr>
              <w:t xml:space="preserve"> </w:t>
            </w:r>
          </w:p>
        </w:tc>
      </w:tr>
      <w:tr w:rsidR="00083FC0" w:rsidRPr="006B3E94" w14:paraId="6D2903E8" w14:textId="77777777" w:rsidTr="00DA76AD">
        <w:tc>
          <w:tcPr>
            <w:tcW w:w="2547" w:type="dxa"/>
          </w:tcPr>
          <w:p w14:paraId="6D2903E6" w14:textId="77777777" w:rsidR="00034194" w:rsidRPr="006B3E94" w:rsidRDefault="00034194" w:rsidP="005B50DE">
            <w:pPr>
              <w:jc w:val="both"/>
              <w:rPr>
                <w:rFonts w:ascii="Verdana" w:hAnsi="Verdana" w:cs="Arial"/>
                <w:b/>
                <w:sz w:val="24"/>
                <w:szCs w:val="24"/>
              </w:rPr>
            </w:pPr>
            <w:r w:rsidRPr="006B3E94">
              <w:rPr>
                <w:rFonts w:ascii="Verdana" w:hAnsi="Verdana" w:cs="Arial"/>
                <w:b/>
                <w:sz w:val="24"/>
                <w:szCs w:val="24"/>
              </w:rPr>
              <w:t>Report Author</w:t>
            </w:r>
          </w:p>
        </w:tc>
        <w:tc>
          <w:tcPr>
            <w:tcW w:w="6469" w:type="dxa"/>
            <w:gridSpan w:val="6"/>
          </w:tcPr>
          <w:p w14:paraId="5AF84B54" w14:textId="4B933938" w:rsidR="00DB5954" w:rsidRPr="006B3E94" w:rsidRDefault="00DB5954" w:rsidP="005B50DE">
            <w:pPr>
              <w:jc w:val="both"/>
              <w:rPr>
                <w:rFonts w:ascii="Verdana" w:hAnsi="Verdana" w:cs="Arial"/>
                <w:sz w:val="24"/>
                <w:szCs w:val="24"/>
              </w:rPr>
            </w:pPr>
            <w:r w:rsidRPr="006B3E94">
              <w:rPr>
                <w:rFonts w:ascii="Verdana" w:hAnsi="Verdana" w:cs="Arial"/>
                <w:sz w:val="24"/>
                <w:szCs w:val="24"/>
              </w:rPr>
              <w:t>Rhodri Davies, Associate Service Group Director, Surgery</w:t>
            </w:r>
          </w:p>
          <w:p w14:paraId="6D2903E7" w14:textId="458AC026" w:rsidR="009706CD" w:rsidRPr="006B3E94" w:rsidRDefault="0054230D" w:rsidP="005B50DE">
            <w:pPr>
              <w:jc w:val="both"/>
              <w:rPr>
                <w:rFonts w:ascii="Verdana" w:hAnsi="Verdana" w:cs="Arial"/>
                <w:sz w:val="24"/>
                <w:szCs w:val="24"/>
              </w:rPr>
            </w:pPr>
            <w:r w:rsidRPr="006B3E94">
              <w:rPr>
                <w:rFonts w:ascii="Verdana" w:hAnsi="Verdana" w:cs="Arial"/>
                <w:sz w:val="24"/>
                <w:szCs w:val="24"/>
              </w:rPr>
              <w:t>Sam Jenkins, Directorate Manager, Surgical Specialties</w:t>
            </w:r>
          </w:p>
        </w:tc>
      </w:tr>
      <w:tr w:rsidR="00762BBE" w:rsidRPr="006B3E94" w14:paraId="6D2903EB" w14:textId="77777777" w:rsidTr="00DA76AD">
        <w:tc>
          <w:tcPr>
            <w:tcW w:w="2547" w:type="dxa"/>
          </w:tcPr>
          <w:p w14:paraId="6D2903E9"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Report Sponsor</w:t>
            </w:r>
          </w:p>
        </w:tc>
        <w:tc>
          <w:tcPr>
            <w:tcW w:w="6469" w:type="dxa"/>
            <w:gridSpan w:val="6"/>
          </w:tcPr>
          <w:p w14:paraId="6D2903EA" w14:textId="41EFC1A9" w:rsidR="00762BBE" w:rsidRPr="006B3E94" w:rsidRDefault="00832DA7" w:rsidP="005B50DE">
            <w:pPr>
              <w:jc w:val="both"/>
              <w:rPr>
                <w:rFonts w:ascii="Verdana" w:hAnsi="Verdana" w:cs="Arial"/>
                <w:sz w:val="24"/>
                <w:szCs w:val="24"/>
              </w:rPr>
            </w:pPr>
            <w:r>
              <w:rPr>
                <w:rFonts w:ascii="Verdana" w:hAnsi="Verdana" w:cs="Arial"/>
                <w:sz w:val="24"/>
                <w:szCs w:val="24"/>
              </w:rPr>
              <w:t>Deb Lewis, Chief Operating Officer</w:t>
            </w:r>
          </w:p>
        </w:tc>
      </w:tr>
      <w:tr w:rsidR="00762BBE" w:rsidRPr="006B3E94" w14:paraId="6D2903EE" w14:textId="77777777" w:rsidTr="00DA76AD">
        <w:tc>
          <w:tcPr>
            <w:tcW w:w="2547" w:type="dxa"/>
          </w:tcPr>
          <w:p w14:paraId="6D2903EC"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Presented by</w:t>
            </w:r>
          </w:p>
        </w:tc>
        <w:tc>
          <w:tcPr>
            <w:tcW w:w="6469" w:type="dxa"/>
            <w:gridSpan w:val="6"/>
          </w:tcPr>
          <w:p w14:paraId="6D2903ED" w14:textId="040D86E8" w:rsidR="00762BBE" w:rsidRPr="006B3E94" w:rsidRDefault="00A84D8D" w:rsidP="005B50DE">
            <w:pPr>
              <w:jc w:val="both"/>
              <w:rPr>
                <w:rFonts w:ascii="Verdana" w:hAnsi="Verdana" w:cs="Arial"/>
                <w:sz w:val="24"/>
                <w:szCs w:val="24"/>
              </w:rPr>
            </w:pPr>
            <w:r w:rsidRPr="006B3E94">
              <w:rPr>
                <w:rFonts w:ascii="Verdana" w:hAnsi="Verdana" w:cs="Arial"/>
                <w:sz w:val="24"/>
                <w:szCs w:val="24"/>
              </w:rPr>
              <w:t>Rhodri Davies, Associate Service Group Director, Surgery</w:t>
            </w:r>
          </w:p>
        </w:tc>
      </w:tr>
      <w:tr w:rsidR="00653AEC" w:rsidRPr="006B3E94" w14:paraId="6D2903F1" w14:textId="77777777" w:rsidTr="00DA76AD">
        <w:tc>
          <w:tcPr>
            <w:tcW w:w="2547" w:type="dxa"/>
          </w:tcPr>
          <w:p w14:paraId="6D2903EF" w14:textId="77777777" w:rsidR="00653AEC" w:rsidRPr="006B3E94" w:rsidRDefault="00653AEC" w:rsidP="005B50DE">
            <w:pPr>
              <w:jc w:val="both"/>
              <w:rPr>
                <w:rFonts w:ascii="Verdana" w:hAnsi="Verdana" w:cs="Arial"/>
                <w:b/>
                <w:sz w:val="24"/>
                <w:szCs w:val="24"/>
              </w:rPr>
            </w:pPr>
            <w:r w:rsidRPr="006B3E94">
              <w:rPr>
                <w:rFonts w:ascii="Verdana" w:hAnsi="Verdana" w:cs="Arial"/>
                <w:b/>
                <w:sz w:val="24"/>
                <w:szCs w:val="24"/>
              </w:rPr>
              <w:t xml:space="preserve">Freedom of Information </w:t>
            </w:r>
          </w:p>
        </w:tc>
        <w:tc>
          <w:tcPr>
            <w:tcW w:w="6469" w:type="dxa"/>
            <w:gridSpan w:val="6"/>
          </w:tcPr>
          <w:p w14:paraId="6D2903F0" w14:textId="7680D3F0" w:rsidR="00653AEC" w:rsidRPr="006B3E94" w:rsidRDefault="00653AEC" w:rsidP="005B50DE">
            <w:pPr>
              <w:jc w:val="both"/>
              <w:rPr>
                <w:rFonts w:ascii="Verdana" w:hAnsi="Verdana" w:cs="Arial"/>
                <w:sz w:val="24"/>
                <w:szCs w:val="24"/>
              </w:rPr>
            </w:pPr>
            <w:r w:rsidRPr="006B3E94">
              <w:rPr>
                <w:rFonts w:ascii="Verdana" w:hAnsi="Verdana" w:cs="Arial"/>
                <w:color w:val="000000" w:themeColor="text1"/>
                <w:sz w:val="24"/>
                <w:szCs w:val="24"/>
              </w:rPr>
              <w:t>Open</w:t>
            </w:r>
            <w:r w:rsidRPr="006B3E94">
              <w:rPr>
                <w:rFonts w:ascii="Verdana" w:hAnsi="Verdana" w:cs="Arial"/>
                <w:color w:val="FF0000"/>
                <w:sz w:val="24"/>
                <w:szCs w:val="24"/>
              </w:rPr>
              <w:t xml:space="preserve">  </w:t>
            </w:r>
          </w:p>
        </w:tc>
      </w:tr>
      <w:tr w:rsidR="00653AEC" w:rsidRPr="006B3E94" w14:paraId="6D2903F8" w14:textId="77777777" w:rsidTr="00DA76AD">
        <w:tc>
          <w:tcPr>
            <w:tcW w:w="2547" w:type="dxa"/>
          </w:tcPr>
          <w:p w14:paraId="6D2903F2" w14:textId="77777777" w:rsidR="00653AEC" w:rsidRPr="006B3E94" w:rsidRDefault="00653AEC" w:rsidP="005B50DE">
            <w:pPr>
              <w:jc w:val="both"/>
              <w:rPr>
                <w:rFonts w:ascii="Verdana" w:hAnsi="Verdana" w:cs="Arial"/>
                <w:b/>
                <w:sz w:val="24"/>
                <w:szCs w:val="24"/>
              </w:rPr>
            </w:pPr>
            <w:r w:rsidRPr="006B3E94">
              <w:rPr>
                <w:rFonts w:ascii="Verdana" w:hAnsi="Verdana" w:cs="Arial"/>
                <w:b/>
                <w:sz w:val="24"/>
                <w:szCs w:val="24"/>
              </w:rPr>
              <w:t>Purpose of the Report</w:t>
            </w:r>
          </w:p>
        </w:tc>
        <w:tc>
          <w:tcPr>
            <w:tcW w:w="6469" w:type="dxa"/>
            <w:gridSpan w:val="6"/>
          </w:tcPr>
          <w:p w14:paraId="07FF8D11" w14:textId="21F7DDA5" w:rsidR="007048AD" w:rsidRPr="006B3E94" w:rsidRDefault="009706CD" w:rsidP="005B50DE">
            <w:pPr>
              <w:ind w:right="96"/>
              <w:jc w:val="both"/>
              <w:rPr>
                <w:rFonts w:ascii="Verdana" w:hAnsi="Verdana" w:cs="Arial"/>
                <w:sz w:val="24"/>
                <w:szCs w:val="24"/>
              </w:rPr>
            </w:pPr>
            <w:r w:rsidRPr="006B3E94">
              <w:rPr>
                <w:rFonts w:ascii="Verdana" w:hAnsi="Verdana" w:cs="Arial"/>
                <w:sz w:val="24"/>
                <w:szCs w:val="24"/>
              </w:rPr>
              <w:t>T</w:t>
            </w:r>
            <w:r w:rsidR="009177C2" w:rsidRPr="006B3E94">
              <w:rPr>
                <w:rFonts w:ascii="Verdana" w:hAnsi="Verdana" w:cs="Arial"/>
                <w:sz w:val="24"/>
                <w:szCs w:val="24"/>
              </w:rPr>
              <w:t>h</w:t>
            </w:r>
            <w:r w:rsidR="00A77407" w:rsidRPr="006B3E94">
              <w:rPr>
                <w:rFonts w:ascii="Verdana" w:hAnsi="Verdana" w:cs="Arial"/>
                <w:sz w:val="24"/>
                <w:szCs w:val="24"/>
              </w:rPr>
              <w:t xml:space="preserve">e purpose of </w:t>
            </w:r>
            <w:bookmarkStart w:id="0" w:name="_Hlk219116494"/>
            <w:r w:rsidR="00A77407" w:rsidRPr="006B3E94">
              <w:rPr>
                <w:rFonts w:ascii="Verdana" w:hAnsi="Verdana" w:cs="Arial"/>
                <w:sz w:val="24"/>
                <w:szCs w:val="24"/>
              </w:rPr>
              <w:t>t</w:t>
            </w:r>
            <w:r w:rsidR="00283763" w:rsidRPr="006B3E94">
              <w:rPr>
                <w:rFonts w:ascii="Verdana" w:hAnsi="Verdana" w:cs="Arial"/>
                <w:sz w:val="24"/>
                <w:szCs w:val="24"/>
              </w:rPr>
              <w:t xml:space="preserve">his report is to </w:t>
            </w:r>
            <w:r w:rsidR="00F74FF2" w:rsidRPr="006B3E94">
              <w:rPr>
                <w:rFonts w:ascii="Verdana" w:hAnsi="Verdana" w:cs="Arial"/>
                <w:sz w:val="24"/>
                <w:szCs w:val="24"/>
              </w:rPr>
              <w:t xml:space="preserve">provide </w:t>
            </w:r>
            <w:r w:rsidR="005425A4">
              <w:rPr>
                <w:rFonts w:ascii="Verdana" w:hAnsi="Verdana" w:cs="Arial"/>
                <w:sz w:val="24"/>
                <w:szCs w:val="24"/>
              </w:rPr>
              <w:t xml:space="preserve">deep dive </w:t>
            </w:r>
            <w:r w:rsidR="00637639" w:rsidRPr="006B3E94">
              <w:rPr>
                <w:rFonts w:ascii="Verdana" w:hAnsi="Verdana" w:cs="Arial"/>
                <w:sz w:val="24"/>
                <w:szCs w:val="24"/>
              </w:rPr>
              <w:t xml:space="preserve">information on Theatre Utilisation </w:t>
            </w:r>
            <w:r w:rsidR="00E11982" w:rsidRPr="006B3E94">
              <w:rPr>
                <w:rFonts w:ascii="Verdana" w:hAnsi="Verdana" w:cs="Arial"/>
                <w:sz w:val="24"/>
                <w:szCs w:val="24"/>
              </w:rPr>
              <w:t xml:space="preserve">across the Health </w:t>
            </w:r>
            <w:r w:rsidR="00347147" w:rsidRPr="006B3E94">
              <w:rPr>
                <w:rFonts w:ascii="Verdana" w:hAnsi="Verdana" w:cs="Arial"/>
                <w:sz w:val="24"/>
                <w:szCs w:val="24"/>
              </w:rPr>
              <w:t>B</w:t>
            </w:r>
            <w:r w:rsidR="00E11982" w:rsidRPr="006B3E94">
              <w:rPr>
                <w:rFonts w:ascii="Verdana" w:hAnsi="Verdana" w:cs="Arial"/>
                <w:sz w:val="24"/>
                <w:szCs w:val="24"/>
              </w:rPr>
              <w:t>o</w:t>
            </w:r>
            <w:r w:rsidR="00347147" w:rsidRPr="006B3E94">
              <w:rPr>
                <w:rFonts w:ascii="Verdana" w:hAnsi="Verdana" w:cs="Arial"/>
                <w:sz w:val="24"/>
                <w:szCs w:val="24"/>
              </w:rPr>
              <w:t>a</w:t>
            </w:r>
            <w:r w:rsidR="00E11982" w:rsidRPr="006B3E94">
              <w:rPr>
                <w:rFonts w:ascii="Verdana" w:hAnsi="Verdana" w:cs="Arial"/>
                <w:sz w:val="24"/>
                <w:szCs w:val="24"/>
              </w:rPr>
              <w:t>rd</w:t>
            </w:r>
            <w:r w:rsidR="00947AA0" w:rsidRPr="006B3E94">
              <w:rPr>
                <w:rFonts w:ascii="Verdana" w:hAnsi="Verdana" w:cs="Arial"/>
                <w:sz w:val="24"/>
                <w:szCs w:val="24"/>
              </w:rPr>
              <w:t>, highli</w:t>
            </w:r>
            <w:r w:rsidR="0048699F" w:rsidRPr="006B3E94">
              <w:rPr>
                <w:rFonts w:ascii="Verdana" w:hAnsi="Verdana" w:cs="Arial"/>
                <w:sz w:val="24"/>
                <w:szCs w:val="24"/>
              </w:rPr>
              <w:t>ghting</w:t>
            </w:r>
            <w:r w:rsidR="00E11982" w:rsidRPr="006B3E94">
              <w:rPr>
                <w:rFonts w:ascii="Verdana" w:hAnsi="Verdana" w:cs="Arial"/>
                <w:sz w:val="24"/>
                <w:szCs w:val="24"/>
              </w:rPr>
              <w:t xml:space="preserve"> Neath </w:t>
            </w:r>
            <w:r w:rsidR="00D76967" w:rsidRPr="006B3E94">
              <w:rPr>
                <w:rFonts w:ascii="Verdana" w:hAnsi="Verdana" w:cs="Arial"/>
                <w:sz w:val="24"/>
                <w:szCs w:val="24"/>
              </w:rPr>
              <w:t>P</w:t>
            </w:r>
            <w:r w:rsidR="00E11982" w:rsidRPr="006B3E94">
              <w:rPr>
                <w:rFonts w:ascii="Verdana" w:hAnsi="Verdana" w:cs="Arial"/>
                <w:sz w:val="24"/>
                <w:szCs w:val="24"/>
              </w:rPr>
              <w:t xml:space="preserve">ort Talbot </w:t>
            </w:r>
            <w:r w:rsidR="00D76967" w:rsidRPr="006B3E94">
              <w:rPr>
                <w:rFonts w:ascii="Verdana" w:hAnsi="Verdana" w:cs="Arial"/>
                <w:sz w:val="24"/>
                <w:szCs w:val="24"/>
              </w:rPr>
              <w:t>Hospital</w:t>
            </w:r>
            <w:r w:rsidR="00947AA0" w:rsidRPr="006B3E94">
              <w:rPr>
                <w:rFonts w:ascii="Verdana" w:hAnsi="Verdana" w:cs="Arial"/>
                <w:sz w:val="24"/>
                <w:szCs w:val="24"/>
              </w:rPr>
              <w:t xml:space="preserve"> </w:t>
            </w:r>
            <w:r w:rsidR="0048699F" w:rsidRPr="006B3E94">
              <w:rPr>
                <w:rFonts w:ascii="Verdana" w:hAnsi="Verdana" w:cs="Arial"/>
                <w:sz w:val="24"/>
                <w:szCs w:val="24"/>
              </w:rPr>
              <w:t xml:space="preserve">(NPTH) </w:t>
            </w:r>
            <w:r w:rsidR="00947AA0" w:rsidRPr="006B3E94">
              <w:rPr>
                <w:rFonts w:ascii="Verdana" w:hAnsi="Verdana" w:cs="Arial"/>
                <w:sz w:val="24"/>
                <w:szCs w:val="24"/>
              </w:rPr>
              <w:t>and Singleton</w:t>
            </w:r>
            <w:r w:rsidR="00347147" w:rsidRPr="006B3E94">
              <w:rPr>
                <w:rFonts w:ascii="Verdana" w:hAnsi="Verdana" w:cs="Arial"/>
                <w:sz w:val="24"/>
                <w:szCs w:val="24"/>
              </w:rPr>
              <w:t xml:space="preserve"> </w:t>
            </w:r>
            <w:r w:rsidR="0048699F" w:rsidRPr="006B3E94">
              <w:rPr>
                <w:rFonts w:ascii="Verdana" w:hAnsi="Verdana" w:cs="Arial"/>
                <w:sz w:val="24"/>
                <w:szCs w:val="24"/>
              </w:rPr>
              <w:t xml:space="preserve">performance, with </w:t>
            </w:r>
            <w:r w:rsidR="009255D6" w:rsidRPr="006B3E94">
              <w:rPr>
                <w:rFonts w:ascii="Verdana" w:hAnsi="Verdana" w:cs="Arial"/>
                <w:sz w:val="24"/>
                <w:szCs w:val="24"/>
              </w:rPr>
              <w:t xml:space="preserve">a particular focus on </w:t>
            </w:r>
            <w:r w:rsidR="006A7A5F" w:rsidRPr="006B3E94">
              <w:rPr>
                <w:rFonts w:ascii="Verdana" w:hAnsi="Verdana" w:cs="Arial"/>
                <w:sz w:val="24"/>
                <w:szCs w:val="24"/>
              </w:rPr>
              <w:t>Ophthalmology.</w:t>
            </w:r>
          </w:p>
          <w:bookmarkEnd w:id="0"/>
          <w:p w14:paraId="6D2903F7" w14:textId="2D8FD1AD" w:rsidR="00653AEC" w:rsidRPr="006B3E94" w:rsidRDefault="00653AEC" w:rsidP="005B50DE">
            <w:pPr>
              <w:jc w:val="both"/>
              <w:rPr>
                <w:rFonts w:ascii="Verdana" w:hAnsi="Verdana" w:cs="Arial"/>
                <w:sz w:val="24"/>
                <w:szCs w:val="24"/>
              </w:rPr>
            </w:pPr>
          </w:p>
        </w:tc>
      </w:tr>
      <w:tr w:rsidR="00653AEC" w:rsidRPr="006B3E94" w14:paraId="6D290402" w14:textId="77777777" w:rsidTr="00DA76AD">
        <w:tc>
          <w:tcPr>
            <w:tcW w:w="2547" w:type="dxa"/>
          </w:tcPr>
          <w:p w14:paraId="6D2903F9" w14:textId="77777777" w:rsidR="00653AEC" w:rsidRPr="006B3E94" w:rsidRDefault="00653AEC" w:rsidP="005B50DE">
            <w:pPr>
              <w:jc w:val="both"/>
              <w:rPr>
                <w:rFonts w:ascii="Verdana" w:hAnsi="Verdana" w:cs="Arial"/>
                <w:b/>
                <w:sz w:val="24"/>
                <w:szCs w:val="24"/>
              </w:rPr>
            </w:pPr>
            <w:r w:rsidRPr="006B3E94">
              <w:rPr>
                <w:rFonts w:ascii="Verdana" w:hAnsi="Verdana" w:cs="Arial"/>
                <w:b/>
                <w:sz w:val="24"/>
                <w:szCs w:val="24"/>
              </w:rPr>
              <w:t>Key Issues</w:t>
            </w:r>
          </w:p>
          <w:p w14:paraId="6D2903FA" w14:textId="77777777" w:rsidR="00653AEC" w:rsidRPr="006B3E94" w:rsidRDefault="00653AEC" w:rsidP="005B50DE">
            <w:pPr>
              <w:jc w:val="both"/>
              <w:rPr>
                <w:rFonts w:ascii="Verdana" w:hAnsi="Verdana" w:cs="Arial"/>
                <w:b/>
                <w:sz w:val="24"/>
                <w:szCs w:val="24"/>
              </w:rPr>
            </w:pPr>
          </w:p>
          <w:p w14:paraId="6D2903FB" w14:textId="77777777" w:rsidR="00653AEC" w:rsidRPr="006B3E94" w:rsidRDefault="00653AEC" w:rsidP="005B50DE">
            <w:pPr>
              <w:jc w:val="both"/>
              <w:rPr>
                <w:rFonts w:ascii="Verdana" w:hAnsi="Verdana" w:cs="Arial"/>
                <w:b/>
                <w:sz w:val="24"/>
                <w:szCs w:val="24"/>
              </w:rPr>
            </w:pPr>
          </w:p>
          <w:p w14:paraId="6D2903FC" w14:textId="77777777" w:rsidR="00653AEC" w:rsidRPr="006B3E94" w:rsidRDefault="00653AEC" w:rsidP="005B50DE">
            <w:pPr>
              <w:jc w:val="both"/>
              <w:rPr>
                <w:rFonts w:ascii="Verdana" w:hAnsi="Verdana" w:cs="Arial"/>
                <w:b/>
                <w:sz w:val="24"/>
                <w:szCs w:val="24"/>
              </w:rPr>
            </w:pPr>
          </w:p>
        </w:tc>
        <w:tc>
          <w:tcPr>
            <w:tcW w:w="6469" w:type="dxa"/>
            <w:gridSpan w:val="6"/>
          </w:tcPr>
          <w:p w14:paraId="2B90C10A" w14:textId="77777777" w:rsidR="00653AEC" w:rsidRPr="006B3E94" w:rsidRDefault="009255D6" w:rsidP="005B50DE">
            <w:pPr>
              <w:pStyle w:val="ListParagraph"/>
              <w:numPr>
                <w:ilvl w:val="0"/>
                <w:numId w:val="33"/>
              </w:numPr>
              <w:ind w:right="96"/>
              <w:jc w:val="both"/>
              <w:rPr>
                <w:rFonts w:ascii="Verdana" w:hAnsi="Verdana" w:cs="Arial"/>
                <w:sz w:val="24"/>
                <w:szCs w:val="24"/>
              </w:rPr>
            </w:pPr>
            <w:r w:rsidRPr="006B3E94">
              <w:rPr>
                <w:rFonts w:ascii="Verdana" w:hAnsi="Verdana" w:cs="Arial"/>
                <w:sz w:val="24"/>
                <w:szCs w:val="24"/>
              </w:rPr>
              <w:t>T</w:t>
            </w:r>
            <w:r w:rsidR="00747D7C" w:rsidRPr="006B3E94">
              <w:rPr>
                <w:rFonts w:ascii="Verdana" w:hAnsi="Verdana" w:cs="Arial"/>
                <w:sz w:val="24"/>
                <w:szCs w:val="24"/>
              </w:rPr>
              <w:t xml:space="preserve">he ministerial target </w:t>
            </w:r>
            <w:r w:rsidR="00730B18" w:rsidRPr="006B3E94">
              <w:rPr>
                <w:rFonts w:ascii="Verdana" w:hAnsi="Verdana" w:cs="Arial"/>
                <w:sz w:val="24"/>
                <w:szCs w:val="24"/>
              </w:rPr>
              <w:t xml:space="preserve">of 85% for theatre utilisation </w:t>
            </w:r>
            <w:r w:rsidR="009628FB" w:rsidRPr="006B3E94">
              <w:rPr>
                <w:rFonts w:ascii="Verdana" w:hAnsi="Verdana" w:cs="Arial"/>
                <w:sz w:val="24"/>
                <w:szCs w:val="24"/>
              </w:rPr>
              <w:t>is a key performance area for the Health Board</w:t>
            </w:r>
          </w:p>
          <w:p w14:paraId="17D036A7" w14:textId="166B8E13" w:rsidR="009628FB" w:rsidRPr="006B3E94" w:rsidRDefault="009628FB" w:rsidP="005B50DE">
            <w:pPr>
              <w:pStyle w:val="ListParagraph"/>
              <w:numPr>
                <w:ilvl w:val="0"/>
                <w:numId w:val="33"/>
              </w:numPr>
              <w:ind w:right="96"/>
              <w:jc w:val="both"/>
              <w:rPr>
                <w:rFonts w:ascii="Verdana" w:hAnsi="Verdana" w:cs="Arial"/>
                <w:sz w:val="24"/>
                <w:szCs w:val="24"/>
              </w:rPr>
            </w:pPr>
            <w:r w:rsidRPr="006B3E94">
              <w:rPr>
                <w:rFonts w:ascii="Verdana" w:hAnsi="Verdana" w:cs="Arial"/>
                <w:sz w:val="24"/>
                <w:szCs w:val="24"/>
              </w:rPr>
              <w:t>Whilst</w:t>
            </w:r>
            <w:r w:rsidR="000659EB" w:rsidRPr="006B3E94">
              <w:rPr>
                <w:rFonts w:ascii="Verdana" w:hAnsi="Verdana" w:cs="Arial"/>
                <w:sz w:val="24"/>
                <w:szCs w:val="24"/>
              </w:rPr>
              <w:t xml:space="preserve"> improvements have been made in some surgical specialties, others a</w:t>
            </w:r>
            <w:r w:rsidR="00F91C11" w:rsidRPr="006B3E94">
              <w:rPr>
                <w:rFonts w:ascii="Verdana" w:hAnsi="Verdana" w:cs="Arial"/>
                <w:sz w:val="24"/>
                <w:szCs w:val="24"/>
              </w:rPr>
              <w:t>re</w:t>
            </w:r>
            <w:r w:rsidR="000659EB" w:rsidRPr="006B3E94">
              <w:rPr>
                <w:rFonts w:ascii="Verdana" w:hAnsi="Verdana" w:cs="Arial"/>
                <w:sz w:val="24"/>
                <w:szCs w:val="24"/>
              </w:rPr>
              <w:t xml:space="preserve"> underutilising their theatre capacity</w:t>
            </w:r>
          </w:p>
          <w:p w14:paraId="30AF1A6A" w14:textId="7F16EE24" w:rsidR="00D22FAD" w:rsidRPr="006B3E94" w:rsidRDefault="00D22FAD" w:rsidP="005B50DE">
            <w:pPr>
              <w:pStyle w:val="ListParagraph"/>
              <w:numPr>
                <w:ilvl w:val="0"/>
                <w:numId w:val="33"/>
              </w:numPr>
              <w:ind w:right="96"/>
              <w:jc w:val="both"/>
              <w:rPr>
                <w:rFonts w:ascii="Verdana" w:hAnsi="Verdana" w:cs="Arial"/>
                <w:sz w:val="24"/>
                <w:szCs w:val="24"/>
              </w:rPr>
            </w:pPr>
            <w:r w:rsidRPr="006B3E94">
              <w:rPr>
                <w:rFonts w:ascii="Verdana" w:hAnsi="Verdana" w:cs="Arial"/>
                <w:sz w:val="24"/>
                <w:szCs w:val="24"/>
              </w:rPr>
              <w:t xml:space="preserve">Morriston is achieving </w:t>
            </w:r>
            <w:r w:rsidR="003F7CE5" w:rsidRPr="006B3E94">
              <w:rPr>
                <w:rFonts w:ascii="Verdana" w:hAnsi="Verdana" w:cs="Arial"/>
                <w:sz w:val="24"/>
                <w:szCs w:val="24"/>
              </w:rPr>
              <w:t xml:space="preserve">the 85% target </w:t>
            </w:r>
            <w:r w:rsidR="005425A4">
              <w:rPr>
                <w:rFonts w:ascii="Verdana" w:hAnsi="Verdana" w:cs="Arial"/>
                <w:sz w:val="24"/>
                <w:szCs w:val="24"/>
              </w:rPr>
              <w:t>on average</w:t>
            </w:r>
            <w:r w:rsidR="005425A4" w:rsidRPr="006B3E94">
              <w:rPr>
                <w:rFonts w:ascii="Verdana" w:hAnsi="Verdana" w:cs="Arial"/>
                <w:sz w:val="24"/>
                <w:szCs w:val="24"/>
              </w:rPr>
              <w:t>;</w:t>
            </w:r>
            <w:r w:rsidR="00054A82" w:rsidRPr="006B3E94">
              <w:rPr>
                <w:rFonts w:ascii="Verdana" w:hAnsi="Verdana" w:cs="Arial"/>
                <w:sz w:val="24"/>
                <w:szCs w:val="24"/>
              </w:rPr>
              <w:t xml:space="preserve"> </w:t>
            </w:r>
            <w:r w:rsidR="00832DA7" w:rsidRPr="006B3E94">
              <w:rPr>
                <w:rFonts w:ascii="Verdana" w:hAnsi="Verdana" w:cs="Arial"/>
                <w:sz w:val="24"/>
                <w:szCs w:val="24"/>
              </w:rPr>
              <w:t>however,</w:t>
            </w:r>
            <w:r w:rsidR="00054A82" w:rsidRPr="006B3E94">
              <w:rPr>
                <w:rFonts w:ascii="Verdana" w:hAnsi="Verdana" w:cs="Arial"/>
                <w:sz w:val="24"/>
                <w:szCs w:val="24"/>
              </w:rPr>
              <w:t xml:space="preserve"> </w:t>
            </w:r>
            <w:r w:rsidR="005B50DE">
              <w:rPr>
                <w:rFonts w:ascii="Verdana" w:hAnsi="Verdana" w:cs="Arial"/>
                <w:sz w:val="24"/>
                <w:szCs w:val="24"/>
              </w:rPr>
              <w:t xml:space="preserve">services at </w:t>
            </w:r>
            <w:r w:rsidR="00054A82" w:rsidRPr="006B3E94">
              <w:rPr>
                <w:rFonts w:ascii="Verdana" w:hAnsi="Verdana" w:cs="Arial"/>
                <w:sz w:val="24"/>
                <w:szCs w:val="24"/>
              </w:rPr>
              <w:t>Singleton and NPTH</w:t>
            </w:r>
            <w:r w:rsidR="005B50DE">
              <w:rPr>
                <w:rFonts w:ascii="Verdana" w:hAnsi="Verdana" w:cs="Arial"/>
                <w:sz w:val="24"/>
                <w:szCs w:val="24"/>
              </w:rPr>
              <w:t xml:space="preserve"> theatre suites</w:t>
            </w:r>
            <w:r w:rsidR="00054A82" w:rsidRPr="006B3E94">
              <w:rPr>
                <w:rFonts w:ascii="Verdana" w:hAnsi="Verdana" w:cs="Arial"/>
                <w:sz w:val="24"/>
                <w:szCs w:val="24"/>
              </w:rPr>
              <w:t xml:space="preserve"> are not</w:t>
            </w:r>
            <w:r w:rsidR="00D2240E" w:rsidRPr="006B3E94">
              <w:rPr>
                <w:rFonts w:ascii="Verdana" w:hAnsi="Verdana" w:cs="Arial"/>
                <w:sz w:val="24"/>
                <w:szCs w:val="24"/>
              </w:rPr>
              <w:t>.</w:t>
            </w:r>
          </w:p>
          <w:p w14:paraId="1A3EC081" w14:textId="4DD28EC3" w:rsidR="00AE4D2F" w:rsidRDefault="005B50DE" w:rsidP="005B50DE">
            <w:pPr>
              <w:pStyle w:val="ListParagraph"/>
              <w:numPr>
                <w:ilvl w:val="0"/>
                <w:numId w:val="33"/>
              </w:numPr>
              <w:ind w:right="96"/>
              <w:jc w:val="both"/>
              <w:rPr>
                <w:rFonts w:ascii="Verdana" w:hAnsi="Verdana" w:cs="Arial"/>
                <w:sz w:val="24"/>
                <w:szCs w:val="24"/>
              </w:rPr>
            </w:pPr>
            <w:r>
              <w:rPr>
                <w:rFonts w:ascii="Verdana" w:hAnsi="Verdana" w:cs="Arial"/>
                <w:sz w:val="24"/>
                <w:szCs w:val="24"/>
              </w:rPr>
              <w:t>To address</w:t>
            </w:r>
            <w:r w:rsidR="002F1219" w:rsidRPr="006B3E94">
              <w:rPr>
                <w:rFonts w:ascii="Verdana" w:hAnsi="Verdana" w:cs="Arial"/>
                <w:sz w:val="24"/>
                <w:szCs w:val="24"/>
              </w:rPr>
              <w:t xml:space="preserve"> the utilisation </w:t>
            </w:r>
            <w:r w:rsidR="00CE5BC5" w:rsidRPr="006B3E94">
              <w:rPr>
                <w:rFonts w:ascii="Verdana" w:hAnsi="Verdana" w:cs="Arial"/>
                <w:sz w:val="24"/>
                <w:szCs w:val="24"/>
              </w:rPr>
              <w:t xml:space="preserve">performance </w:t>
            </w:r>
            <w:r>
              <w:rPr>
                <w:rFonts w:ascii="Verdana" w:hAnsi="Verdana" w:cs="Arial"/>
                <w:sz w:val="24"/>
                <w:szCs w:val="24"/>
              </w:rPr>
              <w:t>at</w:t>
            </w:r>
            <w:r w:rsidR="00CE5BC5" w:rsidRPr="006B3E94">
              <w:rPr>
                <w:rFonts w:ascii="Verdana" w:hAnsi="Verdana" w:cs="Arial"/>
                <w:sz w:val="24"/>
                <w:szCs w:val="24"/>
              </w:rPr>
              <w:t xml:space="preserve"> Singleton and NPT</w:t>
            </w:r>
            <w:r>
              <w:rPr>
                <w:rFonts w:ascii="Verdana" w:hAnsi="Verdana" w:cs="Arial"/>
                <w:sz w:val="24"/>
                <w:szCs w:val="24"/>
              </w:rPr>
              <w:t xml:space="preserve"> </w:t>
            </w:r>
            <w:r w:rsidR="00CE5BC5" w:rsidRPr="006B3E94">
              <w:rPr>
                <w:rFonts w:ascii="Verdana" w:hAnsi="Verdana" w:cs="Arial"/>
                <w:sz w:val="24"/>
                <w:szCs w:val="24"/>
              </w:rPr>
              <w:t>H</w:t>
            </w:r>
            <w:r>
              <w:rPr>
                <w:rFonts w:ascii="Verdana" w:hAnsi="Verdana" w:cs="Arial"/>
                <w:sz w:val="24"/>
                <w:szCs w:val="24"/>
              </w:rPr>
              <w:t>ospitals</w:t>
            </w:r>
            <w:r w:rsidR="00CE5BC5" w:rsidRPr="006B3E94">
              <w:rPr>
                <w:rFonts w:ascii="Verdana" w:hAnsi="Verdana" w:cs="Arial"/>
                <w:sz w:val="24"/>
                <w:szCs w:val="24"/>
              </w:rPr>
              <w:t xml:space="preserve">, there </w:t>
            </w:r>
            <w:r w:rsidR="00832DA7">
              <w:rPr>
                <w:rFonts w:ascii="Verdana" w:hAnsi="Verdana" w:cs="Arial"/>
                <w:sz w:val="24"/>
                <w:szCs w:val="24"/>
              </w:rPr>
              <w:t xml:space="preserve">is </w:t>
            </w:r>
            <w:r w:rsidR="00CE5BC5" w:rsidRPr="006B3E94">
              <w:rPr>
                <w:rFonts w:ascii="Verdana" w:hAnsi="Verdana" w:cs="Arial"/>
                <w:sz w:val="24"/>
                <w:szCs w:val="24"/>
              </w:rPr>
              <w:t xml:space="preserve">improvement work </w:t>
            </w:r>
            <w:r w:rsidR="005425A4">
              <w:rPr>
                <w:rFonts w:ascii="Verdana" w:hAnsi="Verdana" w:cs="Arial"/>
                <w:sz w:val="24"/>
                <w:szCs w:val="24"/>
              </w:rPr>
              <w:t>ongoing</w:t>
            </w:r>
            <w:r>
              <w:rPr>
                <w:rFonts w:ascii="Verdana" w:hAnsi="Verdana" w:cs="Arial"/>
                <w:sz w:val="24"/>
                <w:szCs w:val="24"/>
              </w:rPr>
              <w:t>.  T</w:t>
            </w:r>
            <w:r w:rsidR="00832DA7" w:rsidRPr="006B3E94">
              <w:rPr>
                <w:rFonts w:ascii="Verdana" w:hAnsi="Verdana" w:cs="Arial"/>
                <w:sz w:val="24"/>
                <w:szCs w:val="24"/>
              </w:rPr>
              <w:t>his</w:t>
            </w:r>
            <w:r w:rsidR="00D2240E" w:rsidRPr="006B3E94">
              <w:rPr>
                <w:rFonts w:ascii="Verdana" w:hAnsi="Verdana" w:cs="Arial"/>
                <w:sz w:val="24"/>
                <w:szCs w:val="24"/>
              </w:rPr>
              <w:t xml:space="preserve"> paper sets out some examples of the </w:t>
            </w:r>
            <w:r w:rsidR="00DC2014" w:rsidRPr="006B3E94">
              <w:rPr>
                <w:rFonts w:ascii="Verdana" w:hAnsi="Verdana" w:cs="Arial"/>
                <w:sz w:val="24"/>
                <w:szCs w:val="24"/>
              </w:rPr>
              <w:t>work underway to improve performance</w:t>
            </w:r>
            <w:r w:rsidR="00761F18" w:rsidRPr="006B3E94">
              <w:rPr>
                <w:rFonts w:ascii="Verdana" w:hAnsi="Verdana" w:cs="Arial"/>
                <w:sz w:val="24"/>
                <w:szCs w:val="24"/>
              </w:rPr>
              <w:t>.</w:t>
            </w:r>
          </w:p>
          <w:p w14:paraId="6D290401" w14:textId="787ACE06" w:rsidR="00832DA7" w:rsidRPr="006B3E94" w:rsidRDefault="00832DA7" w:rsidP="005B50DE">
            <w:pPr>
              <w:pStyle w:val="ListParagraph"/>
              <w:ind w:left="360" w:right="96"/>
              <w:jc w:val="both"/>
              <w:rPr>
                <w:rFonts w:ascii="Verdana" w:hAnsi="Verdana" w:cs="Arial"/>
                <w:sz w:val="24"/>
                <w:szCs w:val="24"/>
              </w:rPr>
            </w:pPr>
          </w:p>
        </w:tc>
      </w:tr>
      <w:tr w:rsidR="00762BBE" w:rsidRPr="006B3E94" w14:paraId="6D290409" w14:textId="77777777" w:rsidTr="00DA76AD">
        <w:trPr>
          <w:trHeight w:val="97"/>
        </w:trPr>
        <w:tc>
          <w:tcPr>
            <w:tcW w:w="2547" w:type="dxa"/>
            <w:vMerge w:val="restart"/>
          </w:tcPr>
          <w:p w14:paraId="6D290403"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 xml:space="preserve">Specific Action Required </w:t>
            </w:r>
          </w:p>
          <w:p w14:paraId="6D290404" w14:textId="77777777" w:rsidR="00762BBE" w:rsidRPr="006B3E94" w:rsidRDefault="00762BBE" w:rsidP="005B50DE">
            <w:pPr>
              <w:jc w:val="both"/>
              <w:rPr>
                <w:rFonts w:ascii="Verdana" w:hAnsi="Verdana" w:cs="Arial"/>
                <w:b/>
                <w:i/>
                <w:sz w:val="24"/>
                <w:szCs w:val="24"/>
              </w:rPr>
            </w:pPr>
            <w:r w:rsidRPr="006B3E94">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Approval</w:t>
            </w:r>
          </w:p>
        </w:tc>
      </w:tr>
      <w:tr w:rsidR="00762BBE" w:rsidRPr="006B3E94" w14:paraId="6D29040F" w14:textId="77777777" w:rsidTr="00DA76AD">
        <w:trPr>
          <w:trHeight w:val="96"/>
        </w:trPr>
        <w:tc>
          <w:tcPr>
            <w:tcW w:w="2547" w:type="dxa"/>
            <w:vMerge/>
          </w:tcPr>
          <w:p w14:paraId="6D29040A" w14:textId="77777777" w:rsidR="00762BBE" w:rsidRPr="006B3E94" w:rsidRDefault="00762BBE" w:rsidP="005B50DE">
            <w:pPr>
              <w:jc w:val="both"/>
              <w:rPr>
                <w:rFonts w:ascii="Verdana" w:hAnsi="Verdana" w:cs="Arial"/>
                <w:b/>
                <w:sz w:val="24"/>
                <w:szCs w:val="24"/>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6E1CA119" w:rsidR="00762BBE" w:rsidRPr="006B3E94" w:rsidRDefault="009706CD" w:rsidP="005B50DE">
                <w:pPr>
                  <w:ind w:right="96"/>
                  <w:jc w:val="both"/>
                  <w:rPr>
                    <w:rFonts w:ascii="Verdana" w:hAnsi="Verdana" w:cs="Arial"/>
                    <w:sz w:val="24"/>
                    <w:szCs w:val="24"/>
                  </w:rPr>
                </w:pPr>
                <w:r w:rsidRPr="006B3E94">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6B3E94" w:rsidRDefault="00762BBE" w:rsidP="005B50DE">
                <w:pPr>
                  <w:ind w:right="96"/>
                  <w:jc w:val="both"/>
                  <w:rPr>
                    <w:rFonts w:ascii="Verdana" w:hAnsi="Verdana" w:cs="Arial"/>
                    <w:sz w:val="24"/>
                    <w:szCs w:val="24"/>
                  </w:rPr>
                </w:pPr>
                <w:r w:rsidRPr="006B3E94">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35925708" w:rsidR="00762BBE" w:rsidRPr="006B3E94" w:rsidRDefault="007048AD" w:rsidP="005B50DE">
                <w:pPr>
                  <w:ind w:right="96"/>
                  <w:jc w:val="both"/>
                  <w:rPr>
                    <w:rFonts w:ascii="Verdana" w:hAnsi="Verdana" w:cs="Arial"/>
                    <w:sz w:val="24"/>
                    <w:szCs w:val="24"/>
                  </w:rPr>
                </w:pPr>
                <w:r w:rsidRPr="006B3E94">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6B3E94" w:rsidRDefault="00F57042" w:rsidP="005B50DE">
                <w:pPr>
                  <w:ind w:right="96"/>
                  <w:jc w:val="both"/>
                  <w:rPr>
                    <w:rFonts w:ascii="Verdana" w:hAnsi="Verdana" w:cs="Arial"/>
                    <w:sz w:val="24"/>
                    <w:szCs w:val="24"/>
                  </w:rPr>
                </w:pPr>
                <w:r w:rsidRPr="006B3E94">
                  <w:rPr>
                    <w:rFonts w:ascii="Segoe UI Symbol" w:eastAsia="MS Gothic" w:hAnsi="Segoe UI Symbol" w:cs="Segoe UI Symbol"/>
                    <w:sz w:val="20"/>
                    <w:szCs w:val="20"/>
                  </w:rPr>
                  <w:t>☐</w:t>
                </w:r>
              </w:p>
            </w:tc>
          </w:sdtContent>
        </w:sdt>
      </w:tr>
      <w:tr w:rsidR="00762BBE" w:rsidRPr="006B3E94" w14:paraId="6D290418" w14:textId="77777777" w:rsidTr="00DA76AD">
        <w:tc>
          <w:tcPr>
            <w:tcW w:w="2547" w:type="dxa"/>
          </w:tcPr>
          <w:p w14:paraId="6D290410"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Recommendations</w:t>
            </w:r>
          </w:p>
          <w:p w14:paraId="6D290411" w14:textId="77777777" w:rsidR="00762BBE" w:rsidRPr="006B3E94" w:rsidRDefault="00762BBE" w:rsidP="005B50DE">
            <w:pPr>
              <w:jc w:val="both"/>
              <w:rPr>
                <w:rFonts w:ascii="Verdana" w:hAnsi="Verdana" w:cs="Arial"/>
                <w:b/>
                <w:sz w:val="24"/>
                <w:szCs w:val="24"/>
              </w:rPr>
            </w:pPr>
          </w:p>
        </w:tc>
        <w:tc>
          <w:tcPr>
            <w:tcW w:w="6469" w:type="dxa"/>
            <w:gridSpan w:val="6"/>
          </w:tcPr>
          <w:p w14:paraId="2CF45801" w14:textId="77777777" w:rsidR="007048AD" w:rsidRPr="006B3E94" w:rsidRDefault="007048AD" w:rsidP="005B50DE">
            <w:pPr>
              <w:ind w:right="96"/>
              <w:jc w:val="both"/>
              <w:rPr>
                <w:rFonts w:ascii="Verdana" w:hAnsi="Verdana" w:cs="Arial"/>
                <w:sz w:val="24"/>
                <w:szCs w:val="24"/>
              </w:rPr>
            </w:pPr>
            <w:r w:rsidRPr="006B3E94">
              <w:rPr>
                <w:rFonts w:ascii="Verdana" w:hAnsi="Verdana" w:cs="Arial"/>
                <w:sz w:val="24"/>
                <w:szCs w:val="24"/>
              </w:rPr>
              <w:t>Members are asked to:</w:t>
            </w:r>
          </w:p>
          <w:p w14:paraId="34E0F73B" w14:textId="77777777" w:rsidR="007048AD" w:rsidRPr="006B3E94" w:rsidRDefault="007048AD" w:rsidP="005B50DE">
            <w:pPr>
              <w:ind w:right="96"/>
              <w:jc w:val="both"/>
              <w:rPr>
                <w:rFonts w:ascii="Verdana" w:hAnsi="Verdana" w:cs="Arial"/>
                <w:sz w:val="24"/>
                <w:szCs w:val="24"/>
              </w:rPr>
            </w:pPr>
          </w:p>
          <w:p w14:paraId="7E1E9B83" w14:textId="65283204" w:rsidR="0076678F" w:rsidRPr="006B3E94" w:rsidRDefault="0076678F" w:rsidP="005B50DE">
            <w:pPr>
              <w:pStyle w:val="ListParagraph"/>
              <w:numPr>
                <w:ilvl w:val="0"/>
                <w:numId w:val="30"/>
              </w:numPr>
              <w:jc w:val="both"/>
              <w:rPr>
                <w:rFonts w:ascii="Verdana" w:hAnsi="Verdana" w:cs="Arial"/>
              </w:rPr>
            </w:pPr>
            <w:r w:rsidRPr="00832DA7">
              <w:rPr>
                <w:rFonts w:ascii="Verdana" w:hAnsi="Verdana" w:cs="Arial"/>
                <w:b/>
              </w:rPr>
              <w:t>ACKNOWLEDGE</w:t>
            </w:r>
            <w:r w:rsidR="00832DA7">
              <w:rPr>
                <w:rFonts w:ascii="Verdana" w:hAnsi="Verdana" w:cs="Arial"/>
                <w:b/>
              </w:rPr>
              <w:t xml:space="preserve">- </w:t>
            </w:r>
            <w:r w:rsidRPr="006B3E94">
              <w:rPr>
                <w:rFonts w:ascii="Verdana" w:hAnsi="Verdana" w:cs="Arial"/>
              </w:rPr>
              <w:t>Theatres utilisation update and the actions taken to improve the overall performance in a sustainable and consistent manner.</w:t>
            </w:r>
          </w:p>
          <w:p w14:paraId="6D290417" w14:textId="77777777" w:rsidR="00762BBE" w:rsidRPr="006B3E94" w:rsidRDefault="00762BBE" w:rsidP="005B50DE">
            <w:pPr>
              <w:pStyle w:val="ListParagraph"/>
              <w:ind w:left="360" w:right="96"/>
              <w:jc w:val="both"/>
              <w:rPr>
                <w:rFonts w:ascii="Verdana" w:hAnsi="Verdana" w:cs="Arial"/>
              </w:rPr>
            </w:pPr>
          </w:p>
        </w:tc>
      </w:tr>
    </w:tbl>
    <w:p w14:paraId="6D290419" w14:textId="77777777" w:rsidR="0020539A" w:rsidRPr="006B3E94" w:rsidRDefault="0020539A" w:rsidP="005B50DE">
      <w:pPr>
        <w:jc w:val="both"/>
        <w:rPr>
          <w:rFonts w:ascii="Verdana" w:hAnsi="Verdana"/>
        </w:rPr>
      </w:pPr>
    </w:p>
    <w:p w14:paraId="6D29042C" w14:textId="7A4B73B0" w:rsidR="00C33A04" w:rsidRPr="006B3E94" w:rsidRDefault="0020539A" w:rsidP="005B50DE">
      <w:pPr>
        <w:spacing w:after="0" w:line="240" w:lineRule="auto"/>
        <w:jc w:val="both"/>
        <w:rPr>
          <w:rFonts w:ascii="Verdana" w:hAnsi="Verdana"/>
        </w:rPr>
      </w:pPr>
      <w:r w:rsidRPr="006B3E94">
        <w:rPr>
          <w:rFonts w:ascii="Verdana" w:hAnsi="Verdana"/>
        </w:rPr>
        <w:br w:type="page"/>
      </w:r>
      <w:r w:rsidR="00653AEC" w:rsidRPr="006B3E94">
        <w:rPr>
          <w:rFonts w:ascii="Verdana" w:hAnsi="Verdana" w:cs="Arial"/>
          <w:color w:val="FF0000"/>
        </w:rPr>
        <w:t xml:space="preserve"> </w:t>
      </w:r>
    </w:p>
    <w:p w14:paraId="7E447214" w14:textId="6135DDC8" w:rsidR="00384E2B" w:rsidRPr="006B3E94" w:rsidRDefault="00384E2B" w:rsidP="005B50DE">
      <w:pPr>
        <w:spacing w:after="0" w:line="240" w:lineRule="auto"/>
        <w:jc w:val="both"/>
        <w:rPr>
          <w:rFonts w:ascii="Verdana" w:hAnsi="Verdana" w:cs="Arial"/>
          <w:b/>
          <w:sz w:val="28"/>
          <w:szCs w:val="24"/>
        </w:rPr>
      </w:pPr>
      <w:r w:rsidRPr="006B3E94">
        <w:rPr>
          <w:rFonts w:ascii="Verdana" w:hAnsi="Verdana" w:cs="Arial"/>
          <w:b/>
          <w:sz w:val="28"/>
          <w:szCs w:val="24"/>
        </w:rPr>
        <w:t xml:space="preserve">Theatre </w:t>
      </w:r>
      <w:r w:rsidR="008F361E" w:rsidRPr="006B3E94">
        <w:rPr>
          <w:rFonts w:ascii="Verdana" w:hAnsi="Verdana" w:cs="Arial"/>
          <w:b/>
          <w:sz w:val="28"/>
          <w:szCs w:val="24"/>
        </w:rPr>
        <w:t>Utilisation</w:t>
      </w:r>
    </w:p>
    <w:p w14:paraId="22D96400" w14:textId="77777777" w:rsidR="00384E2B" w:rsidRPr="006B3E94" w:rsidRDefault="00384E2B" w:rsidP="005B50DE">
      <w:pPr>
        <w:spacing w:after="0" w:line="240" w:lineRule="auto"/>
        <w:jc w:val="both"/>
        <w:rPr>
          <w:rFonts w:ascii="Verdana" w:hAnsi="Verdana" w:cs="Arial"/>
          <w:b/>
          <w:sz w:val="28"/>
          <w:szCs w:val="24"/>
        </w:rPr>
      </w:pPr>
    </w:p>
    <w:p w14:paraId="49BA8782" w14:textId="409C87B9" w:rsidR="00934135" w:rsidRPr="006B3E94" w:rsidRDefault="002273F4" w:rsidP="005B50DE">
      <w:pPr>
        <w:pStyle w:val="ListParagraph"/>
        <w:numPr>
          <w:ilvl w:val="0"/>
          <w:numId w:val="27"/>
        </w:numPr>
        <w:spacing w:after="0" w:line="240" w:lineRule="auto"/>
        <w:jc w:val="both"/>
        <w:rPr>
          <w:rFonts w:ascii="Verdana" w:hAnsi="Verdana" w:cs="Arial"/>
          <w:b/>
          <w:sz w:val="24"/>
          <w:szCs w:val="24"/>
        </w:rPr>
      </w:pPr>
      <w:r w:rsidRPr="006B3E94">
        <w:rPr>
          <w:rFonts w:ascii="Verdana" w:hAnsi="Verdana" w:cs="Arial"/>
          <w:b/>
          <w:sz w:val="24"/>
          <w:szCs w:val="24"/>
        </w:rPr>
        <w:t>INTRODUCTION</w:t>
      </w:r>
    </w:p>
    <w:p w14:paraId="500FAD55" w14:textId="77777777" w:rsidR="002273F4" w:rsidRPr="006B3E94" w:rsidRDefault="002273F4" w:rsidP="005B50DE">
      <w:pPr>
        <w:pStyle w:val="ListParagraph"/>
        <w:spacing w:after="0" w:line="240" w:lineRule="auto"/>
        <w:jc w:val="both"/>
        <w:rPr>
          <w:rFonts w:ascii="Verdana" w:hAnsi="Verdana" w:cs="Arial"/>
          <w:b/>
          <w:sz w:val="24"/>
          <w:szCs w:val="24"/>
        </w:rPr>
      </w:pPr>
    </w:p>
    <w:p w14:paraId="0725E587" w14:textId="0B81AA19" w:rsidR="002273F4" w:rsidRPr="006B3E94" w:rsidRDefault="00535E22" w:rsidP="005B50DE">
      <w:pPr>
        <w:ind w:right="96"/>
        <w:jc w:val="both"/>
        <w:rPr>
          <w:rFonts w:ascii="Verdana" w:hAnsi="Verdana" w:cs="Arial"/>
          <w:sz w:val="24"/>
          <w:szCs w:val="24"/>
        </w:rPr>
      </w:pPr>
      <w:r w:rsidRPr="006B3E94">
        <w:rPr>
          <w:rFonts w:ascii="Verdana" w:hAnsi="Verdana" w:cs="Arial"/>
          <w:sz w:val="24"/>
          <w:szCs w:val="24"/>
        </w:rPr>
        <w:t xml:space="preserve">This report provides </w:t>
      </w:r>
      <w:r w:rsidR="005425A4">
        <w:rPr>
          <w:rFonts w:ascii="Verdana" w:hAnsi="Verdana" w:cs="Arial"/>
          <w:sz w:val="24"/>
          <w:szCs w:val="24"/>
        </w:rPr>
        <w:t xml:space="preserve">deep dive </w:t>
      </w:r>
      <w:r w:rsidRPr="006B3E94">
        <w:rPr>
          <w:rFonts w:ascii="Verdana" w:hAnsi="Verdana" w:cs="Arial"/>
          <w:sz w:val="24"/>
          <w:szCs w:val="24"/>
        </w:rPr>
        <w:t xml:space="preserve">information on Theatre Utilisation across the Health Board </w:t>
      </w:r>
      <w:r w:rsidR="00AB05EF" w:rsidRPr="006B3E94">
        <w:rPr>
          <w:rFonts w:ascii="Verdana" w:hAnsi="Verdana" w:cs="Arial"/>
          <w:sz w:val="24"/>
          <w:szCs w:val="24"/>
        </w:rPr>
        <w:t xml:space="preserve">(HB) </w:t>
      </w:r>
      <w:r w:rsidRPr="006B3E94">
        <w:rPr>
          <w:rFonts w:ascii="Verdana" w:hAnsi="Verdana" w:cs="Arial"/>
          <w:sz w:val="24"/>
          <w:szCs w:val="24"/>
        </w:rPr>
        <w:t xml:space="preserve">with </w:t>
      </w:r>
      <w:r w:rsidR="003F68D1" w:rsidRPr="006B3E94">
        <w:rPr>
          <w:rFonts w:ascii="Verdana" w:hAnsi="Verdana" w:cs="Arial"/>
          <w:sz w:val="24"/>
          <w:szCs w:val="24"/>
        </w:rPr>
        <w:t xml:space="preserve">a </w:t>
      </w:r>
      <w:r w:rsidRPr="006B3E94">
        <w:rPr>
          <w:rFonts w:ascii="Verdana" w:hAnsi="Verdana" w:cs="Arial"/>
          <w:sz w:val="24"/>
          <w:szCs w:val="24"/>
        </w:rPr>
        <w:t>particular focus on Neath Port Talbot Hospital (NPTH) and Ophthalmology</w:t>
      </w:r>
      <w:r w:rsidR="00C6079F" w:rsidRPr="006B3E94">
        <w:rPr>
          <w:rFonts w:ascii="Verdana" w:hAnsi="Verdana" w:cs="Arial"/>
          <w:sz w:val="24"/>
          <w:szCs w:val="24"/>
        </w:rPr>
        <w:t xml:space="preserve">, </w:t>
      </w:r>
      <w:r w:rsidR="00D3405D" w:rsidRPr="006B3E94">
        <w:rPr>
          <w:rFonts w:ascii="Verdana" w:hAnsi="Verdana" w:cs="Arial"/>
          <w:sz w:val="24"/>
          <w:szCs w:val="24"/>
        </w:rPr>
        <w:t>given the performance in those areas,</w:t>
      </w:r>
      <w:r w:rsidR="00C6079F" w:rsidRPr="006B3E94">
        <w:rPr>
          <w:rFonts w:ascii="Verdana" w:hAnsi="Verdana" w:cs="Arial"/>
          <w:sz w:val="24"/>
          <w:szCs w:val="24"/>
        </w:rPr>
        <w:t xml:space="preserve"> setting out</w:t>
      </w:r>
      <w:r w:rsidR="00891BBF" w:rsidRPr="006B3E94">
        <w:rPr>
          <w:rFonts w:ascii="Verdana" w:hAnsi="Verdana" w:cs="Arial"/>
          <w:sz w:val="24"/>
          <w:szCs w:val="24"/>
        </w:rPr>
        <w:t xml:space="preserve"> the</w:t>
      </w:r>
      <w:r w:rsidR="00C6079F" w:rsidRPr="006B3E94">
        <w:rPr>
          <w:rFonts w:ascii="Verdana" w:hAnsi="Verdana" w:cs="Arial"/>
          <w:sz w:val="24"/>
          <w:szCs w:val="24"/>
        </w:rPr>
        <w:t xml:space="preserve"> improvement </w:t>
      </w:r>
      <w:r w:rsidR="00DB6666" w:rsidRPr="006B3E94">
        <w:rPr>
          <w:rFonts w:ascii="Verdana" w:hAnsi="Verdana" w:cs="Arial"/>
          <w:sz w:val="24"/>
          <w:szCs w:val="24"/>
        </w:rPr>
        <w:t xml:space="preserve">work </w:t>
      </w:r>
      <w:r w:rsidR="00675442" w:rsidRPr="006B3E94">
        <w:rPr>
          <w:rFonts w:ascii="Verdana" w:hAnsi="Verdana" w:cs="Arial"/>
          <w:sz w:val="24"/>
          <w:szCs w:val="24"/>
        </w:rPr>
        <w:t xml:space="preserve">either underway or planned </w:t>
      </w:r>
      <w:r w:rsidR="00B41703" w:rsidRPr="006B3E94">
        <w:rPr>
          <w:rFonts w:ascii="Verdana" w:hAnsi="Verdana" w:cs="Arial"/>
          <w:sz w:val="24"/>
          <w:szCs w:val="24"/>
        </w:rPr>
        <w:t>to commence.</w:t>
      </w:r>
    </w:p>
    <w:p w14:paraId="0F54B920" w14:textId="77777777" w:rsidR="002273F4" w:rsidRPr="006B3E94" w:rsidRDefault="002273F4" w:rsidP="005B50DE">
      <w:pPr>
        <w:spacing w:after="0" w:line="240" w:lineRule="auto"/>
        <w:jc w:val="both"/>
        <w:rPr>
          <w:rFonts w:ascii="Verdana" w:hAnsi="Verdana" w:cs="Arial"/>
          <w:sz w:val="24"/>
          <w:szCs w:val="24"/>
        </w:rPr>
      </w:pPr>
    </w:p>
    <w:p w14:paraId="0C91F277" w14:textId="685A1338" w:rsidR="002273F4" w:rsidRPr="006B3E94" w:rsidRDefault="002273F4" w:rsidP="005B50DE">
      <w:pPr>
        <w:pStyle w:val="ListParagraph"/>
        <w:numPr>
          <w:ilvl w:val="0"/>
          <w:numId w:val="27"/>
        </w:numPr>
        <w:spacing w:after="0" w:line="240" w:lineRule="auto"/>
        <w:jc w:val="both"/>
        <w:rPr>
          <w:rFonts w:ascii="Verdana" w:hAnsi="Verdana" w:cs="Arial"/>
          <w:b/>
          <w:sz w:val="24"/>
          <w:szCs w:val="24"/>
        </w:rPr>
      </w:pPr>
      <w:r w:rsidRPr="006B3E94">
        <w:rPr>
          <w:rFonts w:ascii="Verdana" w:hAnsi="Verdana" w:cs="Arial"/>
          <w:b/>
          <w:sz w:val="24"/>
          <w:szCs w:val="24"/>
        </w:rPr>
        <w:t>BACKGROUND</w:t>
      </w:r>
    </w:p>
    <w:p w14:paraId="5498E205" w14:textId="2F163182" w:rsidR="00384E2B" w:rsidRPr="006B3E94" w:rsidRDefault="00384E2B" w:rsidP="005B50DE">
      <w:pPr>
        <w:spacing w:after="0" w:line="240" w:lineRule="auto"/>
        <w:jc w:val="both"/>
        <w:rPr>
          <w:rFonts w:ascii="Verdana" w:hAnsi="Verdana" w:cs="Arial"/>
          <w:sz w:val="24"/>
          <w:szCs w:val="24"/>
        </w:rPr>
      </w:pPr>
    </w:p>
    <w:p w14:paraId="7D051A93" w14:textId="0A7C3748" w:rsidR="00B45B0F" w:rsidRPr="006B3E94" w:rsidRDefault="00B45B0F" w:rsidP="005B50DE">
      <w:pPr>
        <w:spacing w:after="0"/>
        <w:jc w:val="both"/>
        <w:rPr>
          <w:rFonts w:ascii="Verdana" w:hAnsi="Verdana" w:cs="Arial"/>
          <w:sz w:val="24"/>
          <w:szCs w:val="24"/>
        </w:rPr>
      </w:pPr>
      <w:r w:rsidRPr="006B3E94">
        <w:rPr>
          <w:rFonts w:ascii="Verdana" w:hAnsi="Verdana" w:cs="Arial"/>
          <w:sz w:val="24"/>
          <w:szCs w:val="24"/>
        </w:rPr>
        <w:t xml:space="preserve">Operating theatres represent one of the most </w:t>
      </w:r>
      <w:proofErr w:type="gramStart"/>
      <w:r w:rsidRPr="006B3E94">
        <w:rPr>
          <w:rFonts w:ascii="Verdana" w:hAnsi="Verdana" w:cs="Arial"/>
          <w:sz w:val="24"/>
          <w:szCs w:val="24"/>
        </w:rPr>
        <w:t>resource</w:t>
      </w:r>
      <w:proofErr w:type="gramEnd"/>
      <w:r w:rsidRPr="006B3E94">
        <w:rPr>
          <w:rFonts w:ascii="Verdana" w:hAnsi="Verdana" w:cs="Arial"/>
          <w:sz w:val="24"/>
          <w:szCs w:val="24"/>
        </w:rPr>
        <w:noBreakHyphen/>
        <w:t>intensive areas of the NHS, where even marginal gains in utilisation can significantly improve patient outcomes, reduce waiting lists and enhance financial stability. SBUHB operates a large and complex theatre estate across Morriston, Singleton, and Neath Port Talbot Hospitals, comprising 37 theatres</w:t>
      </w:r>
      <w:r w:rsidR="005B50DE">
        <w:rPr>
          <w:rFonts w:ascii="Verdana" w:hAnsi="Verdana" w:cs="Arial"/>
          <w:sz w:val="24"/>
          <w:szCs w:val="24"/>
        </w:rPr>
        <w:t xml:space="preserve"> in total</w:t>
      </w:r>
      <w:r w:rsidRPr="006B3E94">
        <w:rPr>
          <w:rFonts w:ascii="Verdana" w:hAnsi="Verdana" w:cs="Arial"/>
          <w:sz w:val="24"/>
          <w:szCs w:val="24"/>
        </w:rPr>
        <w:t>.</w:t>
      </w:r>
      <w:r w:rsidR="00620703" w:rsidRPr="006B3E94">
        <w:rPr>
          <w:rFonts w:ascii="Verdana" w:hAnsi="Verdana" w:cs="Arial"/>
          <w:sz w:val="24"/>
          <w:szCs w:val="24"/>
        </w:rPr>
        <w:t xml:space="preserve">  </w:t>
      </w:r>
      <w:r w:rsidR="005B50DE">
        <w:rPr>
          <w:rFonts w:ascii="Verdana" w:hAnsi="Verdana" w:cs="Arial"/>
          <w:sz w:val="24"/>
          <w:szCs w:val="24"/>
        </w:rPr>
        <w:t>O</w:t>
      </w:r>
      <w:r w:rsidRPr="006B3E94">
        <w:rPr>
          <w:rFonts w:ascii="Verdana" w:hAnsi="Verdana" w:cs="Arial"/>
          <w:sz w:val="24"/>
          <w:szCs w:val="24"/>
        </w:rPr>
        <w:t>ngoing demands for elective care recovery</w:t>
      </w:r>
      <w:r w:rsidR="005B50DE">
        <w:rPr>
          <w:rFonts w:ascii="Verdana" w:hAnsi="Verdana" w:cs="Arial"/>
          <w:sz w:val="24"/>
          <w:szCs w:val="24"/>
        </w:rPr>
        <w:t xml:space="preserve"> is such that</w:t>
      </w:r>
      <w:r w:rsidRPr="006B3E94">
        <w:rPr>
          <w:rFonts w:ascii="Verdana" w:hAnsi="Verdana" w:cs="Arial"/>
          <w:sz w:val="24"/>
          <w:szCs w:val="24"/>
        </w:rPr>
        <w:t xml:space="preserve"> </w:t>
      </w:r>
      <w:r w:rsidR="00947ACB" w:rsidRPr="006B3E94">
        <w:rPr>
          <w:rFonts w:ascii="Verdana" w:hAnsi="Verdana" w:cs="Arial"/>
          <w:sz w:val="24"/>
          <w:szCs w:val="24"/>
        </w:rPr>
        <w:t>the HB</w:t>
      </w:r>
      <w:r w:rsidRPr="006B3E94">
        <w:rPr>
          <w:rFonts w:ascii="Verdana" w:hAnsi="Verdana" w:cs="Arial"/>
          <w:sz w:val="24"/>
          <w:szCs w:val="24"/>
        </w:rPr>
        <w:t xml:space="preserve"> has prioritised theatre performance within its operational and strategic plans</w:t>
      </w:r>
      <w:r w:rsidR="005B50DE">
        <w:rPr>
          <w:rFonts w:ascii="Verdana" w:hAnsi="Verdana" w:cs="Arial"/>
          <w:sz w:val="24"/>
          <w:szCs w:val="24"/>
        </w:rPr>
        <w:t xml:space="preserve"> as it strives for improved efficiency and productivity within core capacity.</w:t>
      </w:r>
    </w:p>
    <w:p w14:paraId="742B781E" w14:textId="70D0F344" w:rsidR="005B50DE"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 xml:space="preserve">The Performance and Finance Committee (PFC) will be aware of the Ministerial target for Health Boards to achieve </w:t>
      </w:r>
      <w:r w:rsidRPr="00832DA7">
        <w:rPr>
          <w:rFonts w:ascii="Verdana" w:eastAsia="Times New Roman" w:hAnsi="Verdana" w:cs="Segoe UI"/>
          <w:b/>
          <w:bCs/>
          <w:sz w:val="24"/>
          <w:szCs w:val="24"/>
          <w:lang w:eastAsia="en-GB"/>
        </w:rPr>
        <w:t>85% theatre utilisation</w:t>
      </w:r>
      <w:r w:rsidRPr="00832DA7">
        <w:rPr>
          <w:rFonts w:ascii="Verdana" w:eastAsia="Times New Roman" w:hAnsi="Verdana" w:cs="Segoe UI"/>
          <w:sz w:val="24"/>
          <w:szCs w:val="24"/>
          <w:lang w:eastAsia="en-GB"/>
        </w:rPr>
        <w:t xml:space="preserve">, based on the </w:t>
      </w:r>
      <w:r w:rsidRPr="00832DA7">
        <w:rPr>
          <w:rFonts w:ascii="Verdana" w:eastAsia="Times New Roman" w:hAnsi="Verdana" w:cs="Segoe UI"/>
          <w:b/>
          <w:bCs/>
          <w:sz w:val="24"/>
          <w:szCs w:val="24"/>
          <w:lang w:eastAsia="en-GB"/>
        </w:rPr>
        <w:t>GIRFT (Getting It Right First Time)</w:t>
      </w:r>
      <w:r w:rsidRPr="00832DA7">
        <w:rPr>
          <w:rFonts w:ascii="Verdana" w:eastAsia="Times New Roman" w:hAnsi="Verdana" w:cs="Segoe UI"/>
          <w:sz w:val="24"/>
          <w:szCs w:val="24"/>
          <w:lang w:eastAsia="en-GB"/>
        </w:rPr>
        <w:t xml:space="preserve"> recommendations for efficient theatre productivity. </w:t>
      </w:r>
      <w:r w:rsidR="005B50DE">
        <w:rPr>
          <w:rFonts w:ascii="Verdana" w:eastAsia="Times New Roman" w:hAnsi="Verdana" w:cs="Segoe UI"/>
          <w:sz w:val="24"/>
          <w:szCs w:val="24"/>
          <w:lang w:eastAsia="en-GB"/>
        </w:rPr>
        <w:t xml:space="preserve"> A nationally recognised improvement process for </w:t>
      </w:r>
      <w:r w:rsidRPr="00832DA7">
        <w:rPr>
          <w:rFonts w:ascii="Verdana" w:eastAsia="Times New Roman" w:hAnsi="Verdana" w:cs="Segoe UI"/>
          <w:sz w:val="24"/>
          <w:szCs w:val="24"/>
          <w:lang w:eastAsia="en-GB"/>
        </w:rPr>
        <w:t xml:space="preserve">theatre utilisation </w:t>
      </w:r>
      <w:r w:rsidR="005B50DE">
        <w:rPr>
          <w:rFonts w:ascii="Verdana" w:eastAsia="Times New Roman" w:hAnsi="Verdana" w:cs="Segoe UI"/>
          <w:sz w:val="24"/>
          <w:szCs w:val="24"/>
          <w:lang w:eastAsia="en-GB"/>
        </w:rPr>
        <w:t>is</w:t>
      </w:r>
      <w:r w:rsidRPr="00832DA7">
        <w:rPr>
          <w:rFonts w:ascii="Verdana" w:eastAsia="Times New Roman" w:hAnsi="Verdana" w:cs="Segoe UI"/>
          <w:sz w:val="24"/>
          <w:szCs w:val="24"/>
          <w:lang w:eastAsia="en-GB"/>
        </w:rPr>
        <w:t xml:space="preserve"> </w:t>
      </w:r>
      <w:r w:rsidR="005B50DE">
        <w:rPr>
          <w:rFonts w:ascii="Verdana" w:eastAsia="Times New Roman" w:hAnsi="Verdana" w:cs="Segoe UI"/>
          <w:sz w:val="24"/>
          <w:szCs w:val="24"/>
          <w:lang w:eastAsia="en-GB"/>
        </w:rPr>
        <w:t>“</w:t>
      </w:r>
      <w:r w:rsidRPr="00832DA7">
        <w:rPr>
          <w:rFonts w:ascii="Verdana" w:eastAsia="Times New Roman" w:hAnsi="Verdana" w:cs="Segoe UI"/>
          <w:b/>
          <w:bCs/>
          <w:sz w:val="24"/>
          <w:szCs w:val="24"/>
          <w:lang w:eastAsia="en-GB"/>
        </w:rPr>
        <w:t>6-4-2</w:t>
      </w:r>
      <w:r w:rsidR="005B50DE">
        <w:rPr>
          <w:rFonts w:ascii="Verdana" w:eastAsia="Times New Roman" w:hAnsi="Verdana" w:cs="Segoe UI"/>
          <w:b/>
          <w:bCs/>
          <w:sz w:val="24"/>
          <w:szCs w:val="24"/>
          <w:lang w:eastAsia="en-GB"/>
        </w:rPr>
        <w:t xml:space="preserve">”.  </w:t>
      </w:r>
      <w:r w:rsidR="005B50DE">
        <w:rPr>
          <w:rFonts w:ascii="Verdana" w:eastAsia="Times New Roman" w:hAnsi="Verdana" w:cs="Segoe UI"/>
          <w:sz w:val="24"/>
          <w:szCs w:val="24"/>
          <w:lang w:eastAsia="en-GB"/>
        </w:rPr>
        <w:t>This process is illustrated below:</w:t>
      </w:r>
    </w:p>
    <w:p w14:paraId="5E301B81" w14:textId="3EB31CBD" w:rsidR="005B50DE" w:rsidRDefault="005B50DE" w:rsidP="005B50DE">
      <w:pPr>
        <w:spacing w:before="100" w:beforeAutospacing="1" w:after="100" w:afterAutospacing="1" w:line="300" w:lineRule="atLeast"/>
        <w:jc w:val="both"/>
        <w:rPr>
          <w:rFonts w:ascii="Verdana" w:eastAsia="Times New Roman" w:hAnsi="Verdana" w:cs="Segoe UI"/>
          <w:sz w:val="24"/>
          <w:szCs w:val="24"/>
          <w:lang w:eastAsia="en-GB"/>
        </w:rPr>
      </w:pPr>
      <w:r w:rsidRPr="005B50DE">
        <w:rPr>
          <w:rFonts w:ascii="Verdana" w:eastAsia="Times New Roman" w:hAnsi="Verdana" w:cs="Segoe UI"/>
          <w:sz w:val="24"/>
          <w:szCs w:val="24"/>
          <w:lang w:eastAsia="en-GB"/>
        </w:rPr>
        <w:drawing>
          <wp:inline distT="0" distB="0" distL="0" distR="0" wp14:anchorId="786246E3" wp14:editId="22FBCD6E">
            <wp:extent cx="5731510" cy="3143250"/>
            <wp:effectExtent l="0" t="0" r="2540" b="0"/>
            <wp:docPr id="334248622" name="Picture 1" descr="A diagram with text and imag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248622" name="Picture 1" descr="A diagram with text and images&#10;&#10;AI-generated content may be incorrect."/>
                    <pic:cNvPicPr/>
                  </pic:nvPicPr>
                  <pic:blipFill rotWithShape="1">
                    <a:blip r:embed="rId11"/>
                    <a:srcRect t="7189"/>
                    <a:stretch>
                      <a:fillRect/>
                    </a:stretch>
                  </pic:blipFill>
                  <pic:spPr bwMode="auto">
                    <a:xfrm>
                      <a:off x="0" y="0"/>
                      <a:ext cx="5731510" cy="3143250"/>
                    </a:xfrm>
                    <a:prstGeom prst="rect">
                      <a:avLst/>
                    </a:prstGeom>
                    <a:ln>
                      <a:noFill/>
                    </a:ln>
                    <a:extLst>
                      <a:ext uri="{53640926-AAD7-44D8-BBD7-CCE9431645EC}">
                        <a14:shadowObscured xmlns:a14="http://schemas.microsoft.com/office/drawing/2010/main"/>
                      </a:ext>
                    </a:extLst>
                  </pic:spPr>
                </pic:pic>
              </a:graphicData>
            </a:graphic>
          </wp:inline>
        </w:drawing>
      </w:r>
    </w:p>
    <w:p w14:paraId="183C9805" w14:textId="67CE2B4B" w:rsidR="005425A4" w:rsidRPr="00832DA7"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 xml:space="preserve">An </w:t>
      </w:r>
      <w:r w:rsidRPr="005B50DE">
        <w:rPr>
          <w:rFonts w:ascii="Verdana" w:eastAsia="Times New Roman" w:hAnsi="Verdana" w:cs="Segoe UI"/>
          <w:sz w:val="24"/>
          <w:szCs w:val="24"/>
          <w:lang w:eastAsia="en-GB"/>
        </w:rPr>
        <w:t>Internal Audit review of Theatre Utilisation</w:t>
      </w:r>
      <w:r w:rsidRPr="00832DA7">
        <w:rPr>
          <w:rFonts w:ascii="Verdana" w:eastAsia="Times New Roman" w:hAnsi="Verdana" w:cs="Segoe UI"/>
          <w:sz w:val="24"/>
          <w:szCs w:val="24"/>
          <w:lang w:eastAsia="en-GB"/>
        </w:rPr>
        <w:t xml:space="preserve"> was </w:t>
      </w:r>
      <w:r w:rsidR="005B50DE">
        <w:rPr>
          <w:rFonts w:ascii="Verdana" w:eastAsia="Times New Roman" w:hAnsi="Verdana" w:cs="Segoe UI"/>
          <w:sz w:val="24"/>
          <w:szCs w:val="24"/>
          <w:lang w:eastAsia="en-GB"/>
        </w:rPr>
        <w:t>undertaken</w:t>
      </w:r>
      <w:r w:rsidRPr="00832DA7">
        <w:rPr>
          <w:rFonts w:ascii="Verdana" w:eastAsia="Times New Roman" w:hAnsi="Verdana" w:cs="Segoe UI"/>
          <w:sz w:val="24"/>
          <w:szCs w:val="24"/>
          <w:lang w:eastAsia="en-GB"/>
        </w:rPr>
        <w:t xml:space="preserve"> in July 2025 and concluded in November 2025. The audit provided </w:t>
      </w:r>
      <w:r w:rsidRPr="00832DA7">
        <w:rPr>
          <w:rFonts w:ascii="Verdana" w:eastAsia="Times New Roman" w:hAnsi="Verdana" w:cs="Segoe UI"/>
          <w:b/>
          <w:bCs/>
          <w:sz w:val="24"/>
          <w:szCs w:val="24"/>
          <w:lang w:eastAsia="en-GB"/>
        </w:rPr>
        <w:t>reasonable assurance</w:t>
      </w:r>
      <w:r w:rsidRPr="00832DA7">
        <w:rPr>
          <w:rFonts w:ascii="Verdana" w:eastAsia="Times New Roman" w:hAnsi="Verdana" w:cs="Segoe UI"/>
          <w:sz w:val="24"/>
          <w:szCs w:val="24"/>
          <w:lang w:eastAsia="en-GB"/>
        </w:rPr>
        <w:t xml:space="preserve"> to the Board and highlighted the following strengths:</w:t>
      </w:r>
    </w:p>
    <w:p w14:paraId="67A0AF1D" w14:textId="77777777" w:rsidR="005425A4" w:rsidRPr="00832DA7" w:rsidRDefault="005425A4" w:rsidP="005B50DE">
      <w:pPr>
        <w:numPr>
          <w:ilvl w:val="0"/>
          <w:numId w:val="39"/>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Robust governance arrangements are in place to support the efficient use of theatre resources.</w:t>
      </w:r>
    </w:p>
    <w:p w14:paraId="1A6AC753" w14:textId="77777777" w:rsidR="005425A4" w:rsidRPr="00832DA7" w:rsidRDefault="005425A4" w:rsidP="005B50DE">
      <w:pPr>
        <w:numPr>
          <w:ilvl w:val="0"/>
          <w:numId w:val="39"/>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Key performance indicators are established to monitor theatre efficiency and productivity, particularly utilisation, with actions identified to drive improvement where needed.</w:t>
      </w:r>
    </w:p>
    <w:p w14:paraId="0D6D8230" w14:textId="77777777" w:rsidR="005425A4" w:rsidRPr="00832DA7" w:rsidRDefault="005425A4" w:rsidP="005B50DE">
      <w:pPr>
        <w:numPr>
          <w:ilvl w:val="0"/>
          <w:numId w:val="39"/>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A clear and appropriate reporting framework exists for theatre utilisation.</w:t>
      </w:r>
    </w:p>
    <w:p w14:paraId="3D282668" w14:textId="77777777" w:rsidR="005425A4" w:rsidRPr="00832DA7" w:rsidRDefault="005425A4" w:rsidP="005B50DE">
      <w:pPr>
        <w:numPr>
          <w:ilvl w:val="0"/>
          <w:numId w:val="39"/>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Processes are in place to ensure the quality and accuracy of data used for monitoring performance.</w:t>
      </w:r>
    </w:p>
    <w:p w14:paraId="23D26FD4" w14:textId="63868335" w:rsidR="00ED6F3E" w:rsidRPr="005B50DE"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 xml:space="preserve">However, the report provided </w:t>
      </w:r>
      <w:r w:rsidRPr="00832DA7">
        <w:rPr>
          <w:rFonts w:ascii="Verdana" w:eastAsia="Times New Roman" w:hAnsi="Verdana" w:cs="Segoe UI"/>
          <w:b/>
          <w:bCs/>
          <w:sz w:val="24"/>
          <w:szCs w:val="24"/>
          <w:lang w:eastAsia="en-GB"/>
        </w:rPr>
        <w:t>limited assurance</w:t>
      </w:r>
      <w:r w:rsidRPr="00832DA7">
        <w:rPr>
          <w:rFonts w:ascii="Verdana" w:eastAsia="Times New Roman" w:hAnsi="Verdana" w:cs="Segoe UI"/>
          <w:sz w:val="24"/>
          <w:szCs w:val="24"/>
          <w:lang w:eastAsia="en-GB"/>
        </w:rPr>
        <w:t xml:space="preserve"> regarding the availability of approved policies and procedures to support the effective use of theatre resources. </w:t>
      </w:r>
      <w:proofErr w:type="gramStart"/>
      <w:r w:rsidRPr="00832DA7">
        <w:rPr>
          <w:rFonts w:ascii="Verdana" w:eastAsia="Times New Roman" w:hAnsi="Verdana" w:cs="Segoe UI"/>
          <w:sz w:val="24"/>
          <w:szCs w:val="24"/>
          <w:lang w:eastAsia="en-GB"/>
        </w:rPr>
        <w:t>In particular, it</w:t>
      </w:r>
      <w:proofErr w:type="gramEnd"/>
      <w:r w:rsidRPr="00832DA7">
        <w:rPr>
          <w:rFonts w:ascii="Verdana" w:eastAsia="Times New Roman" w:hAnsi="Verdana" w:cs="Segoe UI"/>
          <w:sz w:val="24"/>
          <w:szCs w:val="24"/>
          <w:lang w:eastAsia="en-GB"/>
        </w:rPr>
        <w:t xml:space="preserve"> noted gaps in clearly defined roles and responsibilities accessible to staff.</w:t>
      </w:r>
    </w:p>
    <w:p w14:paraId="73283A00" w14:textId="5E66154E" w:rsidR="00ED6F3E" w:rsidRPr="006B3E94" w:rsidRDefault="00306E8B" w:rsidP="005B50DE">
      <w:pPr>
        <w:pStyle w:val="ListParagraph"/>
        <w:numPr>
          <w:ilvl w:val="0"/>
          <w:numId w:val="27"/>
        </w:numPr>
        <w:spacing w:after="0"/>
        <w:jc w:val="both"/>
        <w:rPr>
          <w:rFonts w:ascii="Verdana" w:hAnsi="Verdana" w:cs="Arial"/>
          <w:b/>
          <w:sz w:val="24"/>
          <w:szCs w:val="24"/>
        </w:rPr>
      </w:pPr>
      <w:r w:rsidRPr="006B3E94">
        <w:rPr>
          <w:rFonts w:ascii="Verdana" w:hAnsi="Verdana" w:cs="Arial"/>
          <w:b/>
          <w:sz w:val="24"/>
          <w:szCs w:val="24"/>
        </w:rPr>
        <w:t>Theatre Utilisation Performance</w:t>
      </w:r>
    </w:p>
    <w:p w14:paraId="351B05DB" w14:textId="557BB54E" w:rsidR="00ED6F3E" w:rsidRDefault="00ED6F3E" w:rsidP="005B50DE">
      <w:pPr>
        <w:spacing w:after="0"/>
        <w:jc w:val="both"/>
        <w:rPr>
          <w:rFonts w:ascii="Verdana" w:hAnsi="Verdana" w:cs="Arial"/>
          <w:b/>
          <w:sz w:val="24"/>
          <w:szCs w:val="24"/>
        </w:rPr>
      </w:pPr>
    </w:p>
    <w:p w14:paraId="6804B5EB" w14:textId="4377739E" w:rsidR="005425A4" w:rsidRPr="005B50DE" w:rsidRDefault="00832DA7" w:rsidP="005B50DE">
      <w:pPr>
        <w:spacing w:after="0"/>
        <w:jc w:val="both"/>
        <w:rPr>
          <w:rFonts w:ascii="Verdana" w:hAnsi="Verdana" w:cs="Arial"/>
          <w:bCs/>
          <w:color w:val="000000" w:themeColor="text1"/>
          <w:sz w:val="24"/>
          <w:szCs w:val="24"/>
        </w:rPr>
      </w:pPr>
      <w:r>
        <w:rPr>
          <w:rFonts w:ascii="Verdana" w:hAnsi="Verdana" w:cs="Arial"/>
          <w:bCs/>
          <w:color w:val="000000" w:themeColor="text1"/>
          <w:sz w:val="24"/>
          <w:szCs w:val="24"/>
        </w:rPr>
        <w:t>Graph 1</w:t>
      </w:r>
      <w:r w:rsidR="005425A4">
        <w:rPr>
          <w:rFonts w:ascii="Verdana" w:hAnsi="Verdana" w:cs="Arial"/>
          <w:bCs/>
          <w:color w:val="000000" w:themeColor="text1"/>
          <w:sz w:val="24"/>
          <w:szCs w:val="24"/>
        </w:rPr>
        <w:t xml:space="preserve"> </w:t>
      </w:r>
      <w:r>
        <w:rPr>
          <w:rFonts w:ascii="Verdana" w:hAnsi="Verdana" w:cs="Arial"/>
          <w:bCs/>
          <w:color w:val="000000" w:themeColor="text1"/>
          <w:sz w:val="24"/>
          <w:szCs w:val="24"/>
        </w:rPr>
        <w:t xml:space="preserve">below </w:t>
      </w:r>
      <w:r w:rsidRPr="006B3E94">
        <w:rPr>
          <w:rFonts w:ascii="Verdana" w:hAnsi="Verdana" w:cs="Arial"/>
          <w:bCs/>
          <w:color w:val="000000" w:themeColor="text1"/>
          <w:sz w:val="24"/>
          <w:szCs w:val="24"/>
        </w:rPr>
        <w:t>highlights</w:t>
      </w:r>
      <w:r w:rsidR="005425A4" w:rsidRPr="006B3E94">
        <w:rPr>
          <w:rFonts w:ascii="Verdana" w:hAnsi="Verdana" w:cs="Arial"/>
          <w:bCs/>
          <w:color w:val="000000" w:themeColor="text1"/>
          <w:sz w:val="24"/>
          <w:szCs w:val="24"/>
        </w:rPr>
        <w:t xml:space="preserve"> the utilisation by hospital theatre </w:t>
      </w:r>
      <w:r w:rsidR="005B50DE">
        <w:rPr>
          <w:rFonts w:ascii="Verdana" w:hAnsi="Verdana" w:cs="Arial"/>
          <w:bCs/>
          <w:color w:val="000000" w:themeColor="text1"/>
          <w:sz w:val="24"/>
          <w:szCs w:val="24"/>
        </w:rPr>
        <w:t>suite</w:t>
      </w:r>
      <w:r w:rsidR="005425A4" w:rsidRPr="006B3E94">
        <w:rPr>
          <w:rFonts w:ascii="Verdana" w:hAnsi="Verdana" w:cs="Arial"/>
          <w:bCs/>
          <w:color w:val="000000" w:themeColor="text1"/>
          <w:sz w:val="24"/>
          <w:szCs w:val="24"/>
        </w:rPr>
        <w:t xml:space="preserve">.  It highlights that Morriston utilisation is </w:t>
      </w:r>
      <w:r w:rsidR="005B50DE">
        <w:rPr>
          <w:rFonts w:ascii="Verdana" w:hAnsi="Verdana" w:cs="Arial"/>
          <w:bCs/>
          <w:color w:val="000000" w:themeColor="text1"/>
          <w:sz w:val="24"/>
          <w:szCs w:val="24"/>
        </w:rPr>
        <w:t xml:space="preserve">consistently </w:t>
      </w:r>
      <w:r w:rsidR="005425A4" w:rsidRPr="006B3E94">
        <w:rPr>
          <w:rFonts w:ascii="Verdana" w:hAnsi="Verdana" w:cs="Arial"/>
          <w:bCs/>
          <w:color w:val="000000" w:themeColor="text1"/>
          <w:sz w:val="24"/>
          <w:szCs w:val="24"/>
        </w:rPr>
        <w:t>near the Ministerial target</w:t>
      </w:r>
      <w:r w:rsidR="005B50DE">
        <w:rPr>
          <w:rFonts w:ascii="Verdana" w:hAnsi="Verdana" w:cs="Arial"/>
          <w:bCs/>
          <w:color w:val="000000" w:themeColor="text1"/>
          <w:sz w:val="24"/>
          <w:szCs w:val="24"/>
        </w:rPr>
        <w:t xml:space="preserve"> of 85%</w:t>
      </w:r>
      <w:r w:rsidR="005425A4" w:rsidRPr="006B3E94">
        <w:rPr>
          <w:rFonts w:ascii="Verdana" w:hAnsi="Verdana" w:cs="Arial"/>
          <w:bCs/>
          <w:color w:val="000000" w:themeColor="text1"/>
          <w:sz w:val="24"/>
          <w:szCs w:val="24"/>
        </w:rPr>
        <w:t>.  However, NPT and Singleton</w:t>
      </w:r>
      <w:r w:rsidR="005B50DE">
        <w:rPr>
          <w:rFonts w:ascii="Verdana" w:hAnsi="Verdana" w:cs="Arial"/>
          <w:bCs/>
          <w:color w:val="000000" w:themeColor="text1"/>
          <w:sz w:val="24"/>
          <w:szCs w:val="24"/>
        </w:rPr>
        <w:t xml:space="preserve"> Hospital suites</w:t>
      </w:r>
      <w:r w:rsidR="005425A4" w:rsidRPr="006B3E94">
        <w:rPr>
          <w:rFonts w:ascii="Verdana" w:hAnsi="Verdana" w:cs="Arial"/>
          <w:bCs/>
          <w:color w:val="000000" w:themeColor="text1"/>
          <w:sz w:val="24"/>
          <w:szCs w:val="24"/>
        </w:rPr>
        <w:t xml:space="preserve"> are underperforming consistently against the target.  </w:t>
      </w:r>
      <w:r w:rsidR="005B50DE">
        <w:rPr>
          <w:rFonts w:ascii="Verdana" w:hAnsi="Verdana" w:cs="Arial"/>
          <w:bCs/>
          <w:color w:val="000000" w:themeColor="text1"/>
          <w:sz w:val="24"/>
          <w:szCs w:val="24"/>
        </w:rPr>
        <w:t xml:space="preserve">Given that </w:t>
      </w:r>
      <w:r w:rsidR="005425A4" w:rsidRPr="006B3E94">
        <w:rPr>
          <w:rFonts w:ascii="Verdana" w:hAnsi="Verdana" w:cs="Arial"/>
          <w:bCs/>
          <w:color w:val="000000" w:themeColor="text1"/>
          <w:sz w:val="24"/>
          <w:szCs w:val="24"/>
        </w:rPr>
        <w:t>the NPT</w:t>
      </w:r>
      <w:r w:rsidR="005B50DE">
        <w:rPr>
          <w:rFonts w:ascii="Verdana" w:hAnsi="Verdana" w:cs="Arial"/>
          <w:bCs/>
          <w:color w:val="000000" w:themeColor="text1"/>
          <w:sz w:val="24"/>
          <w:szCs w:val="24"/>
        </w:rPr>
        <w:t>H</w:t>
      </w:r>
      <w:r w:rsidR="005425A4" w:rsidRPr="006B3E94">
        <w:rPr>
          <w:rFonts w:ascii="Verdana" w:hAnsi="Verdana" w:cs="Arial"/>
          <w:bCs/>
          <w:color w:val="000000" w:themeColor="text1"/>
          <w:sz w:val="24"/>
          <w:szCs w:val="24"/>
        </w:rPr>
        <w:t xml:space="preserve"> site is largely protected from acute and emergency site pressures, unlike Morriston</w:t>
      </w:r>
      <w:r w:rsidR="005B50DE">
        <w:rPr>
          <w:rFonts w:ascii="Verdana" w:hAnsi="Verdana" w:cs="Arial"/>
          <w:bCs/>
          <w:color w:val="000000" w:themeColor="text1"/>
          <w:sz w:val="24"/>
          <w:szCs w:val="24"/>
        </w:rPr>
        <w:t>, this is a concerning picture.</w:t>
      </w:r>
    </w:p>
    <w:p w14:paraId="5C8841D6" w14:textId="77777777" w:rsidR="005425A4" w:rsidRPr="006B3E94" w:rsidRDefault="005425A4" w:rsidP="005B50DE">
      <w:pPr>
        <w:spacing w:after="0"/>
        <w:jc w:val="both"/>
        <w:rPr>
          <w:rFonts w:ascii="Verdana" w:hAnsi="Verdana" w:cs="Arial"/>
          <w:b/>
          <w:sz w:val="24"/>
          <w:szCs w:val="24"/>
        </w:rPr>
      </w:pPr>
    </w:p>
    <w:p w14:paraId="699154EE" w14:textId="0A88F6F9" w:rsidR="005B50DE" w:rsidRPr="005B50DE" w:rsidRDefault="009E3742" w:rsidP="005B50DE">
      <w:pPr>
        <w:spacing w:after="0"/>
        <w:jc w:val="right"/>
        <w:rPr>
          <w:rFonts w:ascii="Verdana" w:hAnsi="Verdana" w:cs="Arial"/>
          <w:b/>
          <w:sz w:val="16"/>
          <w:szCs w:val="16"/>
        </w:rPr>
      </w:pPr>
      <w:r w:rsidRPr="006B3E94">
        <w:rPr>
          <w:rFonts w:ascii="Verdana" w:hAnsi="Verdana" w:cs="Calibri"/>
          <w:noProof/>
          <w:color w:val="1F497D"/>
          <w:lang w:eastAsia="en-GB"/>
        </w:rPr>
        <w:drawing>
          <wp:inline distT="0" distB="0" distL="0" distR="0" wp14:anchorId="7DA2F836" wp14:editId="5F0D2681">
            <wp:extent cx="5731510" cy="3028950"/>
            <wp:effectExtent l="0" t="0" r="2540" b="0"/>
            <wp:docPr id="1182639500" name="Picture 1" descr="A graph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639500" name="Picture 1" descr="A graph of different colored bars&#10;&#10;AI-generated content may be incorrect."/>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5731510" cy="3028950"/>
                    </a:xfrm>
                    <a:prstGeom prst="rect">
                      <a:avLst/>
                    </a:prstGeom>
                    <a:noFill/>
                    <a:ln>
                      <a:noFill/>
                    </a:ln>
                  </pic:spPr>
                </pic:pic>
              </a:graphicData>
            </a:graphic>
          </wp:inline>
        </w:drawing>
      </w:r>
      <w:r w:rsidR="005B50DE" w:rsidRPr="005B50DE">
        <w:rPr>
          <w:rFonts w:ascii="Verdana" w:hAnsi="Verdana" w:cs="Arial"/>
          <w:b/>
          <w:sz w:val="16"/>
          <w:szCs w:val="16"/>
        </w:rPr>
        <w:t xml:space="preserve"> </w:t>
      </w:r>
      <w:r w:rsidR="005B50DE" w:rsidRPr="005B50DE">
        <w:rPr>
          <w:rFonts w:ascii="Verdana" w:hAnsi="Verdana" w:cs="Arial"/>
          <w:b/>
          <w:sz w:val="16"/>
          <w:szCs w:val="16"/>
        </w:rPr>
        <w:t>Graph 1- Utilisation by site</w:t>
      </w:r>
    </w:p>
    <w:p w14:paraId="3F27A99D" w14:textId="07740FA6" w:rsidR="00ED6F3E" w:rsidRPr="006B3E94" w:rsidRDefault="00ED6F3E" w:rsidP="005B50DE">
      <w:pPr>
        <w:spacing w:after="0"/>
        <w:jc w:val="both"/>
        <w:rPr>
          <w:rFonts w:ascii="Verdana" w:hAnsi="Verdana" w:cs="Arial"/>
          <w:b/>
          <w:color w:val="FF0000"/>
          <w:sz w:val="24"/>
          <w:szCs w:val="24"/>
        </w:rPr>
      </w:pPr>
    </w:p>
    <w:p w14:paraId="6D94803B" w14:textId="7A84CC61" w:rsidR="00ED6F3E" w:rsidRDefault="00ED6F3E" w:rsidP="005B50DE">
      <w:pPr>
        <w:spacing w:after="0"/>
        <w:jc w:val="both"/>
        <w:rPr>
          <w:rFonts w:ascii="Verdana" w:hAnsi="Verdana" w:cs="Arial"/>
          <w:b/>
          <w:sz w:val="24"/>
          <w:szCs w:val="24"/>
        </w:rPr>
      </w:pPr>
    </w:p>
    <w:p w14:paraId="5CE63266" w14:textId="23EC0732" w:rsidR="00832DA7" w:rsidRDefault="00832DA7" w:rsidP="005B50DE">
      <w:pPr>
        <w:spacing w:after="0"/>
        <w:jc w:val="both"/>
        <w:rPr>
          <w:rFonts w:ascii="Verdana" w:hAnsi="Verdana" w:cs="Arial"/>
          <w:bCs/>
          <w:sz w:val="24"/>
          <w:szCs w:val="24"/>
        </w:rPr>
      </w:pPr>
      <w:r>
        <w:rPr>
          <w:rFonts w:ascii="Verdana" w:hAnsi="Verdana" w:cs="Arial"/>
          <w:bCs/>
          <w:sz w:val="24"/>
          <w:szCs w:val="24"/>
        </w:rPr>
        <w:t xml:space="preserve">Graph </w:t>
      </w:r>
      <w:r w:rsidR="005425A4">
        <w:rPr>
          <w:rFonts w:ascii="Verdana" w:hAnsi="Verdana" w:cs="Arial"/>
          <w:bCs/>
          <w:sz w:val="24"/>
          <w:szCs w:val="24"/>
        </w:rPr>
        <w:t xml:space="preserve">2 below </w:t>
      </w:r>
      <w:r w:rsidR="005425A4" w:rsidRPr="006B3E94">
        <w:rPr>
          <w:rFonts w:ascii="Verdana" w:hAnsi="Verdana" w:cs="Arial"/>
          <w:bCs/>
          <w:sz w:val="24"/>
          <w:szCs w:val="24"/>
        </w:rPr>
        <w:t>shows theatre utilisation broken down by the surgical specialties that use theatres the most across all sites.</w:t>
      </w:r>
      <w:r w:rsidR="005425A4" w:rsidRPr="006B3E94">
        <w:rPr>
          <w:rFonts w:ascii="Verdana" w:hAnsi="Verdana" w:cs="Arial"/>
          <w:b/>
          <w:sz w:val="24"/>
          <w:szCs w:val="24"/>
        </w:rPr>
        <w:t xml:space="preserve">  </w:t>
      </w:r>
      <w:r w:rsidR="005425A4" w:rsidRPr="006B3E94">
        <w:rPr>
          <w:rFonts w:ascii="Verdana" w:hAnsi="Verdana" w:cs="Arial"/>
          <w:bCs/>
          <w:sz w:val="24"/>
          <w:szCs w:val="24"/>
        </w:rPr>
        <w:t>The surgical specialties with the lowest utilisation are Vascular (63.0%), Ophthalmology (64.0%) and Plastic Surgery (71.0%)</w:t>
      </w:r>
    </w:p>
    <w:p w14:paraId="49F6A5C2" w14:textId="77777777" w:rsidR="005B50DE" w:rsidRDefault="005B50DE" w:rsidP="005B50DE">
      <w:pPr>
        <w:spacing w:after="0"/>
        <w:jc w:val="both"/>
        <w:rPr>
          <w:rFonts w:ascii="Verdana" w:hAnsi="Verdana" w:cs="Arial"/>
          <w:bCs/>
          <w:sz w:val="24"/>
          <w:szCs w:val="24"/>
        </w:rPr>
      </w:pPr>
    </w:p>
    <w:p w14:paraId="787DD677" w14:textId="7FFB3A9E" w:rsidR="005B50DE" w:rsidRPr="005B50DE" w:rsidRDefault="005B50DE" w:rsidP="005B50DE">
      <w:pPr>
        <w:spacing w:after="0"/>
        <w:jc w:val="both"/>
        <w:rPr>
          <w:rFonts w:ascii="Verdana" w:hAnsi="Verdana" w:cs="Arial"/>
          <w:bCs/>
          <w:sz w:val="24"/>
          <w:szCs w:val="24"/>
        </w:rPr>
      </w:pPr>
      <w:r>
        <w:rPr>
          <w:rFonts w:ascii="Verdana" w:hAnsi="Verdana" w:cs="Arial"/>
          <w:bCs/>
          <w:noProof/>
          <w:sz w:val="24"/>
          <w:szCs w:val="24"/>
        </w:rPr>
        <w:drawing>
          <wp:inline distT="0" distB="0" distL="0" distR="0" wp14:anchorId="32B75226" wp14:editId="166C7D52">
            <wp:extent cx="5572125" cy="2705100"/>
            <wp:effectExtent l="0" t="0" r="9525" b="0"/>
            <wp:docPr id="983104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l="1326" t="2670" r="1648" b="2515"/>
                    <a:stretch>
                      <a:fillRect/>
                    </a:stretch>
                  </pic:blipFill>
                  <pic:spPr bwMode="auto">
                    <a:xfrm>
                      <a:off x="0" y="0"/>
                      <a:ext cx="5572125" cy="2705100"/>
                    </a:xfrm>
                    <a:prstGeom prst="rect">
                      <a:avLst/>
                    </a:prstGeom>
                    <a:noFill/>
                    <a:ln>
                      <a:noFill/>
                    </a:ln>
                    <a:extLst>
                      <a:ext uri="{53640926-AAD7-44D8-BBD7-CCE9431645EC}">
                        <a14:shadowObscured xmlns:a14="http://schemas.microsoft.com/office/drawing/2010/main"/>
                      </a:ext>
                    </a:extLst>
                  </pic:spPr>
                </pic:pic>
              </a:graphicData>
            </a:graphic>
          </wp:inline>
        </w:drawing>
      </w:r>
    </w:p>
    <w:p w14:paraId="20D69D5E" w14:textId="77777777" w:rsidR="005B50DE" w:rsidRDefault="005B50DE" w:rsidP="005B50DE">
      <w:pPr>
        <w:spacing w:after="0"/>
        <w:jc w:val="both"/>
        <w:rPr>
          <w:rFonts w:ascii="Verdana" w:hAnsi="Verdana" w:cs="Arial"/>
          <w:b/>
          <w:sz w:val="16"/>
          <w:szCs w:val="16"/>
        </w:rPr>
      </w:pPr>
    </w:p>
    <w:p w14:paraId="586E8B8A" w14:textId="5B107147" w:rsidR="005B50DE" w:rsidRPr="005B50DE" w:rsidRDefault="005B50DE" w:rsidP="005B50DE">
      <w:pPr>
        <w:spacing w:after="0"/>
        <w:jc w:val="right"/>
        <w:rPr>
          <w:rFonts w:ascii="Verdana" w:hAnsi="Verdana" w:cs="Arial"/>
          <w:b/>
          <w:sz w:val="16"/>
          <w:szCs w:val="16"/>
        </w:rPr>
      </w:pPr>
      <w:r w:rsidRPr="005B50DE">
        <w:rPr>
          <w:rFonts w:ascii="Verdana" w:hAnsi="Verdana" w:cs="Arial"/>
          <w:b/>
          <w:sz w:val="16"/>
          <w:szCs w:val="16"/>
        </w:rPr>
        <w:t>Graph 2- HB wide utilisation over last 6 months</w:t>
      </w:r>
    </w:p>
    <w:p w14:paraId="0FA12589" w14:textId="77777777" w:rsidR="0091787E" w:rsidRPr="006B3E94" w:rsidRDefault="0091787E" w:rsidP="005B50DE">
      <w:pPr>
        <w:spacing w:after="0"/>
        <w:jc w:val="both"/>
        <w:rPr>
          <w:rFonts w:ascii="Verdana" w:hAnsi="Verdana" w:cs="Arial"/>
          <w:bCs/>
          <w:sz w:val="24"/>
          <w:szCs w:val="24"/>
        </w:rPr>
      </w:pPr>
    </w:p>
    <w:p w14:paraId="3D2C4549" w14:textId="38D708C8" w:rsidR="0091787E" w:rsidRPr="006B3E94" w:rsidRDefault="00A01A38" w:rsidP="005B50DE">
      <w:pPr>
        <w:pStyle w:val="ListParagraph"/>
        <w:numPr>
          <w:ilvl w:val="1"/>
          <w:numId w:val="27"/>
        </w:numPr>
        <w:spacing w:after="0"/>
        <w:jc w:val="both"/>
        <w:rPr>
          <w:rFonts w:ascii="Verdana" w:hAnsi="Verdana" w:cs="Arial"/>
          <w:b/>
          <w:sz w:val="24"/>
          <w:szCs w:val="24"/>
        </w:rPr>
      </w:pPr>
      <w:r w:rsidRPr="006B3E94">
        <w:rPr>
          <w:rFonts w:ascii="Verdana" w:hAnsi="Verdana" w:cs="Arial"/>
          <w:b/>
          <w:sz w:val="24"/>
          <w:szCs w:val="24"/>
        </w:rPr>
        <w:t>Focus on NPTH</w:t>
      </w:r>
    </w:p>
    <w:p w14:paraId="10EEEBC1" w14:textId="77777777" w:rsidR="00304396" w:rsidRPr="006B3E94" w:rsidRDefault="00304396" w:rsidP="005B50DE">
      <w:pPr>
        <w:spacing w:after="0"/>
        <w:jc w:val="both"/>
        <w:rPr>
          <w:rFonts w:ascii="Verdana" w:hAnsi="Verdana" w:cs="Arial"/>
          <w:b/>
          <w:sz w:val="24"/>
          <w:szCs w:val="24"/>
        </w:rPr>
      </w:pPr>
    </w:p>
    <w:p w14:paraId="29FB864A" w14:textId="6F799CFA" w:rsidR="0091787E" w:rsidRDefault="00304396" w:rsidP="005B50DE">
      <w:pPr>
        <w:spacing w:after="0"/>
        <w:jc w:val="both"/>
        <w:rPr>
          <w:rFonts w:ascii="Verdana" w:hAnsi="Verdana" w:cs="Arial"/>
          <w:bCs/>
          <w:sz w:val="24"/>
          <w:szCs w:val="24"/>
        </w:rPr>
      </w:pPr>
      <w:r w:rsidRPr="006B3E94">
        <w:rPr>
          <w:rFonts w:ascii="Verdana" w:hAnsi="Verdana" w:cs="Arial"/>
          <w:bCs/>
          <w:sz w:val="24"/>
          <w:szCs w:val="24"/>
        </w:rPr>
        <w:t xml:space="preserve">Given the </w:t>
      </w:r>
      <w:r w:rsidR="005B50DE">
        <w:rPr>
          <w:rFonts w:ascii="Verdana" w:hAnsi="Verdana" w:cs="Arial"/>
          <w:bCs/>
          <w:sz w:val="24"/>
          <w:szCs w:val="24"/>
        </w:rPr>
        <w:t>poor performance against</w:t>
      </w:r>
      <w:r w:rsidR="00832DA7">
        <w:rPr>
          <w:rFonts w:ascii="Verdana" w:hAnsi="Verdana" w:cs="Arial"/>
          <w:bCs/>
          <w:sz w:val="24"/>
          <w:szCs w:val="24"/>
        </w:rPr>
        <w:t xml:space="preserve"> theatre utilisation in NPTH, Graph 3 below </w:t>
      </w:r>
      <w:r w:rsidR="005425A4">
        <w:rPr>
          <w:rFonts w:ascii="Verdana" w:hAnsi="Verdana" w:cs="Arial"/>
          <w:bCs/>
          <w:sz w:val="24"/>
          <w:szCs w:val="24"/>
        </w:rPr>
        <w:t xml:space="preserve">shows </w:t>
      </w:r>
      <w:r w:rsidR="00F2077D" w:rsidRPr="006B3E94">
        <w:rPr>
          <w:rFonts w:ascii="Verdana" w:hAnsi="Verdana" w:cs="Arial"/>
          <w:bCs/>
          <w:sz w:val="24"/>
          <w:szCs w:val="24"/>
        </w:rPr>
        <w:t xml:space="preserve">the following </w:t>
      </w:r>
      <w:r w:rsidR="0094364D" w:rsidRPr="006B3E94">
        <w:rPr>
          <w:rFonts w:ascii="Verdana" w:hAnsi="Verdana" w:cs="Arial"/>
          <w:bCs/>
          <w:sz w:val="24"/>
          <w:szCs w:val="24"/>
        </w:rPr>
        <w:t xml:space="preserve">specialties that are utilising the lists in NPTH on </w:t>
      </w:r>
      <w:r w:rsidR="00503FBB" w:rsidRPr="006B3E94">
        <w:rPr>
          <w:rFonts w:ascii="Verdana" w:hAnsi="Verdana" w:cs="Arial"/>
          <w:bCs/>
          <w:sz w:val="24"/>
          <w:szCs w:val="24"/>
        </w:rPr>
        <w:t>a</w:t>
      </w:r>
      <w:r w:rsidR="0094364D" w:rsidRPr="006B3E94">
        <w:rPr>
          <w:rFonts w:ascii="Verdana" w:hAnsi="Verdana" w:cs="Arial"/>
          <w:bCs/>
          <w:sz w:val="24"/>
          <w:szCs w:val="24"/>
        </w:rPr>
        <w:t xml:space="preserve"> regular basis.  Trauma</w:t>
      </w:r>
      <w:r w:rsidR="00221270" w:rsidRPr="006B3E94">
        <w:rPr>
          <w:rFonts w:ascii="Verdana" w:hAnsi="Verdana" w:cs="Arial"/>
          <w:bCs/>
          <w:sz w:val="24"/>
          <w:szCs w:val="24"/>
        </w:rPr>
        <w:t xml:space="preserve">, </w:t>
      </w:r>
      <w:r w:rsidR="0094364D" w:rsidRPr="006B3E94">
        <w:rPr>
          <w:rFonts w:ascii="Verdana" w:hAnsi="Verdana" w:cs="Arial"/>
          <w:bCs/>
          <w:sz w:val="24"/>
          <w:szCs w:val="24"/>
        </w:rPr>
        <w:t>Orthopaedics</w:t>
      </w:r>
      <w:r w:rsidR="00221270" w:rsidRPr="006B3E94">
        <w:rPr>
          <w:rFonts w:ascii="Verdana" w:hAnsi="Verdana" w:cs="Arial"/>
          <w:bCs/>
          <w:sz w:val="24"/>
          <w:szCs w:val="24"/>
        </w:rPr>
        <w:t xml:space="preserve"> and S</w:t>
      </w:r>
      <w:r w:rsidR="00E24452" w:rsidRPr="006B3E94">
        <w:rPr>
          <w:rFonts w:ascii="Verdana" w:hAnsi="Verdana" w:cs="Arial"/>
          <w:bCs/>
          <w:sz w:val="24"/>
          <w:szCs w:val="24"/>
        </w:rPr>
        <w:t>pinal</w:t>
      </w:r>
      <w:r w:rsidR="0094364D" w:rsidRPr="006B3E94">
        <w:rPr>
          <w:rFonts w:ascii="Verdana" w:hAnsi="Verdana" w:cs="Arial"/>
          <w:bCs/>
          <w:sz w:val="24"/>
          <w:szCs w:val="24"/>
        </w:rPr>
        <w:t xml:space="preserve"> </w:t>
      </w:r>
      <w:r w:rsidR="00A7176D" w:rsidRPr="006B3E94">
        <w:rPr>
          <w:rFonts w:ascii="Verdana" w:hAnsi="Verdana" w:cs="Arial"/>
          <w:bCs/>
          <w:sz w:val="24"/>
          <w:szCs w:val="24"/>
        </w:rPr>
        <w:t xml:space="preserve">generally </w:t>
      </w:r>
      <w:r w:rsidR="00A0020C" w:rsidRPr="006B3E94">
        <w:rPr>
          <w:rFonts w:ascii="Verdana" w:hAnsi="Verdana" w:cs="Arial"/>
          <w:bCs/>
          <w:sz w:val="24"/>
          <w:szCs w:val="24"/>
        </w:rPr>
        <w:t>are achieving close to the</w:t>
      </w:r>
      <w:r w:rsidR="00A7176D" w:rsidRPr="006B3E94">
        <w:rPr>
          <w:rFonts w:ascii="Verdana" w:hAnsi="Verdana" w:cs="Arial"/>
          <w:bCs/>
          <w:sz w:val="24"/>
          <w:szCs w:val="24"/>
        </w:rPr>
        <w:t xml:space="preserve"> 85% </w:t>
      </w:r>
      <w:r w:rsidR="00994DD1" w:rsidRPr="006B3E94">
        <w:rPr>
          <w:rFonts w:ascii="Verdana" w:hAnsi="Verdana" w:cs="Arial"/>
          <w:bCs/>
          <w:sz w:val="24"/>
          <w:szCs w:val="24"/>
        </w:rPr>
        <w:t>target</w:t>
      </w:r>
      <w:r w:rsidR="003F1B20" w:rsidRPr="006B3E94">
        <w:rPr>
          <w:rFonts w:ascii="Verdana" w:hAnsi="Verdana" w:cs="Arial"/>
          <w:bCs/>
          <w:sz w:val="24"/>
          <w:szCs w:val="24"/>
        </w:rPr>
        <w:t xml:space="preserve"> at NPTH but other specialties are struggling </w:t>
      </w:r>
      <w:r w:rsidR="00EA1DAE" w:rsidRPr="006B3E94">
        <w:rPr>
          <w:rFonts w:ascii="Verdana" w:hAnsi="Verdana" w:cs="Arial"/>
          <w:bCs/>
          <w:sz w:val="24"/>
          <w:szCs w:val="24"/>
        </w:rPr>
        <w:t xml:space="preserve">such as </w:t>
      </w:r>
      <w:r w:rsidR="00E24452" w:rsidRPr="006B3E94">
        <w:rPr>
          <w:rFonts w:ascii="Verdana" w:hAnsi="Verdana" w:cs="Arial"/>
          <w:bCs/>
          <w:sz w:val="24"/>
          <w:szCs w:val="24"/>
        </w:rPr>
        <w:t>Gyn</w:t>
      </w:r>
      <w:r w:rsidR="008D4AB9" w:rsidRPr="006B3E94">
        <w:rPr>
          <w:rFonts w:ascii="Verdana" w:hAnsi="Verdana" w:cs="Arial"/>
          <w:bCs/>
          <w:sz w:val="24"/>
          <w:szCs w:val="24"/>
        </w:rPr>
        <w:t>a</w:t>
      </w:r>
      <w:r w:rsidR="00E24452" w:rsidRPr="006B3E94">
        <w:rPr>
          <w:rFonts w:ascii="Verdana" w:hAnsi="Verdana" w:cs="Arial"/>
          <w:bCs/>
          <w:sz w:val="24"/>
          <w:szCs w:val="24"/>
        </w:rPr>
        <w:t xml:space="preserve">ecology, </w:t>
      </w:r>
      <w:r w:rsidR="00EA1DAE" w:rsidRPr="006B3E94">
        <w:rPr>
          <w:rFonts w:ascii="Verdana" w:hAnsi="Verdana" w:cs="Arial"/>
          <w:bCs/>
          <w:sz w:val="24"/>
          <w:szCs w:val="24"/>
        </w:rPr>
        <w:t>Plastics</w:t>
      </w:r>
      <w:r w:rsidR="008D4AB9" w:rsidRPr="006B3E94">
        <w:rPr>
          <w:rFonts w:ascii="Verdana" w:hAnsi="Verdana" w:cs="Arial"/>
          <w:bCs/>
          <w:sz w:val="24"/>
          <w:szCs w:val="24"/>
        </w:rPr>
        <w:t xml:space="preserve"> and Vascular. </w:t>
      </w:r>
    </w:p>
    <w:p w14:paraId="5CC363BA" w14:textId="77777777" w:rsidR="005B50DE" w:rsidRDefault="005B50DE" w:rsidP="005B50DE">
      <w:pPr>
        <w:spacing w:after="0"/>
        <w:jc w:val="both"/>
        <w:rPr>
          <w:rFonts w:ascii="Verdana" w:hAnsi="Verdana" w:cs="Arial"/>
          <w:bCs/>
          <w:sz w:val="24"/>
          <w:szCs w:val="24"/>
        </w:rPr>
      </w:pPr>
    </w:p>
    <w:p w14:paraId="39222F33" w14:textId="77777777" w:rsidR="005B50DE" w:rsidRDefault="005B50DE" w:rsidP="005B50DE">
      <w:pPr>
        <w:spacing w:after="0"/>
        <w:jc w:val="both"/>
        <w:rPr>
          <w:rFonts w:ascii="Verdana" w:hAnsi="Verdana" w:cs="Arial"/>
          <w:b/>
          <w:bCs/>
          <w:sz w:val="16"/>
          <w:szCs w:val="16"/>
        </w:rPr>
      </w:pPr>
      <w:r>
        <w:rPr>
          <w:rFonts w:ascii="Verdana" w:hAnsi="Verdana" w:cs="Arial"/>
          <w:b/>
          <w:bCs/>
          <w:noProof/>
          <w:sz w:val="24"/>
          <w:szCs w:val="24"/>
        </w:rPr>
        <w:drawing>
          <wp:inline distT="0" distB="0" distL="0" distR="0" wp14:anchorId="722E85F7" wp14:editId="65B404CC">
            <wp:extent cx="5133974" cy="2589080"/>
            <wp:effectExtent l="0" t="0" r="0" b="1905"/>
            <wp:docPr id="6094063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l="1493" t="1644" r="2145" b="1973"/>
                    <a:stretch>
                      <a:fillRect/>
                    </a:stretch>
                  </pic:blipFill>
                  <pic:spPr bwMode="auto">
                    <a:xfrm>
                      <a:off x="0" y="0"/>
                      <a:ext cx="5135433" cy="2589816"/>
                    </a:xfrm>
                    <a:prstGeom prst="rect">
                      <a:avLst/>
                    </a:prstGeom>
                    <a:noFill/>
                    <a:ln>
                      <a:noFill/>
                    </a:ln>
                    <a:extLst>
                      <a:ext uri="{53640926-AAD7-44D8-BBD7-CCE9431645EC}">
                        <a14:shadowObscured xmlns:a14="http://schemas.microsoft.com/office/drawing/2010/main"/>
                      </a:ext>
                    </a:extLst>
                  </pic:spPr>
                </pic:pic>
              </a:graphicData>
            </a:graphic>
          </wp:inline>
        </w:drawing>
      </w:r>
    </w:p>
    <w:p w14:paraId="2C5E32CF" w14:textId="77777777" w:rsidR="005B50DE" w:rsidRDefault="005B50DE" w:rsidP="005B50DE">
      <w:pPr>
        <w:spacing w:after="0"/>
        <w:jc w:val="both"/>
        <w:rPr>
          <w:rFonts w:ascii="Verdana" w:hAnsi="Verdana" w:cs="Arial"/>
          <w:b/>
          <w:bCs/>
          <w:sz w:val="16"/>
          <w:szCs w:val="16"/>
        </w:rPr>
      </w:pPr>
    </w:p>
    <w:p w14:paraId="6946E05A" w14:textId="34CFF1BD" w:rsidR="00832DA7" w:rsidRPr="00832DA7" w:rsidRDefault="005B50DE" w:rsidP="005B50DE">
      <w:pPr>
        <w:spacing w:after="0"/>
        <w:jc w:val="right"/>
        <w:rPr>
          <w:rFonts w:ascii="Verdana" w:hAnsi="Verdana" w:cs="Arial"/>
          <w:b/>
          <w:bCs/>
          <w:sz w:val="24"/>
          <w:szCs w:val="24"/>
        </w:rPr>
      </w:pPr>
      <w:r w:rsidRPr="005B50DE">
        <w:rPr>
          <w:rFonts w:ascii="Verdana" w:hAnsi="Verdana" w:cs="Arial"/>
          <w:b/>
          <w:bCs/>
          <w:sz w:val="16"/>
          <w:szCs w:val="16"/>
        </w:rPr>
        <w:t>Graph 3- Specialties that are utilising the lists in NPTH</w:t>
      </w:r>
    </w:p>
    <w:p w14:paraId="2E47C42D" w14:textId="62C99B2B" w:rsidR="003338F3" w:rsidRPr="006B3E94" w:rsidRDefault="005425A4" w:rsidP="005B50DE">
      <w:pPr>
        <w:spacing w:after="0"/>
        <w:jc w:val="both"/>
        <w:rPr>
          <w:rFonts w:ascii="Verdana" w:hAnsi="Verdana" w:cs="Arial"/>
          <w:bCs/>
          <w:sz w:val="24"/>
          <w:szCs w:val="24"/>
        </w:rPr>
      </w:pPr>
      <w:r>
        <w:rPr>
          <w:rFonts w:ascii="Verdana" w:hAnsi="Verdana" w:cs="Arial"/>
          <w:bCs/>
          <w:sz w:val="24"/>
          <w:szCs w:val="24"/>
        </w:rPr>
        <w:t>Table 1</w:t>
      </w:r>
      <w:r w:rsidR="00F14D40" w:rsidRPr="006B3E94">
        <w:rPr>
          <w:rFonts w:ascii="Verdana" w:hAnsi="Verdana" w:cs="Arial"/>
          <w:bCs/>
          <w:sz w:val="24"/>
          <w:szCs w:val="24"/>
        </w:rPr>
        <w:t xml:space="preserve"> below highlights the performance in </w:t>
      </w:r>
      <w:r w:rsidR="0010012E" w:rsidRPr="006B3E94">
        <w:rPr>
          <w:rFonts w:ascii="Verdana" w:hAnsi="Verdana" w:cs="Arial"/>
          <w:bCs/>
          <w:sz w:val="24"/>
          <w:szCs w:val="24"/>
        </w:rPr>
        <w:t xml:space="preserve">percentages per surgical specialty.  </w:t>
      </w:r>
    </w:p>
    <w:p w14:paraId="39D460CE" w14:textId="77777777" w:rsidR="00832DA7" w:rsidRPr="00832DA7" w:rsidRDefault="00832DA7" w:rsidP="005B50DE">
      <w:pPr>
        <w:spacing w:after="0"/>
        <w:jc w:val="both"/>
        <w:rPr>
          <w:rFonts w:ascii="Verdana" w:hAnsi="Verdana" w:cs="Arial"/>
          <w:b/>
          <w:bCs/>
          <w:sz w:val="24"/>
          <w:szCs w:val="24"/>
        </w:rPr>
      </w:pPr>
    </w:p>
    <w:p w14:paraId="78F16B96" w14:textId="77777777" w:rsidR="005B50DE" w:rsidRDefault="00E204D0" w:rsidP="005B50DE">
      <w:pPr>
        <w:spacing w:after="0"/>
        <w:jc w:val="both"/>
        <w:rPr>
          <w:rFonts w:ascii="Verdana" w:hAnsi="Verdana" w:cs="Arial"/>
          <w:b/>
          <w:bCs/>
          <w:sz w:val="16"/>
          <w:szCs w:val="16"/>
        </w:rPr>
      </w:pPr>
      <w:r w:rsidRPr="006B3E94">
        <w:rPr>
          <w:rFonts w:ascii="Verdana" w:hAnsi="Verdana" w:cs="Arial"/>
          <w:bCs/>
          <w:noProof/>
          <w:sz w:val="24"/>
          <w:szCs w:val="24"/>
          <w:lang w:eastAsia="en-GB"/>
        </w:rPr>
        <w:drawing>
          <wp:inline distT="0" distB="0" distL="0" distR="0" wp14:anchorId="4219DBEB" wp14:editId="35CB3591">
            <wp:extent cx="5731510" cy="1715770"/>
            <wp:effectExtent l="0" t="0" r="2540" b="0"/>
            <wp:docPr id="563510922"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3510922" name="Picture 1" descr="A screenshot of a graph&#10;&#10;AI-generated content may be incorrect."/>
                    <pic:cNvPicPr/>
                  </pic:nvPicPr>
                  <pic:blipFill>
                    <a:blip r:embed="rId16"/>
                    <a:stretch>
                      <a:fillRect/>
                    </a:stretch>
                  </pic:blipFill>
                  <pic:spPr>
                    <a:xfrm>
                      <a:off x="0" y="0"/>
                      <a:ext cx="5731510" cy="1715770"/>
                    </a:xfrm>
                    <a:prstGeom prst="rect">
                      <a:avLst/>
                    </a:prstGeom>
                  </pic:spPr>
                </pic:pic>
              </a:graphicData>
            </a:graphic>
          </wp:inline>
        </w:drawing>
      </w:r>
      <w:r w:rsidR="005B50DE" w:rsidRPr="005B50DE">
        <w:rPr>
          <w:rFonts w:ascii="Verdana" w:hAnsi="Verdana" w:cs="Arial"/>
          <w:b/>
          <w:bCs/>
          <w:sz w:val="16"/>
          <w:szCs w:val="16"/>
        </w:rPr>
        <w:t xml:space="preserve"> </w:t>
      </w:r>
    </w:p>
    <w:p w14:paraId="6E25B807" w14:textId="05B12BFE" w:rsidR="005B50DE" w:rsidRPr="005B50DE" w:rsidRDefault="005B50DE" w:rsidP="005B50DE">
      <w:pPr>
        <w:spacing w:after="0"/>
        <w:jc w:val="right"/>
        <w:rPr>
          <w:rFonts w:ascii="Verdana" w:hAnsi="Verdana" w:cs="Arial"/>
          <w:b/>
          <w:bCs/>
          <w:sz w:val="16"/>
          <w:szCs w:val="16"/>
        </w:rPr>
      </w:pPr>
      <w:r w:rsidRPr="005B50DE">
        <w:rPr>
          <w:rFonts w:ascii="Verdana" w:hAnsi="Verdana" w:cs="Arial"/>
          <w:b/>
          <w:bCs/>
          <w:sz w:val="16"/>
          <w:szCs w:val="16"/>
        </w:rPr>
        <w:t>Table 1 – utilisation rates by speciality from Feb 25- Jan 26 (noting Jan 26 2wks data only) for NPT</w:t>
      </w:r>
    </w:p>
    <w:p w14:paraId="5398D631" w14:textId="3811CBCC" w:rsidR="00E204D0" w:rsidRPr="006B3E94" w:rsidRDefault="00E204D0" w:rsidP="005B50DE">
      <w:pPr>
        <w:spacing w:after="0"/>
        <w:jc w:val="both"/>
        <w:rPr>
          <w:rFonts w:ascii="Verdana" w:hAnsi="Verdana" w:cs="Arial"/>
          <w:bCs/>
          <w:sz w:val="24"/>
          <w:szCs w:val="24"/>
        </w:rPr>
      </w:pPr>
    </w:p>
    <w:p w14:paraId="1A9A0C4F" w14:textId="7B07C769" w:rsidR="005425A4" w:rsidRPr="006B3E94" w:rsidRDefault="005B50DE" w:rsidP="005B50DE">
      <w:pPr>
        <w:spacing w:after="0"/>
        <w:jc w:val="both"/>
        <w:rPr>
          <w:rFonts w:ascii="Verdana" w:hAnsi="Verdana" w:cs="Arial"/>
          <w:bCs/>
          <w:sz w:val="24"/>
          <w:szCs w:val="24"/>
        </w:rPr>
      </w:pPr>
      <w:r>
        <w:rPr>
          <w:rFonts w:ascii="Verdana" w:hAnsi="Verdana" w:cs="Arial"/>
          <w:bCs/>
          <w:sz w:val="24"/>
          <w:szCs w:val="24"/>
        </w:rPr>
        <w:t>The table illustrates an improving picture in T&amp;O and Spinal, which is a result of si</w:t>
      </w:r>
      <w:r w:rsidR="005425A4" w:rsidRPr="006B3E94">
        <w:rPr>
          <w:rFonts w:ascii="Verdana" w:hAnsi="Verdana" w:cs="Arial"/>
          <w:bCs/>
          <w:sz w:val="24"/>
          <w:szCs w:val="24"/>
        </w:rPr>
        <w:t xml:space="preserve">gnificant work carried out </w:t>
      </w:r>
      <w:r>
        <w:rPr>
          <w:rFonts w:ascii="Verdana" w:hAnsi="Verdana" w:cs="Arial"/>
          <w:bCs/>
          <w:sz w:val="24"/>
          <w:szCs w:val="24"/>
        </w:rPr>
        <w:t>in the areas with the</w:t>
      </w:r>
      <w:r w:rsidR="005425A4" w:rsidRPr="006B3E94">
        <w:rPr>
          <w:rFonts w:ascii="Verdana" w:hAnsi="Verdana" w:cs="Arial"/>
          <w:bCs/>
          <w:sz w:val="24"/>
          <w:szCs w:val="24"/>
        </w:rPr>
        <w:t xml:space="preserve"> implement</w:t>
      </w:r>
      <w:r>
        <w:rPr>
          <w:rFonts w:ascii="Verdana" w:hAnsi="Verdana" w:cs="Arial"/>
          <w:bCs/>
          <w:sz w:val="24"/>
          <w:szCs w:val="24"/>
        </w:rPr>
        <w:t>ation of</w:t>
      </w:r>
      <w:r w:rsidR="005425A4" w:rsidRPr="006B3E94">
        <w:rPr>
          <w:rFonts w:ascii="Verdana" w:hAnsi="Verdana" w:cs="Arial"/>
          <w:bCs/>
          <w:sz w:val="24"/>
          <w:szCs w:val="24"/>
        </w:rPr>
        <w:t xml:space="preserve"> a weekly scheduling approach.  The meeting adopts an MDT approach to list scrutiny</w:t>
      </w:r>
      <w:r>
        <w:rPr>
          <w:rFonts w:ascii="Verdana" w:hAnsi="Verdana" w:cs="Arial"/>
          <w:bCs/>
          <w:sz w:val="24"/>
          <w:szCs w:val="24"/>
        </w:rPr>
        <w:t>;</w:t>
      </w:r>
      <w:r w:rsidR="005425A4" w:rsidRPr="006B3E94">
        <w:rPr>
          <w:rFonts w:ascii="Verdana" w:hAnsi="Verdana" w:cs="Arial"/>
          <w:bCs/>
          <w:sz w:val="24"/>
          <w:szCs w:val="24"/>
        </w:rPr>
        <w:t xml:space="preserve"> where surgeons, theatre staff, anaesthetics and management team go through the previous week’s activity in detail as well as the forward look into the next 2 weeks of activity.  This approach has seen list utilisation improve across those s</w:t>
      </w:r>
      <w:r w:rsidR="00832DA7">
        <w:rPr>
          <w:rFonts w:ascii="Verdana" w:hAnsi="Verdana" w:cs="Arial"/>
          <w:bCs/>
          <w:sz w:val="24"/>
          <w:szCs w:val="24"/>
        </w:rPr>
        <w:t>urgical areas and is now being taken forward</w:t>
      </w:r>
      <w:r w:rsidR="005425A4" w:rsidRPr="006B3E94">
        <w:rPr>
          <w:rFonts w:ascii="Verdana" w:hAnsi="Verdana" w:cs="Arial"/>
          <w:bCs/>
          <w:sz w:val="24"/>
          <w:szCs w:val="24"/>
        </w:rPr>
        <w:t xml:space="preserve"> in other specialties.</w:t>
      </w:r>
    </w:p>
    <w:p w14:paraId="65E67518" w14:textId="77777777" w:rsidR="003338F3" w:rsidRPr="006B3E94" w:rsidRDefault="003338F3" w:rsidP="005B50DE">
      <w:pPr>
        <w:spacing w:after="0"/>
        <w:jc w:val="both"/>
        <w:rPr>
          <w:rFonts w:ascii="Verdana" w:hAnsi="Verdana" w:cs="Arial"/>
          <w:bCs/>
          <w:sz w:val="24"/>
          <w:szCs w:val="24"/>
        </w:rPr>
      </w:pPr>
    </w:p>
    <w:p w14:paraId="456EA585" w14:textId="1C351218" w:rsidR="00DE6481" w:rsidRPr="006B3E94" w:rsidRDefault="003B0795" w:rsidP="005B50DE">
      <w:pPr>
        <w:pStyle w:val="ListParagraph"/>
        <w:numPr>
          <w:ilvl w:val="1"/>
          <w:numId w:val="27"/>
        </w:numPr>
        <w:spacing w:after="0"/>
        <w:jc w:val="both"/>
        <w:rPr>
          <w:rFonts w:ascii="Verdana" w:hAnsi="Verdana" w:cs="Arial"/>
          <w:b/>
          <w:sz w:val="24"/>
          <w:szCs w:val="24"/>
        </w:rPr>
      </w:pPr>
      <w:r w:rsidRPr="006B3E94">
        <w:rPr>
          <w:rFonts w:ascii="Verdana" w:hAnsi="Verdana" w:cs="Arial"/>
          <w:b/>
          <w:sz w:val="24"/>
          <w:szCs w:val="24"/>
        </w:rPr>
        <w:t>Focus on Singleton</w:t>
      </w:r>
    </w:p>
    <w:p w14:paraId="2F571C6F" w14:textId="77777777" w:rsidR="002D643A" w:rsidRPr="006B3E94" w:rsidRDefault="002D643A" w:rsidP="005B50DE">
      <w:pPr>
        <w:spacing w:after="0"/>
        <w:jc w:val="both"/>
        <w:rPr>
          <w:rFonts w:ascii="Verdana" w:hAnsi="Verdana" w:cs="Arial"/>
          <w:bCs/>
          <w:sz w:val="24"/>
          <w:szCs w:val="24"/>
        </w:rPr>
      </w:pPr>
    </w:p>
    <w:p w14:paraId="4D1F2AC4" w14:textId="5ACEB633" w:rsidR="00BE1C99" w:rsidRDefault="00592AF1" w:rsidP="005B50DE">
      <w:pPr>
        <w:spacing w:after="0"/>
        <w:jc w:val="both"/>
        <w:rPr>
          <w:rFonts w:ascii="Verdana" w:hAnsi="Verdana" w:cs="Arial"/>
          <w:bCs/>
          <w:sz w:val="24"/>
          <w:szCs w:val="24"/>
        </w:rPr>
      </w:pPr>
      <w:r w:rsidRPr="006B3E94">
        <w:rPr>
          <w:rFonts w:ascii="Verdana" w:hAnsi="Verdana" w:cs="Arial"/>
          <w:bCs/>
          <w:sz w:val="24"/>
          <w:szCs w:val="24"/>
        </w:rPr>
        <w:t xml:space="preserve">Singleton performance has improved over the last </w:t>
      </w:r>
      <w:r w:rsidR="00591E65" w:rsidRPr="006B3E94">
        <w:rPr>
          <w:rFonts w:ascii="Verdana" w:hAnsi="Verdana" w:cs="Arial"/>
          <w:bCs/>
          <w:sz w:val="24"/>
          <w:szCs w:val="24"/>
        </w:rPr>
        <w:t>year;</w:t>
      </w:r>
      <w:r w:rsidR="00900433" w:rsidRPr="006B3E94">
        <w:rPr>
          <w:rFonts w:ascii="Verdana" w:hAnsi="Verdana" w:cs="Arial"/>
          <w:bCs/>
          <w:sz w:val="24"/>
          <w:szCs w:val="24"/>
        </w:rPr>
        <w:t xml:space="preserve"> </w:t>
      </w:r>
      <w:r w:rsidR="005425A4" w:rsidRPr="006B3E94">
        <w:rPr>
          <w:rFonts w:ascii="Verdana" w:hAnsi="Verdana" w:cs="Arial"/>
          <w:bCs/>
          <w:sz w:val="24"/>
          <w:szCs w:val="24"/>
        </w:rPr>
        <w:t>however,</w:t>
      </w:r>
      <w:r w:rsidR="00900433" w:rsidRPr="006B3E94">
        <w:rPr>
          <w:rFonts w:ascii="Verdana" w:hAnsi="Verdana" w:cs="Arial"/>
          <w:bCs/>
          <w:sz w:val="24"/>
          <w:szCs w:val="24"/>
        </w:rPr>
        <w:t xml:space="preserve"> some specialties are under-performing</w:t>
      </w:r>
      <w:r w:rsidR="005565F9" w:rsidRPr="006B3E94">
        <w:rPr>
          <w:rFonts w:ascii="Verdana" w:hAnsi="Verdana" w:cs="Arial"/>
          <w:bCs/>
          <w:sz w:val="24"/>
          <w:szCs w:val="24"/>
        </w:rPr>
        <w:t xml:space="preserve"> in </w:t>
      </w:r>
      <w:r w:rsidR="005B50DE">
        <w:rPr>
          <w:rFonts w:ascii="Verdana" w:hAnsi="Verdana" w:cs="Arial"/>
          <w:bCs/>
          <w:sz w:val="24"/>
          <w:szCs w:val="24"/>
        </w:rPr>
        <w:t xml:space="preserve">a </w:t>
      </w:r>
      <w:r w:rsidR="005565F9" w:rsidRPr="006B3E94">
        <w:rPr>
          <w:rFonts w:ascii="Verdana" w:hAnsi="Verdana" w:cs="Arial"/>
          <w:bCs/>
          <w:sz w:val="24"/>
          <w:szCs w:val="24"/>
        </w:rPr>
        <w:t>way that then impacts on the overall performance</w:t>
      </w:r>
      <w:r w:rsidR="000402CC" w:rsidRPr="006B3E94">
        <w:rPr>
          <w:rFonts w:ascii="Verdana" w:hAnsi="Verdana" w:cs="Arial"/>
          <w:bCs/>
          <w:sz w:val="24"/>
          <w:szCs w:val="24"/>
        </w:rPr>
        <w:t xml:space="preserve">. </w:t>
      </w:r>
      <w:r w:rsidR="005B50DE">
        <w:rPr>
          <w:rFonts w:ascii="Verdana" w:hAnsi="Verdana" w:cs="Arial"/>
          <w:bCs/>
          <w:sz w:val="24"/>
          <w:szCs w:val="24"/>
        </w:rPr>
        <w:t>Table 2 below</w:t>
      </w:r>
      <w:r w:rsidR="00DE6829" w:rsidRPr="006B3E94">
        <w:rPr>
          <w:rFonts w:ascii="Verdana" w:hAnsi="Verdana" w:cs="Arial"/>
          <w:bCs/>
          <w:sz w:val="24"/>
          <w:szCs w:val="24"/>
        </w:rPr>
        <w:t xml:space="preserve"> highlights the key specialties </w:t>
      </w:r>
      <w:r w:rsidR="00BE1C99" w:rsidRPr="006B3E94">
        <w:rPr>
          <w:rFonts w:ascii="Verdana" w:hAnsi="Verdana" w:cs="Arial"/>
          <w:bCs/>
          <w:sz w:val="24"/>
          <w:szCs w:val="24"/>
        </w:rPr>
        <w:t>utilising theatres on site and their individual performance</w:t>
      </w:r>
      <w:r w:rsidR="000402CC" w:rsidRPr="006B3E94">
        <w:rPr>
          <w:rFonts w:ascii="Verdana" w:hAnsi="Verdana" w:cs="Arial"/>
          <w:bCs/>
          <w:sz w:val="24"/>
          <w:szCs w:val="24"/>
        </w:rPr>
        <w:t>.</w:t>
      </w:r>
    </w:p>
    <w:p w14:paraId="0FEB74B3" w14:textId="1B3227BB" w:rsidR="005425A4" w:rsidRPr="006B3E94" w:rsidRDefault="005425A4" w:rsidP="005B50DE">
      <w:pPr>
        <w:spacing w:after="0"/>
        <w:jc w:val="both"/>
        <w:rPr>
          <w:rFonts w:ascii="Verdana" w:hAnsi="Verdana" w:cs="Arial"/>
          <w:bCs/>
          <w:sz w:val="24"/>
          <w:szCs w:val="24"/>
        </w:rPr>
      </w:pPr>
    </w:p>
    <w:p w14:paraId="40602EBB" w14:textId="6B8EA7F8" w:rsidR="005B50DE" w:rsidRPr="005B50DE" w:rsidRDefault="00F81375" w:rsidP="005B50DE">
      <w:pPr>
        <w:spacing w:after="0"/>
        <w:jc w:val="right"/>
        <w:rPr>
          <w:rFonts w:ascii="Verdana" w:hAnsi="Verdana" w:cs="Arial"/>
          <w:b/>
          <w:sz w:val="16"/>
          <w:szCs w:val="16"/>
        </w:rPr>
      </w:pPr>
      <w:r w:rsidRPr="006B3E94">
        <w:rPr>
          <w:rFonts w:ascii="Verdana" w:hAnsi="Verdana" w:cs="Arial"/>
          <w:bCs/>
          <w:noProof/>
          <w:sz w:val="24"/>
          <w:szCs w:val="24"/>
          <w:lang w:eastAsia="en-GB"/>
        </w:rPr>
        <w:drawing>
          <wp:inline distT="0" distB="0" distL="0" distR="0" wp14:anchorId="4A87FBC5" wp14:editId="08D8F5C5">
            <wp:extent cx="5731510" cy="1939925"/>
            <wp:effectExtent l="0" t="0" r="2540" b="3175"/>
            <wp:docPr id="1019126906" name="Picture 1" descr="A screenshot of a calend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126906" name="Picture 1" descr="A screenshot of a calendar&#10;&#10;AI-generated content may be incorrect."/>
                    <pic:cNvPicPr/>
                  </pic:nvPicPr>
                  <pic:blipFill>
                    <a:blip r:embed="rId17"/>
                    <a:stretch>
                      <a:fillRect/>
                    </a:stretch>
                  </pic:blipFill>
                  <pic:spPr>
                    <a:xfrm>
                      <a:off x="0" y="0"/>
                      <a:ext cx="5731510" cy="1939925"/>
                    </a:xfrm>
                    <a:prstGeom prst="rect">
                      <a:avLst/>
                    </a:prstGeom>
                  </pic:spPr>
                </pic:pic>
              </a:graphicData>
            </a:graphic>
          </wp:inline>
        </w:drawing>
      </w:r>
      <w:r w:rsidR="005B50DE" w:rsidRPr="005B50DE">
        <w:rPr>
          <w:rFonts w:ascii="Verdana" w:hAnsi="Verdana" w:cs="Arial"/>
          <w:b/>
          <w:sz w:val="16"/>
          <w:szCs w:val="16"/>
        </w:rPr>
        <w:t xml:space="preserve"> </w:t>
      </w:r>
      <w:r w:rsidR="005B50DE" w:rsidRPr="005B50DE">
        <w:rPr>
          <w:rFonts w:ascii="Verdana" w:hAnsi="Verdana" w:cs="Arial"/>
          <w:b/>
          <w:sz w:val="16"/>
          <w:szCs w:val="16"/>
        </w:rPr>
        <w:t>Table 2 - utilisation rates by speciality from Feb 25- Jan 26 (noting Jan 26 2wks data only) for Singleton</w:t>
      </w:r>
    </w:p>
    <w:p w14:paraId="253AF0D0" w14:textId="44EDA2E3" w:rsidR="00BE1C99" w:rsidRPr="006B3E94" w:rsidRDefault="00BE1C99" w:rsidP="005B50DE">
      <w:pPr>
        <w:spacing w:after="0"/>
        <w:jc w:val="both"/>
        <w:rPr>
          <w:rFonts w:ascii="Verdana" w:hAnsi="Verdana" w:cs="Arial"/>
          <w:bCs/>
          <w:sz w:val="24"/>
          <w:szCs w:val="24"/>
        </w:rPr>
      </w:pPr>
    </w:p>
    <w:p w14:paraId="5294F04D" w14:textId="77777777" w:rsidR="003B0795" w:rsidRPr="006B3E94" w:rsidRDefault="003B0795" w:rsidP="005B50DE">
      <w:pPr>
        <w:spacing w:after="0"/>
        <w:jc w:val="both"/>
        <w:rPr>
          <w:rFonts w:ascii="Verdana" w:hAnsi="Verdana" w:cs="Arial"/>
          <w:bCs/>
          <w:sz w:val="24"/>
          <w:szCs w:val="24"/>
        </w:rPr>
      </w:pPr>
    </w:p>
    <w:p w14:paraId="111DEE08" w14:textId="124C1088" w:rsidR="005B50DE" w:rsidRDefault="00050FF6" w:rsidP="005B50DE">
      <w:pPr>
        <w:spacing w:after="0"/>
        <w:jc w:val="both"/>
        <w:rPr>
          <w:rFonts w:ascii="Verdana" w:hAnsi="Verdana" w:cs="Arial"/>
          <w:bCs/>
          <w:sz w:val="24"/>
          <w:szCs w:val="24"/>
        </w:rPr>
      </w:pPr>
      <w:r w:rsidRPr="006B3E94">
        <w:rPr>
          <w:rFonts w:ascii="Verdana" w:hAnsi="Verdana" w:cs="Arial"/>
          <w:bCs/>
          <w:sz w:val="24"/>
          <w:szCs w:val="24"/>
        </w:rPr>
        <w:t>Th</w:t>
      </w:r>
      <w:r w:rsidR="00B327C4" w:rsidRPr="006B3E94">
        <w:rPr>
          <w:rFonts w:ascii="Verdana" w:hAnsi="Verdana" w:cs="Arial"/>
          <w:bCs/>
          <w:sz w:val="24"/>
          <w:szCs w:val="24"/>
        </w:rPr>
        <w:t xml:space="preserve">e Theatres Operational Group has a scrutiny process in </w:t>
      </w:r>
      <w:r w:rsidR="005425A4" w:rsidRPr="006B3E94">
        <w:rPr>
          <w:rFonts w:ascii="Verdana" w:hAnsi="Verdana" w:cs="Arial"/>
          <w:bCs/>
          <w:sz w:val="24"/>
          <w:szCs w:val="24"/>
        </w:rPr>
        <w:t>place, which</w:t>
      </w:r>
      <w:r w:rsidR="00B327C4" w:rsidRPr="006B3E94">
        <w:rPr>
          <w:rFonts w:ascii="Verdana" w:hAnsi="Verdana" w:cs="Arial"/>
          <w:bCs/>
          <w:sz w:val="24"/>
          <w:szCs w:val="24"/>
        </w:rPr>
        <w:t xml:space="preserve"> aims to identify lower performing specialties </w:t>
      </w:r>
      <w:r w:rsidR="007D429A" w:rsidRPr="006B3E94">
        <w:rPr>
          <w:rFonts w:ascii="Verdana" w:hAnsi="Verdana" w:cs="Arial"/>
          <w:bCs/>
          <w:sz w:val="24"/>
          <w:szCs w:val="24"/>
        </w:rPr>
        <w:t xml:space="preserve">to support them to improve performance.  </w:t>
      </w:r>
      <w:r w:rsidR="00101D0D" w:rsidRPr="006B3E94">
        <w:rPr>
          <w:rFonts w:ascii="Verdana" w:hAnsi="Verdana" w:cs="Arial"/>
          <w:bCs/>
          <w:sz w:val="24"/>
          <w:szCs w:val="24"/>
        </w:rPr>
        <w:t>Given the list utilisation figures for Ophthalmology</w:t>
      </w:r>
      <w:r w:rsidR="0003451E" w:rsidRPr="006B3E94">
        <w:rPr>
          <w:rFonts w:ascii="Verdana" w:hAnsi="Verdana" w:cs="Arial"/>
          <w:bCs/>
          <w:sz w:val="24"/>
          <w:szCs w:val="24"/>
        </w:rPr>
        <w:t xml:space="preserve">, there has been some additional scrutiny </w:t>
      </w:r>
      <w:r w:rsidR="00591E65" w:rsidRPr="006B3E94">
        <w:rPr>
          <w:rFonts w:ascii="Verdana" w:hAnsi="Verdana" w:cs="Arial"/>
          <w:bCs/>
          <w:sz w:val="24"/>
          <w:szCs w:val="24"/>
        </w:rPr>
        <w:t>as well</w:t>
      </w:r>
      <w:r w:rsidR="0003451E" w:rsidRPr="006B3E94">
        <w:rPr>
          <w:rFonts w:ascii="Verdana" w:hAnsi="Verdana" w:cs="Arial"/>
          <w:bCs/>
          <w:sz w:val="24"/>
          <w:szCs w:val="24"/>
        </w:rPr>
        <w:t xml:space="preserve"> as action taken by the service recently</w:t>
      </w:r>
      <w:r w:rsidR="00434DDE" w:rsidRPr="006B3E94">
        <w:rPr>
          <w:rFonts w:ascii="Verdana" w:hAnsi="Verdana" w:cs="Arial"/>
          <w:bCs/>
          <w:sz w:val="24"/>
          <w:szCs w:val="24"/>
        </w:rPr>
        <w:t>.</w:t>
      </w:r>
    </w:p>
    <w:p w14:paraId="5D79C7A6" w14:textId="77777777" w:rsidR="00434DDE" w:rsidRPr="006B3E94" w:rsidRDefault="00434DDE" w:rsidP="005B50DE">
      <w:pPr>
        <w:spacing w:after="0"/>
        <w:jc w:val="both"/>
        <w:rPr>
          <w:rFonts w:ascii="Verdana" w:hAnsi="Verdana" w:cs="Arial"/>
          <w:bCs/>
          <w:sz w:val="24"/>
          <w:szCs w:val="24"/>
        </w:rPr>
      </w:pPr>
    </w:p>
    <w:p w14:paraId="5A636626" w14:textId="5FD6B8B7" w:rsidR="00434DDE" w:rsidRPr="006B3E94" w:rsidRDefault="00434DDE" w:rsidP="005B50DE">
      <w:pPr>
        <w:pStyle w:val="ListParagraph"/>
        <w:numPr>
          <w:ilvl w:val="1"/>
          <w:numId w:val="43"/>
        </w:numPr>
        <w:spacing w:after="0"/>
        <w:jc w:val="both"/>
        <w:rPr>
          <w:rFonts w:ascii="Verdana" w:hAnsi="Verdana" w:cs="Arial"/>
          <w:b/>
          <w:sz w:val="24"/>
          <w:szCs w:val="24"/>
        </w:rPr>
      </w:pPr>
      <w:r w:rsidRPr="006B3E94">
        <w:rPr>
          <w:rFonts w:ascii="Verdana" w:hAnsi="Verdana" w:cs="Arial"/>
          <w:b/>
          <w:sz w:val="24"/>
          <w:szCs w:val="24"/>
        </w:rPr>
        <w:t>Focus on Ophthalmology</w:t>
      </w:r>
    </w:p>
    <w:p w14:paraId="202FAB98" w14:textId="77777777" w:rsidR="00434DDE" w:rsidRPr="006B3E94" w:rsidRDefault="00434DDE" w:rsidP="005B50DE">
      <w:pPr>
        <w:spacing w:after="0"/>
        <w:jc w:val="both"/>
        <w:rPr>
          <w:rFonts w:ascii="Verdana" w:hAnsi="Verdana" w:cs="Arial"/>
          <w:bCs/>
          <w:sz w:val="24"/>
          <w:szCs w:val="24"/>
        </w:rPr>
      </w:pPr>
    </w:p>
    <w:p w14:paraId="06873E63" w14:textId="77777777" w:rsidR="00DA3254" w:rsidRPr="006B3E94" w:rsidRDefault="00DA3254" w:rsidP="005B50DE">
      <w:pPr>
        <w:spacing w:after="0"/>
        <w:jc w:val="both"/>
        <w:rPr>
          <w:rFonts w:ascii="Verdana" w:hAnsi="Verdana" w:cs="Arial"/>
          <w:bCs/>
          <w:sz w:val="24"/>
          <w:szCs w:val="24"/>
        </w:rPr>
      </w:pPr>
      <w:r w:rsidRPr="006B3E94">
        <w:rPr>
          <w:rFonts w:ascii="Verdana" w:hAnsi="Verdana" w:cs="Arial"/>
          <w:bCs/>
          <w:sz w:val="24"/>
          <w:szCs w:val="24"/>
        </w:rPr>
        <w:t>Ophthalmology Services in Swansea Bay University Health Board are based in Singleton Hospital and operate from Theatre 6 in Main Theatres and in Theatre A, B &amp; C in Singleton Day Surgery Unit.</w:t>
      </w:r>
    </w:p>
    <w:p w14:paraId="0B238E8B" w14:textId="77777777" w:rsidR="00434DDE" w:rsidRPr="006B3E94" w:rsidRDefault="00434DDE" w:rsidP="005B50DE">
      <w:pPr>
        <w:spacing w:after="0"/>
        <w:jc w:val="both"/>
        <w:rPr>
          <w:rFonts w:ascii="Verdana" w:hAnsi="Verdana" w:cs="Arial"/>
          <w:bCs/>
          <w:sz w:val="24"/>
          <w:szCs w:val="24"/>
        </w:rPr>
      </w:pPr>
    </w:p>
    <w:p w14:paraId="53C3E970" w14:textId="77777777" w:rsidR="00170CA4" w:rsidRPr="006B3E94" w:rsidRDefault="00170CA4" w:rsidP="005B50DE">
      <w:pPr>
        <w:spacing w:after="0"/>
        <w:jc w:val="both"/>
        <w:rPr>
          <w:rFonts w:ascii="Verdana" w:hAnsi="Verdana" w:cs="Arial"/>
          <w:b/>
          <w:bCs/>
          <w:sz w:val="24"/>
          <w:szCs w:val="24"/>
        </w:rPr>
      </w:pPr>
      <w:r w:rsidRPr="006B3E94">
        <w:rPr>
          <w:rFonts w:ascii="Verdana" w:hAnsi="Verdana" w:cs="Arial"/>
          <w:b/>
          <w:bCs/>
          <w:sz w:val="24"/>
          <w:szCs w:val="24"/>
        </w:rPr>
        <w:t xml:space="preserve">A Need for Improvement </w:t>
      </w:r>
    </w:p>
    <w:p w14:paraId="6205F953" w14:textId="77777777" w:rsidR="0032183D" w:rsidRPr="006B3E94" w:rsidRDefault="0032183D" w:rsidP="005B50DE">
      <w:pPr>
        <w:spacing w:after="0"/>
        <w:jc w:val="both"/>
        <w:rPr>
          <w:rFonts w:ascii="Verdana" w:hAnsi="Verdana" w:cs="Arial"/>
          <w:bCs/>
          <w:sz w:val="24"/>
          <w:szCs w:val="24"/>
        </w:rPr>
      </w:pPr>
    </w:p>
    <w:p w14:paraId="6FCB7759" w14:textId="3C4F2D90" w:rsidR="00832DA7" w:rsidRDefault="00170CA4" w:rsidP="005B50DE">
      <w:pPr>
        <w:spacing w:after="0"/>
        <w:jc w:val="both"/>
        <w:rPr>
          <w:rFonts w:ascii="Verdana" w:hAnsi="Verdana" w:cs="Arial"/>
          <w:bCs/>
          <w:sz w:val="24"/>
          <w:szCs w:val="24"/>
        </w:rPr>
      </w:pPr>
      <w:r w:rsidRPr="006B3E94">
        <w:rPr>
          <w:rFonts w:ascii="Verdana" w:hAnsi="Verdana" w:cs="Arial"/>
          <w:bCs/>
          <w:sz w:val="24"/>
          <w:szCs w:val="24"/>
        </w:rPr>
        <w:t>The service faced challenges with underutilisation of theatre time, particularly due to late starts</w:t>
      </w:r>
      <w:r w:rsidR="005B50DE">
        <w:rPr>
          <w:rFonts w:ascii="Verdana" w:hAnsi="Verdana" w:cs="Arial"/>
          <w:bCs/>
          <w:sz w:val="24"/>
          <w:szCs w:val="24"/>
        </w:rPr>
        <w:t>/</w:t>
      </w:r>
      <w:r w:rsidRPr="006B3E94">
        <w:rPr>
          <w:rFonts w:ascii="Verdana" w:hAnsi="Verdana" w:cs="Arial"/>
          <w:bCs/>
          <w:sz w:val="24"/>
          <w:szCs w:val="24"/>
        </w:rPr>
        <w:t>early finishes and variability in list completion. Looking at the data on the Theatre Dashboard</w:t>
      </w:r>
      <w:r w:rsidR="005B50DE">
        <w:rPr>
          <w:rFonts w:ascii="Verdana" w:hAnsi="Verdana" w:cs="Arial"/>
          <w:bCs/>
          <w:sz w:val="24"/>
          <w:szCs w:val="24"/>
        </w:rPr>
        <w:t>,</w:t>
      </w:r>
      <w:r w:rsidRPr="006B3E94">
        <w:rPr>
          <w:rFonts w:ascii="Verdana" w:hAnsi="Verdana" w:cs="Arial"/>
          <w:bCs/>
          <w:sz w:val="24"/>
          <w:szCs w:val="24"/>
        </w:rPr>
        <w:t xml:space="preserve"> Theatre Utilisation data revealed that Ophthalmology sessions often finished earlier than scheduled, resulting in lost capacity. This was compounded by inconsistent case allocation and operational delays. The Senior Team in Ophthalmology recognised that without optimising current resources, requests for additional theatre time would lack justification.</w:t>
      </w:r>
    </w:p>
    <w:p w14:paraId="1908E9F1" w14:textId="77777777" w:rsidR="00832DA7" w:rsidRDefault="00832DA7" w:rsidP="005B50DE">
      <w:pPr>
        <w:spacing w:after="0"/>
        <w:jc w:val="both"/>
        <w:rPr>
          <w:rFonts w:ascii="Verdana" w:hAnsi="Verdana" w:cs="Arial"/>
          <w:bCs/>
          <w:sz w:val="24"/>
          <w:szCs w:val="24"/>
        </w:rPr>
      </w:pPr>
    </w:p>
    <w:p w14:paraId="1DDF625A" w14:textId="755355A1"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Therefore, the improvement initiative aimed to:</w:t>
      </w:r>
    </w:p>
    <w:p w14:paraId="1DCCE96B" w14:textId="77777777" w:rsidR="00170CA4" w:rsidRPr="006B3E94" w:rsidRDefault="00170CA4" w:rsidP="005B50DE">
      <w:pPr>
        <w:numPr>
          <w:ilvl w:val="0"/>
          <w:numId w:val="44"/>
        </w:numPr>
        <w:spacing w:after="0"/>
        <w:jc w:val="both"/>
        <w:rPr>
          <w:rFonts w:ascii="Verdana" w:hAnsi="Verdana" w:cs="Arial"/>
          <w:bCs/>
          <w:sz w:val="24"/>
          <w:szCs w:val="24"/>
        </w:rPr>
      </w:pPr>
      <w:r w:rsidRPr="006B3E94">
        <w:rPr>
          <w:rFonts w:ascii="Verdana" w:hAnsi="Verdana" w:cs="Arial"/>
          <w:bCs/>
          <w:sz w:val="24"/>
          <w:szCs w:val="24"/>
        </w:rPr>
        <w:t>Increase the number of cases per list.</w:t>
      </w:r>
    </w:p>
    <w:p w14:paraId="592375BA" w14:textId="77777777" w:rsidR="00170CA4" w:rsidRPr="006B3E94" w:rsidRDefault="00170CA4" w:rsidP="005B50DE">
      <w:pPr>
        <w:numPr>
          <w:ilvl w:val="0"/>
          <w:numId w:val="44"/>
        </w:numPr>
        <w:spacing w:after="0"/>
        <w:jc w:val="both"/>
        <w:rPr>
          <w:rFonts w:ascii="Verdana" w:hAnsi="Verdana" w:cs="Arial"/>
          <w:bCs/>
          <w:sz w:val="24"/>
          <w:szCs w:val="24"/>
        </w:rPr>
      </w:pPr>
      <w:r w:rsidRPr="006B3E94">
        <w:rPr>
          <w:rFonts w:ascii="Verdana" w:hAnsi="Verdana" w:cs="Arial"/>
          <w:bCs/>
          <w:sz w:val="24"/>
          <w:szCs w:val="24"/>
        </w:rPr>
        <w:t>Minimise downtime between cases.</w:t>
      </w:r>
    </w:p>
    <w:p w14:paraId="406841D4" w14:textId="77777777" w:rsidR="00170CA4" w:rsidRPr="006B3E94" w:rsidRDefault="00170CA4" w:rsidP="005B50DE">
      <w:pPr>
        <w:numPr>
          <w:ilvl w:val="0"/>
          <w:numId w:val="44"/>
        </w:numPr>
        <w:spacing w:after="0"/>
        <w:jc w:val="both"/>
        <w:rPr>
          <w:rFonts w:ascii="Verdana" w:hAnsi="Verdana" w:cs="Arial"/>
          <w:bCs/>
          <w:sz w:val="24"/>
          <w:szCs w:val="24"/>
        </w:rPr>
      </w:pPr>
      <w:r w:rsidRPr="006B3E94">
        <w:rPr>
          <w:rFonts w:ascii="Verdana" w:hAnsi="Verdana" w:cs="Arial"/>
          <w:bCs/>
          <w:sz w:val="24"/>
          <w:szCs w:val="24"/>
        </w:rPr>
        <w:t>Standardise processes across surgeons.</w:t>
      </w:r>
    </w:p>
    <w:p w14:paraId="7AB23303" w14:textId="77777777" w:rsidR="00170CA4" w:rsidRPr="006B3E94" w:rsidRDefault="00170CA4" w:rsidP="005B50DE">
      <w:pPr>
        <w:spacing w:after="0"/>
        <w:jc w:val="both"/>
        <w:rPr>
          <w:rFonts w:ascii="Verdana" w:hAnsi="Verdana" w:cs="Arial"/>
          <w:bCs/>
          <w:sz w:val="24"/>
          <w:szCs w:val="24"/>
        </w:rPr>
      </w:pPr>
    </w:p>
    <w:p w14:paraId="215BE17E" w14:textId="77777777"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 xml:space="preserve">Therefore, it was agreed that a ‘back to basics’ audit was required to better understand how theatres were operating. </w:t>
      </w:r>
      <w:proofErr w:type="gramStart"/>
      <w:r w:rsidRPr="006B3E94">
        <w:rPr>
          <w:rFonts w:ascii="Verdana" w:hAnsi="Verdana" w:cs="Arial"/>
          <w:bCs/>
          <w:sz w:val="24"/>
          <w:szCs w:val="24"/>
        </w:rPr>
        <w:t>In order to</w:t>
      </w:r>
      <w:proofErr w:type="gramEnd"/>
      <w:r w:rsidRPr="006B3E94">
        <w:rPr>
          <w:rFonts w:ascii="Verdana" w:hAnsi="Verdana" w:cs="Arial"/>
          <w:bCs/>
          <w:sz w:val="24"/>
          <w:szCs w:val="24"/>
        </w:rPr>
        <w:t xml:space="preserve"> achieve this the service devised two key strategies: </w:t>
      </w:r>
    </w:p>
    <w:p w14:paraId="5CE66BB9" w14:textId="77777777" w:rsidR="00170CA4" w:rsidRPr="006B3E94" w:rsidRDefault="00170CA4" w:rsidP="005B50DE">
      <w:pPr>
        <w:numPr>
          <w:ilvl w:val="0"/>
          <w:numId w:val="45"/>
        </w:numPr>
        <w:spacing w:after="0"/>
        <w:jc w:val="both"/>
        <w:rPr>
          <w:rFonts w:ascii="Verdana" w:hAnsi="Verdana" w:cs="Arial"/>
          <w:bCs/>
          <w:sz w:val="24"/>
          <w:szCs w:val="24"/>
        </w:rPr>
      </w:pPr>
      <w:r w:rsidRPr="006B3E94">
        <w:rPr>
          <w:rFonts w:ascii="Verdana" w:hAnsi="Verdana" w:cs="Arial"/>
          <w:bCs/>
          <w:sz w:val="24"/>
          <w:szCs w:val="24"/>
        </w:rPr>
        <w:t xml:space="preserve">Data Driven Audit </w:t>
      </w:r>
    </w:p>
    <w:p w14:paraId="0EBF86F4" w14:textId="77777777" w:rsidR="00170CA4" w:rsidRPr="006B3E94" w:rsidRDefault="00170CA4" w:rsidP="005B50DE">
      <w:pPr>
        <w:numPr>
          <w:ilvl w:val="0"/>
          <w:numId w:val="45"/>
        </w:numPr>
        <w:spacing w:after="0"/>
        <w:jc w:val="both"/>
        <w:rPr>
          <w:rFonts w:ascii="Verdana" w:hAnsi="Verdana" w:cs="Arial"/>
          <w:bCs/>
          <w:sz w:val="24"/>
          <w:szCs w:val="24"/>
        </w:rPr>
      </w:pPr>
      <w:r w:rsidRPr="006B3E94">
        <w:rPr>
          <w:rFonts w:ascii="Verdana" w:hAnsi="Verdana" w:cs="Arial"/>
          <w:bCs/>
          <w:sz w:val="24"/>
          <w:szCs w:val="24"/>
        </w:rPr>
        <w:t>Observational Insights</w:t>
      </w:r>
    </w:p>
    <w:p w14:paraId="450DD482" w14:textId="77777777" w:rsidR="00FA733B" w:rsidRPr="006B3E94" w:rsidRDefault="00FA733B" w:rsidP="005B50DE">
      <w:pPr>
        <w:spacing w:after="0"/>
        <w:jc w:val="both"/>
        <w:rPr>
          <w:rFonts w:ascii="Verdana" w:hAnsi="Verdana" w:cs="Arial"/>
          <w:b/>
          <w:bCs/>
          <w:sz w:val="24"/>
          <w:szCs w:val="24"/>
        </w:rPr>
      </w:pPr>
    </w:p>
    <w:p w14:paraId="64A903F3" w14:textId="65F00C1E" w:rsidR="00170CA4" w:rsidRPr="006B3E94" w:rsidRDefault="00170CA4" w:rsidP="005B50DE">
      <w:pPr>
        <w:spacing w:after="0"/>
        <w:jc w:val="both"/>
        <w:rPr>
          <w:rFonts w:ascii="Verdana" w:hAnsi="Verdana" w:cs="Arial"/>
          <w:b/>
          <w:bCs/>
          <w:sz w:val="24"/>
          <w:szCs w:val="24"/>
        </w:rPr>
      </w:pPr>
      <w:r w:rsidRPr="006B3E94">
        <w:rPr>
          <w:rFonts w:ascii="Verdana" w:hAnsi="Verdana" w:cs="Arial"/>
          <w:b/>
          <w:bCs/>
          <w:sz w:val="24"/>
          <w:szCs w:val="24"/>
        </w:rPr>
        <w:t xml:space="preserve">Data Driven Audit </w:t>
      </w:r>
    </w:p>
    <w:p w14:paraId="49759554" w14:textId="77777777" w:rsidR="0032183D" w:rsidRPr="006B3E94" w:rsidRDefault="0032183D" w:rsidP="005B50DE">
      <w:pPr>
        <w:spacing w:after="0"/>
        <w:jc w:val="both"/>
        <w:rPr>
          <w:rFonts w:ascii="Verdana" w:hAnsi="Verdana" w:cs="Arial"/>
          <w:bCs/>
          <w:sz w:val="24"/>
          <w:szCs w:val="24"/>
        </w:rPr>
      </w:pPr>
    </w:p>
    <w:p w14:paraId="43095BCA" w14:textId="7C247BB8"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The Theatre Staff in D</w:t>
      </w:r>
      <w:r w:rsidR="00DB2F0B">
        <w:rPr>
          <w:rFonts w:ascii="Verdana" w:hAnsi="Verdana" w:cs="Arial"/>
          <w:bCs/>
          <w:sz w:val="24"/>
          <w:szCs w:val="24"/>
        </w:rPr>
        <w:t xml:space="preserve">ay </w:t>
      </w:r>
      <w:r w:rsidRPr="006B3E94">
        <w:rPr>
          <w:rFonts w:ascii="Verdana" w:hAnsi="Verdana" w:cs="Arial"/>
          <w:bCs/>
          <w:sz w:val="24"/>
          <w:szCs w:val="24"/>
        </w:rPr>
        <w:t>S</w:t>
      </w:r>
      <w:r w:rsidR="00DB2F0B">
        <w:rPr>
          <w:rFonts w:ascii="Verdana" w:hAnsi="Verdana" w:cs="Arial"/>
          <w:bCs/>
          <w:sz w:val="24"/>
          <w:szCs w:val="24"/>
        </w:rPr>
        <w:t xml:space="preserve">urgery </w:t>
      </w:r>
      <w:r w:rsidRPr="006B3E94">
        <w:rPr>
          <w:rFonts w:ascii="Verdana" w:hAnsi="Verdana" w:cs="Arial"/>
          <w:bCs/>
          <w:sz w:val="24"/>
          <w:szCs w:val="24"/>
        </w:rPr>
        <w:t>U</w:t>
      </w:r>
      <w:r w:rsidR="00DB2F0B">
        <w:rPr>
          <w:rFonts w:ascii="Verdana" w:hAnsi="Verdana" w:cs="Arial"/>
          <w:bCs/>
          <w:sz w:val="24"/>
          <w:szCs w:val="24"/>
        </w:rPr>
        <w:t>nit (DSU)</w:t>
      </w:r>
      <w:r w:rsidRPr="006B3E94">
        <w:rPr>
          <w:rFonts w:ascii="Verdana" w:hAnsi="Verdana" w:cs="Arial"/>
          <w:bCs/>
          <w:sz w:val="24"/>
          <w:szCs w:val="24"/>
        </w:rPr>
        <w:t xml:space="preserve"> agreed to undertake an audit </w:t>
      </w:r>
      <w:r w:rsidR="00550F55">
        <w:rPr>
          <w:rFonts w:ascii="Verdana" w:hAnsi="Verdana" w:cs="Arial"/>
          <w:bCs/>
          <w:sz w:val="24"/>
          <w:szCs w:val="24"/>
        </w:rPr>
        <w:t xml:space="preserve">(appendix 1) </w:t>
      </w:r>
      <w:r w:rsidRPr="006B3E94">
        <w:rPr>
          <w:rFonts w:ascii="Verdana" w:hAnsi="Verdana" w:cs="Arial"/>
          <w:bCs/>
          <w:sz w:val="24"/>
          <w:szCs w:val="24"/>
        </w:rPr>
        <w:t xml:space="preserve">in real time during ever theatre session across DSU in December. The team completed the below proforma for each list to note the following key metrics: </w:t>
      </w:r>
    </w:p>
    <w:p w14:paraId="5AC6878E" w14:textId="77777777" w:rsidR="0032183D" w:rsidRPr="006B3E94" w:rsidRDefault="0032183D" w:rsidP="005B50DE">
      <w:pPr>
        <w:spacing w:after="0"/>
        <w:jc w:val="both"/>
        <w:rPr>
          <w:rFonts w:ascii="Verdana" w:hAnsi="Verdana" w:cs="Arial"/>
          <w:bCs/>
          <w:sz w:val="24"/>
          <w:szCs w:val="24"/>
        </w:rPr>
      </w:pPr>
    </w:p>
    <w:p w14:paraId="59133E68" w14:textId="77777777" w:rsidR="00170CA4" w:rsidRPr="006B3E94" w:rsidRDefault="00170CA4" w:rsidP="005B50DE">
      <w:pPr>
        <w:numPr>
          <w:ilvl w:val="0"/>
          <w:numId w:val="36"/>
        </w:numPr>
        <w:spacing w:after="0"/>
        <w:jc w:val="both"/>
        <w:rPr>
          <w:rFonts w:ascii="Verdana" w:hAnsi="Verdana" w:cs="Arial"/>
          <w:bCs/>
          <w:sz w:val="24"/>
          <w:szCs w:val="24"/>
        </w:rPr>
      </w:pPr>
      <w:r w:rsidRPr="006B3E94">
        <w:rPr>
          <w:rFonts w:ascii="Verdana" w:hAnsi="Verdana" w:cs="Arial"/>
          <w:bCs/>
          <w:sz w:val="24"/>
          <w:szCs w:val="24"/>
        </w:rPr>
        <w:t xml:space="preserve">Planned Start Time vs Actual Start Time </w:t>
      </w:r>
    </w:p>
    <w:p w14:paraId="524DF672" w14:textId="77777777" w:rsidR="00170CA4" w:rsidRPr="006B3E94" w:rsidRDefault="00170CA4" w:rsidP="005B50DE">
      <w:pPr>
        <w:numPr>
          <w:ilvl w:val="0"/>
          <w:numId w:val="36"/>
        </w:numPr>
        <w:spacing w:after="0"/>
        <w:jc w:val="both"/>
        <w:rPr>
          <w:rFonts w:ascii="Verdana" w:hAnsi="Verdana" w:cs="Arial"/>
          <w:bCs/>
          <w:sz w:val="24"/>
          <w:szCs w:val="24"/>
        </w:rPr>
      </w:pPr>
      <w:r w:rsidRPr="006B3E94">
        <w:rPr>
          <w:rFonts w:ascii="Verdana" w:hAnsi="Verdana" w:cs="Arial"/>
          <w:bCs/>
          <w:sz w:val="24"/>
          <w:szCs w:val="24"/>
        </w:rPr>
        <w:t xml:space="preserve">Planned Finish Time vs Actual Finish Time </w:t>
      </w:r>
    </w:p>
    <w:p w14:paraId="13F44504" w14:textId="77777777" w:rsidR="00170CA4" w:rsidRPr="006B3E94" w:rsidRDefault="00170CA4" w:rsidP="005B50DE">
      <w:pPr>
        <w:numPr>
          <w:ilvl w:val="0"/>
          <w:numId w:val="36"/>
        </w:numPr>
        <w:spacing w:after="0"/>
        <w:jc w:val="both"/>
        <w:rPr>
          <w:rFonts w:ascii="Verdana" w:hAnsi="Verdana" w:cs="Arial"/>
          <w:bCs/>
          <w:sz w:val="24"/>
          <w:szCs w:val="24"/>
        </w:rPr>
      </w:pPr>
      <w:r w:rsidRPr="006B3E94">
        <w:rPr>
          <w:rFonts w:ascii="Verdana" w:hAnsi="Verdana" w:cs="Arial"/>
          <w:bCs/>
          <w:sz w:val="24"/>
          <w:szCs w:val="24"/>
        </w:rPr>
        <w:t xml:space="preserve">Planned Number of Cases vs Actual Number of Cases </w:t>
      </w:r>
    </w:p>
    <w:p w14:paraId="1BC8572C" w14:textId="77777777" w:rsidR="0032183D" w:rsidRPr="006B3E94" w:rsidRDefault="0032183D" w:rsidP="005B50DE">
      <w:pPr>
        <w:spacing w:after="0"/>
        <w:jc w:val="both"/>
        <w:rPr>
          <w:rFonts w:ascii="Verdana" w:hAnsi="Verdana" w:cs="Arial"/>
          <w:bCs/>
          <w:sz w:val="24"/>
          <w:szCs w:val="24"/>
        </w:rPr>
      </w:pPr>
    </w:p>
    <w:p w14:paraId="63EBB1EF" w14:textId="53C8F53D"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 xml:space="preserve">This information has been key in enabling the service to better understand patterns, trends and themes across the operating lists in DSU. </w:t>
      </w:r>
    </w:p>
    <w:p w14:paraId="5AA95FE9" w14:textId="77777777" w:rsidR="00FA733B" w:rsidRPr="006B3E94" w:rsidRDefault="00FA733B" w:rsidP="005B50DE">
      <w:pPr>
        <w:spacing w:after="0"/>
        <w:jc w:val="both"/>
        <w:rPr>
          <w:rFonts w:ascii="Verdana" w:hAnsi="Verdana" w:cs="Arial"/>
          <w:b/>
          <w:bCs/>
          <w:sz w:val="24"/>
          <w:szCs w:val="24"/>
        </w:rPr>
      </w:pPr>
    </w:p>
    <w:p w14:paraId="64160F90" w14:textId="3E9E5180" w:rsidR="00170CA4" w:rsidRPr="006B3E94" w:rsidRDefault="00170CA4" w:rsidP="005B50DE">
      <w:pPr>
        <w:spacing w:after="0"/>
        <w:jc w:val="both"/>
        <w:rPr>
          <w:rFonts w:ascii="Verdana" w:hAnsi="Verdana" w:cs="Arial"/>
          <w:b/>
          <w:bCs/>
          <w:sz w:val="24"/>
          <w:szCs w:val="24"/>
        </w:rPr>
      </w:pPr>
      <w:r w:rsidRPr="006B3E94">
        <w:rPr>
          <w:rFonts w:ascii="Verdana" w:hAnsi="Verdana" w:cs="Arial"/>
          <w:b/>
          <w:bCs/>
          <w:sz w:val="24"/>
          <w:szCs w:val="24"/>
        </w:rPr>
        <w:t xml:space="preserve">Observational Insights </w:t>
      </w:r>
    </w:p>
    <w:p w14:paraId="3D5FFD2D" w14:textId="77777777"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Operational leaders attended theatre sessions to observe real-time workflows, uncovering practical barriers such as delays in patient transfer and equipment readiness.</w:t>
      </w:r>
    </w:p>
    <w:p w14:paraId="1F3E03A3" w14:textId="77777777" w:rsidR="00576C22" w:rsidRPr="006B3E94" w:rsidRDefault="00576C22" w:rsidP="005B50DE">
      <w:pPr>
        <w:spacing w:after="0"/>
        <w:jc w:val="both"/>
        <w:rPr>
          <w:rFonts w:ascii="Verdana" w:hAnsi="Verdana" w:cs="Arial"/>
          <w:bCs/>
          <w:sz w:val="24"/>
          <w:szCs w:val="24"/>
        </w:rPr>
      </w:pPr>
    </w:p>
    <w:p w14:paraId="26807679" w14:textId="180BFEE3"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 xml:space="preserve">A standout observation has been the clinical engagement from consultant surgeons and theatre teams to improve. Surgeons were actively involved in reviewing utilisation data and improvement plans, ensuring buy-in and transparency. Furthermore, Theatre Matrons actively encouraged the operational leaders to attend and were forthcoming with advice to further improve efficiencies and utilisation. </w:t>
      </w:r>
    </w:p>
    <w:p w14:paraId="0AB24BCA" w14:textId="77777777" w:rsidR="00576C22" w:rsidRPr="006B3E94" w:rsidRDefault="00576C22" w:rsidP="005B50DE">
      <w:pPr>
        <w:spacing w:after="0"/>
        <w:jc w:val="both"/>
        <w:rPr>
          <w:rFonts w:ascii="Verdana" w:hAnsi="Verdana" w:cs="Arial"/>
          <w:b/>
          <w:bCs/>
          <w:sz w:val="24"/>
          <w:szCs w:val="24"/>
        </w:rPr>
      </w:pPr>
    </w:p>
    <w:p w14:paraId="294DD29B" w14:textId="291E4E65" w:rsidR="00170CA4" w:rsidRPr="006B3E94" w:rsidRDefault="00170CA4" w:rsidP="005B50DE">
      <w:pPr>
        <w:spacing w:after="0"/>
        <w:jc w:val="both"/>
        <w:rPr>
          <w:rFonts w:ascii="Verdana" w:hAnsi="Verdana" w:cs="Arial"/>
          <w:b/>
          <w:bCs/>
          <w:sz w:val="24"/>
          <w:szCs w:val="24"/>
        </w:rPr>
      </w:pPr>
      <w:r w:rsidRPr="006B3E94">
        <w:rPr>
          <w:rFonts w:ascii="Verdana" w:hAnsi="Verdana" w:cs="Arial"/>
          <w:b/>
          <w:bCs/>
          <w:sz w:val="24"/>
          <w:szCs w:val="24"/>
        </w:rPr>
        <w:t xml:space="preserve">Outcomes and Next Steps </w:t>
      </w:r>
    </w:p>
    <w:p w14:paraId="597C877F" w14:textId="77777777" w:rsidR="00576C22" w:rsidRPr="006B3E94" w:rsidRDefault="00576C22" w:rsidP="005B50DE">
      <w:pPr>
        <w:spacing w:after="0"/>
        <w:jc w:val="both"/>
        <w:rPr>
          <w:rFonts w:ascii="Verdana" w:hAnsi="Verdana" w:cs="Arial"/>
          <w:bCs/>
          <w:sz w:val="24"/>
          <w:szCs w:val="24"/>
        </w:rPr>
      </w:pPr>
    </w:p>
    <w:p w14:paraId="29954533" w14:textId="5F74F9AD"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The Op</w:t>
      </w:r>
      <w:r w:rsidR="005B50DE">
        <w:rPr>
          <w:rFonts w:ascii="Verdana" w:hAnsi="Verdana" w:cs="Arial"/>
          <w:bCs/>
          <w:sz w:val="24"/>
          <w:szCs w:val="24"/>
        </w:rPr>
        <w:t>h</w:t>
      </w:r>
      <w:r w:rsidRPr="006B3E94">
        <w:rPr>
          <w:rFonts w:ascii="Verdana" w:hAnsi="Verdana" w:cs="Arial"/>
          <w:bCs/>
          <w:sz w:val="24"/>
          <w:szCs w:val="24"/>
        </w:rPr>
        <w:t xml:space="preserve">thalmology Senior Team have met to discuss the early findings of the audit and have devised a robust action plan to implement and secure improvement. </w:t>
      </w:r>
    </w:p>
    <w:p w14:paraId="6B2A3FB7" w14:textId="77777777" w:rsidR="00832DA7" w:rsidRDefault="00832DA7" w:rsidP="005B50DE">
      <w:pPr>
        <w:spacing w:after="0"/>
        <w:jc w:val="both"/>
        <w:rPr>
          <w:rFonts w:ascii="Verdana" w:hAnsi="Verdana" w:cs="Arial"/>
          <w:bCs/>
          <w:sz w:val="24"/>
          <w:szCs w:val="24"/>
        </w:rPr>
      </w:pPr>
    </w:p>
    <w:p w14:paraId="5E8C748A" w14:textId="47CA2E04"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 xml:space="preserve">A common theme identified with the audit has been late starts across both DSU &amp; Main Theatres. </w:t>
      </w:r>
      <w:r w:rsidR="005B50DE">
        <w:rPr>
          <w:rFonts w:ascii="Verdana" w:hAnsi="Verdana" w:cs="Arial"/>
          <w:bCs/>
          <w:sz w:val="24"/>
          <w:szCs w:val="24"/>
        </w:rPr>
        <w:t xml:space="preserve">A late start is defined as a list delayed by more than 15 minutes.  </w:t>
      </w:r>
      <w:r w:rsidRPr="006B3E94">
        <w:rPr>
          <w:rFonts w:ascii="Verdana" w:hAnsi="Verdana" w:cs="Arial"/>
          <w:bCs/>
          <w:sz w:val="24"/>
          <w:szCs w:val="24"/>
        </w:rPr>
        <w:t>This is supported by the data on the Theatre Dashboard</w:t>
      </w:r>
      <w:r w:rsidR="00832DA7">
        <w:rPr>
          <w:rFonts w:ascii="Verdana" w:hAnsi="Verdana" w:cs="Arial"/>
          <w:bCs/>
          <w:sz w:val="24"/>
          <w:szCs w:val="24"/>
        </w:rPr>
        <w:t>,</w:t>
      </w:r>
      <w:r w:rsidRPr="006B3E94">
        <w:rPr>
          <w:rFonts w:ascii="Verdana" w:hAnsi="Verdana" w:cs="Arial"/>
          <w:bCs/>
          <w:sz w:val="24"/>
          <w:szCs w:val="24"/>
        </w:rPr>
        <w:t xml:space="preserve"> </w:t>
      </w:r>
      <w:r w:rsidR="005425A4">
        <w:rPr>
          <w:rFonts w:ascii="Verdana" w:hAnsi="Verdana" w:cs="Arial"/>
          <w:bCs/>
          <w:sz w:val="24"/>
          <w:szCs w:val="24"/>
        </w:rPr>
        <w:t xml:space="preserve">which you can see </w:t>
      </w:r>
      <w:r w:rsidRPr="006B3E94">
        <w:rPr>
          <w:rFonts w:ascii="Verdana" w:hAnsi="Verdana" w:cs="Arial"/>
          <w:bCs/>
          <w:sz w:val="24"/>
          <w:szCs w:val="24"/>
        </w:rPr>
        <w:t xml:space="preserve">below: </w:t>
      </w:r>
    </w:p>
    <w:p w14:paraId="18F459D5" w14:textId="77777777" w:rsidR="00576C22" w:rsidRPr="006B3E94" w:rsidRDefault="00576C22" w:rsidP="005B50DE">
      <w:pPr>
        <w:spacing w:after="0"/>
        <w:jc w:val="both"/>
        <w:rPr>
          <w:rFonts w:ascii="Verdana" w:hAnsi="Verdana" w:cs="Arial"/>
          <w:bCs/>
          <w:sz w:val="24"/>
          <w:szCs w:val="24"/>
        </w:rPr>
      </w:pPr>
    </w:p>
    <w:p w14:paraId="4D5FC91E" w14:textId="77777777" w:rsidR="00170CA4" w:rsidRPr="006B3E94" w:rsidRDefault="00170CA4" w:rsidP="005B50DE">
      <w:pPr>
        <w:spacing w:after="0"/>
        <w:jc w:val="both"/>
        <w:rPr>
          <w:rFonts w:ascii="Verdana" w:hAnsi="Verdana" w:cs="Arial"/>
          <w:bCs/>
          <w:sz w:val="24"/>
          <w:szCs w:val="24"/>
        </w:rPr>
      </w:pPr>
      <w:r w:rsidRPr="006B3E94">
        <w:rPr>
          <w:rFonts w:ascii="Verdana" w:hAnsi="Verdana" w:cs="Arial"/>
          <w:bCs/>
          <w:noProof/>
          <w:sz w:val="24"/>
          <w:szCs w:val="24"/>
          <w:lang w:eastAsia="en-GB"/>
        </w:rPr>
        <w:drawing>
          <wp:inline distT="0" distB="0" distL="0" distR="0" wp14:anchorId="2A5481C1" wp14:editId="0702994A">
            <wp:extent cx="5731510" cy="727075"/>
            <wp:effectExtent l="0" t="0" r="2540" b="0"/>
            <wp:docPr id="1695947607" name="Picture 1" descr="A screenshot of a calend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947607" name="Picture 1" descr="A screenshot of a calendar&#10;&#10;AI-generated content may be incorrect."/>
                    <pic:cNvPicPr/>
                  </pic:nvPicPr>
                  <pic:blipFill>
                    <a:blip r:embed="rId18"/>
                    <a:stretch>
                      <a:fillRect/>
                    </a:stretch>
                  </pic:blipFill>
                  <pic:spPr>
                    <a:xfrm>
                      <a:off x="0" y="0"/>
                      <a:ext cx="5731510" cy="727075"/>
                    </a:xfrm>
                    <a:prstGeom prst="rect">
                      <a:avLst/>
                    </a:prstGeom>
                  </pic:spPr>
                </pic:pic>
              </a:graphicData>
            </a:graphic>
          </wp:inline>
        </w:drawing>
      </w:r>
    </w:p>
    <w:p w14:paraId="1B959065" w14:textId="77777777" w:rsidR="00576C22" w:rsidRPr="006B3E94" w:rsidRDefault="00576C22" w:rsidP="005B50DE">
      <w:pPr>
        <w:spacing w:after="0"/>
        <w:jc w:val="both"/>
        <w:rPr>
          <w:rFonts w:ascii="Verdana" w:hAnsi="Verdana" w:cs="Arial"/>
          <w:bCs/>
          <w:sz w:val="24"/>
          <w:szCs w:val="24"/>
        </w:rPr>
      </w:pPr>
    </w:p>
    <w:p w14:paraId="6EB36ED2" w14:textId="0AC625B5" w:rsidR="00170CA4" w:rsidRPr="006B3E94" w:rsidRDefault="005425A4" w:rsidP="005B50DE">
      <w:pPr>
        <w:spacing w:after="0"/>
        <w:jc w:val="both"/>
        <w:rPr>
          <w:rFonts w:ascii="Verdana" w:hAnsi="Verdana" w:cs="Arial"/>
          <w:bCs/>
          <w:sz w:val="24"/>
          <w:szCs w:val="24"/>
        </w:rPr>
      </w:pPr>
      <w:r w:rsidRPr="006B3E94">
        <w:rPr>
          <w:rFonts w:ascii="Verdana" w:hAnsi="Verdana" w:cs="Arial"/>
          <w:bCs/>
          <w:sz w:val="24"/>
          <w:szCs w:val="24"/>
        </w:rPr>
        <w:t>Consequently</w:t>
      </w:r>
      <w:r w:rsidR="00170CA4" w:rsidRPr="006B3E94">
        <w:rPr>
          <w:rFonts w:ascii="Verdana" w:hAnsi="Verdana" w:cs="Arial"/>
          <w:bCs/>
          <w:sz w:val="24"/>
          <w:szCs w:val="24"/>
        </w:rPr>
        <w:t xml:space="preserve">, this will be the focus for the coming weeks to ensure all lists start promptly. There is the possibility that this may impact theatre early finishes initially but it is a priority for the service to ensure lists start on time. The next step will then be to ensure once all lists are starting on time, the booking Team will ensure all lists are booked to full capacity. </w:t>
      </w:r>
    </w:p>
    <w:p w14:paraId="192DA10D" w14:textId="77777777" w:rsidR="00685371" w:rsidRPr="006B3E94" w:rsidRDefault="00685371" w:rsidP="005B50DE">
      <w:pPr>
        <w:spacing w:after="0"/>
        <w:jc w:val="both"/>
        <w:rPr>
          <w:rFonts w:ascii="Verdana" w:hAnsi="Verdana" w:cs="Arial"/>
          <w:bCs/>
          <w:sz w:val="24"/>
          <w:szCs w:val="24"/>
        </w:rPr>
      </w:pPr>
    </w:p>
    <w:p w14:paraId="007BBEB0" w14:textId="39F84BCD" w:rsidR="005425A4" w:rsidRDefault="005425A4" w:rsidP="005B50DE">
      <w:pPr>
        <w:spacing w:after="0"/>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Over time, the audit and resulting actions are expected to lead to:</w:t>
      </w:r>
    </w:p>
    <w:p w14:paraId="264F06AF" w14:textId="77777777" w:rsidR="005425A4" w:rsidRPr="00832DA7" w:rsidRDefault="005425A4" w:rsidP="005B50DE">
      <w:pPr>
        <w:numPr>
          <w:ilvl w:val="0"/>
          <w:numId w:val="40"/>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b/>
          <w:bCs/>
          <w:sz w:val="24"/>
          <w:szCs w:val="24"/>
          <w:lang w:eastAsia="en-GB"/>
        </w:rPr>
        <w:t>More cases per theatre list</w:t>
      </w:r>
      <w:r w:rsidRPr="00832DA7">
        <w:rPr>
          <w:rFonts w:ascii="Verdana" w:eastAsia="Times New Roman" w:hAnsi="Verdana" w:cs="Segoe UI"/>
          <w:sz w:val="24"/>
          <w:szCs w:val="24"/>
          <w:lang w:eastAsia="en-GB"/>
        </w:rPr>
        <w:t>, bringing activity in line with national benchmarks.</w:t>
      </w:r>
    </w:p>
    <w:p w14:paraId="40C02983" w14:textId="77777777" w:rsidR="005425A4" w:rsidRPr="00832DA7" w:rsidRDefault="005425A4" w:rsidP="005B50DE">
      <w:pPr>
        <w:numPr>
          <w:ilvl w:val="0"/>
          <w:numId w:val="40"/>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b/>
          <w:bCs/>
          <w:sz w:val="24"/>
          <w:szCs w:val="24"/>
          <w:lang w:eastAsia="en-GB"/>
        </w:rPr>
        <w:t>Fewer early finishes</w:t>
      </w:r>
      <w:r w:rsidRPr="00832DA7">
        <w:rPr>
          <w:rFonts w:ascii="Verdana" w:eastAsia="Times New Roman" w:hAnsi="Verdana" w:cs="Segoe UI"/>
          <w:sz w:val="24"/>
          <w:szCs w:val="24"/>
          <w:lang w:eastAsia="en-GB"/>
        </w:rPr>
        <w:t>, helping to maximise theatre time and overall productivity.</w:t>
      </w:r>
    </w:p>
    <w:p w14:paraId="270565F0" w14:textId="77777777" w:rsidR="005425A4" w:rsidRPr="00832DA7" w:rsidRDefault="005425A4" w:rsidP="005B50DE">
      <w:pPr>
        <w:numPr>
          <w:ilvl w:val="0"/>
          <w:numId w:val="40"/>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b/>
          <w:bCs/>
          <w:sz w:val="24"/>
          <w:szCs w:val="24"/>
          <w:lang w:eastAsia="en-GB"/>
        </w:rPr>
        <w:t>A stronger partnership between clinical and operational teams</w:t>
      </w:r>
      <w:r w:rsidRPr="00832DA7">
        <w:rPr>
          <w:rFonts w:ascii="Verdana" w:eastAsia="Times New Roman" w:hAnsi="Verdana" w:cs="Segoe UI"/>
          <w:sz w:val="24"/>
          <w:szCs w:val="24"/>
          <w:lang w:eastAsia="en-GB"/>
        </w:rPr>
        <w:t>, supporting a culture of continuous improvement.</w:t>
      </w:r>
    </w:p>
    <w:p w14:paraId="5D77908F" w14:textId="5A3CD67A" w:rsidR="00170CA4" w:rsidRDefault="00170CA4" w:rsidP="005B50DE">
      <w:pPr>
        <w:spacing w:after="0"/>
        <w:jc w:val="both"/>
        <w:rPr>
          <w:rFonts w:ascii="Verdana" w:hAnsi="Verdana" w:cs="Arial"/>
          <w:bCs/>
          <w:sz w:val="24"/>
          <w:szCs w:val="24"/>
        </w:rPr>
      </w:pPr>
      <w:r w:rsidRPr="006B3E94">
        <w:rPr>
          <w:rFonts w:ascii="Verdana" w:hAnsi="Verdana" w:cs="Arial"/>
          <w:bCs/>
          <w:sz w:val="24"/>
          <w:szCs w:val="24"/>
        </w:rPr>
        <w:t xml:space="preserve">To note, during the month of January there is on-going theatre observations by the Directorate Manager. </w:t>
      </w:r>
    </w:p>
    <w:p w14:paraId="4EF19D68" w14:textId="77777777" w:rsidR="00170CA4" w:rsidRPr="006B3E94" w:rsidRDefault="00170CA4" w:rsidP="005B50DE">
      <w:pPr>
        <w:spacing w:after="0"/>
        <w:jc w:val="both"/>
        <w:rPr>
          <w:rFonts w:ascii="Verdana" w:hAnsi="Verdana" w:cs="Arial"/>
          <w:bCs/>
          <w:sz w:val="24"/>
          <w:szCs w:val="24"/>
        </w:rPr>
      </w:pPr>
    </w:p>
    <w:p w14:paraId="2630885B" w14:textId="77777777" w:rsidR="00170CA4" w:rsidRPr="006B3E94" w:rsidRDefault="00170CA4" w:rsidP="005B50DE">
      <w:pPr>
        <w:spacing w:after="0"/>
        <w:jc w:val="both"/>
        <w:rPr>
          <w:rFonts w:ascii="Verdana" w:hAnsi="Verdana" w:cs="Arial"/>
          <w:b/>
          <w:bCs/>
          <w:sz w:val="24"/>
          <w:szCs w:val="24"/>
        </w:rPr>
      </w:pPr>
      <w:r w:rsidRPr="006B3E94">
        <w:rPr>
          <w:rFonts w:ascii="Verdana" w:hAnsi="Verdana" w:cs="Arial"/>
          <w:b/>
          <w:bCs/>
          <w:sz w:val="24"/>
          <w:szCs w:val="24"/>
        </w:rPr>
        <w:t xml:space="preserve">Job Planning Event </w:t>
      </w:r>
    </w:p>
    <w:p w14:paraId="71D816DF" w14:textId="77777777" w:rsidR="0032183D" w:rsidRPr="006B3E94" w:rsidRDefault="0032183D" w:rsidP="005B50DE">
      <w:pPr>
        <w:spacing w:after="0"/>
        <w:jc w:val="both"/>
        <w:rPr>
          <w:rFonts w:ascii="Verdana" w:hAnsi="Verdana" w:cs="Arial"/>
          <w:bCs/>
          <w:sz w:val="24"/>
          <w:szCs w:val="24"/>
        </w:rPr>
      </w:pPr>
    </w:p>
    <w:p w14:paraId="2EEBE247" w14:textId="69950FAB"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The information gathered from the observations and audit will inform conversations and objective settings in the next round of consultant job planning. Ophthalmology Services, with the support of Medical HR, are planning to job plan the entire department in one day on 28</w:t>
      </w:r>
      <w:r w:rsidRPr="006B3E94">
        <w:rPr>
          <w:rFonts w:ascii="Verdana" w:hAnsi="Verdana" w:cs="Arial"/>
          <w:bCs/>
          <w:sz w:val="24"/>
          <w:szCs w:val="24"/>
          <w:vertAlign w:val="superscript"/>
        </w:rPr>
        <w:t>th</w:t>
      </w:r>
      <w:r w:rsidRPr="006B3E94">
        <w:rPr>
          <w:rFonts w:ascii="Verdana" w:hAnsi="Verdana" w:cs="Arial"/>
          <w:bCs/>
          <w:sz w:val="24"/>
          <w:szCs w:val="24"/>
        </w:rPr>
        <w:t xml:space="preserve"> January. This will ensure that the cycle of job plans </w:t>
      </w:r>
      <w:r w:rsidR="005B50DE" w:rsidRPr="006B3E94">
        <w:rPr>
          <w:rFonts w:ascii="Verdana" w:hAnsi="Verdana" w:cs="Arial"/>
          <w:bCs/>
          <w:sz w:val="24"/>
          <w:szCs w:val="24"/>
        </w:rPr>
        <w:t>is</w:t>
      </w:r>
      <w:r w:rsidRPr="006B3E94">
        <w:rPr>
          <w:rFonts w:ascii="Verdana" w:hAnsi="Verdana" w:cs="Arial"/>
          <w:bCs/>
          <w:sz w:val="24"/>
          <w:szCs w:val="24"/>
        </w:rPr>
        <w:t xml:space="preserve"> aligned with the demand and capacity of the department. </w:t>
      </w:r>
      <w:r w:rsidR="005B50DE">
        <w:rPr>
          <w:rFonts w:ascii="Verdana" w:hAnsi="Verdana" w:cs="Arial"/>
          <w:bCs/>
          <w:sz w:val="24"/>
          <w:szCs w:val="24"/>
        </w:rPr>
        <w:t xml:space="preserve"> This is a pivotal component of improving our use of core capacity moving into the new financial year.  </w:t>
      </w:r>
      <w:r w:rsidRPr="006B3E94">
        <w:rPr>
          <w:rFonts w:ascii="Verdana" w:hAnsi="Verdana" w:cs="Arial"/>
          <w:bCs/>
          <w:sz w:val="24"/>
          <w:szCs w:val="24"/>
        </w:rPr>
        <w:t xml:space="preserve">Theatre productivity will be at the forefront of these conversations and clear theatre objectives will be set with each consultant. </w:t>
      </w:r>
    </w:p>
    <w:p w14:paraId="1F0D0D15" w14:textId="5D037690" w:rsidR="00050FF6" w:rsidRDefault="00050FF6" w:rsidP="005B50DE">
      <w:pPr>
        <w:spacing w:after="0"/>
        <w:jc w:val="both"/>
        <w:rPr>
          <w:rFonts w:ascii="Verdana" w:hAnsi="Verdana" w:cs="Arial"/>
          <w:bCs/>
          <w:sz w:val="24"/>
          <w:szCs w:val="24"/>
        </w:rPr>
      </w:pPr>
    </w:p>
    <w:p w14:paraId="792D4B83" w14:textId="77777777" w:rsidR="005B50DE" w:rsidRPr="006B3E94" w:rsidRDefault="005B50DE" w:rsidP="005B50DE">
      <w:pPr>
        <w:pStyle w:val="ListParagraph"/>
        <w:numPr>
          <w:ilvl w:val="1"/>
          <w:numId w:val="42"/>
        </w:numPr>
        <w:spacing w:after="0"/>
        <w:jc w:val="both"/>
        <w:rPr>
          <w:rFonts w:ascii="Verdana" w:hAnsi="Verdana" w:cs="Arial"/>
          <w:b/>
          <w:sz w:val="24"/>
          <w:szCs w:val="24"/>
        </w:rPr>
      </w:pPr>
      <w:r w:rsidRPr="006B3E94">
        <w:rPr>
          <w:rFonts w:ascii="Verdana" w:hAnsi="Verdana" w:cs="Arial"/>
          <w:b/>
          <w:sz w:val="24"/>
          <w:szCs w:val="24"/>
        </w:rPr>
        <w:t>Elective Surgery Toolkit</w:t>
      </w:r>
    </w:p>
    <w:p w14:paraId="59B6D7CD" w14:textId="77777777" w:rsidR="005B50DE" w:rsidRDefault="005B50DE" w:rsidP="005B50DE">
      <w:pPr>
        <w:spacing w:after="0"/>
        <w:jc w:val="both"/>
        <w:rPr>
          <w:rFonts w:ascii="Verdana" w:hAnsi="Verdana" w:cs="Arial"/>
          <w:bCs/>
          <w:sz w:val="24"/>
          <w:szCs w:val="24"/>
        </w:rPr>
      </w:pPr>
    </w:p>
    <w:p w14:paraId="5681AD03" w14:textId="77777777" w:rsidR="005B50DE" w:rsidRDefault="005B50DE" w:rsidP="005B50DE">
      <w:pPr>
        <w:spacing w:after="0"/>
        <w:jc w:val="both"/>
        <w:rPr>
          <w:rFonts w:ascii="Verdana" w:hAnsi="Verdana" w:cs="Arial"/>
          <w:bCs/>
          <w:sz w:val="24"/>
          <w:szCs w:val="24"/>
        </w:rPr>
      </w:pPr>
      <w:r w:rsidRPr="006B3E94">
        <w:rPr>
          <w:rFonts w:ascii="Verdana" w:hAnsi="Verdana" w:cs="Arial"/>
          <w:bCs/>
          <w:sz w:val="24"/>
          <w:szCs w:val="24"/>
        </w:rPr>
        <w:t xml:space="preserve">The Theatres and Anaesthetics team have been working with Deloitte colleagues, as part of their focus on financial recovery through improved theatre productivity. As a result, an </w:t>
      </w:r>
      <w:r w:rsidRPr="00832DA7">
        <w:rPr>
          <w:rFonts w:ascii="Verdana" w:hAnsi="Verdana" w:cs="Arial"/>
          <w:b/>
          <w:bCs/>
          <w:sz w:val="24"/>
          <w:szCs w:val="24"/>
        </w:rPr>
        <w:t>elective surgery toolkit</w:t>
      </w:r>
      <w:r w:rsidRPr="006B3E94">
        <w:rPr>
          <w:rFonts w:ascii="Verdana" w:hAnsi="Verdana" w:cs="Arial"/>
          <w:bCs/>
          <w:sz w:val="24"/>
          <w:szCs w:val="24"/>
        </w:rPr>
        <w:t xml:space="preserve"> </w:t>
      </w:r>
      <w:r>
        <w:rPr>
          <w:rFonts w:ascii="Verdana" w:hAnsi="Verdana" w:cs="Arial"/>
          <w:bCs/>
          <w:sz w:val="24"/>
          <w:szCs w:val="24"/>
        </w:rPr>
        <w:t xml:space="preserve">has been developed in conjunction with Deloitte colleagues.  This has been </w:t>
      </w:r>
      <w:r w:rsidRPr="006B3E94">
        <w:rPr>
          <w:rFonts w:ascii="Verdana" w:hAnsi="Verdana" w:cs="Arial"/>
          <w:bCs/>
          <w:sz w:val="24"/>
          <w:szCs w:val="24"/>
        </w:rPr>
        <w:t xml:space="preserve">designed to address where the HB was unable to give reasonable assurance on clear policies and procedures for theatre utilisation in the internal audit assessment (as referenced </w:t>
      </w:r>
      <w:r>
        <w:rPr>
          <w:rFonts w:ascii="Verdana" w:hAnsi="Verdana" w:cs="Arial"/>
          <w:bCs/>
          <w:sz w:val="24"/>
          <w:szCs w:val="24"/>
        </w:rPr>
        <w:t>previously</w:t>
      </w:r>
      <w:r w:rsidRPr="006B3E94">
        <w:rPr>
          <w:rFonts w:ascii="Verdana" w:hAnsi="Verdana" w:cs="Arial"/>
          <w:bCs/>
          <w:sz w:val="24"/>
          <w:szCs w:val="24"/>
        </w:rPr>
        <w:t xml:space="preserve">).  </w:t>
      </w:r>
    </w:p>
    <w:p w14:paraId="47D72840" w14:textId="77777777" w:rsidR="005B50DE" w:rsidRDefault="005B50DE" w:rsidP="005B50DE">
      <w:pPr>
        <w:spacing w:after="0"/>
        <w:jc w:val="both"/>
        <w:rPr>
          <w:rFonts w:ascii="Verdana" w:hAnsi="Verdana" w:cs="Arial"/>
          <w:bCs/>
          <w:sz w:val="24"/>
          <w:szCs w:val="24"/>
        </w:rPr>
      </w:pPr>
    </w:p>
    <w:p w14:paraId="24300920" w14:textId="77777777" w:rsidR="005B50DE" w:rsidRPr="006B3E94" w:rsidRDefault="005B50DE" w:rsidP="005B50DE">
      <w:pPr>
        <w:spacing w:after="0"/>
        <w:jc w:val="both"/>
        <w:rPr>
          <w:rFonts w:ascii="Verdana" w:hAnsi="Verdana" w:cs="Arial"/>
          <w:bCs/>
          <w:sz w:val="24"/>
          <w:szCs w:val="24"/>
        </w:rPr>
      </w:pPr>
      <w:r w:rsidRPr="006B3E94">
        <w:rPr>
          <w:rFonts w:ascii="Verdana" w:hAnsi="Verdana" w:cs="Arial"/>
          <w:bCs/>
          <w:sz w:val="24"/>
          <w:szCs w:val="24"/>
        </w:rPr>
        <w:t xml:space="preserve">The toolkit was launched in </w:t>
      </w:r>
      <w:r w:rsidRPr="00832DA7">
        <w:rPr>
          <w:rFonts w:ascii="Verdana" w:hAnsi="Verdana" w:cs="Arial"/>
          <w:b/>
          <w:bCs/>
          <w:sz w:val="24"/>
          <w:szCs w:val="24"/>
        </w:rPr>
        <w:t>Theatres Operational Group on 6</w:t>
      </w:r>
      <w:r w:rsidRPr="00832DA7">
        <w:rPr>
          <w:rFonts w:ascii="Verdana" w:hAnsi="Verdana" w:cs="Arial"/>
          <w:b/>
          <w:bCs/>
          <w:sz w:val="24"/>
          <w:szCs w:val="24"/>
          <w:vertAlign w:val="superscript"/>
        </w:rPr>
        <w:t>th</w:t>
      </w:r>
      <w:r w:rsidRPr="00832DA7">
        <w:rPr>
          <w:rFonts w:ascii="Verdana" w:hAnsi="Verdana" w:cs="Arial"/>
          <w:b/>
          <w:bCs/>
          <w:sz w:val="24"/>
          <w:szCs w:val="24"/>
        </w:rPr>
        <w:t xml:space="preserve"> January 2026</w:t>
      </w:r>
      <w:r w:rsidRPr="006B3E94">
        <w:rPr>
          <w:rFonts w:ascii="Verdana" w:hAnsi="Verdana" w:cs="Arial"/>
          <w:bCs/>
          <w:sz w:val="24"/>
          <w:szCs w:val="24"/>
        </w:rPr>
        <w:t>, with implement</w:t>
      </w:r>
      <w:r>
        <w:rPr>
          <w:rFonts w:ascii="Verdana" w:hAnsi="Verdana" w:cs="Arial"/>
          <w:bCs/>
          <w:sz w:val="24"/>
          <w:szCs w:val="24"/>
        </w:rPr>
        <w:t>ation</w:t>
      </w:r>
      <w:r w:rsidRPr="006B3E94">
        <w:rPr>
          <w:rFonts w:ascii="Verdana" w:hAnsi="Verdana" w:cs="Arial"/>
          <w:bCs/>
          <w:sz w:val="24"/>
          <w:szCs w:val="24"/>
        </w:rPr>
        <w:t xml:space="preserve"> from </w:t>
      </w:r>
      <w:r w:rsidRPr="00832DA7">
        <w:rPr>
          <w:rFonts w:ascii="Verdana" w:hAnsi="Verdana" w:cs="Arial"/>
          <w:b/>
          <w:bCs/>
          <w:sz w:val="24"/>
          <w:szCs w:val="24"/>
        </w:rPr>
        <w:t>12</w:t>
      </w:r>
      <w:r w:rsidRPr="00832DA7">
        <w:rPr>
          <w:rFonts w:ascii="Verdana" w:hAnsi="Verdana" w:cs="Arial"/>
          <w:b/>
          <w:bCs/>
          <w:sz w:val="24"/>
          <w:szCs w:val="24"/>
          <w:vertAlign w:val="superscript"/>
        </w:rPr>
        <w:t>th</w:t>
      </w:r>
      <w:r w:rsidRPr="00832DA7">
        <w:rPr>
          <w:rFonts w:ascii="Verdana" w:hAnsi="Verdana" w:cs="Arial"/>
          <w:b/>
          <w:bCs/>
          <w:sz w:val="24"/>
          <w:szCs w:val="24"/>
        </w:rPr>
        <w:t xml:space="preserve"> January.</w:t>
      </w:r>
      <w:r w:rsidRPr="006B3E94">
        <w:rPr>
          <w:rFonts w:ascii="Verdana" w:hAnsi="Verdana" w:cs="Arial"/>
          <w:bCs/>
          <w:sz w:val="24"/>
          <w:szCs w:val="24"/>
        </w:rPr>
        <w:t xml:space="preserve">  </w:t>
      </w:r>
    </w:p>
    <w:p w14:paraId="61DADD5A" w14:textId="77777777" w:rsidR="005B50DE" w:rsidRPr="006B3E94" w:rsidRDefault="005B50DE" w:rsidP="005B50DE">
      <w:pPr>
        <w:spacing w:after="0"/>
        <w:jc w:val="both"/>
        <w:rPr>
          <w:rFonts w:ascii="Verdana" w:hAnsi="Verdana" w:cs="Arial"/>
          <w:bCs/>
          <w:sz w:val="24"/>
          <w:szCs w:val="24"/>
        </w:rPr>
      </w:pPr>
    </w:p>
    <w:p w14:paraId="246A9F89" w14:textId="77777777" w:rsidR="005B50DE" w:rsidRPr="006B3E94" w:rsidRDefault="005B50DE" w:rsidP="005B50DE">
      <w:pPr>
        <w:spacing w:after="0"/>
        <w:jc w:val="both"/>
        <w:rPr>
          <w:rFonts w:ascii="Verdana" w:hAnsi="Verdana" w:cs="Arial"/>
          <w:bCs/>
          <w:sz w:val="24"/>
          <w:szCs w:val="24"/>
        </w:rPr>
      </w:pPr>
      <w:r w:rsidRPr="006B3E94">
        <w:rPr>
          <w:rFonts w:ascii="Verdana" w:hAnsi="Verdana" w:cs="Arial"/>
          <w:bCs/>
          <w:sz w:val="24"/>
          <w:szCs w:val="24"/>
        </w:rPr>
        <w:t>The aim of the toolkit is to provide clinicians and service managers with a reference guide to allow effective use of theatre capacity for their services.  It is essentially pulling all the various processes and resources together that have been developed over the last year into one place and ensuring roles and responsibilities are clearly defined.  It also details changes being made to meeting structures and the expectations on everyone for smarter more efficient theatre scheduling.</w:t>
      </w:r>
    </w:p>
    <w:p w14:paraId="68E85A29" w14:textId="67B2C762" w:rsidR="00832DA7" w:rsidRDefault="00832DA7" w:rsidP="005B50DE">
      <w:pPr>
        <w:spacing w:after="0"/>
        <w:jc w:val="both"/>
        <w:rPr>
          <w:rFonts w:ascii="Verdana" w:hAnsi="Verdana" w:cs="Arial"/>
          <w:bCs/>
          <w:sz w:val="24"/>
          <w:szCs w:val="24"/>
        </w:rPr>
      </w:pPr>
    </w:p>
    <w:p w14:paraId="5097DE41" w14:textId="165FD332" w:rsidR="00832DA7" w:rsidRDefault="00832DA7" w:rsidP="005B50DE">
      <w:pPr>
        <w:spacing w:after="0"/>
        <w:jc w:val="both"/>
        <w:rPr>
          <w:rFonts w:ascii="Verdana" w:hAnsi="Verdana" w:cs="Arial"/>
          <w:bCs/>
          <w:sz w:val="24"/>
          <w:szCs w:val="24"/>
        </w:rPr>
      </w:pPr>
    </w:p>
    <w:p w14:paraId="7535E24D" w14:textId="3523A8B3" w:rsidR="00832DA7" w:rsidRDefault="00832DA7" w:rsidP="005B50DE">
      <w:pPr>
        <w:spacing w:after="0"/>
        <w:jc w:val="both"/>
        <w:rPr>
          <w:rFonts w:ascii="Verdana" w:hAnsi="Verdana" w:cs="Arial"/>
          <w:bCs/>
          <w:sz w:val="24"/>
          <w:szCs w:val="24"/>
        </w:rPr>
      </w:pPr>
    </w:p>
    <w:p w14:paraId="340BB325" w14:textId="72F9D6E5" w:rsidR="00832DA7" w:rsidRDefault="00832DA7" w:rsidP="005B50DE">
      <w:pPr>
        <w:spacing w:after="0"/>
        <w:jc w:val="both"/>
        <w:rPr>
          <w:rFonts w:ascii="Verdana" w:hAnsi="Verdana" w:cs="Arial"/>
          <w:bCs/>
          <w:sz w:val="24"/>
          <w:szCs w:val="24"/>
        </w:rPr>
      </w:pPr>
    </w:p>
    <w:p w14:paraId="75B60DAB" w14:textId="77777777" w:rsidR="00832DA7" w:rsidRPr="006B3E94" w:rsidRDefault="00832DA7" w:rsidP="005B50DE">
      <w:pPr>
        <w:spacing w:after="0"/>
        <w:jc w:val="both"/>
        <w:rPr>
          <w:rFonts w:ascii="Verdana" w:hAnsi="Verdana" w:cs="Arial"/>
          <w:bCs/>
          <w:sz w:val="24"/>
          <w:szCs w:val="24"/>
        </w:rPr>
      </w:pPr>
    </w:p>
    <w:p w14:paraId="71065C5C" w14:textId="77777777" w:rsidR="005A6707" w:rsidRDefault="005A6707" w:rsidP="005B50DE">
      <w:pPr>
        <w:spacing w:after="0"/>
        <w:jc w:val="both"/>
        <w:rPr>
          <w:rFonts w:ascii="Verdana" w:hAnsi="Verdana" w:cs="Arial"/>
          <w:bCs/>
          <w:sz w:val="24"/>
          <w:szCs w:val="24"/>
        </w:rPr>
      </w:pPr>
    </w:p>
    <w:p w14:paraId="59B8EA8A" w14:textId="078E3E90" w:rsidR="002273F4" w:rsidRPr="005A6707" w:rsidRDefault="002273F4" w:rsidP="005B50DE">
      <w:pPr>
        <w:pStyle w:val="ListParagraph"/>
        <w:numPr>
          <w:ilvl w:val="0"/>
          <w:numId w:val="36"/>
        </w:numPr>
        <w:spacing w:after="0"/>
        <w:jc w:val="both"/>
        <w:rPr>
          <w:rFonts w:ascii="Verdana" w:hAnsi="Verdana" w:cs="Arial"/>
          <w:sz w:val="24"/>
          <w:szCs w:val="24"/>
        </w:rPr>
      </w:pPr>
      <w:r w:rsidRPr="005A6707">
        <w:rPr>
          <w:rFonts w:ascii="Verdana" w:hAnsi="Verdana" w:cs="Arial"/>
          <w:b/>
          <w:sz w:val="24"/>
          <w:szCs w:val="24"/>
        </w:rPr>
        <w:t>GOVERNANCE AND RISK ISSUES</w:t>
      </w:r>
    </w:p>
    <w:p w14:paraId="6D8B2324" w14:textId="77777777" w:rsidR="005425A4" w:rsidRPr="00832DA7"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proofErr w:type="gramStart"/>
      <w:r w:rsidRPr="00832DA7">
        <w:rPr>
          <w:rFonts w:ascii="Verdana" w:eastAsia="Times New Roman" w:hAnsi="Verdana" w:cs="Segoe UI"/>
          <w:sz w:val="24"/>
          <w:szCs w:val="24"/>
          <w:lang w:eastAsia="en-GB"/>
        </w:rPr>
        <w:t>A number of</w:t>
      </w:r>
      <w:proofErr w:type="gramEnd"/>
      <w:r w:rsidRPr="00832DA7">
        <w:rPr>
          <w:rFonts w:ascii="Verdana" w:eastAsia="Times New Roman" w:hAnsi="Verdana" w:cs="Segoe UI"/>
          <w:sz w:val="24"/>
          <w:szCs w:val="24"/>
          <w:lang w:eastAsia="en-GB"/>
        </w:rPr>
        <w:t xml:space="preserve"> initiatives have been introduced over the past year to strengthen the scrutiny and management of theatre utilisation. The recent Internal Audit report on Theatre Utilisation recognises this progress. However, further improvement is still required in some surgical specialties. The introduction of the </w:t>
      </w:r>
      <w:r w:rsidRPr="00832DA7">
        <w:rPr>
          <w:rFonts w:ascii="Verdana" w:eastAsia="Times New Roman" w:hAnsi="Verdana" w:cs="Segoe UI"/>
          <w:b/>
          <w:bCs/>
          <w:sz w:val="24"/>
          <w:szCs w:val="24"/>
          <w:lang w:eastAsia="en-GB"/>
        </w:rPr>
        <w:t>Elective Surgery Toolkit</w:t>
      </w:r>
      <w:r w:rsidRPr="00832DA7">
        <w:rPr>
          <w:rFonts w:ascii="Verdana" w:eastAsia="Times New Roman" w:hAnsi="Verdana" w:cs="Segoe UI"/>
          <w:sz w:val="24"/>
          <w:szCs w:val="24"/>
          <w:lang w:eastAsia="en-GB"/>
        </w:rPr>
        <w:t xml:space="preserve"> in January, along with focused specialty-level work—such as the Ophthalmology example highlighted in this paper—is expected to support continued improvement in theatre utilisation.</w:t>
      </w:r>
    </w:p>
    <w:p w14:paraId="0DD0170A" w14:textId="77777777" w:rsidR="005425A4" w:rsidRPr="00832DA7"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 xml:space="preserve">A significant risk to the Ophthalmology cataract pathway is the need to secure </w:t>
      </w:r>
      <w:r w:rsidRPr="00832DA7">
        <w:rPr>
          <w:rFonts w:ascii="Verdana" w:eastAsia="Times New Roman" w:hAnsi="Verdana" w:cs="Segoe UI"/>
          <w:b/>
          <w:bCs/>
          <w:sz w:val="24"/>
          <w:szCs w:val="24"/>
          <w:lang w:eastAsia="en-GB"/>
        </w:rPr>
        <w:t>additional Pre-Assessment capacity</w:t>
      </w:r>
      <w:r w:rsidRPr="00832DA7">
        <w:rPr>
          <w:rFonts w:ascii="Verdana" w:eastAsia="Times New Roman" w:hAnsi="Verdana" w:cs="Segoe UI"/>
          <w:sz w:val="24"/>
          <w:szCs w:val="24"/>
          <w:lang w:eastAsia="en-GB"/>
        </w:rPr>
        <w:t xml:space="preserve"> to match the increased theatre capacity being developed. At present, the service is dependent on </w:t>
      </w:r>
      <w:r w:rsidRPr="00832DA7">
        <w:rPr>
          <w:rFonts w:ascii="Verdana" w:eastAsia="Times New Roman" w:hAnsi="Verdana" w:cs="Segoe UI"/>
          <w:b/>
          <w:bCs/>
          <w:sz w:val="24"/>
          <w:szCs w:val="24"/>
          <w:lang w:eastAsia="en-GB"/>
        </w:rPr>
        <w:t>additional Planned Care Funding</w:t>
      </w:r>
      <w:r w:rsidRPr="00832DA7">
        <w:rPr>
          <w:rFonts w:ascii="Verdana" w:eastAsia="Times New Roman" w:hAnsi="Verdana" w:cs="Segoe UI"/>
          <w:sz w:val="24"/>
          <w:szCs w:val="24"/>
          <w:lang w:eastAsia="en-GB"/>
        </w:rPr>
        <w:t xml:space="preserve"> to provide the extra Pre-Assessment clinics required.</w:t>
      </w:r>
    </w:p>
    <w:p w14:paraId="031090F6" w14:textId="77777777" w:rsidR="005425A4" w:rsidRPr="00832DA7"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 xml:space="preserve">The service is also exploring opportunities to expand </w:t>
      </w:r>
      <w:r w:rsidRPr="00832DA7">
        <w:rPr>
          <w:rFonts w:ascii="Verdana" w:eastAsia="Times New Roman" w:hAnsi="Verdana" w:cs="Segoe UI"/>
          <w:b/>
          <w:bCs/>
          <w:sz w:val="24"/>
          <w:szCs w:val="24"/>
          <w:lang w:eastAsia="en-GB"/>
        </w:rPr>
        <w:t>pre-operative assessment capacity</w:t>
      </w:r>
      <w:r w:rsidRPr="00832DA7">
        <w:rPr>
          <w:rFonts w:ascii="Verdana" w:eastAsia="Times New Roman" w:hAnsi="Verdana" w:cs="Segoe UI"/>
          <w:sz w:val="24"/>
          <w:szCs w:val="24"/>
          <w:lang w:eastAsia="en-GB"/>
        </w:rPr>
        <w:t xml:space="preserve"> within the main clinic footprint recently established at Singleton Hospital.</w:t>
      </w:r>
    </w:p>
    <w:p w14:paraId="353C6EBE" w14:textId="77777777" w:rsidR="005425A4" w:rsidRPr="006B3E94" w:rsidRDefault="005425A4" w:rsidP="005B50DE">
      <w:pPr>
        <w:spacing w:after="0"/>
        <w:jc w:val="both"/>
        <w:rPr>
          <w:rFonts w:ascii="Verdana" w:hAnsi="Verdana" w:cs="Arial"/>
          <w:sz w:val="24"/>
          <w:szCs w:val="24"/>
        </w:rPr>
      </w:pPr>
    </w:p>
    <w:p w14:paraId="2726D6C7" w14:textId="4C6CB556" w:rsidR="002273F4" w:rsidRPr="005A6707" w:rsidRDefault="002273F4" w:rsidP="005B50DE">
      <w:pPr>
        <w:pStyle w:val="ListParagraph"/>
        <w:numPr>
          <w:ilvl w:val="0"/>
          <w:numId w:val="36"/>
        </w:numPr>
        <w:spacing w:after="0"/>
        <w:jc w:val="both"/>
        <w:rPr>
          <w:rFonts w:ascii="Verdana" w:hAnsi="Verdana" w:cs="Arial"/>
          <w:b/>
          <w:sz w:val="24"/>
          <w:szCs w:val="24"/>
        </w:rPr>
      </w:pPr>
      <w:r w:rsidRPr="005A6707">
        <w:rPr>
          <w:rFonts w:ascii="Verdana" w:hAnsi="Verdana" w:cs="Arial"/>
          <w:b/>
          <w:sz w:val="24"/>
          <w:szCs w:val="24"/>
        </w:rPr>
        <w:t>FINANCIAL IMPLICATIONS</w:t>
      </w:r>
    </w:p>
    <w:p w14:paraId="434497DC" w14:textId="337C0027" w:rsidR="002273F4" w:rsidRPr="006B3E94" w:rsidRDefault="002273F4" w:rsidP="005B50DE">
      <w:pPr>
        <w:spacing w:after="0"/>
        <w:jc w:val="both"/>
        <w:rPr>
          <w:rFonts w:ascii="Verdana" w:hAnsi="Verdana" w:cs="Arial"/>
          <w:sz w:val="24"/>
          <w:szCs w:val="24"/>
        </w:rPr>
      </w:pPr>
    </w:p>
    <w:p w14:paraId="49DC6242" w14:textId="0688A5C4" w:rsidR="00DB5954" w:rsidRPr="006B3E94" w:rsidRDefault="00DB5954" w:rsidP="005B50DE">
      <w:pPr>
        <w:spacing w:after="0"/>
        <w:jc w:val="both"/>
        <w:rPr>
          <w:rFonts w:ascii="Verdana" w:hAnsi="Verdana" w:cs="Arial"/>
          <w:sz w:val="24"/>
          <w:szCs w:val="24"/>
        </w:rPr>
      </w:pPr>
      <w:r w:rsidRPr="006B3E94">
        <w:rPr>
          <w:rFonts w:ascii="Verdana" w:hAnsi="Verdana" w:cs="Arial"/>
          <w:sz w:val="24"/>
          <w:szCs w:val="24"/>
        </w:rPr>
        <w:t xml:space="preserve">There are no additional financial implications identified as part of this report. </w:t>
      </w:r>
      <w:r w:rsidR="00BE16F9" w:rsidRPr="006B3E94">
        <w:rPr>
          <w:rFonts w:ascii="Verdana" w:hAnsi="Verdana" w:cs="Arial"/>
          <w:sz w:val="24"/>
          <w:szCs w:val="24"/>
        </w:rPr>
        <w:t>However, it is important to</w:t>
      </w:r>
      <w:r w:rsidR="00362BE1" w:rsidRPr="006B3E94">
        <w:rPr>
          <w:rFonts w:ascii="Verdana" w:hAnsi="Verdana" w:cs="Arial"/>
          <w:sz w:val="24"/>
          <w:szCs w:val="24"/>
        </w:rPr>
        <w:t xml:space="preserve"> note that significant Welsh Government funding is being spent across the surgical specialties </w:t>
      </w:r>
      <w:r w:rsidR="000237D8" w:rsidRPr="006B3E94">
        <w:rPr>
          <w:rFonts w:ascii="Verdana" w:hAnsi="Verdana" w:cs="Arial"/>
          <w:sz w:val="24"/>
          <w:szCs w:val="24"/>
        </w:rPr>
        <w:t xml:space="preserve">and theatres services </w:t>
      </w:r>
      <w:r w:rsidR="00944DF7" w:rsidRPr="006B3E94">
        <w:rPr>
          <w:rFonts w:ascii="Verdana" w:hAnsi="Verdana" w:cs="Arial"/>
          <w:sz w:val="24"/>
          <w:szCs w:val="24"/>
        </w:rPr>
        <w:t xml:space="preserve">to achieve ministerial </w:t>
      </w:r>
      <w:r w:rsidR="00771C99">
        <w:rPr>
          <w:rFonts w:ascii="Verdana" w:hAnsi="Verdana" w:cs="Arial"/>
          <w:sz w:val="24"/>
          <w:szCs w:val="24"/>
        </w:rPr>
        <w:t>Referral to Treatment (RTT)</w:t>
      </w:r>
      <w:r w:rsidR="00944DF7" w:rsidRPr="006B3E94">
        <w:rPr>
          <w:rFonts w:ascii="Verdana" w:hAnsi="Verdana" w:cs="Arial"/>
          <w:sz w:val="24"/>
          <w:szCs w:val="24"/>
        </w:rPr>
        <w:t xml:space="preserve"> targets. </w:t>
      </w:r>
      <w:r w:rsidR="000237D8" w:rsidRPr="006B3E94">
        <w:rPr>
          <w:rFonts w:ascii="Verdana" w:hAnsi="Verdana" w:cs="Arial"/>
          <w:sz w:val="24"/>
          <w:szCs w:val="24"/>
        </w:rPr>
        <w:t xml:space="preserve">Given the </w:t>
      </w:r>
      <w:r w:rsidR="00537500" w:rsidRPr="006B3E94">
        <w:rPr>
          <w:rFonts w:ascii="Verdana" w:hAnsi="Verdana" w:cs="Arial"/>
          <w:sz w:val="24"/>
          <w:szCs w:val="24"/>
        </w:rPr>
        <w:t>financial outlook for NHS Wales next year</w:t>
      </w:r>
      <w:r w:rsidR="00702069" w:rsidRPr="006B3E94">
        <w:rPr>
          <w:rFonts w:ascii="Verdana" w:hAnsi="Verdana" w:cs="Arial"/>
          <w:sz w:val="24"/>
          <w:szCs w:val="24"/>
        </w:rPr>
        <w:t xml:space="preserve">, the risk of reduced funding will mean services will need to deliver performance </w:t>
      </w:r>
      <w:r w:rsidR="006D283A" w:rsidRPr="006B3E94">
        <w:rPr>
          <w:rFonts w:ascii="Verdana" w:hAnsi="Verdana" w:cs="Arial"/>
          <w:sz w:val="24"/>
          <w:szCs w:val="24"/>
        </w:rPr>
        <w:t xml:space="preserve">but with reduced or no additional funding.  As a result, </w:t>
      </w:r>
      <w:r w:rsidR="00257262" w:rsidRPr="006B3E94">
        <w:rPr>
          <w:rFonts w:ascii="Verdana" w:hAnsi="Verdana" w:cs="Arial"/>
          <w:sz w:val="24"/>
          <w:szCs w:val="24"/>
        </w:rPr>
        <w:t>theatre utilisation</w:t>
      </w:r>
      <w:r w:rsidR="005B50DE">
        <w:rPr>
          <w:rFonts w:ascii="Verdana" w:hAnsi="Verdana" w:cs="Arial"/>
          <w:sz w:val="24"/>
          <w:szCs w:val="24"/>
        </w:rPr>
        <w:t>, aligned to comprehensive job planning,</w:t>
      </w:r>
      <w:r w:rsidR="00257262" w:rsidRPr="006B3E94">
        <w:rPr>
          <w:rFonts w:ascii="Verdana" w:hAnsi="Verdana" w:cs="Arial"/>
          <w:sz w:val="24"/>
          <w:szCs w:val="24"/>
        </w:rPr>
        <w:t xml:space="preserve"> will be of paramount importance to ensure capacity is delivered within core funding.</w:t>
      </w:r>
    </w:p>
    <w:p w14:paraId="7C796D80" w14:textId="77777777" w:rsidR="00DB5954" w:rsidRPr="006B3E94" w:rsidRDefault="00DB5954" w:rsidP="005B50DE">
      <w:pPr>
        <w:spacing w:after="0"/>
        <w:jc w:val="both"/>
        <w:rPr>
          <w:rFonts w:ascii="Verdana" w:hAnsi="Verdana" w:cs="Arial"/>
          <w:sz w:val="24"/>
          <w:szCs w:val="24"/>
        </w:rPr>
      </w:pPr>
    </w:p>
    <w:p w14:paraId="6A743EDB" w14:textId="654B6A1C" w:rsidR="002273F4" w:rsidRPr="00771C99" w:rsidRDefault="002273F4" w:rsidP="005B50DE">
      <w:pPr>
        <w:pStyle w:val="ListParagraph"/>
        <w:numPr>
          <w:ilvl w:val="0"/>
          <w:numId w:val="36"/>
        </w:numPr>
        <w:spacing w:after="0"/>
        <w:jc w:val="both"/>
        <w:rPr>
          <w:rFonts w:ascii="Verdana" w:hAnsi="Verdana" w:cs="Arial"/>
          <w:b/>
          <w:sz w:val="24"/>
          <w:szCs w:val="24"/>
        </w:rPr>
      </w:pPr>
      <w:r w:rsidRPr="00771C99">
        <w:rPr>
          <w:rFonts w:ascii="Verdana" w:hAnsi="Verdana" w:cs="Arial"/>
          <w:b/>
          <w:sz w:val="24"/>
          <w:szCs w:val="24"/>
        </w:rPr>
        <w:t>RECOMMENDATION</w:t>
      </w:r>
    </w:p>
    <w:p w14:paraId="089C3C44" w14:textId="77777777" w:rsidR="002273F4" w:rsidRPr="006B3E94" w:rsidRDefault="002273F4" w:rsidP="005B50DE">
      <w:pPr>
        <w:spacing w:after="0"/>
        <w:jc w:val="both"/>
        <w:rPr>
          <w:rFonts w:ascii="Verdana" w:hAnsi="Verdana" w:cs="Arial"/>
          <w:sz w:val="24"/>
          <w:szCs w:val="24"/>
        </w:rPr>
      </w:pPr>
    </w:p>
    <w:p w14:paraId="714C2705" w14:textId="77777777" w:rsidR="00FB06FC" w:rsidRPr="006B3E94" w:rsidRDefault="002273F4" w:rsidP="005B50DE">
      <w:pPr>
        <w:spacing w:after="0"/>
        <w:jc w:val="both"/>
        <w:rPr>
          <w:rFonts w:ascii="Verdana" w:hAnsi="Verdana" w:cs="Arial"/>
          <w:sz w:val="24"/>
          <w:szCs w:val="24"/>
        </w:rPr>
      </w:pPr>
      <w:r w:rsidRPr="006B3E94">
        <w:rPr>
          <w:rFonts w:ascii="Verdana" w:hAnsi="Verdana" w:cs="Arial"/>
          <w:sz w:val="24"/>
          <w:szCs w:val="24"/>
        </w:rPr>
        <w:t>The Performance and Finance Committee is asked to</w:t>
      </w:r>
      <w:r w:rsidR="00FB06FC" w:rsidRPr="006B3E94">
        <w:rPr>
          <w:rFonts w:ascii="Verdana" w:hAnsi="Verdana" w:cs="Arial"/>
          <w:sz w:val="24"/>
          <w:szCs w:val="24"/>
        </w:rPr>
        <w:t>:</w:t>
      </w:r>
    </w:p>
    <w:p w14:paraId="791537AC" w14:textId="77777777" w:rsidR="00090B30" w:rsidRPr="006B3E94" w:rsidRDefault="00090B30" w:rsidP="005B50DE">
      <w:pPr>
        <w:spacing w:after="0"/>
        <w:jc w:val="both"/>
        <w:rPr>
          <w:rFonts w:ascii="Verdana" w:hAnsi="Verdana" w:cs="Arial"/>
          <w:sz w:val="24"/>
          <w:szCs w:val="24"/>
        </w:rPr>
      </w:pPr>
    </w:p>
    <w:p w14:paraId="6CC0B4F9" w14:textId="29A1E945" w:rsidR="002273F4" w:rsidRPr="006B3E94" w:rsidRDefault="00FB06FC" w:rsidP="005B50DE">
      <w:pPr>
        <w:pStyle w:val="ListParagraph"/>
        <w:numPr>
          <w:ilvl w:val="0"/>
          <w:numId w:val="32"/>
        </w:numPr>
        <w:spacing w:after="0"/>
        <w:jc w:val="both"/>
        <w:rPr>
          <w:rFonts w:ascii="Verdana" w:hAnsi="Verdana" w:cs="Arial"/>
          <w:sz w:val="24"/>
          <w:szCs w:val="24"/>
        </w:rPr>
      </w:pPr>
      <w:bookmarkStart w:id="1" w:name="_Hlk219266474"/>
      <w:r w:rsidRPr="006B3E94">
        <w:rPr>
          <w:rFonts w:ascii="Verdana" w:hAnsi="Verdana" w:cs="Arial"/>
          <w:b/>
          <w:bCs/>
          <w:sz w:val="24"/>
          <w:szCs w:val="24"/>
        </w:rPr>
        <w:t>ACKNOWLEDGE</w:t>
      </w:r>
      <w:r w:rsidR="002273F4" w:rsidRPr="006B3E94">
        <w:rPr>
          <w:rFonts w:ascii="Verdana" w:hAnsi="Verdana" w:cs="Arial"/>
          <w:sz w:val="24"/>
          <w:szCs w:val="24"/>
        </w:rPr>
        <w:t xml:space="preserve"> the Theatres </w:t>
      </w:r>
      <w:r w:rsidR="00090B30" w:rsidRPr="006B3E94">
        <w:rPr>
          <w:rFonts w:ascii="Verdana" w:hAnsi="Verdana" w:cs="Arial"/>
          <w:sz w:val="24"/>
          <w:szCs w:val="24"/>
        </w:rPr>
        <w:t>utilisation</w:t>
      </w:r>
      <w:r w:rsidR="009706CD" w:rsidRPr="006B3E94">
        <w:rPr>
          <w:rFonts w:ascii="Verdana" w:hAnsi="Verdana" w:cs="Arial"/>
          <w:sz w:val="24"/>
          <w:szCs w:val="24"/>
        </w:rPr>
        <w:t xml:space="preserve"> </w:t>
      </w:r>
      <w:r w:rsidR="00DB5954" w:rsidRPr="006B3E94">
        <w:rPr>
          <w:rFonts w:ascii="Verdana" w:hAnsi="Verdana" w:cs="Arial"/>
          <w:sz w:val="24"/>
          <w:szCs w:val="24"/>
        </w:rPr>
        <w:t xml:space="preserve">update </w:t>
      </w:r>
      <w:r w:rsidR="009706CD" w:rsidRPr="006B3E94">
        <w:rPr>
          <w:rFonts w:ascii="Verdana" w:hAnsi="Verdana" w:cs="Arial"/>
          <w:sz w:val="24"/>
          <w:szCs w:val="24"/>
        </w:rPr>
        <w:t>and the actions taken to improve the overall performance in a sustainable and consistent manner</w:t>
      </w:r>
      <w:r w:rsidR="002273F4" w:rsidRPr="006B3E94">
        <w:rPr>
          <w:rFonts w:ascii="Verdana" w:hAnsi="Verdana" w:cs="Arial"/>
          <w:sz w:val="24"/>
          <w:szCs w:val="24"/>
        </w:rPr>
        <w:t>.</w:t>
      </w:r>
    </w:p>
    <w:bookmarkEnd w:id="1"/>
    <w:p w14:paraId="21C532F5" w14:textId="07A68E33" w:rsidR="00DB5954" w:rsidRPr="006B3E94" w:rsidRDefault="00DB5954" w:rsidP="005B50DE">
      <w:pPr>
        <w:jc w:val="both"/>
        <w:rPr>
          <w:rFonts w:ascii="Verdana" w:hAnsi="Verdana" w:cs="Arial"/>
          <w:b/>
          <w:sz w:val="24"/>
          <w:szCs w:val="24"/>
        </w:rPr>
      </w:pPr>
      <w:r w:rsidRPr="006B3E94">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B3E94" w14:paraId="6D290436" w14:textId="77777777" w:rsidTr="00C95B3C">
        <w:tc>
          <w:tcPr>
            <w:tcW w:w="9245" w:type="dxa"/>
            <w:gridSpan w:val="4"/>
            <w:shd w:val="clear" w:color="auto" w:fill="D5DCE4" w:themeFill="text2" w:themeFillTint="33"/>
          </w:tcPr>
          <w:p w14:paraId="6D290434" w14:textId="77777777" w:rsidR="00034194" w:rsidRPr="006B3E94" w:rsidRDefault="0020539A" w:rsidP="005B50DE">
            <w:pPr>
              <w:jc w:val="both"/>
              <w:rPr>
                <w:rFonts w:ascii="Verdana" w:hAnsi="Verdana" w:cs="Arial"/>
                <w:b/>
                <w:sz w:val="24"/>
                <w:szCs w:val="24"/>
              </w:rPr>
            </w:pPr>
            <w:r w:rsidRPr="006B3E94">
              <w:rPr>
                <w:rFonts w:ascii="Verdana" w:hAnsi="Verdana" w:cs="Arial"/>
                <w:b/>
                <w:sz w:val="24"/>
                <w:szCs w:val="24"/>
              </w:rPr>
              <w:t>Governance and Assurance</w:t>
            </w:r>
          </w:p>
          <w:p w14:paraId="6D290435" w14:textId="77777777" w:rsidR="00034194" w:rsidRPr="006B3E94" w:rsidRDefault="00034194" w:rsidP="005B50DE">
            <w:pPr>
              <w:jc w:val="both"/>
              <w:rPr>
                <w:rFonts w:ascii="Verdana" w:hAnsi="Verdana" w:cs="Arial"/>
                <w:sz w:val="24"/>
                <w:szCs w:val="24"/>
              </w:rPr>
            </w:pPr>
          </w:p>
        </w:tc>
      </w:tr>
      <w:tr w:rsidR="00F5324A" w:rsidRPr="006B3E94" w14:paraId="6D29043A" w14:textId="77777777" w:rsidTr="00F5324A">
        <w:tc>
          <w:tcPr>
            <w:tcW w:w="1809" w:type="dxa"/>
            <w:vMerge w:val="restart"/>
          </w:tcPr>
          <w:p w14:paraId="6D290437" w14:textId="77777777" w:rsidR="00F5324A" w:rsidRPr="006B3E94" w:rsidRDefault="00F5324A" w:rsidP="005B50DE">
            <w:pPr>
              <w:jc w:val="both"/>
              <w:rPr>
                <w:rFonts w:ascii="Verdana" w:hAnsi="Verdana" w:cs="Arial"/>
                <w:b/>
                <w:sz w:val="24"/>
                <w:szCs w:val="24"/>
              </w:rPr>
            </w:pPr>
            <w:r w:rsidRPr="006B3E94">
              <w:rPr>
                <w:rFonts w:ascii="Verdana" w:hAnsi="Verdana" w:cs="Arial"/>
                <w:b/>
                <w:sz w:val="24"/>
                <w:szCs w:val="24"/>
              </w:rPr>
              <w:t>Link to Enabling Objectives</w:t>
            </w:r>
          </w:p>
          <w:p w14:paraId="6D290438" w14:textId="77777777" w:rsidR="00F5324A" w:rsidRPr="006B3E94" w:rsidRDefault="00F5324A" w:rsidP="005B50DE">
            <w:pPr>
              <w:jc w:val="both"/>
              <w:rPr>
                <w:rFonts w:ascii="Verdana" w:hAnsi="Verdana" w:cs="Arial"/>
                <w:b/>
                <w:sz w:val="24"/>
                <w:szCs w:val="24"/>
              </w:rPr>
            </w:pPr>
            <w:r w:rsidRPr="006B3E94">
              <w:rPr>
                <w:rFonts w:ascii="Verdana" w:hAnsi="Verdana" w:cs="Arial"/>
                <w:b/>
                <w:i/>
                <w:sz w:val="18"/>
                <w:szCs w:val="24"/>
              </w:rPr>
              <w:t xml:space="preserve">(please </w:t>
            </w:r>
            <w:r w:rsidR="00133EA1" w:rsidRPr="006B3E94">
              <w:rPr>
                <w:rFonts w:ascii="Verdana" w:hAnsi="Verdana" w:cs="Arial"/>
                <w:b/>
                <w:i/>
                <w:sz w:val="18"/>
                <w:szCs w:val="24"/>
              </w:rPr>
              <w:t>choose</w:t>
            </w:r>
            <w:r w:rsidRPr="006B3E94">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6B3E94" w:rsidRDefault="00F5324A" w:rsidP="005B50DE">
            <w:pPr>
              <w:jc w:val="both"/>
              <w:rPr>
                <w:rFonts w:ascii="Verdana" w:hAnsi="Verdana" w:cs="Arial"/>
                <w:b/>
                <w:sz w:val="20"/>
                <w:szCs w:val="20"/>
              </w:rPr>
            </w:pPr>
            <w:r w:rsidRPr="006B3E94">
              <w:rPr>
                <w:rFonts w:ascii="Verdana" w:hAnsi="Verdana" w:cs="Arial"/>
                <w:b/>
                <w:sz w:val="20"/>
                <w:szCs w:val="20"/>
              </w:rPr>
              <w:t>Supporting better health and wellbeing by actively promoting and empowering people to live well in resilient communities</w:t>
            </w:r>
          </w:p>
        </w:tc>
      </w:tr>
      <w:tr w:rsidR="00F5324A" w:rsidRPr="006B3E94" w14:paraId="6D29043E" w14:textId="77777777" w:rsidTr="00F5324A">
        <w:tc>
          <w:tcPr>
            <w:tcW w:w="1809" w:type="dxa"/>
            <w:vMerge/>
          </w:tcPr>
          <w:p w14:paraId="6D29043B" w14:textId="77777777" w:rsidR="00F5324A" w:rsidRPr="006B3E94" w:rsidRDefault="00F5324A" w:rsidP="005B50DE">
            <w:pPr>
              <w:jc w:val="both"/>
              <w:rPr>
                <w:rFonts w:ascii="Verdana" w:hAnsi="Verdana" w:cs="Arial"/>
                <w:b/>
                <w:sz w:val="24"/>
                <w:szCs w:val="24"/>
              </w:rPr>
            </w:pPr>
          </w:p>
        </w:tc>
        <w:tc>
          <w:tcPr>
            <w:tcW w:w="5812" w:type="dxa"/>
            <w:gridSpan w:val="2"/>
          </w:tcPr>
          <w:p w14:paraId="6D29043C" w14:textId="77777777" w:rsidR="00F5324A" w:rsidRPr="006B3E94" w:rsidRDefault="00F5324A" w:rsidP="005B50DE">
            <w:pPr>
              <w:jc w:val="both"/>
              <w:rPr>
                <w:rFonts w:ascii="Verdana" w:hAnsi="Verdana" w:cs="Arial"/>
                <w:sz w:val="20"/>
                <w:szCs w:val="20"/>
              </w:rPr>
            </w:pPr>
            <w:r w:rsidRPr="006B3E94">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6B3E94" w:rsidRDefault="00F57042" w:rsidP="005B50DE">
                <w:pPr>
                  <w:jc w:val="both"/>
                  <w:rPr>
                    <w:rFonts w:ascii="Verdana" w:hAnsi="Verdana" w:cs="Arial"/>
                    <w:sz w:val="20"/>
                    <w:szCs w:val="20"/>
                  </w:rPr>
                </w:pPr>
                <w:r w:rsidRPr="006B3E94">
                  <w:rPr>
                    <w:rFonts w:ascii="Segoe UI Symbol" w:eastAsia="MS Gothic" w:hAnsi="Segoe UI Symbol" w:cs="Segoe UI Symbol"/>
                    <w:sz w:val="20"/>
                    <w:szCs w:val="20"/>
                  </w:rPr>
                  <w:t>☐</w:t>
                </w:r>
              </w:p>
            </w:tc>
          </w:sdtContent>
        </w:sdt>
      </w:tr>
      <w:tr w:rsidR="00F5324A" w:rsidRPr="006B3E94" w14:paraId="6D290442" w14:textId="77777777" w:rsidTr="00F5324A">
        <w:tc>
          <w:tcPr>
            <w:tcW w:w="1809" w:type="dxa"/>
            <w:vMerge/>
          </w:tcPr>
          <w:p w14:paraId="6D29043F" w14:textId="77777777" w:rsidR="00F5324A" w:rsidRPr="006B3E94" w:rsidRDefault="00F5324A" w:rsidP="005B50DE">
            <w:pPr>
              <w:jc w:val="both"/>
              <w:rPr>
                <w:rFonts w:ascii="Verdana" w:hAnsi="Verdana" w:cs="Arial"/>
                <w:b/>
                <w:sz w:val="24"/>
                <w:szCs w:val="24"/>
              </w:rPr>
            </w:pPr>
          </w:p>
        </w:tc>
        <w:tc>
          <w:tcPr>
            <w:tcW w:w="5812" w:type="dxa"/>
            <w:gridSpan w:val="2"/>
          </w:tcPr>
          <w:p w14:paraId="6D290440" w14:textId="77777777" w:rsidR="00F5324A" w:rsidRPr="006B3E94" w:rsidRDefault="00F5324A" w:rsidP="005B50DE">
            <w:pPr>
              <w:jc w:val="both"/>
              <w:rPr>
                <w:rFonts w:ascii="Verdana" w:hAnsi="Verdana" w:cs="Arial"/>
                <w:sz w:val="20"/>
                <w:szCs w:val="20"/>
              </w:rPr>
            </w:pPr>
            <w:r w:rsidRPr="006B3E94">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B3E94" w:rsidRDefault="00133EA1" w:rsidP="005B50DE">
                <w:pPr>
                  <w:jc w:val="both"/>
                  <w:rPr>
                    <w:rFonts w:ascii="Verdana" w:hAnsi="Verdana" w:cs="Arial"/>
                    <w:sz w:val="20"/>
                    <w:szCs w:val="20"/>
                  </w:rPr>
                </w:pPr>
                <w:r w:rsidRPr="006B3E94">
                  <w:rPr>
                    <w:rFonts w:ascii="Segoe UI Symbol" w:eastAsia="MS Gothic" w:hAnsi="Segoe UI Symbol" w:cs="Segoe UI Symbol"/>
                    <w:sz w:val="20"/>
                    <w:szCs w:val="20"/>
                  </w:rPr>
                  <w:t>☐</w:t>
                </w:r>
              </w:p>
            </w:tc>
          </w:sdtContent>
        </w:sdt>
      </w:tr>
      <w:tr w:rsidR="00F5324A" w:rsidRPr="006B3E94" w14:paraId="6D290446" w14:textId="77777777" w:rsidTr="00F5324A">
        <w:tc>
          <w:tcPr>
            <w:tcW w:w="1809" w:type="dxa"/>
            <w:vMerge/>
          </w:tcPr>
          <w:p w14:paraId="6D290443" w14:textId="77777777" w:rsidR="00F5324A" w:rsidRPr="006B3E94" w:rsidRDefault="00F5324A" w:rsidP="005B50DE">
            <w:pPr>
              <w:jc w:val="both"/>
              <w:rPr>
                <w:rFonts w:ascii="Verdana" w:hAnsi="Verdana" w:cs="Arial"/>
                <w:b/>
                <w:sz w:val="24"/>
                <w:szCs w:val="24"/>
              </w:rPr>
            </w:pPr>
          </w:p>
        </w:tc>
        <w:tc>
          <w:tcPr>
            <w:tcW w:w="5812" w:type="dxa"/>
            <w:gridSpan w:val="2"/>
          </w:tcPr>
          <w:p w14:paraId="6D290444" w14:textId="77777777" w:rsidR="00F5324A" w:rsidRPr="006B3E94" w:rsidRDefault="00F5324A" w:rsidP="005B50DE">
            <w:pPr>
              <w:jc w:val="both"/>
              <w:rPr>
                <w:rFonts w:ascii="Verdana" w:hAnsi="Verdana" w:cs="Arial"/>
                <w:sz w:val="20"/>
                <w:szCs w:val="20"/>
              </w:rPr>
            </w:pPr>
            <w:r w:rsidRPr="006B3E94">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B3E94" w:rsidRDefault="00133EA1" w:rsidP="005B50DE">
                <w:pPr>
                  <w:jc w:val="both"/>
                  <w:rPr>
                    <w:rFonts w:ascii="Verdana" w:hAnsi="Verdana" w:cs="Arial"/>
                    <w:sz w:val="20"/>
                    <w:szCs w:val="20"/>
                  </w:rPr>
                </w:pPr>
                <w:r w:rsidRPr="006B3E94">
                  <w:rPr>
                    <w:rFonts w:ascii="Segoe UI Symbol" w:eastAsia="MS Gothic" w:hAnsi="Segoe UI Symbol" w:cs="Segoe UI Symbol"/>
                    <w:sz w:val="20"/>
                    <w:szCs w:val="20"/>
                  </w:rPr>
                  <w:t>☐</w:t>
                </w:r>
              </w:p>
            </w:tc>
          </w:sdtContent>
        </w:sdt>
      </w:tr>
      <w:tr w:rsidR="00F5324A" w:rsidRPr="006B3E94" w14:paraId="6D290449" w14:textId="77777777" w:rsidTr="00F5324A">
        <w:tc>
          <w:tcPr>
            <w:tcW w:w="1809" w:type="dxa"/>
            <w:vMerge/>
          </w:tcPr>
          <w:p w14:paraId="6D290447" w14:textId="77777777" w:rsidR="00F5324A" w:rsidRPr="006B3E94" w:rsidRDefault="00F5324A" w:rsidP="005B50DE">
            <w:pPr>
              <w:jc w:val="both"/>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B3E94" w:rsidRDefault="00F5324A" w:rsidP="005B50DE">
            <w:pPr>
              <w:jc w:val="both"/>
              <w:rPr>
                <w:rFonts w:ascii="Verdana" w:hAnsi="Verdana" w:cs="Arial"/>
                <w:b/>
                <w:sz w:val="20"/>
                <w:szCs w:val="20"/>
              </w:rPr>
            </w:pPr>
            <w:r w:rsidRPr="006B3E94">
              <w:rPr>
                <w:rFonts w:ascii="Verdana" w:hAnsi="Verdana" w:cs="Arial"/>
                <w:b/>
                <w:sz w:val="20"/>
                <w:szCs w:val="20"/>
              </w:rPr>
              <w:t xml:space="preserve">Deliver better care through excellent health and care services achieving the outcomes that matter most to people </w:t>
            </w:r>
          </w:p>
        </w:tc>
      </w:tr>
      <w:tr w:rsidR="00F5324A" w:rsidRPr="006B3E94" w14:paraId="6D29044D" w14:textId="77777777" w:rsidTr="00F5324A">
        <w:tc>
          <w:tcPr>
            <w:tcW w:w="1809" w:type="dxa"/>
            <w:vMerge/>
          </w:tcPr>
          <w:p w14:paraId="6D29044A" w14:textId="77777777" w:rsidR="00F5324A" w:rsidRPr="006B3E94" w:rsidRDefault="00F5324A" w:rsidP="005B50DE">
            <w:pPr>
              <w:jc w:val="both"/>
              <w:rPr>
                <w:rFonts w:ascii="Verdana" w:hAnsi="Verdana" w:cs="Arial"/>
                <w:b/>
                <w:sz w:val="24"/>
                <w:szCs w:val="24"/>
              </w:rPr>
            </w:pPr>
          </w:p>
        </w:tc>
        <w:tc>
          <w:tcPr>
            <w:tcW w:w="5812" w:type="dxa"/>
            <w:gridSpan w:val="2"/>
          </w:tcPr>
          <w:p w14:paraId="6D29044B" w14:textId="77777777" w:rsidR="00F5324A" w:rsidRPr="006B3E94" w:rsidRDefault="00F5324A" w:rsidP="005B50DE">
            <w:pPr>
              <w:jc w:val="both"/>
              <w:rPr>
                <w:rFonts w:ascii="Verdana" w:hAnsi="Verdana" w:cs="Arial"/>
                <w:sz w:val="20"/>
                <w:szCs w:val="20"/>
              </w:rPr>
            </w:pPr>
            <w:r w:rsidRPr="006B3E94">
              <w:rPr>
                <w:rFonts w:ascii="Verdana" w:hAnsi="Verdana" w:cs="Arial"/>
                <w:sz w:val="20"/>
                <w:szCs w:val="20"/>
              </w:rPr>
              <w:t xml:space="preserve">Best Value Outcomes and </w:t>
            </w:r>
            <w:proofErr w:type="gramStart"/>
            <w:r w:rsidRPr="006B3E94">
              <w:rPr>
                <w:rFonts w:ascii="Verdana" w:hAnsi="Verdana" w:cs="Arial"/>
                <w:sz w:val="20"/>
                <w:szCs w:val="20"/>
              </w:rPr>
              <w:t>High Quality</w:t>
            </w:r>
            <w:proofErr w:type="gramEnd"/>
            <w:r w:rsidRPr="006B3E94">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61ED44E8" w:rsidR="00F5324A" w:rsidRPr="006B3E94" w:rsidRDefault="002273F4" w:rsidP="005B50DE">
                <w:pPr>
                  <w:jc w:val="both"/>
                  <w:rPr>
                    <w:rFonts w:ascii="Verdana" w:hAnsi="Verdana" w:cs="Arial"/>
                    <w:sz w:val="20"/>
                    <w:szCs w:val="20"/>
                  </w:rPr>
                </w:pPr>
                <w:r w:rsidRPr="006B3E94">
                  <w:rPr>
                    <w:rFonts w:ascii="Segoe UI Symbol" w:eastAsia="MS Gothic" w:hAnsi="Segoe UI Symbol" w:cs="Segoe UI Symbol"/>
                    <w:sz w:val="20"/>
                    <w:szCs w:val="20"/>
                  </w:rPr>
                  <w:t>☒</w:t>
                </w:r>
              </w:p>
            </w:tc>
          </w:sdtContent>
        </w:sdt>
      </w:tr>
      <w:tr w:rsidR="00F5324A" w:rsidRPr="006B3E94" w14:paraId="6D290451" w14:textId="77777777" w:rsidTr="00F5324A">
        <w:tc>
          <w:tcPr>
            <w:tcW w:w="1809" w:type="dxa"/>
            <w:vMerge/>
          </w:tcPr>
          <w:p w14:paraId="6D29044E" w14:textId="77777777" w:rsidR="00F5324A" w:rsidRPr="006B3E94" w:rsidRDefault="00F5324A" w:rsidP="005B50DE">
            <w:pPr>
              <w:jc w:val="both"/>
              <w:rPr>
                <w:rFonts w:ascii="Verdana" w:hAnsi="Verdana" w:cs="Arial"/>
                <w:b/>
                <w:sz w:val="24"/>
                <w:szCs w:val="24"/>
              </w:rPr>
            </w:pPr>
          </w:p>
        </w:tc>
        <w:tc>
          <w:tcPr>
            <w:tcW w:w="5812" w:type="dxa"/>
            <w:gridSpan w:val="2"/>
          </w:tcPr>
          <w:p w14:paraId="6D29044F" w14:textId="77777777" w:rsidR="00F5324A" w:rsidRPr="006B3E94" w:rsidRDefault="00F5324A" w:rsidP="005B50DE">
            <w:pPr>
              <w:jc w:val="both"/>
              <w:rPr>
                <w:rFonts w:ascii="Verdana" w:hAnsi="Verdana" w:cs="Arial"/>
                <w:sz w:val="20"/>
                <w:szCs w:val="20"/>
              </w:rPr>
            </w:pPr>
            <w:r w:rsidRPr="006B3E94">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6B3E94" w:rsidRDefault="00F57042" w:rsidP="005B50DE">
                <w:pPr>
                  <w:jc w:val="both"/>
                  <w:rPr>
                    <w:rFonts w:ascii="Verdana" w:hAnsi="Verdana" w:cs="Arial"/>
                    <w:sz w:val="20"/>
                    <w:szCs w:val="20"/>
                  </w:rPr>
                </w:pPr>
                <w:r w:rsidRPr="006B3E94">
                  <w:rPr>
                    <w:rFonts w:ascii="Segoe UI Symbol" w:eastAsia="MS Gothic" w:hAnsi="Segoe UI Symbol" w:cs="Segoe UI Symbol"/>
                    <w:sz w:val="20"/>
                    <w:szCs w:val="20"/>
                  </w:rPr>
                  <w:t>☐</w:t>
                </w:r>
              </w:p>
            </w:tc>
          </w:sdtContent>
        </w:sdt>
      </w:tr>
      <w:tr w:rsidR="00F5324A" w:rsidRPr="006B3E94" w14:paraId="6D290455" w14:textId="77777777" w:rsidTr="00F5324A">
        <w:tc>
          <w:tcPr>
            <w:tcW w:w="1809" w:type="dxa"/>
            <w:vMerge/>
          </w:tcPr>
          <w:p w14:paraId="6D290452" w14:textId="77777777" w:rsidR="00F5324A" w:rsidRPr="006B3E94" w:rsidRDefault="00F5324A" w:rsidP="005B50DE">
            <w:pPr>
              <w:jc w:val="both"/>
              <w:rPr>
                <w:rFonts w:ascii="Verdana" w:hAnsi="Verdana" w:cs="Arial"/>
                <w:b/>
                <w:sz w:val="24"/>
                <w:szCs w:val="24"/>
              </w:rPr>
            </w:pPr>
          </w:p>
        </w:tc>
        <w:tc>
          <w:tcPr>
            <w:tcW w:w="5812" w:type="dxa"/>
            <w:gridSpan w:val="2"/>
          </w:tcPr>
          <w:p w14:paraId="6D290453" w14:textId="77777777" w:rsidR="00F5324A" w:rsidRPr="006B3E94" w:rsidRDefault="00F5324A" w:rsidP="005B50DE">
            <w:pPr>
              <w:jc w:val="both"/>
              <w:rPr>
                <w:rFonts w:ascii="Verdana" w:hAnsi="Verdana" w:cs="Arial"/>
                <w:b/>
                <w:sz w:val="20"/>
                <w:szCs w:val="20"/>
              </w:rPr>
            </w:pPr>
            <w:r w:rsidRPr="006B3E94">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388D1D9" w:rsidR="00F5324A" w:rsidRPr="006B3E94" w:rsidRDefault="002273F4" w:rsidP="005B50DE">
                <w:pPr>
                  <w:jc w:val="both"/>
                  <w:rPr>
                    <w:rFonts w:ascii="Verdana" w:hAnsi="Verdana" w:cs="Arial"/>
                    <w:b/>
                    <w:sz w:val="20"/>
                    <w:szCs w:val="20"/>
                  </w:rPr>
                </w:pPr>
                <w:r w:rsidRPr="006B3E94">
                  <w:rPr>
                    <w:rFonts w:ascii="Segoe UI Symbol" w:eastAsia="MS Gothic" w:hAnsi="Segoe UI Symbol" w:cs="Segoe UI Symbol"/>
                    <w:sz w:val="20"/>
                    <w:szCs w:val="20"/>
                  </w:rPr>
                  <w:t>☒</w:t>
                </w:r>
              </w:p>
            </w:tc>
          </w:sdtContent>
        </w:sdt>
      </w:tr>
      <w:tr w:rsidR="00F5324A" w:rsidRPr="006B3E94" w14:paraId="6D290459" w14:textId="77777777" w:rsidTr="00F5324A">
        <w:tc>
          <w:tcPr>
            <w:tcW w:w="1809" w:type="dxa"/>
            <w:vMerge/>
          </w:tcPr>
          <w:p w14:paraId="6D290456" w14:textId="77777777" w:rsidR="00F5324A" w:rsidRPr="006B3E94" w:rsidRDefault="00F5324A" w:rsidP="005B50DE">
            <w:pPr>
              <w:jc w:val="both"/>
              <w:rPr>
                <w:rFonts w:ascii="Verdana" w:hAnsi="Verdana" w:cs="Arial"/>
                <w:b/>
                <w:sz w:val="24"/>
                <w:szCs w:val="24"/>
              </w:rPr>
            </w:pPr>
          </w:p>
        </w:tc>
        <w:tc>
          <w:tcPr>
            <w:tcW w:w="5812" w:type="dxa"/>
            <w:gridSpan w:val="2"/>
          </w:tcPr>
          <w:p w14:paraId="6D290457" w14:textId="77777777" w:rsidR="00F5324A" w:rsidRPr="006B3E94" w:rsidRDefault="00F5324A" w:rsidP="005B50DE">
            <w:pPr>
              <w:jc w:val="both"/>
              <w:rPr>
                <w:rFonts w:ascii="Verdana" w:hAnsi="Verdana" w:cs="Arial"/>
                <w:b/>
                <w:sz w:val="20"/>
                <w:szCs w:val="20"/>
              </w:rPr>
            </w:pPr>
            <w:r w:rsidRPr="006B3E94">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6B3E94" w:rsidRDefault="00133EA1" w:rsidP="005B50DE">
                <w:pPr>
                  <w:jc w:val="both"/>
                  <w:rPr>
                    <w:rFonts w:ascii="Verdana" w:hAnsi="Verdana" w:cs="Arial"/>
                    <w:b/>
                    <w:sz w:val="20"/>
                    <w:szCs w:val="20"/>
                  </w:rPr>
                </w:pPr>
                <w:r w:rsidRPr="006B3E94">
                  <w:rPr>
                    <w:rFonts w:ascii="Segoe UI Symbol" w:eastAsia="MS Gothic" w:hAnsi="Segoe UI Symbol" w:cs="Segoe UI Symbol"/>
                    <w:sz w:val="20"/>
                    <w:szCs w:val="20"/>
                  </w:rPr>
                  <w:t>☐</w:t>
                </w:r>
              </w:p>
            </w:tc>
          </w:sdtContent>
        </w:sdt>
      </w:tr>
      <w:tr w:rsidR="00F5324A" w:rsidRPr="006B3E94" w14:paraId="6D29045D" w14:textId="77777777" w:rsidTr="00F5324A">
        <w:tc>
          <w:tcPr>
            <w:tcW w:w="1809" w:type="dxa"/>
            <w:vMerge/>
          </w:tcPr>
          <w:p w14:paraId="6D29045A" w14:textId="77777777" w:rsidR="00F5324A" w:rsidRPr="006B3E94" w:rsidRDefault="00F5324A" w:rsidP="005B50DE">
            <w:pPr>
              <w:jc w:val="both"/>
              <w:rPr>
                <w:rFonts w:ascii="Verdana" w:hAnsi="Verdana" w:cs="Arial"/>
                <w:b/>
                <w:sz w:val="24"/>
                <w:szCs w:val="24"/>
              </w:rPr>
            </w:pPr>
          </w:p>
        </w:tc>
        <w:tc>
          <w:tcPr>
            <w:tcW w:w="5812" w:type="dxa"/>
            <w:gridSpan w:val="2"/>
          </w:tcPr>
          <w:p w14:paraId="6D29045B" w14:textId="77777777" w:rsidR="00F5324A" w:rsidRPr="006B3E94" w:rsidRDefault="00F5324A" w:rsidP="005B50DE">
            <w:pPr>
              <w:jc w:val="both"/>
              <w:rPr>
                <w:rFonts w:ascii="Verdana" w:hAnsi="Verdana" w:cs="Arial"/>
                <w:b/>
                <w:sz w:val="20"/>
                <w:szCs w:val="20"/>
              </w:rPr>
            </w:pPr>
            <w:r w:rsidRPr="006B3E94">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B3E94" w:rsidRDefault="00133EA1" w:rsidP="005B50DE">
                <w:pPr>
                  <w:jc w:val="both"/>
                  <w:rPr>
                    <w:rFonts w:ascii="Verdana" w:hAnsi="Verdana" w:cs="Arial"/>
                    <w:b/>
                    <w:sz w:val="20"/>
                    <w:szCs w:val="20"/>
                  </w:rPr>
                </w:pPr>
                <w:r w:rsidRPr="006B3E94">
                  <w:rPr>
                    <w:rFonts w:ascii="Segoe UI Symbol" w:eastAsia="MS Gothic" w:hAnsi="Segoe UI Symbol" w:cs="Segoe UI Symbol"/>
                    <w:sz w:val="20"/>
                    <w:szCs w:val="20"/>
                  </w:rPr>
                  <w:t>☐</w:t>
                </w:r>
              </w:p>
            </w:tc>
          </w:sdtContent>
        </w:sdt>
      </w:tr>
      <w:tr w:rsidR="00F5324A" w:rsidRPr="006B3E94" w14:paraId="6D29045F" w14:textId="77777777" w:rsidTr="00CD7AA5">
        <w:tc>
          <w:tcPr>
            <w:tcW w:w="9245" w:type="dxa"/>
            <w:gridSpan w:val="4"/>
            <w:shd w:val="clear" w:color="auto" w:fill="D5DCE4" w:themeFill="text2" w:themeFillTint="33"/>
          </w:tcPr>
          <w:p w14:paraId="6D29045E" w14:textId="77777777" w:rsidR="00F5324A" w:rsidRPr="006B3E94" w:rsidRDefault="00F5324A" w:rsidP="005B50DE">
            <w:pPr>
              <w:jc w:val="both"/>
              <w:rPr>
                <w:rFonts w:ascii="Verdana" w:hAnsi="Verdana" w:cs="Arial"/>
                <w:b/>
                <w:sz w:val="24"/>
                <w:szCs w:val="24"/>
              </w:rPr>
            </w:pPr>
            <w:r w:rsidRPr="006B3E94">
              <w:rPr>
                <w:rFonts w:ascii="Verdana" w:hAnsi="Verdana" w:cs="Arial"/>
                <w:b/>
                <w:sz w:val="24"/>
                <w:szCs w:val="24"/>
              </w:rPr>
              <w:t>Health and Care Standards</w:t>
            </w:r>
          </w:p>
        </w:tc>
      </w:tr>
      <w:tr w:rsidR="00F5324A" w:rsidRPr="006B3E94" w14:paraId="6D290463" w14:textId="77777777" w:rsidTr="00F5324A">
        <w:tc>
          <w:tcPr>
            <w:tcW w:w="1809" w:type="dxa"/>
            <w:vMerge w:val="restart"/>
          </w:tcPr>
          <w:p w14:paraId="6D290460" w14:textId="77777777" w:rsidR="00F5324A" w:rsidRPr="006B3E94" w:rsidRDefault="00133EA1" w:rsidP="005B50DE">
            <w:pPr>
              <w:jc w:val="both"/>
              <w:rPr>
                <w:rFonts w:ascii="Verdana" w:hAnsi="Verdana" w:cs="Arial"/>
                <w:sz w:val="24"/>
                <w:szCs w:val="24"/>
              </w:rPr>
            </w:pPr>
            <w:r w:rsidRPr="006B3E94">
              <w:rPr>
                <w:rFonts w:ascii="Verdana" w:hAnsi="Verdana" w:cs="Arial"/>
                <w:b/>
                <w:i/>
                <w:sz w:val="18"/>
                <w:szCs w:val="24"/>
              </w:rPr>
              <w:t>(please choose)</w:t>
            </w:r>
          </w:p>
        </w:tc>
        <w:tc>
          <w:tcPr>
            <w:tcW w:w="5812" w:type="dxa"/>
            <w:gridSpan w:val="2"/>
          </w:tcPr>
          <w:p w14:paraId="6D290461" w14:textId="77777777" w:rsidR="00F5324A" w:rsidRPr="006B3E94" w:rsidRDefault="00F5324A" w:rsidP="005B50DE">
            <w:pPr>
              <w:jc w:val="both"/>
              <w:rPr>
                <w:rFonts w:ascii="Verdana" w:hAnsi="Verdana" w:cs="Arial"/>
                <w:sz w:val="20"/>
                <w:szCs w:val="18"/>
              </w:rPr>
            </w:pPr>
            <w:r w:rsidRPr="006B3E94">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6B3E94" w:rsidRDefault="00133EA1" w:rsidP="005B50DE">
                <w:pPr>
                  <w:jc w:val="both"/>
                  <w:rPr>
                    <w:rFonts w:ascii="Verdana" w:hAnsi="Verdana" w:cs="Arial"/>
                    <w:sz w:val="18"/>
                    <w:szCs w:val="18"/>
                  </w:rPr>
                </w:pPr>
                <w:r w:rsidRPr="006B3E94">
                  <w:rPr>
                    <w:rFonts w:ascii="Segoe UI Symbol" w:eastAsia="MS Gothic" w:hAnsi="Segoe UI Symbol" w:cs="Segoe UI Symbol"/>
                    <w:sz w:val="20"/>
                    <w:szCs w:val="20"/>
                  </w:rPr>
                  <w:t>☐</w:t>
                </w:r>
              </w:p>
            </w:tc>
          </w:sdtContent>
        </w:sdt>
      </w:tr>
      <w:tr w:rsidR="00F5324A" w:rsidRPr="006B3E94" w14:paraId="6D290467" w14:textId="77777777" w:rsidTr="00F5324A">
        <w:tc>
          <w:tcPr>
            <w:tcW w:w="1809" w:type="dxa"/>
            <w:vMerge/>
          </w:tcPr>
          <w:p w14:paraId="6D290464" w14:textId="77777777" w:rsidR="00F5324A" w:rsidRPr="006B3E94" w:rsidRDefault="00F5324A" w:rsidP="005B50DE">
            <w:pPr>
              <w:jc w:val="both"/>
              <w:rPr>
                <w:rFonts w:ascii="Verdana" w:hAnsi="Verdana" w:cs="Arial"/>
                <w:b/>
                <w:sz w:val="24"/>
                <w:szCs w:val="24"/>
              </w:rPr>
            </w:pPr>
          </w:p>
        </w:tc>
        <w:tc>
          <w:tcPr>
            <w:tcW w:w="5812" w:type="dxa"/>
            <w:gridSpan w:val="2"/>
          </w:tcPr>
          <w:p w14:paraId="6D290465" w14:textId="77777777" w:rsidR="00F5324A" w:rsidRPr="006B3E94" w:rsidRDefault="00F5324A" w:rsidP="005B50DE">
            <w:pPr>
              <w:jc w:val="both"/>
              <w:rPr>
                <w:rFonts w:ascii="Verdana" w:hAnsi="Verdana" w:cs="Arial"/>
                <w:b/>
                <w:sz w:val="20"/>
                <w:szCs w:val="24"/>
              </w:rPr>
            </w:pPr>
            <w:r w:rsidRPr="006B3E94">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7422E0" w:rsidR="00F5324A" w:rsidRPr="006B3E94" w:rsidRDefault="002273F4"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6B" w14:textId="77777777" w:rsidTr="00F5324A">
        <w:tc>
          <w:tcPr>
            <w:tcW w:w="1809" w:type="dxa"/>
            <w:vMerge/>
          </w:tcPr>
          <w:p w14:paraId="6D290468" w14:textId="77777777" w:rsidR="00F5324A" w:rsidRPr="006B3E94" w:rsidRDefault="00F5324A" w:rsidP="005B50DE">
            <w:pPr>
              <w:jc w:val="both"/>
              <w:rPr>
                <w:rFonts w:ascii="Verdana" w:hAnsi="Verdana" w:cs="Arial"/>
                <w:b/>
                <w:sz w:val="24"/>
                <w:szCs w:val="24"/>
              </w:rPr>
            </w:pPr>
          </w:p>
        </w:tc>
        <w:tc>
          <w:tcPr>
            <w:tcW w:w="5812" w:type="dxa"/>
            <w:gridSpan w:val="2"/>
          </w:tcPr>
          <w:p w14:paraId="6D290469" w14:textId="77777777" w:rsidR="00F5324A" w:rsidRPr="006B3E94" w:rsidRDefault="00F5324A" w:rsidP="005B50DE">
            <w:pPr>
              <w:jc w:val="both"/>
              <w:rPr>
                <w:rFonts w:ascii="Verdana" w:hAnsi="Verdana" w:cs="Arial"/>
                <w:b/>
                <w:sz w:val="20"/>
                <w:szCs w:val="24"/>
              </w:rPr>
            </w:pPr>
            <w:proofErr w:type="gramStart"/>
            <w:r w:rsidRPr="006B3E94">
              <w:rPr>
                <w:rFonts w:ascii="Verdana" w:hAnsi="Verdana" w:cs="Arial"/>
                <w:sz w:val="20"/>
                <w:szCs w:val="18"/>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9603EA3" w:rsidR="00F5324A" w:rsidRPr="006B3E94" w:rsidRDefault="002273F4"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6F" w14:textId="77777777" w:rsidTr="00F5324A">
        <w:tc>
          <w:tcPr>
            <w:tcW w:w="1809" w:type="dxa"/>
            <w:vMerge/>
          </w:tcPr>
          <w:p w14:paraId="6D29046C" w14:textId="77777777" w:rsidR="00F5324A" w:rsidRPr="006B3E94" w:rsidRDefault="00F5324A" w:rsidP="005B50DE">
            <w:pPr>
              <w:jc w:val="both"/>
              <w:rPr>
                <w:rFonts w:ascii="Verdana" w:hAnsi="Verdana" w:cs="Arial"/>
                <w:b/>
                <w:sz w:val="24"/>
                <w:szCs w:val="24"/>
              </w:rPr>
            </w:pPr>
          </w:p>
        </w:tc>
        <w:tc>
          <w:tcPr>
            <w:tcW w:w="5812" w:type="dxa"/>
            <w:gridSpan w:val="2"/>
          </w:tcPr>
          <w:p w14:paraId="6D29046D" w14:textId="77777777" w:rsidR="00F5324A" w:rsidRPr="006B3E94" w:rsidRDefault="00F5324A" w:rsidP="005B50DE">
            <w:pPr>
              <w:jc w:val="both"/>
              <w:rPr>
                <w:rFonts w:ascii="Verdana" w:hAnsi="Verdana" w:cs="Arial"/>
                <w:b/>
                <w:sz w:val="20"/>
                <w:szCs w:val="24"/>
              </w:rPr>
            </w:pPr>
            <w:r w:rsidRPr="006B3E94">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6B3E94" w:rsidRDefault="00133EA1"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73" w14:textId="77777777" w:rsidTr="00F5324A">
        <w:tc>
          <w:tcPr>
            <w:tcW w:w="1809" w:type="dxa"/>
            <w:vMerge/>
          </w:tcPr>
          <w:p w14:paraId="6D290470" w14:textId="77777777" w:rsidR="00F5324A" w:rsidRPr="006B3E94" w:rsidRDefault="00F5324A" w:rsidP="005B50DE">
            <w:pPr>
              <w:jc w:val="both"/>
              <w:rPr>
                <w:rFonts w:ascii="Verdana" w:hAnsi="Verdana" w:cs="Arial"/>
                <w:b/>
                <w:sz w:val="24"/>
                <w:szCs w:val="24"/>
              </w:rPr>
            </w:pPr>
          </w:p>
        </w:tc>
        <w:tc>
          <w:tcPr>
            <w:tcW w:w="5812" w:type="dxa"/>
            <w:gridSpan w:val="2"/>
          </w:tcPr>
          <w:p w14:paraId="6D290471" w14:textId="77777777" w:rsidR="00F5324A" w:rsidRPr="006B3E94" w:rsidRDefault="00F5324A" w:rsidP="005B50DE">
            <w:pPr>
              <w:jc w:val="both"/>
              <w:rPr>
                <w:rFonts w:ascii="Verdana" w:hAnsi="Verdana" w:cs="Arial"/>
                <w:b/>
                <w:sz w:val="20"/>
                <w:szCs w:val="24"/>
              </w:rPr>
            </w:pPr>
            <w:r w:rsidRPr="006B3E94">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164720FC" w:rsidR="00F5324A" w:rsidRPr="006B3E94" w:rsidRDefault="002273F4"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77" w14:textId="77777777" w:rsidTr="00F5324A">
        <w:tc>
          <w:tcPr>
            <w:tcW w:w="1809" w:type="dxa"/>
            <w:vMerge/>
          </w:tcPr>
          <w:p w14:paraId="6D290474" w14:textId="77777777" w:rsidR="00F5324A" w:rsidRPr="006B3E94" w:rsidRDefault="00F5324A" w:rsidP="005B50DE">
            <w:pPr>
              <w:jc w:val="both"/>
              <w:rPr>
                <w:rFonts w:ascii="Verdana" w:hAnsi="Verdana" w:cs="Arial"/>
                <w:b/>
                <w:sz w:val="24"/>
                <w:szCs w:val="24"/>
              </w:rPr>
            </w:pPr>
          </w:p>
        </w:tc>
        <w:tc>
          <w:tcPr>
            <w:tcW w:w="5812" w:type="dxa"/>
            <w:gridSpan w:val="2"/>
          </w:tcPr>
          <w:p w14:paraId="6D290475" w14:textId="77777777" w:rsidR="00F5324A" w:rsidRPr="006B3E94" w:rsidRDefault="00F5324A" w:rsidP="005B50DE">
            <w:pPr>
              <w:jc w:val="both"/>
              <w:rPr>
                <w:rFonts w:ascii="Verdana" w:hAnsi="Verdana" w:cs="Arial"/>
                <w:b/>
                <w:sz w:val="20"/>
                <w:szCs w:val="24"/>
              </w:rPr>
            </w:pPr>
            <w:r w:rsidRPr="006B3E94">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6B3E94" w:rsidRDefault="00133EA1"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7B" w14:textId="77777777" w:rsidTr="00F5324A">
        <w:tc>
          <w:tcPr>
            <w:tcW w:w="1809" w:type="dxa"/>
            <w:vMerge/>
          </w:tcPr>
          <w:p w14:paraId="6D290478" w14:textId="77777777" w:rsidR="00F5324A" w:rsidRPr="006B3E94" w:rsidRDefault="00F5324A" w:rsidP="005B50DE">
            <w:pPr>
              <w:jc w:val="both"/>
              <w:rPr>
                <w:rFonts w:ascii="Verdana" w:hAnsi="Verdana" w:cs="Arial"/>
                <w:b/>
                <w:sz w:val="24"/>
                <w:szCs w:val="24"/>
              </w:rPr>
            </w:pPr>
          </w:p>
        </w:tc>
        <w:tc>
          <w:tcPr>
            <w:tcW w:w="5812" w:type="dxa"/>
            <w:gridSpan w:val="2"/>
          </w:tcPr>
          <w:p w14:paraId="6D290479" w14:textId="77777777" w:rsidR="00F5324A" w:rsidRPr="006B3E94" w:rsidRDefault="00F5324A" w:rsidP="005B50DE">
            <w:pPr>
              <w:jc w:val="both"/>
              <w:rPr>
                <w:rFonts w:ascii="Verdana" w:hAnsi="Verdana" w:cs="Arial"/>
                <w:b/>
                <w:sz w:val="20"/>
                <w:szCs w:val="24"/>
              </w:rPr>
            </w:pPr>
            <w:r w:rsidRPr="006B3E94">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6B3E94" w:rsidRDefault="00133EA1"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7D" w14:textId="77777777" w:rsidTr="00CD7AA5">
        <w:tc>
          <w:tcPr>
            <w:tcW w:w="9245" w:type="dxa"/>
            <w:gridSpan w:val="4"/>
            <w:shd w:val="clear" w:color="auto" w:fill="D5DCE4" w:themeFill="text2" w:themeFillTint="33"/>
          </w:tcPr>
          <w:p w14:paraId="6D29047C" w14:textId="77777777" w:rsidR="00F5324A" w:rsidRPr="006B3E94" w:rsidRDefault="00F5324A" w:rsidP="005B50DE">
            <w:pPr>
              <w:jc w:val="both"/>
              <w:rPr>
                <w:rFonts w:ascii="Verdana" w:hAnsi="Verdana" w:cs="Arial"/>
                <w:b/>
                <w:sz w:val="24"/>
                <w:szCs w:val="24"/>
              </w:rPr>
            </w:pPr>
            <w:r w:rsidRPr="006B3E94">
              <w:rPr>
                <w:rFonts w:ascii="Verdana" w:hAnsi="Verdana" w:cs="Arial"/>
                <w:b/>
                <w:sz w:val="24"/>
                <w:szCs w:val="24"/>
              </w:rPr>
              <w:t>Quality, Safety and Patient Experience</w:t>
            </w:r>
          </w:p>
        </w:tc>
      </w:tr>
      <w:tr w:rsidR="00F5324A" w:rsidRPr="006B3E94" w14:paraId="6D290480" w14:textId="77777777" w:rsidTr="00C95B3C">
        <w:tc>
          <w:tcPr>
            <w:tcW w:w="9245" w:type="dxa"/>
            <w:gridSpan w:val="4"/>
          </w:tcPr>
          <w:p w14:paraId="29E63DCA" w14:textId="77777777" w:rsidR="00F5324A" w:rsidRPr="006B3E94" w:rsidRDefault="00BC1128" w:rsidP="005B50DE">
            <w:pPr>
              <w:jc w:val="both"/>
              <w:rPr>
                <w:rFonts w:ascii="Verdana" w:hAnsi="Verdana" w:cs="Arial"/>
                <w:bCs/>
                <w:sz w:val="24"/>
                <w:szCs w:val="24"/>
              </w:rPr>
            </w:pPr>
            <w:r w:rsidRPr="006B3E94">
              <w:rPr>
                <w:rFonts w:ascii="Verdana" w:hAnsi="Verdana" w:cs="Arial"/>
                <w:bCs/>
                <w:sz w:val="24"/>
                <w:szCs w:val="24"/>
              </w:rPr>
              <w:t xml:space="preserve">Improving theatre utilisation will enhance patient experience by increasing the number of </w:t>
            </w:r>
            <w:r w:rsidR="00050B84" w:rsidRPr="006B3E94">
              <w:rPr>
                <w:rFonts w:ascii="Verdana" w:hAnsi="Verdana" w:cs="Arial"/>
                <w:bCs/>
                <w:sz w:val="24"/>
                <w:szCs w:val="24"/>
              </w:rPr>
              <w:t>operations performed, which will result in reduced waiting lists for surgery</w:t>
            </w:r>
          </w:p>
          <w:p w14:paraId="6D29047F" w14:textId="048284AC" w:rsidR="00CA1247" w:rsidRPr="006B3E94" w:rsidRDefault="00CA1247" w:rsidP="005B50DE">
            <w:pPr>
              <w:jc w:val="both"/>
              <w:rPr>
                <w:rFonts w:ascii="Verdana" w:hAnsi="Verdana" w:cs="Arial"/>
                <w:bCs/>
                <w:sz w:val="24"/>
                <w:szCs w:val="24"/>
              </w:rPr>
            </w:pPr>
          </w:p>
        </w:tc>
      </w:tr>
      <w:tr w:rsidR="00F5324A" w:rsidRPr="006B3E94" w14:paraId="6D290482" w14:textId="77777777" w:rsidTr="00CD7AA5">
        <w:tc>
          <w:tcPr>
            <w:tcW w:w="9245" w:type="dxa"/>
            <w:gridSpan w:val="4"/>
            <w:shd w:val="clear" w:color="auto" w:fill="D5DCE4" w:themeFill="text2" w:themeFillTint="33"/>
          </w:tcPr>
          <w:p w14:paraId="6D290481" w14:textId="77777777" w:rsidR="00F5324A" w:rsidRPr="006B3E94" w:rsidRDefault="00F5324A" w:rsidP="005B50DE">
            <w:pPr>
              <w:jc w:val="both"/>
              <w:rPr>
                <w:rFonts w:ascii="Verdana" w:hAnsi="Verdana" w:cs="Arial"/>
                <w:b/>
                <w:sz w:val="24"/>
                <w:szCs w:val="24"/>
              </w:rPr>
            </w:pPr>
            <w:r w:rsidRPr="006B3E94">
              <w:rPr>
                <w:rFonts w:ascii="Verdana" w:hAnsi="Verdana" w:cs="Arial"/>
                <w:b/>
                <w:sz w:val="24"/>
                <w:szCs w:val="24"/>
              </w:rPr>
              <w:t>Financial Implications</w:t>
            </w:r>
          </w:p>
        </w:tc>
      </w:tr>
      <w:tr w:rsidR="00F5324A" w:rsidRPr="006B3E94" w14:paraId="6D290487" w14:textId="77777777" w:rsidTr="00C95B3C">
        <w:tc>
          <w:tcPr>
            <w:tcW w:w="9245" w:type="dxa"/>
            <w:gridSpan w:val="4"/>
          </w:tcPr>
          <w:p w14:paraId="6D290486" w14:textId="0C9F9744" w:rsidR="00F5324A" w:rsidRPr="006B3E94" w:rsidRDefault="007048AD" w:rsidP="005B50DE">
            <w:pPr>
              <w:ind w:right="96"/>
              <w:jc w:val="both"/>
              <w:rPr>
                <w:rFonts w:ascii="Verdana" w:hAnsi="Verdana" w:cs="Arial"/>
                <w:sz w:val="24"/>
                <w:szCs w:val="24"/>
              </w:rPr>
            </w:pPr>
            <w:r w:rsidRPr="006B3E94">
              <w:rPr>
                <w:rFonts w:ascii="Verdana" w:hAnsi="Verdana" w:cs="Arial"/>
                <w:sz w:val="24"/>
                <w:szCs w:val="24"/>
              </w:rPr>
              <w:t xml:space="preserve">There are no additional financial implications identified as part of this report. </w:t>
            </w:r>
            <w:r w:rsidR="00034771" w:rsidRPr="006B3E94">
              <w:rPr>
                <w:rFonts w:ascii="Verdana" w:hAnsi="Verdana" w:cs="Arial"/>
                <w:sz w:val="24"/>
                <w:szCs w:val="24"/>
              </w:rPr>
              <w:t>it is important to note that significant Welsh Government funding is being spent across the surgical specialties and theatres services to achieve ministerial RTT targets. Given the financial outlook for NHS Wales next year, the risk of reduced funding will mean services will need to deliver performance but with reduced or no additional funding.  As a result, theatre utilisation will be of paramount importance to ensure capacity is delivered within core funding.</w:t>
            </w:r>
          </w:p>
        </w:tc>
      </w:tr>
      <w:tr w:rsidR="00F5324A" w:rsidRPr="006B3E94" w14:paraId="6D290489" w14:textId="77777777" w:rsidTr="00CD7AA5">
        <w:tc>
          <w:tcPr>
            <w:tcW w:w="9245" w:type="dxa"/>
            <w:gridSpan w:val="4"/>
            <w:shd w:val="clear" w:color="auto" w:fill="D5DCE4" w:themeFill="text2" w:themeFillTint="33"/>
          </w:tcPr>
          <w:p w14:paraId="6D290488" w14:textId="77777777" w:rsidR="00F5324A" w:rsidRPr="006B3E94" w:rsidRDefault="00F5324A" w:rsidP="005B50DE">
            <w:pPr>
              <w:keepNext/>
              <w:keepLines/>
              <w:ind w:right="96"/>
              <w:jc w:val="both"/>
              <w:rPr>
                <w:rFonts w:ascii="Verdana" w:hAnsi="Verdana" w:cs="Arial"/>
                <w:b/>
                <w:sz w:val="24"/>
                <w:szCs w:val="24"/>
              </w:rPr>
            </w:pPr>
            <w:r w:rsidRPr="006B3E94">
              <w:rPr>
                <w:rFonts w:ascii="Verdana" w:hAnsi="Verdana" w:cs="Arial"/>
                <w:b/>
                <w:sz w:val="24"/>
                <w:szCs w:val="24"/>
              </w:rPr>
              <w:t>Legal Implications (including equality and diversity assessment)</w:t>
            </w:r>
          </w:p>
        </w:tc>
      </w:tr>
      <w:tr w:rsidR="00F5324A" w:rsidRPr="006B3E94" w14:paraId="6D29048C" w14:textId="77777777" w:rsidTr="00C95B3C">
        <w:tc>
          <w:tcPr>
            <w:tcW w:w="9245" w:type="dxa"/>
            <w:gridSpan w:val="4"/>
          </w:tcPr>
          <w:p w14:paraId="1D14757B" w14:textId="77777777" w:rsidR="00A84D8D" w:rsidRPr="006B3E94" w:rsidRDefault="007048AD" w:rsidP="005B50DE">
            <w:pPr>
              <w:ind w:right="96"/>
              <w:jc w:val="both"/>
              <w:rPr>
                <w:rFonts w:ascii="Verdana" w:hAnsi="Verdana" w:cs="Arial"/>
                <w:sz w:val="24"/>
                <w:szCs w:val="24"/>
              </w:rPr>
            </w:pPr>
            <w:r w:rsidRPr="006B3E94">
              <w:rPr>
                <w:rFonts w:ascii="Verdana" w:hAnsi="Verdana" w:cs="Arial"/>
                <w:sz w:val="24"/>
                <w:szCs w:val="24"/>
              </w:rPr>
              <w:t>There are no legal implications to consider.</w:t>
            </w:r>
          </w:p>
          <w:p w14:paraId="6D29048B" w14:textId="59C95D7D" w:rsidR="00F5324A" w:rsidRPr="006B3E94" w:rsidRDefault="00F5324A" w:rsidP="005B50DE">
            <w:pPr>
              <w:ind w:right="96"/>
              <w:jc w:val="both"/>
              <w:rPr>
                <w:rFonts w:ascii="Verdana" w:hAnsi="Verdana" w:cs="Arial"/>
                <w:sz w:val="24"/>
                <w:szCs w:val="24"/>
              </w:rPr>
            </w:pPr>
          </w:p>
        </w:tc>
      </w:tr>
      <w:tr w:rsidR="00F5324A" w:rsidRPr="006B3E94" w14:paraId="6D29048E" w14:textId="77777777" w:rsidTr="00CD7AA5">
        <w:tc>
          <w:tcPr>
            <w:tcW w:w="9245" w:type="dxa"/>
            <w:gridSpan w:val="4"/>
            <w:shd w:val="clear" w:color="auto" w:fill="D5DCE4" w:themeFill="text2" w:themeFillTint="33"/>
          </w:tcPr>
          <w:p w14:paraId="6D29048D" w14:textId="77777777" w:rsidR="00F5324A" w:rsidRPr="006B3E94" w:rsidRDefault="00F5324A" w:rsidP="005B50DE">
            <w:pPr>
              <w:ind w:right="96"/>
              <w:jc w:val="both"/>
              <w:rPr>
                <w:rFonts w:ascii="Verdana" w:hAnsi="Verdana" w:cs="Arial"/>
                <w:b/>
                <w:color w:val="FF0000"/>
                <w:sz w:val="24"/>
                <w:szCs w:val="24"/>
              </w:rPr>
            </w:pPr>
            <w:r w:rsidRPr="006B3E94">
              <w:rPr>
                <w:rFonts w:ascii="Verdana" w:hAnsi="Verdana" w:cs="Arial"/>
                <w:b/>
                <w:sz w:val="24"/>
                <w:szCs w:val="24"/>
              </w:rPr>
              <w:t>Staffing Implications</w:t>
            </w:r>
          </w:p>
        </w:tc>
      </w:tr>
      <w:tr w:rsidR="00F5324A" w:rsidRPr="006B3E94" w14:paraId="6D290491" w14:textId="77777777" w:rsidTr="00C95B3C">
        <w:tc>
          <w:tcPr>
            <w:tcW w:w="9245" w:type="dxa"/>
            <w:gridSpan w:val="4"/>
          </w:tcPr>
          <w:p w14:paraId="6D290490" w14:textId="25597FC2" w:rsidR="00F5324A" w:rsidRPr="006B3E94" w:rsidRDefault="007048AD" w:rsidP="005B50DE">
            <w:pPr>
              <w:ind w:right="96"/>
              <w:jc w:val="both"/>
              <w:rPr>
                <w:rFonts w:ascii="Verdana" w:hAnsi="Verdana" w:cs="Arial"/>
                <w:color w:val="FF0000"/>
                <w:sz w:val="24"/>
                <w:szCs w:val="24"/>
              </w:rPr>
            </w:pPr>
            <w:r w:rsidRPr="006B3E94">
              <w:rPr>
                <w:rFonts w:ascii="Verdana" w:hAnsi="Verdana" w:cs="Arial"/>
                <w:sz w:val="24"/>
                <w:szCs w:val="24"/>
              </w:rPr>
              <w:t>To run an effective theatre service requires access to skilled theatre staff, surgeons and anaesthetists along with other key resources along the surgical pathway including referral from primary care, through to the outpatient clinic, Pre-Assessment and admission for surgery.</w:t>
            </w:r>
          </w:p>
        </w:tc>
      </w:tr>
      <w:tr w:rsidR="00F5324A" w:rsidRPr="006B3E94" w14:paraId="6D290493" w14:textId="77777777" w:rsidTr="00CD7AA5">
        <w:tc>
          <w:tcPr>
            <w:tcW w:w="9245" w:type="dxa"/>
            <w:gridSpan w:val="4"/>
            <w:shd w:val="clear" w:color="auto" w:fill="D5DCE4" w:themeFill="text2" w:themeFillTint="33"/>
          </w:tcPr>
          <w:p w14:paraId="6D290492" w14:textId="77777777" w:rsidR="00F5324A" w:rsidRPr="006B3E94" w:rsidRDefault="00296CD9" w:rsidP="005B50DE">
            <w:pPr>
              <w:ind w:right="96"/>
              <w:jc w:val="both"/>
              <w:rPr>
                <w:rFonts w:ascii="Verdana" w:hAnsi="Verdana" w:cs="Arial"/>
                <w:b/>
                <w:color w:val="FF0000"/>
                <w:sz w:val="24"/>
                <w:szCs w:val="24"/>
              </w:rPr>
            </w:pPr>
            <w:r w:rsidRPr="006B3E94">
              <w:rPr>
                <w:rFonts w:ascii="Verdana" w:hAnsi="Verdana" w:cs="Arial"/>
                <w:b/>
                <w:sz w:val="24"/>
                <w:szCs w:val="24"/>
              </w:rPr>
              <w:t>Long Term Implications (including the impact of the Well-being of Future Generations (Wales) Act 2015)</w:t>
            </w:r>
          </w:p>
        </w:tc>
      </w:tr>
      <w:tr w:rsidR="00F5324A" w:rsidRPr="006B3E94" w14:paraId="6D290496" w14:textId="77777777" w:rsidTr="00C95B3C">
        <w:tc>
          <w:tcPr>
            <w:tcW w:w="9245" w:type="dxa"/>
            <w:gridSpan w:val="4"/>
          </w:tcPr>
          <w:p w14:paraId="6D290495" w14:textId="0AD72D23" w:rsidR="00F5324A" w:rsidRPr="006B3E94" w:rsidRDefault="007048AD" w:rsidP="005B50DE">
            <w:pPr>
              <w:ind w:right="96"/>
              <w:jc w:val="both"/>
              <w:rPr>
                <w:rFonts w:ascii="Verdana" w:hAnsi="Verdana" w:cs="Arial"/>
                <w:color w:val="FF0000"/>
                <w:sz w:val="24"/>
                <w:szCs w:val="24"/>
              </w:rPr>
            </w:pPr>
            <w:r w:rsidRPr="006B3E94">
              <w:rPr>
                <w:rFonts w:ascii="Verdana" w:eastAsia="Times New Roman" w:hAnsi="Verdana" w:cs="Arial"/>
                <w:sz w:val="24"/>
                <w:szCs w:val="24"/>
                <w:lang w:eastAsia="en-GB"/>
              </w:rPr>
              <w:t>Optimizing theatre capacity across the Health Board will support an improved delivery against waiting time standards, whilst ensuring the effective deployment of resources reducing variation in cost and resources.</w:t>
            </w:r>
          </w:p>
        </w:tc>
      </w:tr>
      <w:tr w:rsidR="00653AEC" w:rsidRPr="006B3E94" w14:paraId="6D29049A" w14:textId="77777777" w:rsidTr="00C95B3C">
        <w:tc>
          <w:tcPr>
            <w:tcW w:w="2470" w:type="dxa"/>
            <w:gridSpan w:val="2"/>
          </w:tcPr>
          <w:p w14:paraId="6D290497" w14:textId="77777777" w:rsidR="00653AEC" w:rsidRPr="006B3E94" w:rsidRDefault="00653AEC" w:rsidP="005B50DE">
            <w:pPr>
              <w:ind w:right="96"/>
              <w:jc w:val="both"/>
              <w:rPr>
                <w:rFonts w:ascii="Verdana" w:hAnsi="Verdana" w:cs="Arial"/>
                <w:color w:val="FF0000"/>
                <w:sz w:val="24"/>
                <w:szCs w:val="24"/>
              </w:rPr>
            </w:pPr>
            <w:r w:rsidRPr="006B3E94">
              <w:rPr>
                <w:rFonts w:ascii="Verdana" w:hAnsi="Verdana" w:cs="Arial"/>
                <w:b/>
                <w:color w:val="000000" w:themeColor="text1"/>
                <w:sz w:val="24"/>
                <w:szCs w:val="24"/>
              </w:rPr>
              <w:t>Report History</w:t>
            </w:r>
          </w:p>
        </w:tc>
        <w:tc>
          <w:tcPr>
            <w:tcW w:w="6775" w:type="dxa"/>
            <w:gridSpan w:val="2"/>
          </w:tcPr>
          <w:p w14:paraId="6D290499" w14:textId="248084EA" w:rsidR="00653AEC" w:rsidRPr="006B3E94" w:rsidRDefault="00653AEC" w:rsidP="005B50DE">
            <w:pPr>
              <w:ind w:right="96"/>
              <w:jc w:val="both"/>
              <w:rPr>
                <w:rFonts w:ascii="Verdana" w:hAnsi="Verdana" w:cs="Arial"/>
                <w:color w:val="000000" w:themeColor="text1"/>
                <w:sz w:val="24"/>
                <w:szCs w:val="24"/>
              </w:rPr>
            </w:pPr>
          </w:p>
        </w:tc>
      </w:tr>
      <w:tr w:rsidR="00653AEC" w:rsidRPr="006B3E94" w14:paraId="6D29049F" w14:textId="77777777" w:rsidTr="00C95B3C">
        <w:tc>
          <w:tcPr>
            <w:tcW w:w="2470" w:type="dxa"/>
            <w:gridSpan w:val="2"/>
          </w:tcPr>
          <w:p w14:paraId="6D29049B" w14:textId="77777777" w:rsidR="00653AEC" w:rsidRPr="006B3E94" w:rsidRDefault="00653AEC" w:rsidP="005B50DE">
            <w:pPr>
              <w:ind w:right="96"/>
              <w:jc w:val="both"/>
              <w:rPr>
                <w:rFonts w:ascii="Verdana" w:hAnsi="Verdana" w:cs="Arial"/>
                <w:b/>
                <w:color w:val="000000" w:themeColor="text1"/>
                <w:sz w:val="24"/>
                <w:szCs w:val="24"/>
              </w:rPr>
            </w:pPr>
            <w:r w:rsidRPr="006B3E94">
              <w:rPr>
                <w:rFonts w:ascii="Verdana" w:hAnsi="Verdana" w:cs="Arial"/>
                <w:b/>
                <w:color w:val="000000" w:themeColor="text1"/>
                <w:sz w:val="24"/>
                <w:szCs w:val="24"/>
              </w:rPr>
              <w:t>Appendices</w:t>
            </w:r>
          </w:p>
        </w:tc>
        <w:tc>
          <w:tcPr>
            <w:tcW w:w="6775" w:type="dxa"/>
            <w:gridSpan w:val="2"/>
          </w:tcPr>
          <w:p w14:paraId="6D29049C" w14:textId="3E132876" w:rsidR="00653AEC" w:rsidRPr="006B3E94" w:rsidRDefault="00771C99" w:rsidP="005B50DE">
            <w:pPr>
              <w:ind w:right="96"/>
              <w:jc w:val="both"/>
              <w:rPr>
                <w:rFonts w:ascii="Verdana" w:hAnsi="Verdana" w:cs="Arial"/>
                <w:sz w:val="24"/>
                <w:szCs w:val="24"/>
              </w:rPr>
            </w:pPr>
            <w:r>
              <w:rPr>
                <w:rFonts w:ascii="Verdana" w:hAnsi="Verdana" w:cs="Arial"/>
                <w:sz w:val="24"/>
                <w:szCs w:val="24"/>
              </w:rPr>
              <w:t xml:space="preserve">Appendix 1 – theatre audit template </w:t>
            </w:r>
          </w:p>
          <w:p w14:paraId="6D29049D" w14:textId="77777777" w:rsidR="00653AEC" w:rsidRPr="006B3E94" w:rsidRDefault="00653AEC" w:rsidP="005B50DE">
            <w:pPr>
              <w:ind w:right="96"/>
              <w:jc w:val="both"/>
              <w:rPr>
                <w:rFonts w:ascii="Verdana" w:hAnsi="Verdana" w:cs="Arial"/>
                <w:color w:val="FF0000"/>
                <w:sz w:val="24"/>
                <w:szCs w:val="24"/>
              </w:rPr>
            </w:pPr>
          </w:p>
          <w:p w14:paraId="6D29049E" w14:textId="77777777" w:rsidR="00653AEC" w:rsidRPr="006B3E94" w:rsidRDefault="00653AEC" w:rsidP="005B50DE">
            <w:pPr>
              <w:ind w:right="96"/>
              <w:jc w:val="both"/>
              <w:rPr>
                <w:rFonts w:ascii="Verdana" w:hAnsi="Verdana" w:cs="Arial"/>
                <w:color w:val="FF0000"/>
                <w:sz w:val="24"/>
                <w:szCs w:val="24"/>
              </w:rPr>
            </w:pPr>
          </w:p>
        </w:tc>
      </w:tr>
    </w:tbl>
    <w:p w14:paraId="6D2904A0" w14:textId="77777777" w:rsidR="00034194" w:rsidRPr="006B3E94" w:rsidRDefault="00034194" w:rsidP="005B50DE">
      <w:pPr>
        <w:jc w:val="both"/>
        <w:rPr>
          <w:rFonts w:ascii="Verdana" w:hAnsi="Verdana"/>
        </w:rPr>
      </w:pPr>
    </w:p>
    <w:sectPr w:rsidR="00034194" w:rsidRPr="006B3E94" w:rsidSect="00021C60">
      <w:headerReference w:type="default"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9034D5" w14:textId="77777777" w:rsidR="00360C28" w:rsidRPr="000053F5" w:rsidRDefault="00360C28" w:rsidP="00C107F2">
      <w:pPr>
        <w:spacing w:after="0" w:line="240" w:lineRule="auto"/>
      </w:pPr>
      <w:r w:rsidRPr="000053F5">
        <w:separator/>
      </w:r>
    </w:p>
  </w:endnote>
  <w:endnote w:type="continuationSeparator" w:id="0">
    <w:p w14:paraId="5ADE63F4" w14:textId="77777777" w:rsidR="00360C28" w:rsidRPr="000053F5" w:rsidRDefault="00360C28" w:rsidP="00C107F2">
      <w:pPr>
        <w:spacing w:after="0" w:line="240" w:lineRule="auto"/>
      </w:pPr>
      <w:r w:rsidRPr="000053F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6CB6C3AA" w:rsidR="0032747D" w:rsidRPr="000053F5" w:rsidRDefault="0032747D">
        <w:pPr>
          <w:pStyle w:val="Footer"/>
          <w:jc w:val="right"/>
        </w:pPr>
        <w:r w:rsidRPr="000053F5">
          <w:rPr>
            <w:noProof/>
            <w:lang w:eastAsia="en-GB"/>
          </w:rPr>
          <w:drawing>
            <wp:anchor distT="0" distB="0" distL="114300" distR="114300" simplePos="0" relativeHeight="25167308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53F5">
          <w:fldChar w:fldCharType="begin"/>
        </w:r>
        <w:r w:rsidRPr="000053F5">
          <w:instrText>PAGE   \* MERGEFORMAT</w:instrText>
        </w:r>
        <w:r w:rsidRPr="000053F5">
          <w:fldChar w:fldCharType="separate"/>
        </w:r>
        <w:r w:rsidR="00832DA7">
          <w:rPr>
            <w:noProof/>
          </w:rPr>
          <w:t>2</w:t>
        </w:r>
        <w:r w:rsidRPr="000053F5">
          <w:fldChar w:fldCharType="end"/>
        </w:r>
      </w:p>
    </w:sdtContent>
  </w:sdt>
  <w:p w14:paraId="6D2904A9" w14:textId="79F4E41B" w:rsidR="003324CB" w:rsidRPr="000053F5" w:rsidRDefault="00FB06FC" w:rsidP="002B7C9A">
    <w:pPr>
      <w:pStyle w:val="Footer"/>
      <w:jc w:val="right"/>
    </w:pPr>
    <w:r w:rsidRPr="000053F5">
      <w:t xml:space="preserve">Performance &amp; Finance </w:t>
    </w:r>
    <w:r w:rsidR="002B7C9A" w:rsidRPr="000053F5">
      <w:t xml:space="preserve">Committee – </w:t>
    </w:r>
    <w:r w:rsidRPr="000053F5">
      <w:t>27</w:t>
    </w:r>
    <w:r w:rsidRPr="000053F5">
      <w:rPr>
        <w:vertAlign w:val="superscript"/>
      </w:rPr>
      <w:t>th</w:t>
    </w:r>
    <w:r w:rsidRPr="000053F5">
      <w:t xml:space="preserve"> </w:t>
    </w:r>
    <w:r w:rsidR="00E1504C" w:rsidRPr="000053F5">
      <w:t>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02F533" w14:textId="77777777" w:rsidR="00360C28" w:rsidRPr="000053F5" w:rsidRDefault="00360C28" w:rsidP="00C107F2">
      <w:pPr>
        <w:spacing w:after="0" w:line="240" w:lineRule="auto"/>
      </w:pPr>
      <w:r w:rsidRPr="000053F5">
        <w:separator/>
      </w:r>
    </w:p>
  </w:footnote>
  <w:footnote w:type="continuationSeparator" w:id="0">
    <w:p w14:paraId="700B0BAF" w14:textId="77777777" w:rsidR="00360C28" w:rsidRPr="000053F5" w:rsidRDefault="00360C28" w:rsidP="00C107F2">
      <w:pPr>
        <w:spacing w:after="0" w:line="240" w:lineRule="auto"/>
      </w:pPr>
      <w:r w:rsidRPr="000053F5">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Pr="000053F5" w:rsidRDefault="00CA6D65">
    <w:pPr>
      <w:pStyle w:val="Header"/>
    </w:pPr>
    <w:r w:rsidRPr="000053F5">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E10BE"/>
    <w:multiLevelType w:val="multilevel"/>
    <w:tmpl w:val="9B72EBD4"/>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3537F2"/>
    <w:multiLevelType w:val="hybridMultilevel"/>
    <w:tmpl w:val="3B94F72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5C61FA5"/>
    <w:multiLevelType w:val="hybridMultilevel"/>
    <w:tmpl w:val="8A6E1178"/>
    <w:lvl w:ilvl="0" w:tplc="08090001">
      <w:start w:val="1"/>
      <w:numFmt w:val="bullet"/>
      <w:lvlText w:val=""/>
      <w:lvlJc w:val="left"/>
      <w:pPr>
        <w:ind w:left="5824" w:hanging="360"/>
      </w:pPr>
      <w:rPr>
        <w:rFonts w:ascii="Symbol" w:hAnsi="Symbol" w:hint="default"/>
      </w:rPr>
    </w:lvl>
    <w:lvl w:ilvl="1" w:tplc="08090003" w:tentative="1">
      <w:start w:val="1"/>
      <w:numFmt w:val="bullet"/>
      <w:lvlText w:val="o"/>
      <w:lvlJc w:val="left"/>
      <w:pPr>
        <w:ind w:left="6544" w:hanging="360"/>
      </w:pPr>
      <w:rPr>
        <w:rFonts w:ascii="Courier New" w:hAnsi="Courier New" w:cs="Courier New" w:hint="default"/>
      </w:rPr>
    </w:lvl>
    <w:lvl w:ilvl="2" w:tplc="08090005" w:tentative="1">
      <w:start w:val="1"/>
      <w:numFmt w:val="bullet"/>
      <w:lvlText w:val=""/>
      <w:lvlJc w:val="left"/>
      <w:pPr>
        <w:ind w:left="7264" w:hanging="360"/>
      </w:pPr>
      <w:rPr>
        <w:rFonts w:ascii="Wingdings" w:hAnsi="Wingdings" w:hint="default"/>
      </w:rPr>
    </w:lvl>
    <w:lvl w:ilvl="3" w:tplc="08090001" w:tentative="1">
      <w:start w:val="1"/>
      <w:numFmt w:val="bullet"/>
      <w:lvlText w:val=""/>
      <w:lvlJc w:val="left"/>
      <w:pPr>
        <w:ind w:left="7984" w:hanging="360"/>
      </w:pPr>
      <w:rPr>
        <w:rFonts w:ascii="Symbol" w:hAnsi="Symbol" w:hint="default"/>
      </w:rPr>
    </w:lvl>
    <w:lvl w:ilvl="4" w:tplc="08090003" w:tentative="1">
      <w:start w:val="1"/>
      <w:numFmt w:val="bullet"/>
      <w:lvlText w:val="o"/>
      <w:lvlJc w:val="left"/>
      <w:pPr>
        <w:ind w:left="8704" w:hanging="360"/>
      </w:pPr>
      <w:rPr>
        <w:rFonts w:ascii="Courier New" w:hAnsi="Courier New" w:cs="Courier New" w:hint="default"/>
      </w:rPr>
    </w:lvl>
    <w:lvl w:ilvl="5" w:tplc="08090005" w:tentative="1">
      <w:start w:val="1"/>
      <w:numFmt w:val="bullet"/>
      <w:lvlText w:val=""/>
      <w:lvlJc w:val="left"/>
      <w:pPr>
        <w:ind w:left="9424" w:hanging="360"/>
      </w:pPr>
      <w:rPr>
        <w:rFonts w:ascii="Wingdings" w:hAnsi="Wingdings" w:hint="default"/>
      </w:rPr>
    </w:lvl>
    <w:lvl w:ilvl="6" w:tplc="08090001" w:tentative="1">
      <w:start w:val="1"/>
      <w:numFmt w:val="bullet"/>
      <w:lvlText w:val=""/>
      <w:lvlJc w:val="left"/>
      <w:pPr>
        <w:ind w:left="10144" w:hanging="360"/>
      </w:pPr>
      <w:rPr>
        <w:rFonts w:ascii="Symbol" w:hAnsi="Symbol" w:hint="default"/>
      </w:rPr>
    </w:lvl>
    <w:lvl w:ilvl="7" w:tplc="08090003" w:tentative="1">
      <w:start w:val="1"/>
      <w:numFmt w:val="bullet"/>
      <w:lvlText w:val="o"/>
      <w:lvlJc w:val="left"/>
      <w:pPr>
        <w:ind w:left="10864" w:hanging="360"/>
      </w:pPr>
      <w:rPr>
        <w:rFonts w:ascii="Courier New" w:hAnsi="Courier New" w:cs="Courier New" w:hint="default"/>
      </w:rPr>
    </w:lvl>
    <w:lvl w:ilvl="8" w:tplc="08090005" w:tentative="1">
      <w:start w:val="1"/>
      <w:numFmt w:val="bullet"/>
      <w:lvlText w:val=""/>
      <w:lvlJc w:val="left"/>
      <w:pPr>
        <w:ind w:left="11584" w:hanging="360"/>
      </w:pPr>
      <w:rPr>
        <w:rFonts w:ascii="Wingdings" w:hAnsi="Wingdings" w:hint="default"/>
      </w:rPr>
    </w:lvl>
  </w:abstractNum>
  <w:abstractNum w:abstractNumId="3" w15:restartNumberingAfterBreak="0">
    <w:nsid w:val="14541367"/>
    <w:multiLevelType w:val="hybridMultilevel"/>
    <w:tmpl w:val="F3BADFB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BE72D8"/>
    <w:multiLevelType w:val="hybridMultilevel"/>
    <w:tmpl w:val="0D0CC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501D3A"/>
    <w:multiLevelType w:val="hybridMultilevel"/>
    <w:tmpl w:val="E66C80F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BF17CE"/>
    <w:multiLevelType w:val="hybridMultilevel"/>
    <w:tmpl w:val="F8C89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060A4C"/>
    <w:multiLevelType w:val="hybridMultilevel"/>
    <w:tmpl w:val="49B87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1EC1659"/>
    <w:multiLevelType w:val="hybridMultilevel"/>
    <w:tmpl w:val="FDD6B8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20A2096"/>
    <w:multiLevelType w:val="hybridMultilevel"/>
    <w:tmpl w:val="E61A0940"/>
    <w:lvl w:ilvl="0" w:tplc="1B2E2AC2">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E72D0A"/>
    <w:multiLevelType w:val="multilevel"/>
    <w:tmpl w:val="0D609614"/>
    <w:lvl w:ilvl="0">
      <w:start w:val="3"/>
      <w:numFmt w:val="decimal"/>
      <w:lvlText w:val="%1."/>
      <w:lvlJc w:val="left"/>
      <w:pPr>
        <w:ind w:left="720" w:hanging="360"/>
      </w:pPr>
      <w:rPr>
        <w:rFonts w:hint="default"/>
      </w:rPr>
    </w:lvl>
    <w:lvl w:ilvl="1">
      <w:start w:val="4"/>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57F299E"/>
    <w:multiLevelType w:val="multilevel"/>
    <w:tmpl w:val="0D609614"/>
    <w:lvl w:ilvl="0">
      <w:start w:val="3"/>
      <w:numFmt w:val="decimal"/>
      <w:lvlText w:val="%1."/>
      <w:lvlJc w:val="left"/>
      <w:pPr>
        <w:ind w:left="720" w:hanging="360"/>
      </w:pPr>
      <w:rPr>
        <w:rFonts w:hint="default"/>
        <w:sz w:val="20"/>
      </w:rPr>
    </w:lvl>
    <w:lvl w:ilvl="1">
      <w:start w:val="4"/>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sz w:val="20"/>
      </w:rPr>
    </w:lvl>
    <w:lvl w:ilvl="3">
      <w:start w:val="1"/>
      <w:numFmt w:val="decimal"/>
      <w:isLgl/>
      <w:lvlText w:val="%1.%2.%3.%4"/>
      <w:lvlJc w:val="left"/>
      <w:pPr>
        <w:ind w:left="1440" w:hanging="1080"/>
      </w:pPr>
      <w:rPr>
        <w:rFonts w:hint="default"/>
        <w:sz w:val="20"/>
      </w:rPr>
    </w:lvl>
    <w:lvl w:ilvl="4">
      <w:start w:val="1"/>
      <w:numFmt w:val="decimal"/>
      <w:isLgl/>
      <w:lvlText w:val="%1.%2.%3.%4.%5"/>
      <w:lvlJc w:val="left"/>
      <w:pPr>
        <w:ind w:left="1440" w:hanging="1080"/>
      </w:pPr>
      <w:rPr>
        <w:rFonts w:hint="default"/>
        <w:sz w:val="20"/>
      </w:rPr>
    </w:lvl>
    <w:lvl w:ilvl="5">
      <w:start w:val="1"/>
      <w:numFmt w:val="decimal"/>
      <w:isLgl/>
      <w:lvlText w:val="%1.%2.%3.%4.%5.%6"/>
      <w:lvlJc w:val="left"/>
      <w:pPr>
        <w:ind w:left="1800" w:hanging="1440"/>
      </w:pPr>
      <w:rPr>
        <w:rFonts w:hint="default"/>
        <w:sz w:val="20"/>
      </w:rPr>
    </w:lvl>
    <w:lvl w:ilvl="6">
      <w:start w:val="1"/>
      <w:numFmt w:val="decimal"/>
      <w:isLgl/>
      <w:lvlText w:val="%1.%2.%3.%4.%5.%6.%7"/>
      <w:lvlJc w:val="left"/>
      <w:pPr>
        <w:ind w:left="1800" w:hanging="1440"/>
      </w:pPr>
      <w:rPr>
        <w:rFonts w:hint="default"/>
        <w:sz w:val="20"/>
      </w:rPr>
    </w:lvl>
    <w:lvl w:ilvl="7">
      <w:start w:val="1"/>
      <w:numFmt w:val="decimal"/>
      <w:isLgl/>
      <w:lvlText w:val="%1.%2.%3.%4.%5.%6.%7.%8"/>
      <w:lvlJc w:val="left"/>
      <w:pPr>
        <w:ind w:left="2160" w:hanging="1800"/>
      </w:pPr>
      <w:rPr>
        <w:rFonts w:hint="default"/>
        <w:sz w:val="20"/>
      </w:rPr>
    </w:lvl>
    <w:lvl w:ilvl="8">
      <w:start w:val="1"/>
      <w:numFmt w:val="decimal"/>
      <w:isLgl/>
      <w:lvlText w:val="%1.%2.%3.%4.%5.%6.%7.%8.%9"/>
      <w:lvlJc w:val="left"/>
      <w:pPr>
        <w:ind w:left="2160" w:hanging="1800"/>
      </w:pPr>
      <w:rPr>
        <w:rFonts w:hint="default"/>
        <w:sz w:val="20"/>
      </w:rPr>
    </w:lvl>
  </w:abstractNum>
  <w:abstractNum w:abstractNumId="14" w15:restartNumberingAfterBreak="0">
    <w:nsid w:val="285A4F7F"/>
    <w:multiLevelType w:val="hybridMultilevel"/>
    <w:tmpl w:val="225697D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2B9B09E6"/>
    <w:multiLevelType w:val="multilevel"/>
    <w:tmpl w:val="D706A6D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32552D95"/>
    <w:multiLevelType w:val="hybridMultilevel"/>
    <w:tmpl w:val="D5E8E6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C432670A">
      <w:numFmt w:val="bullet"/>
      <w:lvlText w:val="·"/>
      <w:lvlJc w:val="left"/>
      <w:pPr>
        <w:ind w:left="1800" w:hanging="360"/>
      </w:pPr>
      <w:rPr>
        <w:rFonts w:ascii="Arial" w:eastAsia="Times New Roman" w:hAnsi="Arial" w:cs="Arial"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26577F7"/>
    <w:multiLevelType w:val="hybridMultilevel"/>
    <w:tmpl w:val="6EC856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7DD5FEE"/>
    <w:multiLevelType w:val="hybridMultilevel"/>
    <w:tmpl w:val="146860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C5B30DF"/>
    <w:multiLevelType w:val="multilevel"/>
    <w:tmpl w:val="550069B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 w15:restartNumberingAfterBreak="0">
    <w:nsid w:val="3F804405"/>
    <w:multiLevelType w:val="hybridMultilevel"/>
    <w:tmpl w:val="7828138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A71BF6"/>
    <w:multiLevelType w:val="hybridMultilevel"/>
    <w:tmpl w:val="D0920D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2B96A9B"/>
    <w:multiLevelType w:val="multilevel"/>
    <w:tmpl w:val="9B72EBD4"/>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44D265E0"/>
    <w:multiLevelType w:val="hybridMultilevel"/>
    <w:tmpl w:val="BE82210A"/>
    <w:lvl w:ilvl="0" w:tplc="92AECBD0">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90B7A49"/>
    <w:multiLevelType w:val="hybridMultilevel"/>
    <w:tmpl w:val="1296806E"/>
    <w:lvl w:ilvl="0" w:tplc="8D64D55C">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5C7AC0"/>
    <w:multiLevelType w:val="hybridMultilevel"/>
    <w:tmpl w:val="5BDEC64E"/>
    <w:lvl w:ilvl="0" w:tplc="22CA2A68">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E558C7"/>
    <w:multiLevelType w:val="multilevel"/>
    <w:tmpl w:val="17823A6C"/>
    <w:lvl w:ilvl="0">
      <w:start w:val="3"/>
      <w:numFmt w:val="decimal"/>
      <w:lvlText w:val="%1."/>
      <w:lvlJc w:val="left"/>
      <w:pPr>
        <w:ind w:left="720" w:hanging="360"/>
      </w:pPr>
      <w:rPr>
        <w:rFonts w:hint="default"/>
      </w:rPr>
    </w:lvl>
    <w:lvl w:ilvl="1">
      <w:start w:val="3"/>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48A78C5"/>
    <w:multiLevelType w:val="hybridMultilevel"/>
    <w:tmpl w:val="E04679E2"/>
    <w:lvl w:ilvl="0" w:tplc="8D64D55C">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A86EB0"/>
    <w:multiLevelType w:val="multilevel"/>
    <w:tmpl w:val="806065AE"/>
    <w:lvl w:ilvl="0">
      <w:start w:val="1"/>
      <w:numFmt w:val="decimal"/>
      <w:lvlText w:val="%1."/>
      <w:lvlJc w:val="left"/>
      <w:pPr>
        <w:ind w:left="720" w:hanging="360"/>
      </w:pPr>
      <w:rPr>
        <w:rFonts w:hint="default"/>
        <w:sz w:val="20"/>
      </w:rPr>
    </w:lvl>
    <w:lvl w:ilvl="1">
      <w:start w:val="4"/>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sz w:val="20"/>
      </w:rPr>
    </w:lvl>
    <w:lvl w:ilvl="3">
      <w:start w:val="1"/>
      <w:numFmt w:val="decimal"/>
      <w:isLgl/>
      <w:lvlText w:val="%1.%2.%3.%4"/>
      <w:lvlJc w:val="left"/>
      <w:pPr>
        <w:ind w:left="1440" w:hanging="1080"/>
      </w:pPr>
      <w:rPr>
        <w:rFonts w:hint="default"/>
        <w:sz w:val="20"/>
      </w:rPr>
    </w:lvl>
    <w:lvl w:ilvl="4">
      <w:start w:val="1"/>
      <w:numFmt w:val="decimal"/>
      <w:isLgl/>
      <w:lvlText w:val="%1.%2.%3.%4.%5"/>
      <w:lvlJc w:val="left"/>
      <w:pPr>
        <w:ind w:left="1440" w:hanging="1080"/>
      </w:pPr>
      <w:rPr>
        <w:rFonts w:hint="default"/>
        <w:sz w:val="20"/>
      </w:rPr>
    </w:lvl>
    <w:lvl w:ilvl="5">
      <w:start w:val="1"/>
      <w:numFmt w:val="decimal"/>
      <w:isLgl/>
      <w:lvlText w:val="%1.%2.%3.%4.%5.%6"/>
      <w:lvlJc w:val="left"/>
      <w:pPr>
        <w:ind w:left="1800" w:hanging="1440"/>
      </w:pPr>
      <w:rPr>
        <w:rFonts w:hint="default"/>
        <w:sz w:val="20"/>
      </w:rPr>
    </w:lvl>
    <w:lvl w:ilvl="6">
      <w:start w:val="1"/>
      <w:numFmt w:val="decimal"/>
      <w:isLgl/>
      <w:lvlText w:val="%1.%2.%3.%4.%5.%6.%7"/>
      <w:lvlJc w:val="left"/>
      <w:pPr>
        <w:ind w:left="1800" w:hanging="1440"/>
      </w:pPr>
      <w:rPr>
        <w:rFonts w:hint="default"/>
        <w:sz w:val="20"/>
      </w:rPr>
    </w:lvl>
    <w:lvl w:ilvl="7">
      <w:start w:val="1"/>
      <w:numFmt w:val="decimal"/>
      <w:isLgl/>
      <w:lvlText w:val="%1.%2.%3.%4.%5.%6.%7.%8"/>
      <w:lvlJc w:val="left"/>
      <w:pPr>
        <w:ind w:left="2160" w:hanging="1800"/>
      </w:pPr>
      <w:rPr>
        <w:rFonts w:hint="default"/>
        <w:sz w:val="20"/>
      </w:rPr>
    </w:lvl>
    <w:lvl w:ilvl="8">
      <w:start w:val="1"/>
      <w:numFmt w:val="decimal"/>
      <w:isLgl/>
      <w:lvlText w:val="%1.%2.%3.%4.%5.%6.%7.%8.%9"/>
      <w:lvlJc w:val="left"/>
      <w:pPr>
        <w:ind w:left="2160" w:hanging="1800"/>
      </w:pPr>
      <w:rPr>
        <w:rFonts w:hint="default"/>
        <w:sz w:val="20"/>
      </w:rPr>
    </w:lvl>
  </w:abstractNum>
  <w:abstractNum w:abstractNumId="32" w15:restartNumberingAfterBreak="0">
    <w:nsid w:val="54FF0351"/>
    <w:multiLevelType w:val="hybridMultilevel"/>
    <w:tmpl w:val="DCD8D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4" w15:restartNumberingAfterBreak="0">
    <w:nsid w:val="677F346A"/>
    <w:multiLevelType w:val="hybridMultilevel"/>
    <w:tmpl w:val="0B04D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6" w15:restartNumberingAfterBreak="0">
    <w:nsid w:val="6ECD7E08"/>
    <w:multiLevelType w:val="hybridMultilevel"/>
    <w:tmpl w:val="A3F2E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550B4E"/>
    <w:multiLevelType w:val="hybridMultilevel"/>
    <w:tmpl w:val="CC7AF5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704193E"/>
    <w:multiLevelType w:val="hybridMultilevel"/>
    <w:tmpl w:val="33DE1A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9A15B89"/>
    <w:multiLevelType w:val="hybridMultilevel"/>
    <w:tmpl w:val="F77040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B3A226F"/>
    <w:multiLevelType w:val="hybridMultilevel"/>
    <w:tmpl w:val="E91465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0035FD"/>
    <w:multiLevelType w:val="hybridMultilevel"/>
    <w:tmpl w:val="D2A0DBE4"/>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631470513">
    <w:abstractNumId w:val="5"/>
  </w:num>
  <w:num w:numId="2" w16cid:durableId="1004940791">
    <w:abstractNumId w:val="28"/>
  </w:num>
  <w:num w:numId="3" w16cid:durableId="254172935">
    <w:abstractNumId w:val="27"/>
  </w:num>
  <w:num w:numId="4" w16cid:durableId="949047808">
    <w:abstractNumId w:val="19"/>
  </w:num>
  <w:num w:numId="5" w16cid:durableId="1658221289">
    <w:abstractNumId w:val="9"/>
  </w:num>
  <w:num w:numId="6" w16cid:durableId="151991181">
    <w:abstractNumId w:val="42"/>
  </w:num>
  <w:num w:numId="7" w16cid:durableId="1187643687">
    <w:abstractNumId w:val="44"/>
  </w:num>
  <w:num w:numId="8" w16cid:durableId="744957576">
    <w:abstractNumId w:val="33"/>
  </w:num>
  <w:num w:numId="9" w16cid:durableId="1043865857">
    <w:abstractNumId w:val="35"/>
  </w:num>
  <w:num w:numId="10" w16cid:durableId="990980664">
    <w:abstractNumId w:val="39"/>
  </w:num>
  <w:num w:numId="11" w16cid:durableId="1440375829">
    <w:abstractNumId w:val="21"/>
  </w:num>
  <w:num w:numId="12" w16cid:durableId="1924147649">
    <w:abstractNumId w:val="43"/>
  </w:num>
  <w:num w:numId="13" w16cid:durableId="265697351">
    <w:abstractNumId w:val="34"/>
  </w:num>
  <w:num w:numId="14" w16cid:durableId="1442721857">
    <w:abstractNumId w:val="16"/>
  </w:num>
  <w:num w:numId="15" w16cid:durableId="1405034305">
    <w:abstractNumId w:val="18"/>
  </w:num>
  <w:num w:numId="16" w16cid:durableId="2138139409">
    <w:abstractNumId w:val="24"/>
  </w:num>
  <w:num w:numId="17" w16cid:durableId="822355261">
    <w:abstractNumId w:val="36"/>
  </w:num>
  <w:num w:numId="18" w16cid:durableId="2116972081">
    <w:abstractNumId w:val="7"/>
  </w:num>
  <w:num w:numId="19" w16cid:durableId="927663657">
    <w:abstractNumId w:val="4"/>
  </w:num>
  <w:num w:numId="20" w16cid:durableId="1897279463">
    <w:abstractNumId w:val="8"/>
  </w:num>
  <w:num w:numId="21" w16cid:durableId="1057898886">
    <w:abstractNumId w:val="6"/>
  </w:num>
  <w:num w:numId="22" w16cid:durableId="1976139225">
    <w:abstractNumId w:val="3"/>
  </w:num>
  <w:num w:numId="23" w16cid:durableId="907033938">
    <w:abstractNumId w:val="41"/>
  </w:num>
  <w:num w:numId="24" w16cid:durableId="1285423115">
    <w:abstractNumId w:val="2"/>
  </w:num>
  <w:num w:numId="25" w16cid:durableId="761142241">
    <w:abstractNumId w:val="10"/>
  </w:num>
  <w:num w:numId="26" w16cid:durableId="1393774264">
    <w:abstractNumId w:val="37"/>
  </w:num>
  <w:num w:numId="27" w16cid:durableId="1768966567">
    <w:abstractNumId w:val="0"/>
  </w:num>
  <w:num w:numId="28" w16cid:durableId="1771002517">
    <w:abstractNumId w:val="32"/>
  </w:num>
  <w:num w:numId="29" w16cid:durableId="1761176206">
    <w:abstractNumId w:val="17"/>
  </w:num>
  <w:num w:numId="30" w16cid:durableId="280772724">
    <w:abstractNumId w:val="40"/>
  </w:num>
  <w:num w:numId="31" w16cid:durableId="1562131857">
    <w:abstractNumId w:val="1"/>
  </w:num>
  <w:num w:numId="32" w16cid:durableId="1340423436">
    <w:abstractNumId w:val="38"/>
  </w:num>
  <w:num w:numId="33" w16cid:durableId="836772661">
    <w:abstractNumId w:val="22"/>
  </w:num>
  <w:num w:numId="34" w16cid:durableId="857357406">
    <w:abstractNumId w:val="26"/>
  </w:num>
  <w:num w:numId="35" w16cid:durableId="1989239483">
    <w:abstractNumId w:val="13"/>
  </w:num>
  <w:num w:numId="36" w16cid:durableId="1744329885">
    <w:abstractNumId w:val="11"/>
  </w:num>
  <w:num w:numId="37" w16cid:durableId="341589964">
    <w:abstractNumId w:val="30"/>
  </w:num>
  <w:num w:numId="38" w16cid:durableId="821119402">
    <w:abstractNumId w:val="25"/>
  </w:num>
  <w:num w:numId="39" w16cid:durableId="1378818436">
    <w:abstractNumId w:val="15"/>
  </w:num>
  <w:num w:numId="40" w16cid:durableId="1525096527">
    <w:abstractNumId w:val="20"/>
  </w:num>
  <w:num w:numId="41" w16cid:durableId="316764269">
    <w:abstractNumId w:val="23"/>
  </w:num>
  <w:num w:numId="42" w16cid:durableId="125665042">
    <w:abstractNumId w:val="12"/>
  </w:num>
  <w:num w:numId="43" w16cid:durableId="1688214671">
    <w:abstractNumId w:val="29"/>
  </w:num>
  <w:num w:numId="44" w16cid:durableId="1894653807">
    <w:abstractNumId w:val="14"/>
  </w:num>
  <w:num w:numId="45" w16cid:durableId="85920439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5"/>
    <w:rsid w:val="00005A1B"/>
    <w:rsid w:val="000076B2"/>
    <w:rsid w:val="00021C60"/>
    <w:rsid w:val="000237D8"/>
    <w:rsid w:val="00034194"/>
    <w:rsid w:val="0003451E"/>
    <w:rsid w:val="00034771"/>
    <w:rsid w:val="000402CC"/>
    <w:rsid w:val="00050B84"/>
    <w:rsid w:val="00050FF6"/>
    <w:rsid w:val="000519E4"/>
    <w:rsid w:val="00054A82"/>
    <w:rsid w:val="000603D8"/>
    <w:rsid w:val="0006556E"/>
    <w:rsid w:val="000659EB"/>
    <w:rsid w:val="00066822"/>
    <w:rsid w:val="00066EE8"/>
    <w:rsid w:val="00076304"/>
    <w:rsid w:val="00083FC0"/>
    <w:rsid w:val="00085B6F"/>
    <w:rsid w:val="00090B30"/>
    <w:rsid w:val="000A70E5"/>
    <w:rsid w:val="000C1670"/>
    <w:rsid w:val="000C6BA4"/>
    <w:rsid w:val="000D3890"/>
    <w:rsid w:val="000F1501"/>
    <w:rsid w:val="000F361B"/>
    <w:rsid w:val="000F3BDC"/>
    <w:rsid w:val="0010012E"/>
    <w:rsid w:val="00101D0D"/>
    <w:rsid w:val="0010441F"/>
    <w:rsid w:val="00117B49"/>
    <w:rsid w:val="00133EA1"/>
    <w:rsid w:val="00134B74"/>
    <w:rsid w:val="00150ACF"/>
    <w:rsid w:val="001525D5"/>
    <w:rsid w:val="00155469"/>
    <w:rsid w:val="001601AF"/>
    <w:rsid w:val="0016096B"/>
    <w:rsid w:val="00170CA4"/>
    <w:rsid w:val="00171F0C"/>
    <w:rsid w:val="001753A5"/>
    <w:rsid w:val="001907F1"/>
    <w:rsid w:val="00191BF1"/>
    <w:rsid w:val="001A147D"/>
    <w:rsid w:val="001A1B77"/>
    <w:rsid w:val="001A2A1E"/>
    <w:rsid w:val="001B0688"/>
    <w:rsid w:val="001C1F34"/>
    <w:rsid w:val="001C228B"/>
    <w:rsid w:val="001D79F4"/>
    <w:rsid w:val="001F499B"/>
    <w:rsid w:val="001F5593"/>
    <w:rsid w:val="00202F06"/>
    <w:rsid w:val="0020539A"/>
    <w:rsid w:val="00212B47"/>
    <w:rsid w:val="00212EC9"/>
    <w:rsid w:val="00221270"/>
    <w:rsid w:val="00226FDA"/>
    <w:rsid w:val="002273F4"/>
    <w:rsid w:val="00233330"/>
    <w:rsid w:val="002367D3"/>
    <w:rsid w:val="00241662"/>
    <w:rsid w:val="0025209D"/>
    <w:rsid w:val="00257262"/>
    <w:rsid w:val="00262F96"/>
    <w:rsid w:val="00276F26"/>
    <w:rsid w:val="00281A93"/>
    <w:rsid w:val="00283763"/>
    <w:rsid w:val="002950FF"/>
    <w:rsid w:val="00296CD9"/>
    <w:rsid w:val="002A064C"/>
    <w:rsid w:val="002B7C9A"/>
    <w:rsid w:val="002C3DD6"/>
    <w:rsid w:val="002D643A"/>
    <w:rsid w:val="002D7B64"/>
    <w:rsid w:val="002F1219"/>
    <w:rsid w:val="002F5A87"/>
    <w:rsid w:val="002F758C"/>
    <w:rsid w:val="0030363A"/>
    <w:rsid w:val="00304396"/>
    <w:rsid w:val="00306E8B"/>
    <w:rsid w:val="00316580"/>
    <w:rsid w:val="0032183D"/>
    <w:rsid w:val="0032747D"/>
    <w:rsid w:val="003324CB"/>
    <w:rsid w:val="003338F3"/>
    <w:rsid w:val="0033648C"/>
    <w:rsid w:val="00347147"/>
    <w:rsid w:val="00360C28"/>
    <w:rsid w:val="00362BE1"/>
    <w:rsid w:val="00363F6E"/>
    <w:rsid w:val="00381781"/>
    <w:rsid w:val="00384E2B"/>
    <w:rsid w:val="003B0795"/>
    <w:rsid w:val="003C0FF8"/>
    <w:rsid w:val="003E736E"/>
    <w:rsid w:val="003F1B20"/>
    <w:rsid w:val="003F68D1"/>
    <w:rsid w:val="003F7CE5"/>
    <w:rsid w:val="004021B7"/>
    <w:rsid w:val="00414894"/>
    <w:rsid w:val="0042231C"/>
    <w:rsid w:val="00434A28"/>
    <w:rsid w:val="00434DDE"/>
    <w:rsid w:val="00461835"/>
    <w:rsid w:val="00473D1B"/>
    <w:rsid w:val="0048699F"/>
    <w:rsid w:val="00490191"/>
    <w:rsid w:val="004A4B11"/>
    <w:rsid w:val="004D3DBE"/>
    <w:rsid w:val="004E246D"/>
    <w:rsid w:val="00503FBB"/>
    <w:rsid w:val="0052297E"/>
    <w:rsid w:val="005242AC"/>
    <w:rsid w:val="00526060"/>
    <w:rsid w:val="00535E22"/>
    <w:rsid w:val="00537500"/>
    <w:rsid w:val="0054230D"/>
    <w:rsid w:val="005425A4"/>
    <w:rsid w:val="00550F55"/>
    <w:rsid w:val="00556383"/>
    <w:rsid w:val="005565F9"/>
    <w:rsid w:val="005634F5"/>
    <w:rsid w:val="00576C22"/>
    <w:rsid w:val="00585277"/>
    <w:rsid w:val="00591E65"/>
    <w:rsid w:val="0059284F"/>
    <w:rsid w:val="00592AF1"/>
    <w:rsid w:val="005A3547"/>
    <w:rsid w:val="005A6707"/>
    <w:rsid w:val="005B342C"/>
    <w:rsid w:val="005B50DE"/>
    <w:rsid w:val="005D1652"/>
    <w:rsid w:val="005E2ABD"/>
    <w:rsid w:val="005E4DE3"/>
    <w:rsid w:val="005F2B7B"/>
    <w:rsid w:val="0060441A"/>
    <w:rsid w:val="00620703"/>
    <w:rsid w:val="00625D19"/>
    <w:rsid w:val="00637639"/>
    <w:rsid w:val="00653AEC"/>
    <w:rsid w:val="00655190"/>
    <w:rsid w:val="00662218"/>
    <w:rsid w:val="00675442"/>
    <w:rsid w:val="00685371"/>
    <w:rsid w:val="00685AE0"/>
    <w:rsid w:val="006A7A5F"/>
    <w:rsid w:val="006B2ABE"/>
    <w:rsid w:val="006B3E94"/>
    <w:rsid w:val="006B630B"/>
    <w:rsid w:val="006C4A24"/>
    <w:rsid w:val="006D1998"/>
    <w:rsid w:val="006D283A"/>
    <w:rsid w:val="006E02DA"/>
    <w:rsid w:val="006F019A"/>
    <w:rsid w:val="00702069"/>
    <w:rsid w:val="00703D77"/>
    <w:rsid w:val="007048AD"/>
    <w:rsid w:val="00711095"/>
    <w:rsid w:val="00711898"/>
    <w:rsid w:val="00720F99"/>
    <w:rsid w:val="0072604C"/>
    <w:rsid w:val="00730B18"/>
    <w:rsid w:val="00740361"/>
    <w:rsid w:val="00741E2E"/>
    <w:rsid w:val="00743160"/>
    <w:rsid w:val="00747D7C"/>
    <w:rsid w:val="00747D96"/>
    <w:rsid w:val="00757CAB"/>
    <w:rsid w:val="00761F18"/>
    <w:rsid w:val="00762BBE"/>
    <w:rsid w:val="00764B0E"/>
    <w:rsid w:val="0076678F"/>
    <w:rsid w:val="00767E3E"/>
    <w:rsid w:val="00771C99"/>
    <w:rsid w:val="00775DE3"/>
    <w:rsid w:val="00781D37"/>
    <w:rsid w:val="007A7FBD"/>
    <w:rsid w:val="007D0A01"/>
    <w:rsid w:val="007D429A"/>
    <w:rsid w:val="00800C42"/>
    <w:rsid w:val="008103B4"/>
    <w:rsid w:val="00812708"/>
    <w:rsid w:val="0082100C"/>
    <w:rsid w:val="00832DA7"/>
    <w:rsid w:val="00840B9A"/>
    <w:rsid w:val="00845C11"/>
    <w:rsid w:val="00852134"/>
    <w:rsid w:val="00857FD0"/>
    <w:rsid w:val="00862464"/>
    <w:rsid w:val="008665E4"/>
    <w:rsid w:val="00891BBF"/>
    <w:rsid w:val="008955A9"/>
    <w:rsid w:val="008C15D9"/>
    <w:rsid w:val="008D0747"/>
    <w:rsid w:val="008D4AB9"/>
    <w:rsid w:val="008E16EA"/>
    <w:rsid w:val="008F361E"/>
    <w:rsid w:val="00900433"/>
    <w:rsid w:val="00900A9D"/>
    <w:rsid w:val="00902837"/>
    <w:rsid w:val="00903394"/>
    <w:rsid w:val="009112DC"/>
    <w:rsid w:val="0091375C"/>
    <w:rsid w:val="009177C2"/>
    <w:rsid w:val="0091787E"/>
    <w:rsid w:val="009201A2"/>
    <w:rsid w:val="009255D6"/>
    <w:rsid w:val="00934135"/>
    <w:rsid w:val="00936691"/>
    <w:rsid w:val="0094364D"/>
    <w:rsid w:val="00944DF7"/>
    <w:rsid w:val="00947AA0"/>
    <w:rsid w:val="00947ACB"/>
    <w:rsid w:val="009510F7"/>
    <w:rsid w:val="009628FB"/>
    <w:rsid w:val="00963A14"/>
    <w:rsid w:val="009706CD"/>
    <w:rsid w:val="00977371"/>
    <w:rsid w:val="00994DD1"/>
    <w:rsid w:val="00995BC2"/>
    <w:rsid w:val="009A5F99"/>
    <w:rsid w:val="009B250D"/>
    <w:rsid w:val="009E3742"/>
    <w:rsid w:val="009E7AF7"/>
    <w:rsid w:val="009F010C"/>
    <w:rsid w:val="00A0020C"/>
    <w:rsid w:val="00A01A38"/>
    <w:rsid w:val="00A03D21"/>
    <w:rsid w:val="00A068D4"/>
    <w:rsid w:val="00A16F9B"/>
    <w:rsid w:val="00A23504"/>
    <w:rsid w:val="00A24BA9"/>
    <w:rsid w:val="00A321EE"/>
    <w:rsid w:val="00A46DDD"/>
    <w:rsid w:val="00A56BAD"/>
    <w:rsid w:val="00A7176D"/>
    <w:rsid w:val="00A77407"/>
    <w:rsid w:val="00A84D8D"/>
    <w:rsid w:val="00A903CF"/>
    <w:rsid w:val="00A92350"/>
    <w:rsid w:val="00AB05EF"/>
    <w:rsid w:val="00AD064D"/>
    <w:rsid w:val="00AD1076"/>
    <w:rsid w:val="00AD1AA0"/>
    <w:rsid w:val="00AE4D2F"/>
    <w:rsid w:val="00AE5943"/>
    <w:rsid w:val="00AF7129"/>
    <w:rsid w:val="00B113F1"/>
    <w:rsid w:val="00B327C4"/>
    <w:rsid w:val="00B35ECC"/>
    <w:rsid w:val="00B41703"/>
    <w:rsid w:val="00B43FDE"/>
    <w:rsid w:val="00B45B0F"/>
    <w:rsid w:val="00B62156"/>
    <w:rsid w:val="00B67020"/>
    <w:rsid w:val="00B674FF"/>
    <w:rsid w:val="00BA2507"/>
    <w:rsid w:val="00BA651C"/>
    <w:rsid w:val="00BA6803"/>
    <w:rsid w:val="00BC1128"/>
    <w:rsid w:val="00BC241D"/>
    <w:rsid w:val="00BC4D10"/>
    <w:rsid w:val="00BE16F9"/>
    <w:rsid w:val="00BE1C99"/>
    <w:rsid w:val="00BE637C"/>
    <w:rsid w:val="00BF0C1D"/>
    <w:rsid w:val="00BF1D92"/>
    <w:rsid w:val="00C107F2"/>
    <w:rsid w:val="00C1562C"/>
    <w:rsid w:val="00C30892"/>
    <w:rsid w:val="00C33A04"/>
    <w:rsid w:val="00C6079F"/>
    <w:rsid w:val="00C81700"/>
    <w:rsid w:val="00C81924"/>
    <w:rsid w:val="00C84EA6"/>
    <w:rsid w:val="00C95A35"/>
    <w:rsid w:val="00C95B3C"/>
    <w:rsid w:val="00CA1247"/>
    <w:rsid w:val="00CA3874"/>
    <w:rsid w:val="00CA6D65"/>
    <w:rsid w:val="00CB7A10"/>
    <w:rsid w:val="00CC7574"/>
    <w:rsid w:val="00CD7917"/>
    <w:rsid w:val="00CD7AA5"/>
    <w:rsid w:val="00CE17C5"/>
    <w:rsid w:val="00CE5BC5"/>
    <w:rsid w:val="00D07459"/>
    <w:rsid w:val="00D2240E"/>
    <w:rsid w:val="00D22FAD"/>
    <w:rsid w:val="00D324C1"/>
    <w:rsid w:val="00D3405D"/>
    <w:rsid w:val="00D35975"/>
    <w:rsid w:val="00D73F25"/>
    <w:rsid w:val="00D76967"/>
    <w:rsid w:val="00D96669"/>
    <w:rsid w:val="00DA3254"/>
    <w:rsid w:val="00DA76AD"/>
    <w:rsid w:val="00DB2F0B"/>
    <w:rsid w:val="00DB5954"/>
    <w:rsid w:val="00DB6666"/>
    <w:rsid w:val="00DC2014"/>
    <w:rsid w:val="00DD4D2C"/>
    <w:rsid w:val="00DE21CE"/>
    <w:rsid w:val="00DE3491"/>
    <w:rsid w:val="00DE6481"/>
    <w:rsid w:val="00DE6829"/>
    <w:rsid w:val="00E0135A"/>
    <w:rsid w:val="00E11982"/>
    <w:rsid w:val="00E1504C"/>
    <w:rsid w:val="00E204D0"/>
    <w:rsid w:val="00E22843"/>
    <w:rsid w:val="00E242E5"/>
    <w:rsid w:val="00E24452"/>
    <w:rsid w:val="00E409B2"/>
    <w:rsid w:val="00E451D8"/>
    <w:rsid w:val="00E60126"/>
    <w:rsid w:val="00E62F0E"/>
    <w:rsid w:val="00E67C02"/>
    <w:rsid w:val="00E70B27"/>
    <w:rsid w:val="00E810BE"/>
    <w:rsid w:val="00E85D97"/>
    <w:rsid w:val="00E92B9F"/>
    <w:rsid w:val="00EA1DAE"/>
    <w:rsid w:val="00EA4BE7"/>
    <w:rsid w:val="00ED063F"/>
    <w:rsid w:val="00ED0FC8"/>
    <w:rsid w:val="00ED6F3E"/>
    <w:rsid w:val="00EF13B0"/>
    <w:rsid w:val="00EF200C"/>
    <w:rsid w:val="00EF31AD"/>
    <w:rsid w:val="00F06D6F"/>
    <w:rsid w:val="00F10088"/>
    <w:rsid w:val="00F11CD2"/>
    <w:rsid w:val="00F14D40"/>
    <w:rsid w:val="00F2077D"/>
    <w:rsid w:val="00F42DB6"/>
    <w:rsid w:val="00F5082D"/>
    <w:rsid w:val="00F531BD"/>
    <w:rsid w:val="00F5324A"/>
    <w:rsid w:val="00F57042"/>
    <w:rsid w:val="00F57C68"/>
    <w:rsid w:val="00F74FF2"/>
    <w:rsid w:val="00F778A5"/>
    <w:rsid w:val="00F803FC"/>
    <w:rsid w:val="00F81375"/>
    <w:rsid w:val="00F82CB7"/>
    <w:rsid w:val="00F83031"/>
    <w:rsid w:val="00F87F2A"/>
    <w:rsid w:val="00F91C11"/>
    <w:rsid w:val="00FA0CA9"/>
    <w:rsid w:val="00FA0D64"/>
    <w:rsid w:val="00FA733B"/>
    <w:rsid w:val="00FA7ADD"/>
    <w:rsid w:val="00FB06FC"/>
    <w:rsid w:val="00FE04B9"/>
    <w:rsid w:val="00FE23B4"/>
    <w:rsid w:val="00FE7E67"/>
    <w:rsid w:val="00FF22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384E2B"/>
  </w:style>
  <w:style w:type="character" w:styleId="IntenseEmphasis">
    <w:name w:val="Intense Emphasis"/>
    <w:basedOn w:val="DefaultParagraphFont"/>
    <w:uiPriority w:val="21"/>
    <w:qFormat/>
    <w:rsid w:val="00276F26"/>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864322">
      <w:bodyDiv w:val="1"/>
      <w:marLeft w:val="0"/>
      <w:marRight w:val="0"/>
      <w:marTop w:val="0"/>
      <w:marBottom w:val="0"/>
      <w:divBdr>
        <w:top w:val="none" w:sz="0" w:space="0" w:color="auto"/>
        <w:left w:val="none" w:sz="0" w:space="0" w:color="auto"/>
        <w:bottom w:val="none" w:sz="0" w:space="0" w:color="auto"/>
        <w:right w:val="none" w:sz="0" w:space="0" w:color="auto"/>
      </w:divBdr>
      <w:divsChild>
        <w:div w:id="1131173607">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712199">
      <w:bodyDiv w:val="1"/>
      <w:marLeft w:val="0"/>
      <w:marRight w:val="0"/>
      <w:marTop w:val="0"/>
      <w:marBottom w:val="0"/>
      <w:divBdr>
        <w:top w:val="none" w:sz="0" w:space="0" w:color="auto"/>
        <w:left w:val="none" w:sz="0" w:space="0" w:color="auto"/>
        <w:bottom w:val="none" w:sz="0" w:space="0" w:color="auto"/>
        <w:right w:val="none" w:sz="0" w:space="0" w:color="auto"/>
      </w:divBdr>
      <w:divsChild>
        <w:div w:id="1823154938">
          <w:marLeft w:val="0"/>
          <w:marRight w:val="0"/>
          <w:marTop w:val="0"/>
          <w:marBottom w:val="0"/>
          <w:divBdr>
            <w:top w:val="none" w:sz="0" w:space="0" w:color="auto"/>
            <w:left w:val="none" w:sz="0" w:space="0" w:color="auto"/>
            <w:bottom w:val="none" w:sz="0" w:space="0" w:color="auto"/>
            <w:right w:val="none" w:sz="0" w:space="0" w:color="auto"/>
          </w:divBdr>
        </w:div>
      </w:divsChild>
    </w:div>
    <w:div w:id="1819103999">
      <w:bodyDiv w:val="1"/>
      <w:marLeft w:val="0"/>
      <w:marRight w:val="0"/>
      <w:marTop w:val="0"/>
      <w:marBottom w:val="0"/>
      <w:divBdr>
        <w:top w:val="none" w:sz="0" w:space="0" w:color="auto"/>
        <w:left w:val="none" w:sz="0" w:space="0" w:color="auto"/>
        <w:bottom w:val="none" w:sz="0" w:space="0" w:color="auto"/>
        <w:right w:val="none" w:sz="0" w:space="0" w:color="auto"/>
      </w:divBdr>
      <w:divsChild>
        <w:div w:id="1160081499">
          <w:marLeft w:val="0"/>
          <w:marRight w:val="0"/>
          <w:marTop w:val="0"/>
          <w:marBottom w:val="0"/>
          <w:divBdr>
            <w:top w:val="none" w:sz="0" w:space="0" w:color="auto"/>
            <w:left w:val="none" w:sz="0" w:space="0" w:color="auto"/>
            <w:bottom w:val="none" w:sz="0" w:space="0" w:color="auto"/>
            <w:right w:val="none" w:sz="0" w:space="0" w:color="auto"/>
          </w:divBdr>
          <w:divsChild>
            <w:div w:id="322663797">
              <w:marLeft w:val="0"/>
              <w:marRight w:val="0"/>
              <w:marTop w:val="0"/>
              <w:marBottom w:val="0"/>
              <w:divBdr>
                <w:top w:val="none" w:sz="0" w:space="0" w:color="auto"/>
                <w:left w:val="none" w:sz="0" w:space="0" w:color="auto"/>
                <w:bottom w:val="none" w:sz="0" w:space="0" w:color="auto"/>
                <w:right w:val="none" w:sz="0" w:space="0" w:color="auto"/>
              </w:divBdr>
              <w:divsChild>
                <w:div w:id="1357733084">
                  <w:marLeft w:val="0"/>
                  <w:marRight w:val="0"/>
                  <w:marTop w:val="0"/>
                  <w:marBottom w:val="0"/>
                  <w:divBdr>
                    <w:top w:val="none" w:sz="0" w:space="0" w:color="auto"/>
                    <w:left w:val="none" w:sz="0" w:space="0" w:color="auto"/>
                    <w:bottom w:val="none" w:sz="0" w:space="0" w:color="auto"/>
                    <w:right w:val="none" w:sz="0" w:space="0" w:color="auto"/>
                  </w:divBdr>
                  <w:divsChild>
                    <w:div w:id="172864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461092">
              <w:marLeft w:val="0"/>
              <w:marRight w:val="0"/>
              <w:marTop w:val="0"/>
              <w:marBottom w:val="0"/>
              <w:divBdr>
                <w:top w:val="none" w:sz="0" w:space="0" w:color="auto"/>
                <w:left w:val="none" w:sz="0" w:space="0" w:color="auto"/>
                <w:bottom w:val="none" w:sz="0" w:space="0" w:color="auto"/>
                <w:right w:val="none" w:sz="0" w:space="0" w:color="auto"/>
              </w:divBdr>
              <w:divsChild>
                <w:div w:id="2086610270">
                  <w:marLeft w:val="0"/>
                  <w:marRight w:val="0"/>
                  <w:marTop w:val="0"/>
                  <w:marBottom w:val="0"/>
                  <w:divBdr>
                    <w:top w:val="none" w:sz="0" w:space="0" w:color="auto"/>
                    <w:left w:val="none" w:sz="0" w:space="0" w:color="auto"/>
                    <w:bottom w:val="none" w:sz="0" w:space="0" w:color="auto"/>
                    <w:right w:val="none" w:sz="0" w:space="0" w:color="auto"/>
                  </w:divBdr>
                  <w:divsChild>
                    <w:div w:id="67287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220187">
              <w:marLeft w:val="0"/>
              <w:marRight w:val="0"/>
              <w:marTop w:val="0"/>
              <w:marBottom w:val="0"/>
              <w:divBdr>
                <w:top w:val="none" w:sz="0" w:space="0" w:color="auto"/>
                <w:left w:val="none" w:sz="0" w:space="0" w:color="auto"/>
                <w:bottom w:val="none" w:sz="0" w:space="0" w:color="auto"/>
                <w:right w:val="none" w:sz="0" w:space="0" w:color="auto"/>
              </w:divBdr>
              <w:divsChild>
                <w:div w:id="418410902">
                  <w:marLeft w:val="0"/>
                  <w:marRight w:val="0"/>
                  <w:marTop w:val="0"/>
                  <w:marBottom w:val="0"/>
                  <w:divBdr>
                    <w:top w:val="none" w:sz="0" w:space="0" w:color="auto"/>
                    <w:left w:val="none" w:sz="0" w:space="0" w:color="auto"/>
                    <w:bottom w:val="none" w:sz="0" w:space="0" w:color="auto"/>
                    <w:right w:val="none" w:sz="0" w:space="0" w:color="auto"/>
                  </w:divBdr>
                  <w:divsChild>
                    <w:div w:id="99853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0549">
              <w:marLeft w:val="0"/>
              <w:marRight w:val="0"/>
              <w:marTop w:val="0"/>
              <w:marBottom w:val="0"/>
              <w:divBdr>
                <w:top w:val="none" w:sz="0" w:space="0" w:color="auto"/>
                <w:left w:val="none" w:sz="0" w:space="0" w:color="auto"/>
                <w:bottom w:val="none" w:sz="0" w:space="0" w:color="auto"/>
                <w:right w:val="none" w:sz="0" w:space="0" w:color="auto"/>
              </w:divBdr>
              <w:divsChild>
                <w:div w:id="612708198">
                  <w:marLeft w:val="0"/>
                  <w:marRight w:val="0"/>
                  <w:marTop w:val="0"/>
                  <w:marBottom w:val="0"/>
                  <w:divBdr>
                    <w:top w:val="none" w:sz="0" w:space="0" w:color="auto"/>
                    <w:left w:val="none" w:sz="0" w:space="0" w:color="auto"/>
                    <w:bottom w:val="none" w:sz="0" w:space="0" w:color="auto"/>
                    <w:right w:val="none" w:sz="0" w:space="0" w:color="auto"/>
                  </w:divBdr>
                  <w:divsChild>
                    <w:div w:id="9144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197055">
              <w:marLeft w:val="0"/>
              <w:marRight w:val="0"/>
              <w:marTop w:val="0"/>
              <w:marBottom w:val="0"/>
              <w:divBdr>
                <w:top w:val="none" w:sz="0" w:space="0" w:color="auto"/>
                <w:left w:val="none" w:sz="0" w:space="0" w:color="auto"/>
                <w:bottom w:val="none" w:sz="0" w:space="0" w:color="auto"/>
                <w:right w:val="none" w:sz="0" w:space="0" w:color="auto"/>
              </w:divBdr>
              <w:divsChild>
                <w:div w:id="288242875">
                  <w:marLeft w:val="0"/>
                  <w:marRight w:val="0"/>
                  <w:marTop w:val="0"/>
                  <w:marBottom w:val="0"/>
                  <w:divBdr>
                    <w:top w:val="none" w:sz="0" w:space="0" w:color="auto"/>
                    <w:left w:val="none" w:sz="0" w:space="0" w:color="auto"/>
                    <w:bottom w:val="none" w:sz="0" w:space="0" w:color="auto"/>
                    <w:right w:val="none" w:sz="0" w:space="0" w:color="auto"/>
                  </w:divBdr>
                  <w:divsChild>
                    <w:div w:id="848255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245790">
              <w:marLeft w:val="0"/>
              <w:marRight w:val="0"/>
              <w:marTop w:val="0"/>
              <w:marBottom w:val="0"/>
              <w:divBdr>
                <w:top w:val="none" w:sz="0" w:space="0" w:color="auto"/>
                <w:left w:val="none" w:sz="0" w:space="0" w:color="auto"/>
                <w:bottom w:val="none" w:sz="0" w:space="0" w:color="auto"/>
                <w:right w:val="none" w:sz="0" w:space="0" w:color="auto"/>
              </w:divBdr>
              <w:divsChild>
                <w:div w:id="1235823029">
                  <w:marLeft w:val="0"/>
                  <w:marRight w:val="0"/>
                  <w:marTop w:val="0"/>
                  <w:marBottom w:val="0"/>
                  <w:divBdr>
                    <w:top w:val="none" w:sz="0" w:space="0" w:color="auto"/>
                    <w:left w:val="none" w:sz="0" w:space="0" w:color="auto"/>
                    <w:bottom w:val="none" w:sz="0" w:space="0" w:color="auto"/>
                    <w:right w:val="none" w:sz="0" w:space="0" w:color="auto"/>
                  </w:divBdr>
                  <w:divsChild>
                    <w:div w:id="87577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246249">
              <w:marLeft w:val="0"/>
              <w:marRight w:val="0"/>
              <w:marTop w:val="0"/>
              <w:marBottom w:val="0"/>
              <w:divBdr>
                <w:top w:val="none" w:sz="0" w:space="0" w:color="auto"/>
                <w:left w:val="none" w:sz="0" w:space="0" w:color="auto"/>
                <w:bottom w:val="none" w:sz="0" w:space="0" w:color="auto"/>
                <w:right w:val="none" w:sz="0" w:space="0" w:color="auto"/>
              </w:divBdr>
              <w:divsChild>
                <w:div w:id="817570104">
                  <w:marLeft w:val="0"/>
                  <w:marRight w:val="0"/>
                  <w:marTop w:val="0"/>
                  <w:marBottom w:val="0"/>
                  <w:divBdr>
                    <w:top w:val="none" w:sz="0" w:space="0" w:color="auto"/>
                    <w:left w:val="none" w:sz="0" w:space="0" w:color="auto"/>
                    <w:bottom w:val="none" w:sz="0" w:space="0" w:color="auto"/>
                    <w:right w:val="none" w:sz="0" w:space="0" w:color="auto"/>
                  </w:divBdr>
                  <w:divsChild>
                    <w:div w:id="106575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050511">
              <w:marLeft w:val="0"/>
              <w:marRight w:val="0"/>
              <w:marTop w:val="0"/>
              <w:marBottom w:val="0"/>
              <w:divBdr>
                <w:top w:val="none" w:sz="0" w:space="0" w:color="auto"/>
                <w:left w:val="none" w:sz="0" w:space="0" w:color="auto"/>
                <w:bottom w:val="none" w:sz="0" w:space="0" w:color="auto"/>
                <w:right w:val="none" w:sz="0" w:space="0" w:color="auto"/>
              </w:divBdr>
              <w:divsChild>
                <w:div w:id="1658917443">
                  <w:marLeft w:val="0"/>
                  <w:marRight w:val="0"/>
                  <w:marTop w:val="0"/>
                  <w:marBottom w:val="0"/>
                  <w:divBdr>
                    <w:top w:val="none" w:sz="0" w:space="0" w:color="auto"/>
                    <w:left w:val="none" w:sz="0" w:space="0" w:color="auto"/>
                    <w:bottom w:val="none" w:sz="0" w:space="0" w:color="auto"/>
                    <w:right w:val="none" w:sz="0" w:space="0" w:color="auto"/>
                  </w:divBdr>
                  <w:divsChild>
                    <w:div w:id="126125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133502">
              <w:marLeft w:val="0"/>
              <w:marRight w:val="0"/>
              <w:marTop w:val="0"/>
              <w:marBottom w:val="0"/>
              <w:divBdr>
                <w:top w:val="none" w:sz="0" w:space="0" w:color="auto"/>
                <w:left w:val="none" w:sz="0" w:space="0" w:color="auto"/>
                <w:bottom w:val="none" w:sz="0" w:space="0" w:color="auto"/>
                <w:right w:val="none" w:sz="0" w:space="0" w:color="auto"/>
              </w:divBdr>
              <w:divsChild>
                <w:div w:id="1792627003">
                  <w:marLeft w:val="0"/>
                  <w:marRight w:val="0"/>
                  <w:marTop w:val="0"/>
                  <w:marBottom w:val="0"/>
                  <w:divBdr>
                    <w:top w:val="none" w:sz="0" w:space="0" w:color="auto"/>
                    <w:left w:val="none" w:sz="0" w:space="0" w:color="auto"/>
                    <w:bottom w:val="none" w:sz="0" w:space="0" w:color="auto"/>
                    <w:right w:val="none" w:sz="0" w:space="0" w:color="auto"/>
                  </w:divBdr>
                  <w:divsChild>
                    <w:div w:id="29341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480393">
              <w:marLeft w:val="0"/>
              <w:marRight w:val="0"/>
              <w:marTop w:val="0"/>
              <w:marBottom w:val="0"/>
              <w:divBdr>
                <w:top w:val="none" w:sz="0" w:space="0" w:color="auto"/>
                <w:left w:val="none" w:sz="0" w:space="0" w:color="auto"/>
                <w:bottom w:val="none" w:sz="0" w:space="0" w:color="auto"/>
                <w:right w:val="none" w:sz="0" w:space="0" w:color="auto"/>
              </w:divBdr>
              <w:divsChild>
                <w:div w:id="1408647973">
                  <w:marLeft w:val="0"/>
                  <w:marRight w:val="0"/>
                  <w:marTop w:val="0"/>
                  <w:marBottom w:val="0"/>
                  <w:divBdr>
                    <w:top w:val="none" w:sz="0" w:space="0" w:color="auto"/>
                    <w:left w:val="none" w:sz="0" w:space="0" w:color="auto"/>
                    <w:bottom w:val="none" w:sz="0" w:space="0" w:color="auto"/>
                    <w:right w:val="none" w:sz="0" w:space="0" w:color="auto"/>
                  </w:divBdr>
                  <w:divsChild>
                    <w:div w:id="25691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47217">
              <w:marLeft w:val="0"/>
              <w:marRight w:val="0"/>
              <w:marTop w:val="0"/>
              <w:marBottom w:val="0"/>
              <w:divBdr>
                <w:top w:val="none" w:sz="0" w:space="0" w:color="auto"/>
                <w:left w:val="none" w:sz="0" w:space="0" w:color="auto"/>
                <w:bottom w:val="none" w:sz="0" w:space="0" w:color="auto"/>
                <w:right w:val="none" w:sz="0" w:space="0" w:color="auto"/>
              </w:divBdr>
              <w:divsChild>
                <w:div w:id="1865704482">
                  <w:marLeft w:val="0"/>
                  <w:marRight w:val="0"/>
                  <w:marTop w:val="0"/>
                  <w:marBottom w:val="0"/>
                  <w:divBdr>
                    <w:top w:val="none" w:sz="0" w:space="0" w:color="auto"/>
                    <w:left w:val="none" w:sz="0" w:space="0" w:color="auto"/>
                    <w:bottom w:val="none" w:sz="0" w:space="0" w:color="auto"/>
                    <w:right w:val="none" w:sz="0" w:space="0" w:color="auto"/>
                  </w:divBdr>
                  <w:divsChild>
                    <w:div w:id="79502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450860">
              <w:marLeft w:val="0"/>
              <w:marRight w:val="0"/>
              <w:marTop w:val="0"/>
              <w:marBottom w:val="0"/>
              <w:divBdr>
                <w:top w:val="none" w:sz="0" w:space="0" w:color="auto"/>
                <w:left w:val="none" w:sz="0" w:space="0" w:color="auto"/>
                <w:bottom w:val="none" w:sz="0" w:space="0" w:color="auto"/>
                <w:right w:val="none" w:sz="0" w:space="0" w:color="auto"/>
              </w:divBdr>
              <w:divsChild>
                <w:div w:id="812022789">
                  <w:marLeft w:val="0"/>
                  <w:marRight w:val="0"/>
                  <w:marTop w:val="0"/>
                  <w:marBottom w:val="0"/>
                  <w:divBdr>
                    <w:top w:val="none" w:sz="0" w:space="0" w:color="auto"/>
                    <w:left w:val="none" w:sz="0" w:space="0" w:color="auto"/>
                    <w:bottom w:val="none" w:sz="0" w:space="0" w:color="auto"/>
                    <w:right w:val="none" w:sz="0" w:space="0" w:color="auto"/>
                  </w:divBdr>
                  <w:divsChild>
                    <w:div w:id="68728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973912">
              <w:marLeft w:val="0"/>
              <w:marRight w:val="0"/>
              <w:marTop w:val="0"/>
              <w:marBottom w:val="0"/>
              <w:divBdr>
                <w:top w:val="none" w:sz="0" w:space="0" w:color="auto"/>
                <w:left w:val="none" w:sz="0" w:space="0" w:color="auto"/>
                <w:bottom w:val="none" w:sz="0" w:space="0" w:color="auto"/>
                <w:right w:val="none" w:sz="0" w:space="0" w:color="auto"/>
              </w:divBdr>
              <w:divsChild>
                <w:div w:id="1432506673">
                  <w:marLeft w:val="0"/>
                  <w:marRight w:val="0"/>
                  <w:marTop w:val="0"/>
                  <w:marBottom w:val="0"/>
                  <w:divBdr>
                    <w:top w:val="none" w:sz="0" w:space="0" w:color="auto"/>
                    <w:left w:val="none" w:sz="0" w:space="0" w:color="auto"/>
                    <w:bottom w:val="none" w:sz="0" w:space="0" w:color="auto"/>
                    <w:right w:val="none" w:sz="0" w:space="0" w:color="auto"/>
                  </w:divBdr>
                  <w:divsChild>
                    <w:div w:id="204158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670329">
              <w:marLeft w:val="0"/>
              <w:marRight w:val="0"/>
              <w:marTop w:val="0"/>
              <w:marBottom w:val="0"/>
              <w:divBdr>
                <w:top w:val="none" w:sz="0" w:space="0" w:color="auto"/>
                <w:left w:val="none" w:sz="0" w:space="0" w:color="auto"/>
                <w:bottom w:val="none" w:sz="0" w:space="0" w:color="auto"/>
                <w:right w:val="none" w:sz="0" w:space="0" w:color="auto"/>
              </w:divBdr>
              <w:divsChild>
                <w:div w:id="797605199">
                  <w:marLeft w:val="0"/>
                  <w:marRight w:val="0"/>
                  <w:marTop w:val="0"/>
                  <w:marBottom w:val="0"/>
                  <w:divBdr>
                    <w:top w:val="none" w:sz="0" w:space="0" w:color="auto"/>
                    <w:left w:val="none" w:sz="0" w:space="0" w:color="auto"/>
                    <w:bottom w:val="none" w:sz="0" w:space="0" w:color="auto"/>
                    <w:right w:val="none" w:sz="0" w:space="0" w:color="auto"/>
                  </w:divBdr>
                  <w:divsChild>
                    <w:div w:id="200142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869726">
              <w:marLeft w:val="0"/>
              <w:marRight w:val="0"/>
              <w:marTop w:val="0"/>
              <w:marBottom w:val="0"/>
              <w:divBdr>
                <w:top w:val="none" w:sz="0" w:space="0" w:color="auto"/>
                <w:left w:val="none" w:sz="0" w:space="0" w:color="auto"/>
                <w:bottom w:val="none" w:sz="0" w:space="0" w:color="auto"/>
                <w:right w:val="none" w:sz="0" w:space="0" w:color="auto"/>
              </w:divBdr>
              <w:divsChild>
                <w:div w:id="618611113">
                  <w:marLeft w:val="0"/>
                  <w:marRight w:val="0"/>
                  <w:marTop w:val="0"/>
                  <w:marBottom w:val="0"/>
                  <w:divBdr>
                    <w:top w:val="none" w:sz="0" w:space="0" w:color="auto"/>
                    <w:left w:val="none" w:sz="0" w:space="0" w:color="auto"/>
                    <w:bottom w:val="none" w:sz="0" w:space="0" w:color="auto"/>
                    <w:right w:val="none" w:sz="0" w:space="0" w:color="auto"/>
                  </w:divBdr>
                  <w:divsChild>
                    <w:div w:id="2029597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566305">
              <w:marLeft w:val="0"/>
              <w:marRight w:val="0"/>
              <w:marTop w:val="0"/>
              <w:marBottom w:val="0"/>
              <w:divBdr>
                <w:top w:val="none" w:sz="0" w:space="0" w:color="auto"/>
                <w:left w:val="none" w:sz="0" w:space="0" w:color="auto"/>
                <w:bottom w:val="none" w:sz="0" w:space="0" w:color="auto"/>
                <w:right w:val="none" w:sz="0" w:space="0" w:color="auto"/>
              </w:divBdr>
              <w:divsChild>
                <w:div w:id="274212244">
                  <w:marLeft w:val="0"/>
                  <w:marRight w:val="0"/>
                  <w:marTop w:val="0"/>
                  <w:marBottom w:val="0"/>
                  <w:divBdr>
                    <w:top w:val="none" w:sz="0" w:space="0" w:color="auto"/>
                    <w:left w:val="none" w:sz="0" w:space="0" w:color="auto"/>
                    <w:bottom w:val="none" w:sz="0" w:space="0" w:color="auto"/>
                    <w:right w:val="none" w:sz="0" w:space="0" w:color="auto"/>
                  </w:divBdr>
                  <w:divsChild>
                    <w:div w:id="626855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839732">
              <w:marLeft w:val="0"/>
              <w:marRight w:val="0"/>
              <w:marTop w:val="0"/>
              <w:marBottom w:val="0"/>
              <w:divBdr>
                <w:top w:val="none" w:sz="0" w:space="0" w:color="auto"/>
                <w:left w:val="none" w:sz="0" w:space="0" w:color="auto"/>
                <w:bottom w:val="none" w:sz="0" w:space="0" w:color="auto"/>
                <w:right w:val="none" w:sz="0" w:space="0" w:color="auto"/>
              </w:divBdr>
              <w:divsChild>
                <w:div w:id="1417242226">
                  <w:marLeft w:val="0"/>
                  <w:marRight w:val="0"/>
                  <w:marTop w:val="0"/>
                  <w:marBottom w:val="0"/>
                  <w:divBdr>
                    <w:top w:val="none" w:sz="0" w:space="0" w:color="auto"/>
                    <w:left w:val="none" w:sz="0" w:space="0" w:color="auto"/>
                    <w:bottom w:val="none" w:sz="0" w:space="0" w:color="auto"/>
                    <w:right w:val="none" w:sz="0" w:space="0" w:color="auto"/>
                  </w:divBdr>
                  <w:divsChild>
                    <w:div w:id="2111662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460462">
              <w:marLeft w:val="0"/>
              <w:marRight w:val="0"/>
              <w:marTop w:val="0"/>
              <w:marBottom w:val="0"/>
              <w:divBdr>
                <w:top w:val="none" w:sz="0" w:space="0" w:color="auto"/>
                <w:left w:val="none" w:sz="0" w:space="0" w:color="auto"/>
                <w:bottom w:val="none" w:sz="0" w:space="0" w:color="auto"/>
                <w:right w:val="none" w:sz="0" w:space="0" w:color="auto"/>
              </w:divBdr>
              <w:divsChild>
                <w:div w:id="1253123143">
                  <w:marLeft w:val="0"/>
                  <w:marRight w:val="0"/>
                  <w:marTop w:val="0"/>
                  <w:marBottom w:val="0"/>
                  <w:divBdr>
                    <w:top w:val="none" w:sz="0" w:space="0" w:color="auto"/>
                    <w:left w:val="none" w:sz="0" w:space="0" w:color="auto"/>
                    <w:bottom w:val="none" w:sz="0" w:space="0" w:color="auto"/>
                    <w:right w:val="none" w:sz="0" w:space="0" w:color="auto"/>
                  </w:divBdr>
                  <w:divsChild>
                    <w:div w:id="169017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927654">
              <w:marLeft w:val="0"/>
              <w:marRight w:val="0"/>
              <w:marTop w:val="0"/>
              <w:marBottom w:val="0"/>
              <w:divBdr>
                <w:top w:val="none" w:sz="0" w:space="0" w:color="auto"/>
                <w:left w:val="none" w:sz="0" w:space="0" w:color="auto"/>
                <w:bottom w:val="none" w:sz="0" w:space="0" w:color="auto"/>
                <w:right w:val="none" w:sz="0" w:space="0" w:color="auto"/>
              </w:divBdr>
              <w:divsChild>
                <w:div w:id="1385788119">
                  <w:marLeft w:val="0"/>
                  <w:marRight w:val="0"/>
                  <w:marTop w:val="0"/>
                  <w:marBottom w:val="0"/>
                  <w:divBdr>
                    <w:top w:val="none" w:sz="0" w:space="0" w:color="auto"/>
                    <w:left w:val="none" w:sz="0" w:space="0" w:color="auto"/>
                    <w:bottom w:val="none" w:sz="0" w:space="0" w:color="auto"/>
                    <w:right w:val="none" w:sz="0" w:space="0" w:color="auto"/>
                  </w:divBdr>
                  <w:divsChild>
                    <w:div w:id="110175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4012">
              <w:marLeft w:val="0"/>
              <w:marRight w:val="0"/>
              <w:marTop w:val="0"/>
              <w:marBottom w:val="0"/>
              <w:divBdr>
                <w:top w:val="none" w:sz="0" w:space="0" w:color="auto"/>
                <w:left w:val="none" w:sz="0" w:space="0" w:color="auto"/>
                <w:bottom w:val="none" w:sz="0" w:space="0" w:color="auto"/>
                <w:right w:val="none" w:sz="0" w:space="0" w:color="auto"/>
              </w:divBdr>
              <w:divsChild>
                <w:div w:id="451486385">
                  <w:marLeft w:val="0"/>
                  <w:marRight w:val="0"/>
                  <w:marTop w:val="0"/>
                  <w:marBottom w:val="0"/>
                  <w:divBdr>
                    <w:top w:val="none" w:sz="0" w:space="0" w:color="auto"/>
                    <w:left w:val="none" w:sz="0" w:space="0" w:color="auto"/>
                    <w:bottom w:val="none" w:sz="0" w:space="0" w:color="auto"/>
                    <w:right w:val="none" w:sz="0" w:space="0" w:color="auto"/>
                  </w:divBdr>
                  <w:divsChild>
                    <w:div w:id="123558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534737">
              <w:marLeft w:val="0"/>
              <w:marRight w:val="0"/>
              <w:marTop w:val="0"/>
              <w:marBottom w:val="0"/>
              <w:divBdr>
                <w:top w:val="none" w:sz="0" w:space="0" w:color="auto"/>
                <w:left w:val="none" w:sz="0" w:space="0" w:color="auto"/>
                <w:bottom w:val="none" w:sz="0" w:space="0" w:color="auto"/>
                <w:right w:val="none" w:sz="0" w:space="0" w:color="auto"/>
              </w:divBdr>
              <w:divsChild>
                <w:div w:id="785345274">
                  <w:marLeft w:val="0"/>
                  <w:marRight w:val="0"/>
                  <w:marTop w:val="0"/>
                  <w:marBottom w:val="0"/>
                  <w:divBdr>
                    <w:top w:val="none" w:sz="0" w:space="0" w:color="auto"/>
                    <w:left w:val="none" w:sz="0" w:space="0" w:color="auto"/>
                    <w:bottom w:val="none" w:sz="0" w:space="0" w:color="auto"/>
                    <w:right w:val="none" w:sz="0" w:space="0" w:color="auto"/>
                  </w:divBdr>
                  <w:divsChild>
                    <w:div w:id="129278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660945">
              <w:marLeft w:val="0"/>
              <w:marRight w:val="0"/>
              <w:marTop w:val="0"/>
              <w:marBottom w:val="0"/>
              <w:divBdr>
                <w:top w:val="none" w:sz="0" w:space="0" w:color="auto"/>
                <w:left w:val="none" w:sz="0" w:space="0" w:color="auto"/>
                <w:bottom w:val="none" w:sz="0" w:space="0" w:color="auto"/>
                <w:right w:val="none" w:sz="0" w:space="0" w:color="auto"/>
              </w:divBdr>
              <w:divsChild>
                <w:div w:id="118912904">
                  <w:marLeft w:val="0"/>
                  <w:marRight w:val="0"/>
                  <w:marTop w:val="0"/>
                  <w:marBottom w:val="0"/>
                  <w:divBdr>
                    <w:top w:val="none" w:sz="0" w:space="0" w:color="auto"/>
                    <w:left w:val="none" w:sz="0" w:space="0" w:color="auto"/>
                    <w:bottom w:val="none" w:sz="0" w:space="0" w:color="auto"/>
                    <w:right w:val="none" w:sz="0" w:space="0" w:color="auto"/>
                  </w:divBdr>
                  <w:divsChild>
                    <w:div w:id="70047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8223657">
      <w:bodyDiv w:val="1"/>
      <w:marLeft w:val="0"/>
      <w:marRight w:val="0"/>
      <w:marTop w:val="0"/>
      <w:marBottom w:val="0"/>
      <w:divBdr>
        <w:top w:val="none" w:sz="0" w:space="0" w:color="auto"/>
        <w:left w:val="none" w:sz="0" w:space="0" w:color="auto"/>
        <w:bottom w:val="none" w:sz="0" w:space="0" w:color="auto"/>
        <w:right w:val="none" w:sz="0" w:space="0" w:color="auto"/>
      </w:divBdr>
      <w:divsChild>
        <w:div w:id="890962937">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2.jpg@01DC8476.8E9EC750" TargetMode="External"/><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50DD6"/>
    <w:rsid w:val="00167E31"/>
    <w:rsid w:val="001F5593"/>
    <w:rsid w:val="002802EB"/>
    <w:rsid w:val="002832AF"/>
    <w:rsid w:val="002C3480"/>
    <w:rsid w:val="002E7994"/>
    <w:rsid w:val="003C0F62"/>
    <w:rsid w:val="00434A28"/>
    <w:rsid w:val="00454715"/>
    <w:rsid w:val="0045583A"/>
    <w:rsid w:val="004D4B87"/>
    <w:rsid w:val="005302B6"/>
    <w:rsid w:val="005A3547"/>
    <w:rsid w:val="005E3B29"/>
    <w:rsid w:val="006010AB"/>
    <w:rsid w:val="006C4A24"/>
    <w:rsid w:val="006E02DA"/>
    <w:rsid w:val="0071117F"/>
    <w:rsid w:val="00864BB1"/>
    <w:rsid w:val="00997553"/>
    <w:rsid w:val="00AA7EC3"/>
    <w:rsid w:val="00AF33F6"/>
    <w:rsid w:val="00B21F2E"/>
    <w:rsid w:val="00B84040"/>
    <w:rsid w:val="00BC21B0"/>
    <w:rsid w:val="00BF0C1D"/>
    <w:rsid w:val="00CC510F"/>
    <w:rsid w:val="00F950D6"/>
    <w:rsid w:val="00F96C1F"/>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CC4DEBC-6576-4A00-B4EB-04683DB6BF61}">
  <ds:schemaRefs>
    <ds:schemaRef ds:uri="http://schemas.microsoft.com/sharepoint/v3/contenttype/forms"/>
  </ds:schemaRefs>
</ds:datastoreItem>
</file>

<file path=customXml/itemProps2.xml><?xml version="1.0" encoding="utf-8"?>
<ds:datastoreItem xmlns:ds="http://schemas.openxmlformats.org/officeDocument/2006/customXml" ds:itemID="{8B0A9520-FE67-49D4-9311-B540E138A46B}">
  <ds:schemaRefs>
    <ds:schemaRef ds:uri="http://schemas.microsoft.com/office/2006/metadata/properties"/>
    <ds:schemaRef ds:uri="http://schemas.microsoft.com/office/infopath/2007/PartnerControls"/>
    <ds:schemaRef ds:uri="2795bbee-07b4-4e79-98d8-0419d9871cad"/>
    <ds:schemaRef ds:uri="http://schemas.microsoft.com/sharepoint/v3"/>
  </ds:schemaRefs>
</ds:datastoreItem>
</file>

<file path=customXml/itemProps3.xml><?xml version="1.0" encoding="utf-8"?>
<ds:datastoreItem xmlns:ds="http://schemas.openxmlformats.org/officeDocument/2006/customXml" ds:itemID="{AA63864E-97AD-4CB3-89AA-104B337B8E18}">
  <ds:schemaRefs>
    <ds:schemaRef ds:uri="http://schemas.openxmlformats.org/officeDocument/2006/bibliography"/>
  </ds:schemaRefs>
</ds:datastoreItem>
</file>

<file path=customXml/itemProps4.xml><?xml version="1.0" encoding="utf-8"?>
<ds:datastoreItem xmlns:ds="http://schemas.openxmlformats.org/officeDocument/2006/customXml" ds:itemID="{8FEB364A-061A-49F5-92B8-F406C0557E65}"/>
</file>

<file path=docProps/app.xml><?xml version="1.0" encoding="utf-8"?>
<Properties xmlns="http://schemas.openxmlformats.org/officeDocument/2006/extended-properties" xmlns:vt="http://schemas.openxmlformats.org/officeDocument/2006/docPropsVTypes">
  <Template>Normal</Template>
  <TotalTime>1</TotalTime>
  <Pages>1</Pages>
  <Words>2358</Words>
  <Characters>13493</Characters>
  <Application>Microsoft Office Word</Application>
  <DocSecurity>0</DocSecurity>
  <Lines>465</Lines>
  <Paragraphs>186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Ceri Gimblett (Swansea Bay UHB - Neath Port Talbot and Singleton Service Group)</cp:lastModifiedBy>
  <cp:revision>2</cp:revision>
  <dcterms:created xsi:type="dcterms:W3CDTF">2026-01-14T12:54:00Z</dcterms:created>
  <dcterms:modified xsi:type="dcterms:W3CDTF">2026-01-14T12:54:00Z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