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09" w:type="dxa"/>
        <w:tblLayout w:type="fixed"/>
        <w:tblLook w:val="04A0" w:firstRow="1" w:lastRow="0" w:firstColumn="1" w:lastColumn="0" w:noHBand="0" w:noVBand="1"/>
      </w:tblPr>
      <w:tblGrid>
        <w:gridCol w:w="2547"/>
        <w:gridCol w:w="1569"/>
        <w:gridCol w:w="1723"/>
        <w:gridCol w:w="1661"/>
        <w:gridCol w:w="707"/>
        <w:gridCol w:w="1002"/>
      </w:tblGrid>
      <w:tr w:rsidR="004923DF" w:rsidRPr="00A30ADD" w14:paraId="16AE5118" w14:textId="77777777" w:rsidTr="007C7D01">
        <w:tc>
          <w:tcPr>
            <w:tcW w:w="2547" w:type="dxa"/>
          </w:tcPr>
          <w:p w14:paraId="59A2CE22" w14:textId="5740DA60" w:rsidR="008C11BD" w:rsidRPr="00A30ADD" w:rsidRDefault="00F5082D" w:rsidP="007E538B">
            <w:pPr>
              <w:rPr>
                <w:rFonts w:ascii="Verdana" w:hAnsi="Verdana" w:cs="Arial"/>
                <w:b/>
                <w:sz w:val="24"/>
                <w:szCs w:val="24"/>
              </w:rPr>
            </w:pPr>
            <w:r w:rsidRPr="00A30ADD">
              <w:rPr>
                <w:rFonts w:ascii="Verdana" w:hAnsi="Verdana" w:cs="Arial"/>
                <w:b/>
                <w:sz w:val="24"/>
                <w:szCs w:val="24"/>
              </w:rPr>
              <w:t>Meeting Date</w:t>
            </w:r>
          </w:p>
        </w:tc>
        <w:tc>
          <w:tcPr>
            <w:tcW w:w="3292" w:type="dxa"/>
            <w:gridSpan w:val="2"/>
          </w:tcPr>
          <w:p w14:paraId="55CAE184" w14:textId="3E89B225" w:rsidR="00F5082D" w:rsidRPr="00A30ADD" w:rsidRDefault="00884C1E" w:rsidP="007E538B">
            <w:pPr>
              <w:rPr>
                <w:rFonts w:ascii="Verdana" w:hAnsi="Verdana" w:cs="Arial"/>
                <w:b/>
                <w:sz w:val="24"/>
                <w:szCs w:val="24"/>
              </w:rPr>
            </w:pPr>
            <w:r w:rsidRPr="00A30ADD">
              <w:rPr>
                <w:rFonts w:ascii="Verdana" w:hAnsi="Verdana" w:cs="Arial"/>
                <w:b/>
                <w:sz w:val="24"/>
                <w:szCs w:val="24"/>
              </w:rPr>
              <w:t>2</w:t>
            </w:r>
            <w:r w:rsidR="00B0525B" w:rsidRPr="00A30ADD">
              <w:rPr>
                <w:rFonts w:ascii="Verdana" w:hAnsi="Verdana" w:cs="Arial"/>
                <w:b/>
                <w:sz w:val="24"/>
                <w:szCs w:val="24"/>
              </w:rPr>
              <w:t xml:space="preserve">9 </w:t>
            </w:r>
            <w:r w:rsidRPr="00A30ADD">
              <w:rPr>
                <w:rFonts w:ascii="Verdana" w:hAnsi="Verdana" w:cs="Arial"/>
                <w:b/>
                <w:sz w:val="24"/>
                <w:szCs w:val="24"/>
              </w:rPr>
              <w:t>January 2026</w:t>
            </w:r>
          </w:p>
        </w:tc>
        <w:tc>
          <w:tcPr>
            <w:tcW w:w="2368" w:type="dxa"/>
            <w:gridSpan w:val="2"/>
          </w:tcPr>
          <w:p w14:paraId="633A65C2" w14:textId="77777777" w:rsidR="00F5082D" w:rsidRPr="00A30ADD" w:rsidRDefault="00F5082D" w:rsidP="007E538B">
            <w:pPr>
              <w:rPr>
                <w:rFonts w:ascii="Verdana" w:hAnsi="Verdana" w:cs="Arial"/>
                <w:b/>
                <w:sz w:val="24"/>
                <w:szCs w:val="24"/>
              </w:rPr>
            </w:pPr>
            <w:r w:rsidRPr="00A30ADD">
              <w:rPr>
                <w:rFonts w:ascii="Verdana" w:hAnsi="Verdana" w:cs="Arial"/>
                <w:b/>
                <w:sz w:val="24"/>
                <w:szCs w:val="24"/>
              </w:rPr>
              <w:t>Agenda Item</w:t>
            </w:r>
          </w:p>
        </w:tc>
        <w:tc>
          <w:tcPr>
            <w:tcW w:w="1002" w:type="dxa"/>
          </w:tcPr>
          <w:p w14:paraId="525EB764" w14:textId="1CA4E8C4" w:rsidR="00FD2E16" w:rsidRPr="00A30ADD" w:rsidRDefault="00A30ADD" w:rsidP="007E538B">
            <w:pPr>
              <w:rPr>
                <w:rFonts w:ascii="Verdana" w:hAnsi="Verdana" w:cs="Arial"/>
                <w:b/>
                <w:sz w:val="24"/>
                <w:szCs w:val="24"/>
              </w:rPr>
            </w:pPr>
            <w:r w:rsidRPr="00A30ADD">
              <w:rPr>
                <w:rFonts w:ascii="Verdana" w:hAnsi="Verdana" w:cs="Arial"/>
                <w:b/>
                <w:sz w:val="24"/>
                <w:szCs w:val="24"/>
              </w:rPr>
              <w:t>4.3</w:t>
            </w:r>
          </w:p>
        </w:tc>
      </w:tr>
      <w:tr w:rsidR="004923DF" w:rsidRPr="00A30ADD" w14:paraId="13234984" w14:textId="77777777" w:rsidTr="007C7D01">
        <w:tc>
          <w:tcPr>
            <w:tcW w:w="2547" w:type="dxa"/>
          </w:tcPr>
          <w:p w14:paraId="6EAB407E" w14:textId="6A64CBD9" w:rsidR="007E538B" w:rsidRPr="00A30ADD" w:rsidRDefault="007E538B" w:rsidP="007E538B">
            <w:pPr>
              <w:rPr>
                <w:rFonts w:ascii="Verdana" w:hAnsi="Verdana" w:cs="Arial"/>
                <w:b/>
                <w:sz w:val="24"/>
                <w:szCs w:val="24"/>
              </w:rPr>
            </w:pPr>
            <w:r w:rsidRPr="00A30ADD">
              <w:rPr>
                <w:rFonts w:ascii="Verdana" w:hAnsi="Verdana" w:cs="Arial"/>
                <w:b/>
                <w:sz w:val="24"/>
                <w:szCs w:val="24"/>
              </w:rPr>
              <w:t>Name of Meeting</w:t>
            </w:r>
          </w:p>
        </w:tc>
        <w:tc>
          <w:tcPr>
            <w:tcW w:w="6662" w:type="dxa"/>
            <w:gridSpan w:val="5"/>
          </w:tcPr>
          <w:p w14:paraId="64545A91" w14:textId="4D0F3814" w:rsidR="007E538B" w:rsidRPr="00A30ADD" w:rsidRDefault="00A30ADD" w:rsidP="007E538B">
            <w:pPr>
              <w:rPr>
                <w:rFonts w:ascii="Verdana" w:hAnsi="Verdana" w:cs="Arial"/>
                <w:b/>
                <w:sz w:val="24"/>
                <w:szCs w:val="24"/>
              </w:rPr>
            </w:pPr>
            <w:r w:rsidRPr="00A30ADD">
              <w:rPr>
                <w:rFonts w:ascii="Verdana" w:hAnsi="Verdana" w:cs="Arial"/>
                <w:b/>
                <w:sz w:val="24"/>
                <w:szCs w:val="24"/>
              </w:rPr>
              <w:t xml:space="preserve">SBUHB </w:t>
            </w:r>
            <w:r w:rsidR="00B0525B" w:rsidRPr="00A30ADD">
              <w:rPr>
                <w:rFonts w:ascii="Verdana" w:hAnsi="Verdana" w:cs="Arial"/>
                <w:b/>
                <w:sz w:val="24"/>
                <w:szCs w:val="24"/>
              </w:rPr>
              <w:t>Board</w:t>
            </w:r>
          </w:p>
        </w:tc>
      </w:tr>
      <w:tr w:rsidR="004923DF" w:rsidRPr="00A30ADD" w14:paraId="038C0870" w14:textId="77777777" w:rsidTr="007C7D01">
        <w:tc>
          <w:tcPr>
            <w:tcW w:w="2547" w:type="dxa"/>
          </w:tcPr>
          <w:p w14:paraId="3869D06C" w14:textId="77777777" w:rsidR="00034194" w:rsidRPr="00A30ADD" w:rsidRDefault="00034194" w:rsidP="007E538B">
            <w:pPr>
              <w:rPr>
                <w:rFonts w:ascii="Verdana" w:hAnsi="Verdana" w:cs="Arial"/>
                <w:b/>
                <w:sz w:val="24"/>
                <w:szCs w:val="24"/>
              </w:rPr>
            </w:pPr>
            <w:r w:rsidRPr="00A30ADD">
              <w:rPr>
                <w:rFonts w:ascii="Verdana" w:hAnsi="Verdana" w:cs="Arial"/>
                <w:b/>
                <w:sz w:val="24"/>
                <w:szCs w:val="24"/>
              </w:rPr>
              <w:t>Report Title</w:t>
            </w:r>
          </w:p>
        </w:tc>
        <w:tc>
          <w:tcPr>
            <w:tcW w:w="6662" w:type="dxa"/>
            <w:gridSpan w:val="5"/>
          </w:tcPr>
          <w:p w14:paraId="5E23193C" w14:textId="64470373" w:rsidR="00004C2B" w:rsidRPr="00A30ADD" w:rsidRDefault="00DA4A10" w:rsidP="007E538B">
            <w:pPr>
              <w:rPr>
                <w:rFonts w:ascii="Verdana" w:hAnsi="Verdana" w:cs="Arial"/>
                <w:b/>
                <w:sz w:val="24"/>
                <w:szCs w:val="24"/>
              </w:rPr>
            </w:pPr>
            <w:r w:rsidRPr="00A30ADD">
              <w:rPr>
                <w:rFonts w:ascii="Verdana" w:hAnsi="Verdana" w:cs="Arial"/>
                <w:b/>
                <w:sz w:val="24"/>
                <w:szCs w:val="24"/>
              </w:rPr>
              <w:t>Welsh Government</w:t>
            </w:r>
            <w:r w:rsidR="007C7D01" w:rsidRPr="00A30ADD">
              <w:rPr>
                <w:rFonts w:ascii="Verdana" w:hAnsi="Verdana" w:cs="Arial"/>
                <w:b/>
                <w:sz w:val="24"/>
                <w:szCs w:val="24"/>
              </w:rPr>
              <w:t xml:space="preserve"> </w:t>
            </w:r>
            <w:r w:rsidR="00C17A44" w:rsidRPr="00A30ADD">
              <w:rPr>
                <w:rFonts w:ascii="Verdana" w:hAnsi="Verdana" w:cs="Arial"/>
                <w:b/>
                <w:sz w:val="24"/>
                <w:szCs w:val="24"/>
              </w:rPr>
              <w:t>(WG)</w:t>
            </w:r>
            <w:r w:rsidRPr="00A30ADD">
              <w:rPr>
                <w:rFonts w:ascii="Verdana" w:hAnsi="Verdana" w:cs="Arial"/>
                <w:b/>
                <w:sz w:val="24"/>
                <w:szCs w:val="24"/>
              </w:rPr>
              <w:t xml:space="preserve"> Oversight and Escalation Update</w:t>
            </w:r>
            <w:r w:rsidR="009A222C" w:rsidRPr="00A30ADD">
              <w:rPr>
                <w:rFonts w:ascii="Verdana" w:hAnsi="Verdana" w:cs="Arial"/>
                <w:b/>
                <w:sz w:val="24"/>
                <w:szCs w:val="24"/>
              </w:rPr>
              <w:t xml:space="preserve"> and SBUHB Integrated Performance Report</w:t>
            </w:r>
          </w:p>
        </w:tc>
      </w:tr>
      <w:tr w:rsidR="004923DF" w:rsidRPr="00A30ADD" w14:paraId="0DAD9212" w14:textId="77777777" w:rsidTr="007C7D01">
        <w:tc>
          <w:tcPr>
            <w:tcW w:w="2547" w:type="dxa"/>
          </w:tcPr>
          <w:p w14:paraId="2E2C6AE8" w14:textId="77777777" w:rsidR="00034194" w:rsidRPr="00A30ADD" w:rsidRDefault="00034194" w:rsidP="007E538B">
            <w:pPr>
              <w:rPr>
                <w:rFonts w:ascii="Verdana" w:hAnsi="Verdana" w:cs="Arial"/>
                <w:b/>
                <w:sz w:val="24"/>
                <w:szCs w:val="24"/>
              </w:rPr>
            </w:pPr>
            <w:r w:rsidRPr="00A30ADD">
              <w:rPr>
                <w:rFonts w:ascii="Verdana" w:hAnsi="Verdana" w:cs="Arial"/>
                <w:b/>
                <w:sz w:val="24"/>
                <w:szCs w:val="24"/>
              </w:rPr>
              <w:t>Report Author</w:t>
            </w:r>
          </w:p>
        </w:tc>
        <w:tc>
          <w:tcPr>
            <w:tcW w:w="6662" w:type="dxa"/>
            <w:gridSpan w:val="5"/>
          </w:tcPr>
          <w:p w14:paraId="1ABE32BF" w14:textId="07311C86" w:rsidR="0060129D" w:rsidRPr="00A30ADD" w:rsidRDefault="00FD56A5" w:rsidP="007E538B">
            <w:pPr>
              <w:rPr>
                <w:rFonts w:ascii="Verdana" w:hAnsi="Verdana" w:cs="Arial"/>
                <w:sz w:val="24"/>
                <w:szCs w:val="24"/>
              </w:rPr>
            </w:pPr>
            <w:r w:rsidRPr="00A30ADD">
              <w:rPr>
                <w:rFonts w:ascii="Verdana" w:hAnsi="Verdana" w:cs="Arial"/>
                <w:sz w:val="24"/>
                <w:szCs w:val="24"/>
              </w:rPr>
              <w:t>Meghann Protheroe, Head of Health Board Performance</w:t>
            </w:r>
          </w:p>
        </w:tc>
      </w:tr>
      <w:tr w:rsidR="004923DF" w:rsidRPr="00A30ADD" w14:paraId="0FA0FD4D" w14:textId="77777777" w:rsidTr="007C7D01">
        <w:tc>
          <w:tcPr>
            <w:tcW w:w="2547" w:type="dxa"/>
          </w:tcPr>
          <w:p w14:paraId="56C9775B" w14:textId="77777777" w:rsidR="00034194" w:rsidRPr="00A30ADD" w:rsidRDefault="00034194" w:rsidP="007E538B">
            <w:pPr>
              <w:rPr>
                <w:rFonts w:ascii="Verdana" w:hAnsi="Verdana" w:cs="Arial"/>
                <w:b/>
                <w:sz w:val="24"/>
                <w:szCs w:val="24"/>
              </w:rPr>
            </w:pPr>
            <w:r w:rsidRPr="00A30ADD">
              <w:rPr>
                <w:rFonts w:ascii="Verdana" w:hAnsi="Verdana" w:cs="Arial"/>
                <w:b/>
                <w:sz w:val="24"/>
                <w:szCs w:val="24"/>
              </w:rPr>
              <w:t>Report Sponsor</w:t>
            </w:r>
          </w:p>
        </w:tc>
        <w:tc>
          <w:tcPr>
            <w:tcW w:w="6662" w:type="dxa"/>
            <w:gridSpan w:val="5"/>
          </w:tcPr>
          <w:p w14:paraId="2C69206C" w14:textId="77777777" w:rsidR="00B60F4E" w:rsidRPr="00A30ADD" w:rsidRDefault="00DC6C9F" w:rsidP="007E538B">
            <w:pPr>
              <w:rPr>
                <w:rFonts w:ascii="Verdana" w:hAnsi="Verdana" w:cs="Arial"/>
                <w:sz w:val="24"/>
                <w:szCs w:val="24"/>
              </w:rPr>
            </w:pPr>
            <w:r w:rsidRPr="00A30ADD">
              <w:rPr>
                <w:rFonts w:ascii="Verdana" w:hAnsi="Verdana" w:cs="Arial"/>
                <w:sz w:val="24"/>
                <w:szCs w:val="24"/>
              </w:rPr>
              <w:t>Deb Lewis, Chief Operating Officer</w:t>
            </w:r>
            <w:r w:rsidR="00B60F4E" w:rsidRPr="00A30ADD">
              <w:rPr>
                <w:rFonts w:ascii="Verdana" w:hAnsi="Verdana" w:cs="Arial"/>
                <w:sz w:val="24"/>
                <w:szCs w:val="24"/>
              </w:rPr>
              <w:t xml:space="preserve"> and SRO for Targeted Intervention</w:t>
            </w:r>
          </w:p>
          <w:p w14:paraId="09F4CE74" w14:textId="56BBAC14" w:rsidR="00A115C7" w:rsidRPr="00A30ADD" w:rsidRDefault="0068294A" w:rsidP="007E538B">
            <w:pPr>
              <w:rPr>
                <w:rFonts w:ascii="Verdana" w:hAnsi="Verdana" w:cs="Arial"/>
                <w:sz w:val="24"/>
                <w:szCs w:val="24"/>
              </w:rPr>
            </w:pPr>
            <w:r w:rsidRPr="00A30ADD">
              <w:rPr>
                <w:rFonts w:ascii="Verdana" w:hAnsi="Verdana" w:cs="Arial"/>
                <w:sz w:val="24"/>
                <w:szCs w:val="24"/>
              </w:rPr>
              <w:t>Darren Griffiths, Director of Finance and Performance</w:t>
            </w:r>
          </w:p>
        </w:tc>
      </w:tr>
      <w:tr w:rsidR="004923DF" w:rsidRPr="00A30ADD" w14:paraId="01F9358B" w14:textId="77777777" w:rsidTr="007C7D01">
        <w:tc>
          <w:tcPr>
            <w:tcW w:w="2547" w:type="dxa"/>
          </w:tcPr>
          <w:p w14:paraId="2E223F8D"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Presented by</w:t>
            </w:r>
          </w:p>
        </w:tc>
        <w:tc>
          <w:tcPr>
            <w:tcW w:w="6662" w:type="dxa"/>
            <w:gridSpan w:val="5"/>
          </w:tcPr>
          <w:p w14:paraId="72ECD01F" w14:textId="7A0222F8" w:rsidR="007D2EB4" w:rsidRPr="00A30ADD" w:rsidRDefault="00B60F4E" w:rsidP="007E538B">
            <w:pPr>
              <w:rPr>
                <w:rFonts w:ascii="Verdana" w:hAnsi="Verdana" w:cs="Arial"/>
                <w:sz w:val="24"/>
                <w:szCs w:val="24"/>
              </w:rPr>
            </w:pPr>
            <w:r w:rsidRPr="00A30ADD">
              <w:rPr>
                <w:rFonts w:ascii="Verdana" w:hAnsi="Verdana" w:cs="Arial"/>
                <w:sz w:val="24"/>
                <w:szCs w:val="24"/>
              </w:rPr>
              <w:t>Deb Lewis, Chief Operating Officer and SRO for Targeted Intervention</w:t>
            </w:r>
          </w:p>
        </w:tc>
      </w:tr>
      <w:tr w:rsidR="004923DF" w:rsidRPr="00A30ADD" w14:paraId="3A31A621" w14:textId="77777777" w:rsidTr="007C7D01">
        <w:tc>
          <w:tcPr>
            <w:tcW w:w="2547" w:type="dxa"/>
          </w:tcPr>
          <w:p w14:paraId="5087C7C6"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 xml:space="preserve">Freedom of Information </w:t>
            </w:r>
          </w:p>
        </w:tc>
        <w:tc>
          <w:tcPr>
            <w:tcW w:w="6662"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Content>
              <w:p w14:paraId="0407CC34" w14:textId="77777777" w:rsidR="007D2EB4" w:rsidRPr="00A30ADD" w:rsidRDefault="007D2EB4" w:rsidP="007E538B">
                <w:pPr>
                  <w:rPr>
                    <w:rFonts w:ascii="Verdana" w:hAnsi="Verdana" w:cs="Arial"/>
                    <w:sz w:val="24"/>
                    <w:szCs w:val="24"/>
                  </w:rPr>
                </w:pPr>
                <w:r w:rsidRPr="00A30ADD">
                  <w:rPr>
                    <w:rFonts w:ascii="Verdana" w:hAnsi="Verdana" w:cs="Arial"/>
                    <w:sz w:val="24"/>
                    <w:szCs w:val="24"/>
                  </w:rPr>
                  <w:t>Open</w:t>
                </w:r>
              </w:p>
            </w:sdtContent>
          </w:sdt>
        </w:tc>
      </w:tr>
      <w:tr w:rsidR="004923DF" w:rsidRPr="00A30ADD" w14:paraId="6305DF45" w14:textId="77777777" w:rsidTr="007C7D01">
        <w:tc>
          <w:tcPr>
            <w:tcW w:w="2547" w:type="dxa"/>
          </w:tcPr>
          <w:p w14:paraId="1DBF2585"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Purpose of the Report</w:t>
            </w:r>
          </w:p>
        </w:tc>
        <w:tc>
          <w:tcPr>
            <w:tcW w:w="6662" w:type="dxa"/>
            <w:gridSpan w:val="5"/>
          </w:tcPr>
          <w:p w14:paraId="490F1783" w14:textId="5A290C93" w:rsidR="00A115C7" w:rsidRPr="00A30ADD" w:rsidRDefault="007D2EB4" w:rsidP="007E538B">
            <w:pPr>
              <w:ind w:right="96"/>
              <w:rPr>
                <w:rFonts w:ascii="Verdana" w:hAnsi="Verdana" w:cs="Arial"/>
                <w:sz w:val="24"/>
                <w:szCs w:val="24"/>
              </w:rPr>
            </w:pPr>
            <w:r w:rsidRPr="00A30ADD">
              <w:rPr>
                <w:rFonts w:ascii="Verdana" w:hAnsi="Verdana" w:cs="Arial"/>
                <w:sz w:val="24"/>
                <w:szCs w:val="24"/>
              </w:rPr>
              <w:t xml:space="preserve">To provide </w:t>
            </w:r>
            <w:r w:rsidR="00BB678A" w:rsidRPr="00A30ADD">
              <w:rPr>
                <w:rFonts w:ascii="Verdana" w:hAnsi="Verdana" w:cs="Arial"/>
                <w:sz w:val="24"/>
                <w:szCs w:val="24"/>
              </w:rPr>
              <w:t>the Board with a</w:t>
            </w:r>
            <w:r w:rsidRPr="00A30ADD">
              <w:rPr>
                <w:rFonts w:ascii="Verdana" w:hAnsi="Verdana" w:cs="Arial"/>
                <w:sz w:val="24"/>
                <w:szCs w:val="24"/>
              </w:rPr>
              <w:t xml:space="preserve"> summary of the </w:t>
            </w:r>
            <w:r w:rsidR="00BB678A" w:rsidRPr="00A30ADD">
              <w:rPr>
                <w:rFonts w:ascii="Verdana" w:hAnsi="Verdana" w:cs="Arial"/>
                <w:sz w:val="24"/>
                <w:szCs w:val="24"/>
              </w:rPr>
              <w:t>p</w:t>
            </w:r>
            <w:r w:rsidR="009E3207" w:rsidRPr="00A30ADD">
              <w:rPr>
                <w:rFonts w:ascii="Verdana" w:hAnsi="Verdana" w:cs="Arial"/>
                <w:sz w:val="24"/>
                <w:szCs w:val="24"/>
              </w:rPr>
              <w:t xml:space="preserve">erformance and </w:t>
            </w:r>
            <w:r w:rsidR="00BB678A" w:rsidRPr="00A30ADD">
              <w:rPr>
                <w:rFonts w:ascii="Verdana" w:hAnsi="Verdana" w:cs="Arial"/>
                <w:sz w:val="24"/>
                <w:szCs w:val="24"/>
              </w:rPr>
              <w:t>o</w:t>
            </w:r>
            <w:r w:rsidR="009E3207" w:rsidRPr="00A30ADD">
              <w:rPr>
                <w:rFonts w:ascii="Verdana" w:hAnsi="Verdana" w:cs="Arial"/>
                <w:sz w:val="24"/>
                <w:szCs w:val="24"/>
              </w:rPr>
              <w:t xml:space="preserve">utcomes issues </w:t>
            </w:r>
            <w:r w:rsidR="00BB678A" w:rsidRPr="00A30ADD">
              <w:rPr>
                <w:rFonts w:ascii="Verdana" w:hAnsi="Verdana" w:cs="Arial"/>
                <w:sz w:val="24"/>
                <w:szCs w:val="24"/>
              </w:rPr>
              <w:t>for the</w:t>
            </w:r>
            <w:r w:rsidR="0068294A" w:rsidRPr="00A30ADD">
              <w:rPr>
                <w:rFonts w:ascii="Verdana" w:hAnsi="Verdana" w:cs="Arial"/>
                <w:sz w:val="24"/>
                <w:szCs w:val="24"/>
              </w:rPr>
              <w:t xml:space="preserve"> </w:t>
            </w:r>
            <w:r w:rsidR="009E3207" w:rsidRPr="00A30ADD">
              <w:rPr>
                <w:rFonts w:ascii="Verdana" w:hAnsi="Verdana" w:cs="Arial"/>
                <w:sz w:val="24"/>
                <w:szCs w:val="24"/>
              </w:rPr>
              <w:t xml:space="preserve">services escalated </w:t>
            </w:r>
            <w:r w:rsidR="005334E2" w:rsidRPr="00A30ADD">
              <w:rPr>
                <w:rFonts w:ascii="Verdana" w:hAnsi="Verdana" w:cs="Arial"/>
                <w:sz w:val="24"/>
                <w:szCs w:val="24"/>
              </w:rPr>
              <w:t>as part of W</w:t>
            </w:r>
            <w:r w:rsidR="00C17A44" w:rsidRPr="00A30ADD">
              <w:rPr>
                <w:rFonts w:ascii="Verdana" w:hAnsi="Verdana" w:cs="Arial"/>
                <w:sz w:val="24"/>
                <w:szCs w:val="24"/>
              </w:rPr>
              <w:t>G</w:t>
            </w:r>
            <w:r w:rsidR="005334E2" w:rsidRPr="00A30ADD">
              <w:rPr>
                <w:rFonts w:ascii="Verdana" w:hAnsi="Verdana" w:cs="Arial"/>
                <w:sz w:val="24"/>
                <w:szCs w:val="24"/>
              </w:rPr>
              <w:t xml:space="preserve"> Oversight and Escalation Framewor</w:t>
            </w:r>
            <w:r w:rsidR="006A3742" w:rsidRPr="00A30ADD">
              <w:rPr>
                <w:rFonts w:ascii="Verdana" w:hAnsi="Verdana" w:cs="Arial"/>
                <w:sz w:val="24"/>
                <w:szCs w:val="24"/>
              </w:rPr>
              <w:t>k, along with a general update of the Health Boards Performance against the Key Strategic Objectives</w:t>
            </w:r>
            <w:r w:rsidR="005334E2" w:rsidRPr="00A30ADD">
              <w:rPr>
                <w:rFonts w:ascii="Verdana" w:hAnsi="Verdana" w:cs="Arial"/>
                <w:sz w:val="24"/>
                <w:szCs w:val="24"/>
              </w:rPr>
              <w:t>.</w:t>
            </w:r>
          </w:p>
        </w:tc>
      </w:tr>
      <w:tr w:rsidR="004923DF" w:rsidRPr="00A30ADD" w14:paraId="51AAAE9C" w14:textId="77777777" w:rsidTr="007C7D01">
        <w:tc>
          <w:tcPr>
            <w:tcW w:w="2547" w:type="dxa"/>
          </w:tcPr>
          <w:p w14:paraId="73533C5F"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Key Issues</w:t>
            </w:r>
          </w:p>
          <w:p w14:paraId="5B3FEE57" w14:textId="77777777" w:rsidR="007D2EB4" w:rsidRPr="00A30ADD" w:rsidRDefault="007D2EB4" w:rsidP="007E538B">
            <w:pPr>
              <w:rPr>
                <w:rFonts w:ascii="Verdana" w:hAnsi="Verdana" w:cs="Arial"/>
                <w:b/>
                <w:sz w:val="24"/>
                <w:szCs w:val="24"/>
              </w:rPr>
            </w:pPr>
          </w:p>
          <w:p w14:paraId="3EA753C0" w14:textId="77777777" w:rsidR="007D2EB4" w:rsidRPr="00A30ADD" w:rsidRDefault="007D2EB4" w:rsidP="007E538B">
            <w:pPr>
              <w:rPr>
                <w:rFonts w:ascii="Verdana" w:hAnsi="Verdana" w:cs="Arial"/>
                <w:b/>
                <w:sz w:val="24"/>
                <w:szCs w:val="24"/>
              </w:rPr>
            </w:pPr>
          </w:p>
          <w:p w14:paraId="3444C5EA" w14:textId="77777777" w:rsidR="007D2EB4" w:rsidRPr="00A30ADD" w:rsidRDefault="007D2EB4" w:rsidP="007E538B">
            <w:pPr>
              <w:rPr>
                <w:rFonts w:ascii="Verdana" w:hAnsi="Verdana" w:cs="Arial"/>
                <w:b/>
                <w:sz w:val="24"/>
                <w:szCs w:val="24"/>
              </w:rPr>
            </w:pPr>
          </w:p>
        </w:tc>
        <w:tc>
          <w:tcPr>
            <w:tcW w:w="6662" w:type="dxa"/>
            <w:gridSpan w:val="5"/>
          </w:tcPr>
          <w:p w14:paraId="207F1D8B" w14:textId="046E83FA" w:rsidR="004957EC" w:rsidRPr="00A30ADD" w:rsidRDefault="004957EC" w:rsidP="007E538B">
            <w:pPr>
              <w:ind w:right="96"/>
              <w:rPr>
                <w:rFonts w:ascii="Verdana" w:hAnsi="Verdana" w:cs="Arial"/>
                <w:sz w:val="24"/>
                <w:szCs w:val="24"/>
              </w:rPr>
            </w:pPr>
            <w:r w:rsidRPr="00A30ADD">
              <w:rPr>
                <w:rFonts w:ascii="Verdana" w:hAnsi="Verdana" w:cs="Arial"/>
                <w:sz w:val="24"/>
                <w:szCs w:val="24"/>
              </w:rPr>
              <w:t xml:space="preserve">This report provides </w:t>
            </w:r>
            <w:r w:rsidR="006A3742" w:rsidRPr="00A30ADD">
              <w:rPr>
                <w:rFonts w:ascii="Verdana" w:hAnsi="Verdana" w:cs="Arial"/>
                <w:sz w:val="24"/>
                <w:szCs w:val="24"/>
              </w:rPr>
              <w:t xml:space="preserve">a monthly </w:t>
            </w:r>
            <w:r w:rsidRPr="00A30ADD">
              <w:rPr>
                <w:rFonts w:ascii="Verdana" w:hAnsi="Verdana" w:cs="Arial"/>
                <w:sz w:val="24"/>
                <w:szCs w:val="24"/>
              </w:rPr>
              <w:t>update on all areas of delivery currently in escalation against WG</w:t>
            </w:r>
            <w:r w:rsidR="006A3742" w:rsidRPr="00A30ADD">
              <w:rPr>
                <w:rFonts w:ascii="Verdana" w:hAnsi="Verdana" w:cs="Arial"/>
                <w:sz w:val="24"/>
                <w:szCs w:val="24"/>
              </w:rPr>
              <w:t xml:space="preserve"> Oversight and Escalation </w:t>
            </w:r>
            <w:r w:rsidRPr="00A30ADD">
              <w:rPr>
                <w:rFonts w:ascii="Verdana" w:hAnsi="Verdana" w:cs="Arial"/>
                <w:sz w:val="24"/>
                <w:szCs w:val="24"/>
              </w:rPr>
              <w:t>Framework, namely:</w:t>
            </w:r>
          </w:p>
          <w:p w14:paraId="625E04C6" w14:textId="627B9699" w:rsidR="004957EC" w:rsidRPr="00A30ADD" w:rsidRDefault="004957EC" w:rsidP="007E538B">
            <w:pPr>
              <w:ind w:right="96"/>
              <w:rPr>
                <w:rFonts w:ascii="Verdana" w:hAnsi="Verdana" w:cs="Arial"/>
                <w:b/>
                <w:bCs/>
                <w:sz w:val="24"/>
                <w:szCs w:val="24"/>
              </w:rPr>
            </w:pPr>
            <w:r w:rsidRPr="00A30ADD">
              <w:rPr>
                <w:rFonts w:ascii="Verdana" w:hAnsi="Verdana" w:cs="Arial"/>
                <w:b/>
                <w:bCs/>
                <w:sz w:val="24"/>
                <w:szCs w:val="24"/>
              </w:rPr>
              <w:t xml:space="preserve">Level 4 </w:t>
            </w:r>
          </w:p>
          <w:p w14:paraId="106C04D1" w14:textId="0B77F794" w:rsidR="00852F9E" w:rsidRPr="00A30ADD" w:rsidRDefault="00852F9E" w:rsidP="00884C1E">
            <w:pPr>
              <w:pStyle w:val="ListParagraph"/>
              <w:numPr>
                <w:ilvl w:val="0"/>
                <w:numId w:val="14"/>
              </w:numPr>
              <w:ind w:right="96"/>
              <w:rPr>
                <w:rFonts w:ascii="Verdana" w:hAnsi="Verdana" w:cs="Arial"/>
                <w:sz w:val="24"/>
                <w:szCs w:val="24"/>
              </w:rPr>
            </w:pPr>
            <w:r w:rsidRPr="00A30ADD">
              <w:rPr>
                <w:rFonts w:ascii="Verdana" w:hAnsi="Verdana" w:cs="Arial"/>
                <w:sz w:val="24"/>
                <w:szCs w:val="24"/>
              </w:rPr>
              <w:t xml:space="preserve">Maternity and Neonates </w:t>
            </w:r>
            <w:r w:rsidR="004957EC" w:rsidRPr="00A30ADD">
              <w:rPr>
                <w:rFonts w:ascii="Verdana" w:hAnsi="Verdana" w:cs="Arial"/>
                <w:sz w:val="24"/>
                <w:szCs w:val="24"/>
              </w:rPr>
              <w:t>(</w:t>
            </w:r>
            <w:r w:rsidRPr="00A30ADD">
              <w:rPr>
                <w:rFonts w:ascii="Verdana" w:hAnsi="Verdana" w:cs="Arial"/>
                <w:sz w:val="24"/>
                <w:szCs w:val="24"/>
              </w:rPr>
              <w:t>escalated in July 2025</w:t>
            </w:r>
            <w:r w:rsidR="004957EC" w:rsidRPr="00A30ADD">
              <w:rPr>
                <w:rFonts w:ascii="Verdana" w:hAnsi="Verdana" w:cs="Arial"/>
                <w:sz w:val="24"/>
                <w:szCs w:val="24"/>
              </w:rPr>
              <w:t>).</w:t>
            </w:r>
          </w:p>
          <w:p w14:paraId="668401E3" w14:textId="034A9471" w:rsidR="005334E2" w:rsidRPr="00A30ADD" w:rsidRDefault="004957EC" w:rsidP="00884C1E">
            <w:pPr>
              <w:pStyle w:val="ListParagraph"/>
              <w:numPr>
                <w:ilvl w:val="0"/>
                <w:numId w:val="9"/>
              </w:numPr>
              <w:ind w:right="96"/>
              <w:rPr>
                <w:rFonts w:ascii="Verdana" w:hAnsi="Verdana" w:cs="Arial"/>
                <w:sz w:val="24"/>
                <w:szCs w:val="24"/>
              </w:rPr>
            </w:pPr>
            <w:r w:rsidRPr="00A30ADD">
              <w:rPr>
                <w:rFonts w:ascii="Verdana" w:hAnsi="Verdana" w:cs="Arial"/>
                <w:sz w:val="24"/>
                <w:szCs w:val="24"/>
              </w:rPr>
              <w:t>F</w:t>
            </w:r>
            <w:r w:rsidR="005334E2" w:rsidRPr="00A30ADD">
              <w:rPr>
                <w:rFonts w:ascii="Verdana" w:hAnsi="Verdana" w:cs="Arial"/>
                <w:sz w:val="24"/>
                <w:szCs w:val="24"/>
              </w:rPr>
              <w:t xml:space="preserve">inance, strategy and planning. </w:t>
            </w:r>
          </w:p>
          <w:p w14:paraId="0D43CCFE" w14:textId="45B66C91" w:rsidR="004957EC" w:rsidRPr="00A30ADD" w:rsidRDefault="004957EC" w:rsidP="00884C1E">
            <w:pPr>
              <w:pStyle w:val="ListParagraph"/>
              <w:numPr>
                <w:ilvl w:val="0"/>
                <w:numId w:val="9"/>
              </w:numPr>
              <w:ind w:right="96"/>
              <w:rPr>
                <w:rFonts w:ascii="Verdana" w:hAnsi="Verdana" w:cs="Arial"/>
                <w:sz w:val="24"/>
                <w:szCs w:val="24"/>
              </w:rPr>
            </w:pPr>
            <w:r w:rsidRPr="00A30ADD">
              <w:rPr>
                <w:rFonts w:ascii="Verdana" w:hAnsi="Verdana" w:cs="Arial"/>
                <w:sz w:val="24"/>
                <w:szCs w:val="24"/>
              </w:rPr>
              <w:t>P</w:t>
            </w:r>
            <w:r w:rsidR="005334E2" w:rsidRPr="00A30ADD">
              <w:rPr>
                <w:rFonts w:ascii="Verdana" w:hAnsi="Verdana" w:cs="Arial"/>
                <w:sz w:val="24"/>
                <w:szCs w:val="24"/>
              </w:rPr>
              <w:t xml:space="preserve">erformance and outcomes relating to cancer, </w:t>
            </w:r>
            <w:r w:rsidRPr="00A30ADD">
              <w:rPr>
                <w:rFonts w:ascii="Verdana" w:hAnsi="Verdana" w:cs="Arial"/>
                <w:sz w:val="24"/>
                <w:szCs w:val="24"/>
              </w:rPr>
              <w:t>U</w:t>
            </w:r>
            <w:r w:rsidR="005334E2" w:rsidRPr="00A30ADD">
              <w:rPr>
                <w:rFonts w:ascii="Verdana" w:hAnsi="Verdana" w:cs="Arial"/>
                <w:sz w:val="24"/>
                <w:szCs w:val="24"/>
              </w:rPr>
              <w:t xml:space="preserve">rgent and </w:t>
            </w:r>
            <w:r w:rsidRPr="00A30ADD">
              <w:rPr>
                <w:rFonts w:ascii="Verdana" w:hAnsi="Verdana" w:cs="Arial"/>
                <w:sz w:val="24"/>
                <w:szCs w:val="24"/>
              </w:rPr>
              <w:t>Em</w:t>
            </w:r>
            <w:r w:rsidR="005334E2" w:rsidRPr="00A30ADD">
              <w:rPr>
                <w:rFonts w:ascii="Verdana" w:hAnsi="Verdana" w:cs="Arial"/>
                <w:sz w:val="24"/>
                <w:szCs w:val="24"/>
              </w:rPr>
              <w:t xml:space="preserve">ergency </w:t>
            </w:r>
            <w:r w:rsidRPr="00A30ADD">
              <w:rPr>
                <w:rFonts w:ascii="Verdana" w:hAnsi="Verdana" w:cs="Arial"/>
                <w:sz w:val="24"/>
                <w:szCs w:val="24"/>
              </w:rPr>
              <w:t>C</w:t>
            </w:r>
            <w:r w:rsidR="005334E2" w:rsidRPr="00A30ADD">
              <w:rPr>
                <w:rFonts w:ascii="Verdana" w:hAnsi="Verdana" w:cs="Arial"/>
                <w:sz w:val="24"/>
                <w:szCs w:val="24"/>
              </w:rPr>
              <w:t xml:space="preserve">are and quality of care related to HCAIs. </w:t>
            </w:r>
          </w:p>
          <w:p w14:paraId="1290E3BE" w14:textId="74C91D72" w:rsidR="004957EC" w:rsidRPr="00A30ADD" w:rsidRDefault="005334E2" w:rsidP="007E538B">
            <w:pPr>
              <w:ind w:right="96"/>
              <w:rPr>
                <w:rFonts w:ascii="Verdana" w:hAnsi="Verdana" w:cs="Arial"/>
                <w:b/>
                <w:bCs/>
                <w:sz w:val="24"/>
                <w:szCs w:val="24"/>
              </w:rPr>
            </w:pPr>
            <w:r w:rsidRPr="00A30ADD">
              <w:rPr>
                <w:rFonts w:ascii="Verdana" w:hAnsi="Verdana" w:cs="Arial"/>
                <w:b/>
                <w:bCs/>
                <w:sz w:val="24"/>
                <w:szCs w:val="24"/>
              </w:rPr>
              <w:t xml:space="preserve">Level 3 </w:t>
            </w:r>
          </w:p>
          <w:p w14:paraId="391381BE" w14:textId="1ECF3594" w:rsidR="004957EC" w:rsidRPr="00A30ADD" w:rsidRDefault="004957EC" w:rsidP="00884C1E">
            <w:pPr>
              <w:pStyle w:val="ListParagraph"/>
              <w:numPr>
                <w:ilvl w:val="0"/>
                <w:numId w:val="15"/>
              </w:numPr>
              <w:ind w:right="96"/>
              <w:rPr>
                <w:rFonts w:ascii="Verdana" w:hAnsi="Verdana" w:cs="Arial"/>
                <w:sz w:val="24"/>
                <w:szCs w:val="24"/>
              </w:rPr>
            </w:pPr>
            <w:r w:rsidRPr="00A30ADD">
              <w:rPr>
                <w:rFonts w:ascii="Verdana" w:hAnsi="Verdana" w:cs="Arial"/>
                <w:sz w:val="24"/>
                <w:szCs w:val="24"/>
              </w:rPr>
              <w:t>P</w:t>
            </w:r>
            <w:r w:rsidR="005334E2" w:rsidRPr="00A30ADD">
              <w:rPr>
                <w:rFonts w:ascii="Verdana" w:hAnsi="Verdana" w:cs="Arial"/>
                <w:sz w:val="24"/>
                <w:szCs w:val="24"/>
              </w:rPr>
              <w:t xml:space="preserve">erformance and outcomes relating to planned care and CAMHS. </w:t>
            </w:r>
          </w:p>
          <w:p w14:paraId="21C191F3" w14:textId="77777777" w:rsidR="00884C1E" w:rsidRPr="00A30ADD" w:rsidRDefault="00884C1E" w:rsidP="00884C1E">
            <w:pPr>
              <w:ind w:right="96"/>
              <w:rPr>
                <w:rFonts w:ascii="Verdana" w:hAnsi="Verdana" w:cs="Arial"/>
                <w:b/>
                <w:bCs/>
                <w:sz w:val="24"/>
                <w:szCs w:val="24"/>
              </w:rPr>
            </w:pPr>
          </w:p>
          <w:p w14:paraId="21B1FCFC" w14:textId="331BD326" w:rsidR="006A3742" w:rsidRPr="00A30ADD" w:rsidRDefault="006A3742" w:rsidP="006A3742">
            <w:pPr>
              <w:jc w:val="both"/>
              <w:rPr>
                <w:rFonts w:ascii="Verdana" w:hAnsi="Verdana" w:cs="Arial"/>
                <w:sz w:val="24"/>
                <w:szCs w:val="24"/>
              </w:rPr>
            </w:pPr>
            <w:r w:rsidRPr="00A30ADD">
              <w:rPr>
                <w:rFonts w:ascii="Verdana" w:hAnsi="Verdana" w:cs="Arial"/>
                <w:sz w:val="24"/>
                <w:szCs w:val="24"/>
              </w:rPr>
              <w:t>The attached Integrated Performance report (IPR) is a routine report that provides an overview of how the Health Board is performing against the National Delivery measures and key local quality and safety measures.</w:t>
            </w:r>
          </w:p>
          <w:p w14:paraId="2F7CA7A8" w14:textId="77777777" w:rsidR="006A3742" w:rsidRPr="00A30ADD" w:rsidRDefault="006A3742" w:rsidP="006A3742">
            <w:pPr>
              <w:jc w:val="both"/>
              <w:rPr>
                <w:rFonts w:ascii="Verdana" w:hAnsi="Verdana" w:cs="Arial"/>
                <w:sz w:val="24"/>
                <w:szCs w:val="24"/>
              </w:rPr>
            </w:pPr>
          </w:p>
          <w:p w14:paraId="0298B146" w14:textId="53CD41E9" w:rsidR="006A3742" w:rsidRPr="00A30ADD" w:rsidRDefault="006A3742" w:rsidP="006A3742">
            <w:pPr>
              <w:jc w:val="both"/>
              <w:rPr>
                <w:rFonts w:ascii="Verdana" w:hAnsi="Verdana" w:cs="Arial"/>
                <w:sz w:val="24"/>
                <w:szCs w:val="24"/>
              </w:rPr>
            </w:pPr>
            <w:r w:rsidRPr="00A30ADD">
              <w:rPr>
                <w:rFonts w:ascii="Verdana" w:hAnsi="Verdana" w:cs="Arial"/>
                <w:sz w:val="24"/>
                <w:szCs w:val="24"/>
              </w:rPr>
              <w:t xml:space="preserve">The IPR includes an update against four three priority areas for the Health Board: </w:t>
            </w:r>
          </w:p>
          <w:p w14:paraId="36D569AD" w14:textId="77777777" w:rsidR="006A3742" w:rsidRPr="00A30ADD" w:rsidRDefault="006A3742" w:rsidP="006A3742">
            <w:pPr>
              <w:jc w:val="both"/>
              <w:rPr>
                <w:rFonts w:ascii="Verdana" w:hAnsi="Verdana" w:cs="Arial"/>
                <w:sz w:val="24"/>
                <w:szCs w:val="24"/>
              </w:rPr>
            </w:pPr>
          </w:p>
          <w:p w14:paraId="3443E1E0" w14:textId="066D02E6" w:rsidR="006A3742" w:rsidRPr="00A30ADD" w:rsidRDefault="006A3742" w:rsidP="00884C1E">
            <w:pPr>
              <w:pStyle w:val="ListParagraph"/>
              <w:numPr>
                <w:ilvl w:val="0"/>
                <w:numId w:val="22"/>
              </w:numPr>
              <w:jc w:val="both"/>
              <w:rPr>
                <w:rFonts w:ascii="Verdana" w:hAnsi="Verdana" w:cs="Arial"/>
                <w:sz w:val="24"/>
                <w:szCs w:val="24"/>
              </w:rPr>
            </w:pPr>
            <w:r w:rsidRPr="00A30ADD">
              <w:rPr>
                <w:rFonts w:ascii="Verdana" w:hAnsi="Verdana" w:cs="Arial"/>
                <w:sz w:val="24"/>
                <w:szCs w:val="24"/>
              </w:rPr>
              <w:t>Welsh Government Escalation (RAG Rating status)</w:t>
            </w:r>
          </w:p>
          <w:p w14:paraId="2B3D188E" w14:textId="77777777" w:rsidR="006A3742" w:rsidRPr="00A30ADD" w:rsidRDefault="006A3742" w:rsidP="00884C1E">
            <w:pPr>
              <w:pStyle w:val="ListParagraph"/>
              <w:numPr>
                <w:ilvl w:val="0"/>
                <w:numId w:val="22"/>
              </w:numPr>
              <w:jc w:val="both"/>
              <w:rPr>
                <w:rFonts w:ascii="Verdana" w:hAnsi="Verdana" w:cs="Arial"/>
                <w:sz w:val="24"/>
                <w:szCs w:val="24"/>
              </w:rPr>
            </w:pPr>
            <w:r w:rsidRPr="00A30ADD">
              <w:rPr>
                <w:rFonts w:ascii="Verdana" w:hAnsi="Verdana" w:cs="Arial"/>
                <w:sz w:val="24"/>
                <w:szCs w:val="24"/>
              </w:rPr>
              <w:lastRenderedPageBreak/>
              <w:t>Performance against the Health Boards 5 Strategic Objectives</w:t>
            </w:r>
          </w:p>
          <w:p w14:paraId="61E3D2AE" w14:textId="77777777" w:rsidR="006A3742" w:rsidRPr="00A30ADD" w:rsidRDefault="006A3742" w:rsidP="00884C1E">
            <w:pPr>
              <w:pStyle w:val="ListParagraph"/>
              <w:numPr>
                <w:ilvl w:val="0"/>
                <w:numId w:val="22"/>
              </w:numPr>
              <w:jc w:val="both"/>
              <w:rPr>
                <w:rFonts w:ascii="Verdana" w:hAnsi="Verdana" w:cs="Arial"/>
                <w:sz w:val="24"/>
                <w:szCs w:val="24"/>
              </w:rPr>
            </w:pPr>
            <w:r w:rsidRPr="00A30ADD">
              <w:rPr>
                <w:rFonts w:ascii="Verdana" w:hAnsi="Verdana" w:cs="Arial"/>
                <w:sz w:val="24"/>
                <w:szCs w:val="24"/>
              </w:rPr>
              <w:t>Service Specific Updates</w:t>
            </w:r>
          </w:p>
          <w:p w14:paraId="466C3AC8" w14:textId="3DA51459" w:rsidR="006A3742" w:rsidRPr="00A30ADD" w:rsidRDefault="006A3742" w:rsidP="006A3742">
            <w:pPr>
              <w:ind w:right="96"/>
              <w:rPr>
                <w:rFonts w:ascii="Verdana" w:hAnsi="Verdana" w:cs="Arial"/>
                <w:sz w:val="24"/>
                <w:szCs w:val="24"/>
              </w:rPr>
            </w:pPr>
          </w:p>
          <w:p w14:paraId="26F439AF" w14:textId="77777777" w:rsidR="006A3742" w:rsidRPr="00A30ADD" w:rsidRDefault="006A3742" w:rsidP="006A3742">
            <w:pPr>
              <w:jc w:val="both"/>
              <w:rPr>
                <w:rFonts w:ascii="Verdana" w:hAnsi="Verdana" w:cs="Arial"/>
                <w:sz w:val="24"/>
                <w:szCs w:val="24"/>
              </w:rPr>
            </w:pPr>
            <w:r w:rsidRPr="00A30ADD">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0255C6B2" w14:textId="77777777" w:rsidR="006A3742" w:rsidRPr="00A30ADD" w:rsidRDefault="006A3742" w:rsidP="00884C1E">
            <w:pPr>
              <w:numPr>
                <w:ilvl w:val="0"/>
                <w:numId w:val="23"/>
              </w:numPr>
              <w:jc w:val="both"/>
              <w:rPr>
                <w:rFonts w:ascii="Verdana" w:hAnsi="Verdana" w:cs="Arial"/>
                <w:sz w:val="24"/>
                <w:szCs w:val="24"/>
              </w:rPr>
            </w:pPr>
            <w:r w:rsidRPr="00A30ADD">
              <w:rPr>
                <w:rFonts w:ascii="Verdana" w:hAnsi="Verdana" w:cs="Arial"/>
                <w:sz w:val="24"/>
                <w:szCs w:val="24"/>
              </w:rPr>
              <w:t>People of Swansea Bay live healthier, equitable and more equal and prosperous lives</w:t>
            </w:r>
          </w:p>
          <w:p w14:paraId="2FB43F28" w14:textId="77777777" w:rsidR="006A3742" w:rsidRPr="00A30ADD" w:rsidRDefault="006A3742" w:rsidP="00884C1E">
            <w:pPr>
              <w:numPr>
                <w:ilvl w:val="0"/>
                <w:numId w:val="23"/>
              </w:numPr>
              <w:jc w:val="both"/>
              <w:rPr>
                <w:rFonts w:ascii="Verdana" w:hAnsi="Verdana" w:cs="Arial"/>
                <w:sz w:val="24"/>
                <w:szCs w:val="24"/>
              </w:rPr>
            </w:pPr>
            <w:r w:rsidRPr="00A30ADD">
              <w:rPr>
                <w:rFonts w:ascii="Verdana" w:hAnsi="Verdana" w:cs="Arial"/>
                <w:sz w:val="24"/>
                <w:szCs w:val="24"/>
              </w:rPr>
              <w:t>Care is high quality, safe, efficient and delivers the best possible outcomes for people</w:t>
            </w:r>
          </w:p>
          <w:p w14:paraId="30E7A69E" w14:textId="77777777" w:rsidR="006A3742" w:rsidRPr="00A30ADD" w:rsidRDefault="006A3742" w:rsidP="00884C1E">
            <w:pPr>
              <w:numPr>
                <w:ilvl w:val="0"/>
                <w:numId w:val="23"/>
              </w:numPr>
              <w:jc w:val="both"/>
              <w:rPr>
                <w:rFonts w:ascii="Verdana" w:hAnsi="Verdana" w:cs="Arial"/>
                <w:sz w:val="24"/>
                <w:szCs w:val="24"/>
              </w:rPr>
            </w:pPr>
            <w:r w:rsidRPr="00A30ADD">
              <w:rPr>
                <w:rFonts w:ascii="Verdana" w:hAnsi="Verdana" w:cs="Arial"/>
                <w:sz w:val="24"/>
                <w:szCs w:val="24"/>
              </w:rPr>
              <w:t>Care is delivered in safe and appropriate settings supported by innovative digital solutions</w:t>
            </w:r>
          </w:p>
          <w:p w14:paraId="41EFD803" w14:textId="77777777" w:rsidR="006A3742" w:rsidRPr="00A30ADD" w:rsidRDefault="006A3742" w:rsidP="00884C1E">
            <w:pPr>
              <w:numPr>
                <w:ilvl w:val="0"/>
                <w:numId w:val="23"/>
              </w:numPr>
              <w:jc w:val="both"/>
              <w:rPr>
                <w:rFonts w:ascii="Verdana" w:hAnsi="Verdana" w:cs="Arial"/>
                <w:sz w:val="24"/>
                <w:szCs w:val="24"/>
              </w:rPr>
            </w:pPr>
            <w:r w:rsidRPr="00A30ADD">
              <w:rPr>
                <w:rFonts w:ascii="Verdana" w:hAnsi="Verdana" w:cs="Arial"/>
                <w:sz w:val="24"/>
                <w:szCs w:val="24"/>
              </w:rPr>
              <w:t>The health board is a great place to work where staff feel valued and work together towards a common goal</w:t>
            </w:r>
          </w:p>
          <w:p w14:paraId="293EB20C" w14:textId="77777777" w:rsidR="006A3742" w:rsidRPr="00A30ADD" w:rsidRDefault="006A3742" w:rsidP="00884C1E">
            <w:pPr>
              <w:numPr>
                <w:ilvl w:val="0"/>
                <w:numId w:val="23"/>
              </w:numPr>
              <w:jc w:val="both"/>
              <w:rPr>
                <w:rFonts w:ascii="Verdana" w:hAnsi="Verdana" w:cs="Arial"/>
                <w:sz w:val="24"/>
                <w:szCs w:val="24"/>
              </w:rPr>
            </w:pPr>
            <w:r w:rsidRPr="00A30ADD">
              <w:rPr>
                <w:rFonts w:ascii="Verdana" w:hAnsi="Verdana" w:cs="Arial"/>
                <w:sz w:val="24"/>
                <w:szCs w:val="24"/>
              </w:rPr>
              <w:t>The health board is a resilient, financially sustainable and responsible organisation</w:t>
            </w:r>
          </w:p>
          <w:p w14:paraId="654150B9" w14:textId="77777777" w:rsidR="006A3742" w:rsidRPr="00A30ADD" w:rsidRDefault="006A3742" w:rsidP="006A3742">
            <w:pPr>
              <w:jc w:val="both"/>
              <w:rPr>
                <w:rFonts w:ascii="Verdana" w:hAnsi="Verdana" w:cs="Arial"/>
                <w:sz w:val="24"/>
                <w:szCs w:val="24"/>
              </w:rPr>
            </w:pPr>
          </w:p>
          <w:p w14:paraId="674C1126" w14:textId="0EC87004" w:rsidR="006A3742" w:rsidRPr="00A30ADD" w:rsidRDefault="006A3742" w:rsidP="006A3742">
            <w:pPr>
              <w:jc w:val="both"/>
              <w:rPr>
                <w:rFonts w:ascii="Verdana" w:hAnsi="Verdana" w:cs="Arial"/>
                <w:bCs/>
                <w:sz w:val="24"/>
                <w:szCs w:val="24"/>
              </w:rPr>
            </w:pPr>
            <w:r w:rsidRPr="00A30ADD">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In this paper, the following service specific updates will be included: </w:t>
            </w:r>
          </w:p>
          <w:p w14:paraId="6280A810" w14:textId="052FEAF8" w:rsidR="000D1257" w:rsidRPr="00A30ADD" w:rsidRDefault="00884C1E" w:rsidP="00884C1E">
            <w:pPr>
              <w:pStyle w:val="ListParagraph"/>
              <w:numPr>
                <w:ilvl w:val="0"/>
                <w:numId w:val="24"/>
              </w:numPr>
              <w:jc w:val="both"/>
              <w:rPr>
                <w:rFonts w:ascii="Verdana" w:hAnsi="Verdana" w:cs="Arial"/>
                <w:sz w:val="24"/>
                <w:szCs w:val="24"/>
              </w:rPr>
            </w:pPr>
            <w:r w:rsidRPr="00A30ADD">
              <w:rPr>
                <w:rFonts w:ascii="Verdana" w:hAnsi="Verdana" w:cs="Arial"/>
                <w:bCs/>
                <w:sz w:val="24"/>
                <w:szCs w:val="24"/>
              </w:rPr>
              <w:t>Neurodevelopmental Disorders Service</w:t>
            </w:r>
            <w:r w:rsidR="00C51C50" w:rsidRPr="00A30ADD">
              <w:rPr>
                <w:rFonts w:ascii="Verdana" w:hAnsi="Verdana" w:cs="Arial"/>
                <w:bCs/>
                <w:sz w:val="24"/>
                <w:szCs w:val="24"/>
              </w:rPr>
              <w:t xml:space="preserve"> (Appendix 1)</w:t>
            </w:r>
          </w:p>
          <w:p w14:paraId="6C85892A" w14:textId="26D94EF1" w:rsidR="00C51C50" w:rsidRPr="00A30ADD" w:rsidRDefault="00C51C50" w:rsidP="00884C1E">
            <w:pPr>
              <w:pStyle w:val="ListParagraph"/>
              <w:numPr>
                <w:ilvl w:val="0"/>
                <w:numId w:val="24"/>
              </w:numPr>
              <w:jc w:val="both"/>
              <w:rPr>
                <w:rFonts w:ascii="Verdana" w:hAnsi="Verdana" w:cs="Arial"/>
                <w:sz w:val="24"/>
                <w:szCs w:val="24"/>
              </w:rPr>
            </w:pPr>
            <w:r w:rsidRPr="00A30ADD">
              <w:rPr>
                <w:rFonts w:ascii="Verdana" w:hAnsi="Verdana" w:cs="Arial"/>
                <w:bCs/>
                <w:sz w:val="24"/>
                <w:szCs w:val="24"/>
              </w:rPr>
              <w:t>Theatre Utilisation (Appendix 2)</w:t>
            </w:r>
          </w:p>
          <w:p w14:paraId="77C4BD9A" w14:textId="31AAF12E" w:rsidR="00884C1E" w:rsidRPr="00A30ADD" w:rsidRDefault="00884C1E" w:rsidP="00884C1E">
            <w:pPr>
              <w:pStyle w:val="ListParagraph"/>
              <w:jc w:val="both"/>
              <w:rPr>
                <w:rFonts w:ascii="Verdana" w:hAnsi="Verdana" w:cs="Arial"/>
                <w:sz w:val="24"/>
                <w:szCs w:val="24"/>
              </w:rPr>
            </w:pPr>
          </w:p>
        </w:tc>
      </w:tr>
      <w:tr w:rsidR="004923DF" w:rsidRPr="00A30ADD" w14:paraId="5C10F460" w14:textId="77777777" w:rsidTr="007C7D01">
        <w:trPr>
          <w:trHeight w:val="97"/>
        </w:trPr>
        <w:tc>
          <w:tcPr>
            <w:tcW w:w="2547" w:type="dxa"/>
            <w:vMerge w:val="restart"/>
          </w:tcPr>
          <w:p w14:paraId="1BF985A5"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lastRenderedPageBreak/>
              <w:t xml:space="preserve">Specific Action Required </w:t>
            </w:r>
          </w:p>
          <w:p w14:paraId="4E88BECB" w14:textId="5616106D" w:rsidR="007D2EB4" w:rsidRPr="00A30ADD" w:rsidRDefault="007D2EB4" w:rsidP="007E538B">
            <w:pPr>
              <w:rPr>
                <w:rFonts w:ascii="Verdana" w:hAnsi="Verdana" w:cs="Arial"/>
                <w:b/>
                <w:i/>
                <w:sz w:val="24"/>
                <w:szCs w:val="24"/>
              </w:rPr>
            </w:pPr>
            <w:r w:rsidRPr="00A30ADD">
              <w:rPr>
                <w:rFonts w:ascii="Verdana" w:hAnsi="Verdana" w:cs="Arial"/>
                <w:b/>
                <w:i/>
                <w:sz w:val="24"/>
                <w:szCs w:val="24"/>
              </w:rPr>
              <w:t>(Please choose one only)</w:t>
            </w:r>
          </w:p>
        </w:tc>
        <w:tc>
          <w:tcPr>
            <w:tcW w:w="1569" w:type="dxa"/>
            <w:shd w:val="clear" w:color="auto" w:fill="D5DCE4" w:themeFill="text2" w:themeFillTint="33"/>
          </w:tcPr>
          <w:p w14:paraId="6F0C3FE5"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Information</w:t>
            </w:r>
          </w:p>
        </w:tc>
        <w:tc>
          <w:tcPr>
            <w:tcW w:w="1723" w:type="dxa"/>
            <w:shd w:val="clear" w:color="auto" w:fill="D5DCE4" w:themeFill="text2" w:themeFillTint="33"/>
          </w:tcPr>
          <w:p w14:paraId="43FC1F57"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Discussion</w:t>
            </w:r>
          </w:p>
        </w:tc>
        <w:tc>
          <w:tcPr>
            <w:tcW w:w="1661" w:type="dxa"/>
            <w:shd w:val="clear" w:color="auto" w:fill="D5DCE4" w:themeFill="text2" w:themeFillTint="33"/>
          </w:tcPr>
          <w:p w14:paraId="3A4B1CDB"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Assurance</w:t>
            </w:r>
          </w:p>
        </w:tc>
        <w:tc>
          <w:tcPr>
            <w:tcW w:w="1709" w:type="dxa"/>
            <w:gridSpan w:val="2"/>
            <w:shd w:val="clear" w:color="auto" w:fill="D5DCE4" w:themeFill="text2" w:themeFillTint="33"/>
          </w:tcPr>
          <w:p w14:paraId="6E9EC5A3"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Approval</w:t>
            </w:r>
          </w:p>
        </w:tc>
      </w:tr>
      <w:tr w:rsidR="004923DF" w:rsidRPr="00A30ADD" w14:paraId="45537EE7" w14:textId="77777777" w:rsidTr="007C7D01">
        <w:trPr>
          <w:trHeight w:val="96"/>
        </w:trPr>
        <w:tc>
          <w:tcPr>
            <w:tcW w:w="2547" w:type="dxa"/>
            <w:vMerge/>
          </w:tcPr>
          <w:p w14:paraId="117BF1F3" w14:textId="77777777" w:rsidR="007D2EB4" w:rsidRPr="00A30ADD" w:rsidRDefault="007D2EB4" w:rsidP="007E538B">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5AFDC068" w14:textId="70A84408" w:rsidR="007D2EB4" w:rsidRPr="00A30ADD" w:rsidRDefault="00A30ADD" w:rsidP="007E538B">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tcPr>
              <w:p w14:paraId="53CB3A69" w14:textId="77777777" w:rsidR="007D2EB4" w:rsidRPr="00A30ADD" w:rsidRDefault="007D2EB4" w:rsidP="007E538B">
                <w:pPr>
                  <w:ind w:right="96"/>
                  <w:rPr>
                    <w:rFonts w:ascii="Verdana" w:hAnsi="Verdana" w:cs="Arial"/>
                    <w:sz w:val="24"/>
                    <w:szCs w:val="24"/>
                  </w:rPr>
                </w:pPr>
                <w:r w:rsidRPr="00A30AD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368CA5D0" w14:textId="1CCD5AC5" w:rsidR="007D2EB4" w:rsidRPr="00A30ADD" w:rsidRDefault="00A30ADD" w:rsidP="007E538B">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709" w:type="dxa"/>
                <w:gridSpan w:val="2"/>
              </w:tcPr>
              <w:p w14:paraId="4CC1E3F8" w14:textId="77777777" w:rsidR="007D2EB4" w:rsidRPr="00A30ADD" w:rsidRDefault="007D2EB4" w:rsidP="007E538B">
                <w:pPr>
                  <w:ind w:right="96"/>
                  <w:rPr>
                    <w:rFonts w:ascii="Verdana" w:hAnsi="Verdana" w:cs="Arial"/>
                    <w:sz w:val="24"/>
                    <w:szCs w:val="24"/>
                  </w:rPr>
                </w:pPr>
                <w:r w:rsidRPr="00A30ADD">
                  <w:rPr>
                    <w:rFonts w:ascii="Segoe UI Symbol" w:eastAsia="MS Gothic" w:hAnsi="Segoe UI Symbol" w:cs="Segoe UI Symbol"/>
                    <w:sz w:val="24"/>
                    <w:szCs w:val="24"/>
                  </w:rPr>
                  <w:t>☐</w:t>
                </w:r>
              </w:p>
            </w:tc>
          </w:sdtContent>
        </w:sdt>
      </w:tr>
      <w:tr w:rsidR="004923DF" w:rsidRPr="00A30ADD" w14:paraId="157AB0CF" w14:textId="77777777" w:rsidTr="007C7D01">
        <w:tc>
          <w:tcPr>
            <w:tcW w:w="2547" w:type="dxa"/>
          </w:tcPr>
          <w:p w14:paraId="2F384DA5" w14:textId="77777777" w:rsidR="007D2EB4" w:rsidRPr="00A30ADD" w:rsidRDefault="007D2EB4" w:rsidP="007E538B">
            <w:pPr>
              <w:rPr>
                <w:rFonts w:ascii="Verdana" w:hAnsi="Verdana" w:cs="Arial"/>
                <w:b/>
                <w:sz w:val="24"/>
                <w:szCs w:val="24"/>
              </w:rPr>
            </w:pPr>
            <w:r w:rsidRPr="00A30ADD">
              <w:rPr>
                <w:rFonts w:ascii="Verdana" w:hAnsi="Verdana" w:cs="Arial"/>
                <w:b/>
                <w:sz w:val="24"/>
                <w:szCs w:val="24"/>
              </w:rPr>
              <w:t>Recommendations</w:t>
            </w:r>
          </w:p>
          <w:p w14:paraId="1E0771BC" w14:textId="77777777" w:rsidR="007D2EB4" w:rsidRPr="00A30ADD" w:rsidRDefault="007D2EB4" w:rsidP="007E538B">
            <w:pPr>
              <w:rPr>
                <w:rFonts w:ascii="Verdana" w:hAnsi="Verdana" w:cs="Arial"/>
                <w:b/>
                <w:sz w:val="24"/>
                <w:szCs w:val="24"/>
              </w:rPr>
            </w:pPr>
          </w:p>
        </w:tc>
        <w:tc>
          <w:tcPr>
            <w:tcW w:w="6662" w:type="dxa"/>
            <w:gridSpan w:val="5"/>
          </w:tcPr>
          <w:p w14:paraId="1EA2F504" w14:textId="77777777" w:rsidR="007D2EB4" w:rsidRPr="00A30ADD" w:rsidRDefault="007D2EB4" w:rsidP="007E538B">
            <w:pPr>
              <w:ind w:right="96"/>
              <w:rPr>
                <w:rFonts w:ascii="Verdana" w:hAnsi="Verdana" w:cs="Arial"/>
                <w:sz w:val="24"/>
                <w:szCs w:val="24"/>
              </w:rPr>
            </w:pPr>
            <w:r w:rsidRPr="00A30ADD">
              <w:rPr>
                <w:rFonts w:ascii="Verdana" w:hAnsi="Verdana" w:cs="Arial"/>
                <w:sz w:val="24"/>
                <w:szCs w:val="24"/>
              </w:rPr>
              <w:t>Members are asked to:</w:t>
            </w:r>
          </w:p>
          <w:p w14:paraId="2ACC9876" w14:textId="77777777" w:rsidR="007D2EB4" w:rsidRPr="00A30ADD" w:rsidRDefault="00BB678A" w:rsidP="006A3742">
            <w:pPr>
              <w:pStyle w:val="ListParagraph"/>
              <w:numPr>
                <w:ilvl w:val="0"/>
                <w:numId w:val="1"/>
              </w:numPr>
              <w:ind w:right="96"/>
              <w:rPr>
                <w:rFonts w:ascii="Verdana" w:hAnsi="Verdana" w:cs="Arial"/>
                <w:sz w:val="24"/>
                <w:szCs w:val="24"/>
              </w:rPr>
            </w:pPr>
            <w:r w:rsidRPr="00A30ADD">
              <w:rPr>
                <w:rFonts w:ascii="Verdana" w:hAnsi="Verdana" w:cs="Arial"/>
                <w:b/>
                <w:sz w:val="24"/>
                <w:szCs w:val="24"/>
              </w:rPr>
              <w:t>CONSIDER</w:t>
            </w:r>
            <w:r w:rsidR="007D2EB4" w:rsidRPr="00A30ADD">
              <w:rPr>
                <w:rFonts w:ascii="Verdana" w:hAnsi="Verdana" w:cs="Arial"/>
                <w:sz w:val="24"/>
                <w:szCs w:val="24"/>
              </w:rPr>
              <w:t xml:space="preserve"> </w:t>
            </w:r>
            <w:bookmarkStart w:id="0" w:name="_Hlk153878834"/>
            <w:r w:rsidR="007D2EB4" w:rsidRPr="00A30ADD">
              <w:rPr>
                <w:rFonts w:ascii="Verdana" w:hAnsi="Verdana" w:cs="Arial"/>
                <w:sz w:val="24"/>
                <w:szCs w:val="24"/>
              </w:rPr>
              <w:t xml:space="preserve">the </w:t>
            </w:r>
            <w:bookmarkEnd w:id="0"/>
            <w:r w:rsidR="00087677" w:rsidRPr="00A30ADD">
              <w:rPr>
                <w:rFonts w:ascii="Verdana" w:hAnsi="Verdana" w:cs="Arial"/>
                <w:sz w:val="24"/>
                <w:szCs w:val="24"/>
              </w:rPr>
              <w:t xml:space="preserve">monthly </w:t>
            </w:r>
            <w:r w:rsidR="00531C74" w:rsidRPr="00A30ADD">
              <w:rPr>
                <w:rFonts w:ascii="Verdana" w:hAnsi="Verdana" w:cs="Arial"/>
                <w:sz w:val="24"/>
                <w:szCs w:val="24"/>
              </w:rPr>
              <w:t xml:space="preserve">update </w:t>
            </w:r>
            <w:r w:rsidR="00087677" w:rsidRPr="00A30ADD">
              <w:rPr>
                <w:rFonts w:ascii="Verdana" w:hAnsi="Verdana" w:cs="Arial"/>
                <w:sz w:val="24"/>
                <w:szCs w:val="24"/>
              </w:rPr>
              <w:t>in respect of performance against</w:t>
            </w:r>
            <w:r w:rsidR="00DA4A10" w:rsidRPr="00A30ADD">
              <w:rPr>
                <w:rFonts w:ascii="Verdana" w:hAnsi="Verdana" w:cs="Arial"/>
                <w:sz w:val="24"/>
                <w:szCs w:val="24"/>
              </w:rPr>
              <w:t xml:space="preserve"> escalation measures </w:t>
            </w:r>
            <w:r w:rsidR="00087677" w:rsidRPr="00A30ADD">
              <w:rPr>
                <w:rFonts w:ascii="Verdana" w:hAnsi="Verdana" w:cs="Arial"/>
                <w:sz w:val="24"/>
                <w:szCs w:val="24"/>
              </w:rPr>
              <w:t>and de-escalation criteria</w:t>
            </w:r>
            <w:r w:rsidR="00D7236A" w:rsidRPr="00A30ADD">
              <w:rPr>
                <w:rFonts w:ascii="Verdana" w:hAnsi="Verdana" w:cs="Arial"/>
                <w:sz w:val="24"/>
                <w:szCs w:val="24"/>
              </w:rPr>
              <w:t>.</w:t>
            </w:r>
            <w:r w:rsidR="007D2EB4" w:rsidRPr="00A30ADD">
              <w:rPr>
                <w:rFonts w:ascii="Verdana" w:hAnsi="Verdana" w:cs="Arial"/>
                <w:sz w:val="24"/>
                <w:szCs w:val="24"/>
              </w:rPr>
              <w:t xml:space="preserve"> </w:t>
            </w:r>
          </w:p>
          <w:p w14:paraId="5DEFA672" w14:textId="77777777" w:rsidR="006A3742" w:rsidRPr="00A30ADD" w:rsidRDefault="006A3742" w:rsidP="006A3742">
            <w:pPr>
              <w:pStyle w:val="ListParagraph"/>
              <w:numPr>
                <w:ilvl w:val="0"/>
                <w:numId w:val="1"/>
              </w:numPr>
              <w:jc w:val="both"/>
              <w:rPr>
                <w:rFonts w:ascii="Verdana" w:hAnsi="Verdana" w:cs="Arial"/>
                <w:sz w:val="24"/>
                <w:szCs w:val="24"/>
              </w:rPr>
            </w:pPr>
            <w:r w:rsidRPr="00A30ADD">
              <w:rPr>
                <w:rFonts w:ascii="Verdana" w:hAnsi="Verdana" w:cs="Arial"/>
                <w:b/>
                <w:sz w:val="24"/>
                <w:szCs w:val="24"/>
              </w:rPr>
              <w:t>ACKNOWLEDGE</w:t>
            </w:r>
            <w:r w:rsidRPr="00A30ADD">
              <w:rPr>
                <w:rFonts w:ascii="Verdana" w:hAnsi="Verdana" w:cs="Arial"/>
                <w:sz w:val="24"/>
                <w:szCs w:val="24"/>
              </w:rPr>
              <w:t xml:space="preserve"> and </w:t>
            </w:r>
            <w:r w:rsidRPr="00A30ADD">
              <w:rPr>
                <w:rFonts w:ascii="Verdana" w:hAnsi="Verdana" w:cs="Arial"/>
                <w:b/>
                <w:bCs/>
                <w:sz w:val="24"/>
                <w:szCs w:val="24"/>
              </w:rPr>
              <w:t>DISCUSS</w:t>
            </w:r>
            <w:r w:rsidRPr="00A30ADD">
              <w:rPr>
                <w:rFonts w:ascii="Verdana" w:hAnsi="Verdana" w:cs="Arial"/>
                <w:sz w:val="24"/>
                <w:szCs w:val="24"/>
              </w:rPr>
              <w:t xml:space="preserve"> the Health Board performance against key measures and targets. </w:t>
            </w:r>
          </w:p>
          <w:p w14:paraId="125301DA" w14:textId="148A71FA" w:rsidR="00C51C50" w:rsidRPr="00A30ADD" w:rsidRDefault="00C51C50" w:rsidP="00C51C50">
            <w:pPr>
              <w:pStyle w:val="ListParagraph"/>
              <w:ind w:left="360"/>
              <w:jc w:val="both"/>
              <w:rPr>
                <w:rFonts w:ascii="Verdana" w:hAnsi="Verdana" w:cs="Arial"/>
                <w:sz w:val="24"/>
                <w:szCs w:val="24"/>
              </w:rPr>
            </w:pPr>
          </w:p>
        </w:tc>
      </w:tr>
      <w:tr w:rsidR="004923DF" w:rsidRPr="00A30ADD" w14:paraId="5E472858" w14:textId="77777777" w:rsidTr="007C7D01">
        <w:tc>
          <w:tcPr>
            <w:tcW w:w="2547" w:type="dxa"/>
          </w:tcPr>
          <w:p w14:paraId="46744049" w14:textId="461D89F4" w:rsidR="00E90AA1" w:rsidRPr="00A30ADD" w:rsidRDefault="00E90AA1" w:rsidP="007E538B">
            <w:pPr>
              <w:rPr>
                <w:rFonts w:ascii="Verdana" w:hAnsi="Verdana" w:cs="Arial"/>
                <w:b/>
                <w:sz w:val="24"/>
                <w:szCs w:val="24"/>
              </w:rPr>
            </w:pPr>
            <w:r w:rsidRPr="00A30ADD">
              <w:rPr>
                <w:rFonts w:ascii="Verdana" w:hAnsi="Verdana" w:cs="Arial"/>
                <w:b/>
                <w:sz w:val="24"/>
                <w:szCs w:val="24"/>
              </w:rPr>
              <w:t>Appendices</w:t>
            </w:r>
          </w:p>
        </w:tc>
        <w:tc>
          <w:tcPr>
            <w:tcW w:w="6662" w:type="dxa"/>
            <w:gridSpan w:val="5"/>
          </w:tcPr>
          <w:p w14:paraId="6BD855B4" w14:textId="13EC6663" w:rsidR="00C51C50" w:rsidRPr="00A30ADD" w:rsidRDefault="00C51C50" w:rsidP="007E538B">
            <w:pPr>
              <w:rPr>
                <w:rFonts w:ascii="Verdana" w:hAnsi="Verdana" w:cs="Arial"/>
                <w:sz w:val="24"/>
                <w:szCs w:val="24"/>
              </w:rPr>
            </w:pPr>
            <w:r w:rsidRPr="00A30ADD">
              <w:rPr>
                <w:rFonts w:ascii="Verdana" w:hAnsi="Verdana" w:cs="Arial"/>
                <w:sz w:val="24"/>
                <w:szCs w:val="24"/>
              </w:rPr>
              <w:t>Appendix 1: Integrated Performance Report</w:t>
            </w:r>
          </w:p>
          <w:p w14:paraId="74D303D6" w14:textId="79B62A52" w:rsidR="009A222C" w:rsidRPr="00A30ADD" w:rsidRDefault="009A222C" w:rsidP="007E538B">
            <w:pPr>
              <w:rPr>
                <w:rFonts w:ascii="Verdana" w:hAnsi="Verdana" w:cs="Arial"/>
                <w:sz w:val="24"/>
                <w:szCs w:val="24"/>
              </w:rPr>
            </w:pPr>
            <w:r w:rsidRPr="00A30ADD">
              <w:rPr>
                <w:rFonts w:ascii="Verdana" w:hAnsi="Verdana" w:cs="Arial"/>
                <w:sz w:val="24"/>
                <w:szCs w:val="24"/>
              </w:rPr>
              <w:t xml:space="preserve">Appendix </w:t>
            </w:r>
            <w:r w:rsidR="00C51C50" w:rsidRPr="00A30ADD">
              <w:rPr>
                <w:rFonts w:ascii="Verdana" w:hAnsi="Verdana" w:cs="Arial"/>
                <w:sz w:val="24"/>
                <w:szCs w:val="24"/>
              </w:rPr>
              <w:t>2</w:t>
            </w:r>
            <w:r w:rsidRPr="00A30ADD">
              <w:rPr>
                <w:rFonts w:ascii="Verdana" w:hAnsi="Verdana" w:cs="Arial"/>
                <w:sz w:val="24"/>
                <w:szCs w:val="24"/>
              </w:rPr>
              <w:t xml:space="preserve">: </w:t>
            </w:r>
            <w:r w:rsidR="00BB2CED" w:rsidRPr="00A30ADD">
              <w:rPr>
                <w:rFonts w:ascii="Verdana" w:hAnsi="Verdana" w:cs="Arial"/>
                <w:sz w:val="24"/>
                <w:szCs w:val="24"/>
              </w:rPr>
              <w:t>Theatre Utilisation</w:t>
            </w:r>
          </w:p>
        </w:tc>
      </w:tr>
    </w:tbl>
    <w:p w14:paraId="0F5D3922" w14:textId="77777777" w:rsidR="00884C1E" w:rsidRPr="00A30ADD" w:rsidRDefault="00884C1E" w:rsidP="00C51C50">
      <w:pPr>
        <w:spacing w:after="0" w:line="240" w:lineRule="auto"/>
        <w:rPr>
          <w:rFonts w:ascii="Verdana" w:hAnsi="Verdana" w:cs="Arial"/>
          <w:b/>
          <w:sz w:val="24"/>
          <w:szCs w:val="24"/>
        </w:rPr>
      </w:pPr>
    </w:p>
    <w:p w14:paraId="6B990198" w14:textId="672499BC" w:rsidR="0078179D" w:rsidRPr="00A30ADD" w:rsidRDefault="006A3742" w:rsidP="006A3742">
      <w:pPr>
        <w:pStyle w:val="ListParagraph"/>
        <w:spacing w:after="0" w:line="240" w:lineRule="auto"/>
        <w:ind w:left="426" w:hanging="294"/>
        <w:jc w:val="center"/>
        <w:rPr>
          <w:rFonts w:ascii="Verdana" w:hAnsi="Verdana" w:cs="Arial"/>
          <w:b/>
          <w:sz w:val="24"/>
          <w:szCs w:val="24"/>
        </w:rPr>
      </w:pPr>
      <w:r w:rsidRPr="00A30ADD">
        <w:rPr>
          <w:rFonts w:ascii="Verdana" w:hAnsi="Verdana" w:cs="Arial"/>
          <w:b/>
          <w:sz w:val="24"/>
          <w:szCs w:val="24"/>
        </w:rPr>
        <w:lastRenderedPageBreak/>
        <w:t>WEL</w:t>
      </w:r>
      <w:r w:rsidR="00323D2E" w:rsidRPr="00A30ADD">
        <w:rPr>
          <w:rFonts w:ascii="Verdana" w:hAnsi="Verdana" w:cs="Arial"/>
          <w:b/>
          <w:sz w:val="24"/>
          <w:szCs w:val="24"/>
        </w:rPr>
        <w:t>SH GOVERNMENT OVERSIGHT AND ESCALATION UPDATE</w:t>
      </w:r>
    </w:p>
    <w:p w14:paraId="561A1590" w14:textId="77777777" w:rsidR="00323D2E" w:rsidRPr="00A30ADD" w:rsidRDefault="00323D2E" w:rsidP="007E538B">
      <w:pPr>
        <w:spacing w:after="0" w:line="240" w:lineRule="auto"/>
        <w:rPr>
          <w:rFonts w:ascii="Verdana" w:hAnsi="Verdana" w:cs="Arial"/>
          <w:b/>
          <w:sz w:val="24"/>
          <w:szCs w:val="24"/>
        </w:rPr>
      </w:pPr>
    </w:p>
    <w:p w14:paraId="1BC4273F" w14:textId="77777777" w:rsidR="00323D2E" w:rsidRPr="00A30ADD" w:rsidRDefault="00323D2E" w:rsidP="007E538B">
      <w:pPr>
        <w:pStyle w:val="ListParagraph"/>
        <w:spacing w:after="0" w:line="240" w:lineRule="auto"/>
        <w:rPr>
          <w:rFonts w:ascii="Verdana" w:hAnsi="Verdana" w:cs="Arial"/>
          <w:b/>
          <w:sz w:val="24"/>
          <w:szCs w:val="24"/>
        </w:rPr>
      </w:pPr>
    </w:p>
    <w:p w14:paraId="7A8EE224" w14:textId="419E2B24" w:rsidR="00C33A04" w:rsidRPr="00A30ADD" w:rsidRDefault="0060129D" w:rsidP="007E538B">
      <w:pPr>
        <w:pStyle w:val="ListParagraph"/>
        <w:numPr>
          <w:ilvl w:val="0"/>
          <w:numId w:val="2"/>
        </w:numPr>
        <w:spacing w:after="0" w:line="240" w:lineRule="auto"/>
        <w:rPr>
          <w:rFonts w:ascii="Verdana" w:hAnsi="Verdana" w:cs="Arial"/>
          <w:b/>
          <w:sz w:val="24"/>
          <w:szCs w:val="24"/>
        </w:rPr>
      </w:pPr>
      <w:r w:rsidRPr="00A30ADD">
        <w:rPr>
          <w:rFonts w:ascii="Verdana" w:hAnsi="Verdana" w:cs="Arial"/>
          <w:b/>
          <w:sz w:val="24"/>
          <w:szCs w:val="24"/>
        </w:rPr>
        <w:t>I</w:t>
      </w:r>
      <w:r w:rsidR="00F531BD" w:rsidRPr="00A30ADD">
        <w:rPr>
          <w:rFonts w:ascii="Verdana" w:hAnsi="Verdana" w:cs="Arial"/>
          <w:b/>
          <w:sz w:val="24"/>
          <w:szCs w:val="24"/>
        </w:rPr>
        <w:t>NTRODUCTION</w:t>
      </w:r>
    </w:p>
    <w:p w14:paraId="568682E0" w14:textId="77777777" w:rsidR="00D526AF" w:rsidRPr="00A30ADD" w:rsidRDefault="00D526AF" w:rsidP="007E538B">
      <w:pPr>
        <w:spacing w:after="0" w:line="240" w:lineRule="auto"/>
        <w:ind w:left="360"/>
        <w:rPr>
          <w:rFonts w:ascii="Verdana" w:hAnsi="Verdana" w:cs="Arial"/>
          <w:b/>
          <w:sz w:val="24"/>
          <w:szCs w:val="24"/>
        </w:rPr>
      </w:pPr>
    </w:p>
    <w:p w14:paraId="1C971E32" w14:textId="25005788" w:rsidR="00884C1E" w:rsidRPr="00A30ADD" w:rsidRDefault="00884C1E" w:rsidP="00884C1E">
      <w:pPr>
        <w:spacing w:after="0" w:line="240" w:lineRule="auto"/>
        <w:ind w:left="360"/>
        <w:jc w:val="both"/>
        <w:rPr>
          <w:rFonts w:ascii="Verdana" w:hAnsi="Verdana" w:cs="Arial"/>
          <w:color w:val="000000" w:themeColor="text1"/>
          <w:sz w:val="24"/>
          <w:szCs w:val="24"/>
        </w:rPr>
      </w:pPr>
      <w:bookmarkStart w:id="1" w:name="_Hlk197607638"/>
      <w:bookmarkStart w:id="2" w:name="_Hlk216176072"/>
      <w:r w:rsidRPr="00A30ADD">
        <w:rPr>
          <w:rFonts w:ascii="Verdana" w:hAnsi="Verdana" w:cs="Arial"/>
          <w:color w:val="000000" w:themeColor="text1"/>
          <w:sz w:val="24"/>
          <w:szCs w:val="24"/>
        </w:rPr>
        <w:t>The previous reports have described the actions and longer-term proposals being developed and implemented in response to services</w:t>
      </w:r>
      <w:r w:rsidR="00B0525B" w:rsidRPr="00A30ADD">
        <w:rPr>
          <w:rFonts w:ascii="Verdana" w:hAnsi="Verdana" w:cs="Arial"/>
          <w:color w:val="000000" w:themeColor="text1"/>
          <w:sz w:val="24"/>
          <w:szCs w:val="24"/>
        </w:rPr>
        <w:t xml:space="preserve"> </w:t>
      </w:r>
      <w:r w:rsidRPr="00A30ADD">
        <w:rPr>
          <w:rFonts w:ascii="Verdana" w:hAnsi="Verdana" w:cs="Arial"/>
          <w:color w:val="000000" w:themeColor="text1"/>
          <w:sz w:val="24"/>
          <w:szCs w:val="24"/>
        </w:rPr>
        <w:t xml:space="preserve">escalated to targeted intervention status. The reports provided an update on the operational programme to manage the delivery of improved performance and outcomes for services under targeted intervention. </w:t>
      </w:r>
    </w:p>
    <w:p w14:paraId="6C6E1910" w14:textId="77777777" w:rsidR="00884C1E" w:rsidRPr="00A30ADD" w:rsidRDefault="00884C1E" w:rsidP="00884C1E">
      <w:pPr>
        <w:spacing w:after="0" w:line="240" w:lineRule="auto"/>
        <w:ind w:left="360"/>
        <w:jc w:val="both"/>
        <w:rPr>
          <w:rFonts w:ascii="Verdana" w:hAnsi="Verdana" w:cs="Arial"/>
          <w:color w:val="000000" w:themeColor="text1"/>
          <w:sz w:val="24"/>
          <w:szCs w:val="24"/>
        </w:rPr>
      </w:pPr>
    </w:p>
    <w:p w14:paraId="56C45DCB" w14:textId="77777777" w:rsidR="00884C1E" w:rsidRPr="00A30ADD" w:rsidRDefault="00884C1E" w:rsidP="00884C1E">
      <w:pPr>
        <w:spacing w:after="0" w:line="240" w:lineRule="auto"/>
        <w:ind w:left="360"/>
        <w:jc w:val="both"/>
        <w:rPr>
          <w:rFonts w:ascii="Verdana" w:hAnsi="Verdana" w:cs="Arial"/>
          <w:color w:val="000000" w:themeColor="text1"/>
          <w:sz w:val="24"/>
          <w:szCs w:val="24"/>
        </w:rPr>
      </w:pPr>
      <w:r w:rsidRPr="00A30ADD">
        <w:rPr>
          <w:rFonts w:ascii="Verdana" w:hAnsi="Verdana" w:cs="Arial"/>
          <w:color w:val="000000" w:themeColor="text1"/>
          <w:sz w:val="24"/>
          <w:szCs w:val="24"/>
        </w:rPr>
        <w:t>The current report will provide an update against all levels of Oversight and Escalation of services within Swansea Bay University Health Board (SBUHB) and will include;</w:t>
      </w:r>
    </w:p>
    <w:p w14:paraId="464F0CA3" w14:textId="77777777" w:rsidR="00884C1E" w:rsidRPr="00A30ADD" w:rsidRDefault="00884C1E" w:rsidP="00884C1E">
      <w:pPr>
        <w:spacing w:after="0" w:line="240" w:lineRule="auto"/>
        <w:ind w:left="360"/>
        <w:jc w:val="both"/>
        <w:rPr>
          <w:rFonts w:ascii="Verdana" w:hAnsi="Verdana" w:cs="Arial"/>
          <w:color w:val="000000" w:themeColor="text1"/>
          <w:sz w:val="24"/>
          <w:szCs w:val="24"/>
        </w:rPr>
      </w:pPr>
    </w:p>
    <w:p w14:paraId="61A4A586" w14:textId="77777777" w:rsidR="00884C1E" w:rsidRPr="00A30ADD" w:rsidRDefault="00884C1E" w:rsidP="00884C1E">
      <w:pPr>
        <w:spacing w:after="0" w:line="240" w:lineRule="auto"/>
        <w:ind w:left="360"/>
        <w:rPr>
          <w:rFonts w:ascii="Verdana" w:hAnsi="Verdana" w:cs="Arial"/>
          <w:sz w:val="24"/>
          <w:szCs w:val="24"/>
          <w:u w:val="single"/>
        </w:rPr>
      </w:pPr>
      <w:r w:rsidRPr="00A30ADD">
        <w:rPr>
          <w:rFonts w:ascii="Verdana" w:hAnsi="Verdana" w:cs="Arial"/>
          <w:sz w:val="24"/>
          <w:szCs w:val="24"/>
          <w:u w:val="single"/>
        </w:rPr>
        <w:t>Performance against Areas of Targeted Intervention (Level 4)</w:t>
      </w:r>
    </w:p>
    <w:p w14:paraId="046EFD7E"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Cancer</w:t>
      </w:r>
    </w:p>
    <w:p w14:paraId="30FF8F42"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Urgent &amp; Emergency Care</w:t>
      </w:r>
    </w:p>
    <w:p w14:paraId="5727B190"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Quality of Care related to Healthcare Acquired Infections</w:t>
      </w:r>
    </w:p>
    <w:p w14:paraId="28D3D24E"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Maternity and Neonatal Services</w:t>
      </w:r>
    </w:p>
    <w:p w14:paraId="6137D0E0"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 xml:space="preserve">Finance </w:t>
      </w:r>
    </w:p>
    <w:p w14:paraId="355519B6"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Strategy and Planning</w:t>
      </w:r>
    </w:p>
    <w:p w14:paraId="1CC82A05" w14:textId="77777777" w:rsidR="00884C1E" w:rsidRPr="00A30ADD" w:rsidRDefault="00884C1E" w:rsidP="00884C1E">
      <w:pPr>
        <w:spacing w:after="0" w:line="240" w:lineRule="auto"/>
        <w:rPr>
          <w:rFonts w:ascii="Verdana" w:hAnsi="Verdana" w:cs="Arial"/>
          <w:sz w:val="24"/>
          <w:szCs w:val="24"/>
          <w:u w:val="single"/>
        </w:rPr>
      </w:pPr>
    </w:p>
    <w:p w14:paraId="4600BF8F" w14:textId="77777777" w:rsidR="00884C1E" w:rsidRPr="00A30ADD" w:rsidRDefault="00884C1E" w:rsidP="00884C1E">
      <w:pPr>
        <w:spacing w:after="0" w:line="240" w:lineRule="auto"/>
        <w:ind w:left="360"/>
        <w:rPr>
          <w:rFonts w:ascii="Verdana" w:hAnsi="Verdana" w:cs="Arial"/>
          <w:sz w:val="24"/>
          <w:szCs w:val="24"/>
          <w:u w:val="single"/>
        </w:rPr>
      </w:pPr>
      <w:r w:rsidRPr="00A30ADD">
        <w:rPr>
          <w:rFonts w:ascii="Verdana" w:hAnsi="Verdana" w:cs="Arial"/>
          <w:sz w:val="24"/>
          <w:szCs w:val="24"/>
          <w:u w:val="single"/>
        </w:rPr>
        <w:t>Performance against Areas of Enhanced Monitoring (Level 3)</w:t>
      </w:r>
    </w:p>
    <w:p w14:paraId="25C19E34"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Planned Care</w:t>
      </w:r>
    </w:p>
    <w:p w14:paraId="0FDEEEC9" w14:textId="77777777" w:rsidR="00884C1E" w:rsidRPr="00A30ADD" w:rsidRDefault="00884C1E" w:rsidP="00884C1E">
      <w:pPr>
        <w:pStyle w:val="ListParagraph"/>
        <w:numPr>
          <w:ilvl w:val="0"/>
          <w:numId w:val="10"/>
        </w:numPr>
        <w:spacing w:after="0" w:line="240" w:lineRule="auto"/>
        <w:rPr>
          <w:rFonts w:ascii="Verdana" w:hAnsi="Verdana" w:cs="Arial"/>
          <w:sz w:val="24"/>
          <w:szCs w:val="24"/>
        </w:rPr>
      </w:pPr>
      <w:r w:rsidRPr="00A30ADD">
        <w:rPr>
          <w:rFonts w:ascii="Verdana" w:hAnsi="Verdana" w:cs="Arial"/>
          <w:sz w:val="24"/>
          <w:szCs w:val="24"/>
        </w:rPr>
        <w:t>Child and Adolescent Mental Health</w:t>
      </w:r>
    </w:p>
    <w:p w14:paraId="767B49D7" w14:textId="77777777" w:rsidR="00884C1E" w:rsidRPr="00A30ADD" w:rsidRDefault="00884C1E" w:rsidP="00884C1E">
      <w:pPr>
        <w:pStyle w:val="ListParagraph"/>
        <w:spacing w:after="0" w:line="240" w:lineRule="auto"/>
        <w:rPr>
          <w:rFonts w:ascii="Verdana" w:hAnsi="Verdana" w:cs="Arial"/>
          <w:color w:val="FF0000"/>
          <w:sz w:val="24"/>
          <w:szCs w:val="24"/>
          <w:u w:val="single"/>
        </w:rPr>
      </w:pPr>
    </w:p>
    <w:p w14:paraId="72CCBF7A" w14:textId="77777777" w:rsidR="00884C1E" w:rsidRPr="00A30ADD" w:rsidRDefault="00884C1E" w:rsidP="00884C1E">
      <w:pPr>
        <w:spacing w:after="0" w:line="240" w:lineRule="auto"/>
        <w:rPr>
          <w:rFonts w:ascii="Verdana" w:hAnsi="Verdana" w:cs="Arial"/>
          <w:b/>
          <w:color w:val="FF0000"/>
          <w:sz w:val="24"/>
          <w:szCs w:val="24"/>
        </w:rPr>
      </w:pPr>
    </w:p>
    <w:p w14:paraId="33DAAD9F" w14:textId="77777777" w:rsidR="00884C1E" w:rsidRPr="00A30ADD" w:rsidRDefault="00884C1E" w:rsidP="00884C1E">
      <w:pPr>
        <w:pStyle w:val="ListParagraph"/>
        <w:numPr>
          <w:ilvl w:val="0"/>
          <w:numId w:val="2"/>
        </w:numPr>
        <w:spacing w:after="0" w:line="240" w:lineRule="auto"/>
        <w:rPr>
          <w:rFonts w:ascii="Verdana" w:hAnsi="Verdana" w:cs="Arial"/>
          <w:b/>
          <w:sz w:val="24"/>
          <w:szCs w:val="24"/>
        </w:rPr>
      </w:pPr>
      <w:r w:rsidRPr="00A30ADD">
        <w:rPr>
          <w:rFonts w:ascii="Verdana" w:hAnsi="Verdana" w:cs="Arial"/>
          <w:b/>
          <w:sz w:val="24"/>
          <w:szCs w:val="24"/>
        </w:rPr>
        <w:t>BACKGROUND</w:t>
      </w:r>
    </w:p>
    <w:p w14:paraId="674381CE" w14:textId="77777777" w:rsidR="00884C1E" w:rsidRPr="00A30ADD" w:rsidRDefault="00884C1E" w:rsidP="00884C1E">
      <w:pPr>
        <w:pStyle w:val="ListParagraph"/>
        <w:spacing w:after="0" w:line="240" w:lineRule="auto"/>
        <w:rPr>
          <w:rFonts w:ascii="Verdana" w:hAnsi="Verdana" w:cs="Arial"/>
          <w:b/>
          <w:sz w:val="24"/>
          <w:szCs w:val="24"/>
        </w:rPr>
      </w:pPr>
    </w:p>
    <w:p w14:paraId="23D79BE5" w14:textId="77777777" w:rsidR="00884C1E" w:rsidRPr="00A30ADD" w:rsidRDefault="00884C1E" w:rsidP="00884C1E">
      <w:pPr>
        <w:spacing w:after="0" w:line="240" w:lineRule="auto"/>
        <w:ind w:left="360"/>
        <w:jc w:val="both"/>
        <w:rPr>
          <w:rFonts w:ascii="Verdana" w:hAnsi="Verdana" w:cs="Arial"/>
          <w:bCs/>
          <w:sz w:val="24"/>
          <w:szCs w:val="24"/>
        </w:rPr>
      </w:pPr>
      <w:r w:rsidRPr="00A30ADD">
        <w:rPr>
          <w:rFonts w:ascii="Verdana" w:hAnsi="Verdana" w:cs="Arial"/>
          <w:bCs/>
          <w:sz w:val="24"/>
          <w:szCs w:val="24"/>
        </w:rPr>
        <w:t xml:space="preserve">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 </w:t>
      </w:r>
    </w:p>
    <w:p w14:paraId="218474CA" w14:textId="77777777" w:rsidR="00884C1E" w:rsidRPr="00A30ADD" w:rsidRDefault="00884C1E" w:rsidP="00884C1E">
      <w:pPr>
        <w:spacing w:after="0" w:line="240" w:lineRule="auto"/>
        <w:ind w:left="360"/>
        <w:jc w:val="both"/>
        <w:rPr>
          <w:rFonts w:ascii="Verdana" w:hAnsi="Verdana" w:cs="Arial"/>
          <w:bCs/>
          <w:sz w:val="24"/>
          <w:szCs w:val="24"/>
        </w:rPr>
      </w:pPr>
    </w:p>
    <w:p w14:paraId="71811FA1" w14:textId="77777777" w:rsidR="00884C1E" w:rsidRPr="00A30ADD" w:rsidRDefault="00884C1E" w:rsidP="00884C1E">
      <w:pPr>
        <w:spacing w:after="0" w:line="240" w:lineRule="auto"/>
        <w:ind w:left="360"/>
        <w:jc w:val="both"/>
        <w:rPr>
          <w:rFonts w:ascii="Verdana" w:hAnsi="Verdana" w:cs="Arial"/>
          <w:bCs/>
          <w:sz w:val="24"/>
          <w:szCs w:val="24"/>
        </w:rPr>
      </w:pPr>
      <w:r w:rsidRPr="00A30ADD">
        <w:rPr>
          <w:rFonts w:ascii="Verdana" w:hAnsi="Verdana" w:cs="Arial"/>
          <w:bCs/>
          <w:sz w:val="24"/>
          <w:szCs w:val="24"/>
        </w:rPr>
        <w:t>On 12</w:t>
      </w:r>
      <w:r w:rsidRPr="00A30ADD">
        <w:rPr>
          <w:rFonts w:ascii="Verdana" w:hAnsi="Verdana" w:cs="Arial"/>
          <w:bCs/>
          <w:sz w:val="24"/>
          <w:szCs w:val="24"/>
          <w:vertAlign w:val="superscript"/>
        </w:rPr>
        <w:t>th</w:t>
      </w:r>
      <w:r w:rsidRPr="00A30ADD">
        <w:rPr>
          <w:rFonts w:ascii="Verdana" w:hAnsi="Verdana" w:cs="Arial"/>
          <w:bCs/>
          <w:sz w:val="24"/>
          <w:szCs w:val="24"/>
        </w:rPr>
        <w:t xml:space="preserve"> April 2024, SBUHB had its inception meeting with Welsh Government colleagues and on 24 April 2024 the first quarterly meeting was held with the Chief Executive of NHS Wales.  Quarterly meetings subsequently alternate with formal Joint Executive Team (JET) meetings.  Monthly review meetings are with WG officers focussing on key updates against the escalated areas.  The Chief Operating Officer is the Senior Responsible Officer (SRO) for targeted invention and each work programme is supported by senior management and clinical leads. </w:t>
      </w:r>
      <w:r w:rsidRPr="00A30ADD">
        <w:rPr>
          <w:rFonts w:ascii="Verdana" w:hAnsi="Verdana" w:cs="Arial"/>
          <w:bCs/>
          <w:sz w:val="24"/>
          <w:szCs w:val="24"/>
        </w:rPr>
        <w:lastRenderedPageBreak/>
        <w:t xml:space="preserve">Summarised updates against the escalation levels will be provided throughout this report. </w:t>
      </w:r>
    </w:p>
    <w:p w14:paraId="01A750D0" w14:textId="77777777" w:rsidR="00884C1E" w:rsidRPr="00A30ADD" w:rsidRDefault="00884C1E" w:rsidP="00884C1E">
      <w:pPr>
        <w:spacing w:after="0" w:line="240" w:lineRule="auto"/>
        <w:ind w:left="360"/>
        <w:rPr>
          <w:rFonts w:ascii="Verdana" w:hAnsi="Verdana" w:cs="Arial"/>
          <w:bCs/>
          <w:color w:val="FF0000"/>
          <w:sz w:val="24"/>
          <w:szCs w:val="24"/>
        </w:rPr>
      </w:pPr>
    </w:p>
    <w:p w14:paraId="0AD3EFA4" w14:textId="77777777" w:rsidR="00884C1E" w:rsidRPr="00A30ADD" w:rsidRDefault="00884C1E" w:rsidP="00884C1E">
      <w:pPr>
        <w:spacing w:after="0" w:line="240" w:lineRule="auto"/>
        <w:ind w:left="360"/>
        <w:rPr>
          <w:rFonts w:ascii="Verdana" w:hAnsi="Verdana" w:cs="Arial"/>
          <w:bCs/>
          <w:sz w:val="24"/>
          <w:szCs w:val="24"/>
        </w:rPr>
      </w:pPr>
      <w:r w:rsidRPr="00A30ADD">
        <w:rPr>
          <w:rFonts w:ascii="Verdana" w:hAnsi="Verdana" w:cs="Arial"/>
          <w:bCs/>
          <w:sz w:val="24"/>
          <w:szCs w:val="24"/>
        </w:rPr>
        <w:t xml:space="preserve">Following the Tripartite meeting in February 2025, the levels of escalation have been revised and updated as follows; </w:t>
      </w:r>
    </w:p>
    <w:p w14:paraId="7F9D2345"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r w:rsidRPr="00A30ADD">
        <w:rPr>
          <w:rFonts w:ascii="Verdana" w:hAnsi="Verdana" w:cs="Arial"/>
          <w:sz w:val="24"/>
          <w:szCs w:val="24"/>
        </w:rPr>
        <w:t xml:space="preserve">Child and Adolescent Mental Health Services de-escalated from level 4 (targeted intervention) to level 3 (enhanced monitoring). </w:t>
      </w:r>
    </w:p>
    <w:p w14:paraId="4A5EF85A"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r w:rsidRPr="00A30ADD">
        <w:rPr>
          <w:rFonts w:ascii="Verdana" w:hAnsi="Verdana" w:cs="Arial"/>
          <w:sz w:val="24"/>
          <w:szCs w:val="24"/>
        </w:rPr>
        <w:t xml:space="preserve">Planned care de-escalated from level 4 (targeted intervention) to level 3 (enhanced monitoring). </w:t>
      </w:r>
    </w:p>
    <w:p w14:paraId="386A74AE" w14:textId="77777777" w:rsidR="00884C1E" w:rsidRPr="00A30ADD" w:rsidRDefault="00884C1E" w:rsidP="00884C1E">
      <w:pPr>
        <w:spacing w:after="0" w:line="240" w:lineRule="auto"/>
        <w:ind w:left="360"/>
        <w:rPr>
          <w:rFonts w:ascii="Verdana" w:hAnsi="Verdana" w:cs="Arial"/>
          <w:b/>
          <w:color w:val="FF0000"/>
          <w:sz w:val="24"/>
          <w:szCs w:val="24"/>
        </w:rPr>
      </w:pPr>
    </w:p>
    <w:p w14:paraId="670B04D6" w14:textId="77777777" w:rsidR="00884C1E" w:rsidRPr="00A30ADD" w:rsidRDefault="00884C1E" w:rsidP="00884C1E">
      <w:pPr>
        <w:spacing w:after="0" w:line="240" w:lineRule="auto"/>
        <w:ind w:left="360"/>
        <w:jc w:val="both"/>
        <w:rPr>
          <w:rFonts w:ascii="Verdana" w:hAnsi="Verdana" w:cs="Arial"/>
          <w:bCs/>
          <w:sz w:val="24"/>
          <w:szCs w:val="24"/>
        </w:rPr>
      </w:pPr>
      <w:r w:rsidRPr="00A30ADD">
        <w:rPr>
          <w:rFonts w:ascii="Verdana" w:hAnsi="Verdana" w:cs="Arial"/>
          <w:bCs/>
          <w:sz w:val="24"/>
          <w:szCs w:val="24"/>
        </w:rPr>
        <w:t xml:space="preserve">Updated de-escalation criteria was provided by WG in April 2025 which provided updated targets for several areas within Level 3 Enhanced Monitoring. The updated de-escalation criteria can be seen throughout the paper. </w:t>
      </w:r>
    </w:p>
    <w:p w14:paraId="2CC5667A" w14:textId="77777777" w:rsidR="00884C1E" w:rsidRPr="00A30ADD" w:rsidRDefault="00884C1E" w:rsidP="00884C1E">
      <w:pPr>
        <w:spacing w:after="0" w:line="240" w:lineRule="auto"/>
        <w:ind w:left="360"/>
        <w:jc w:val="both"/>
        <w:rPr>
          <w:rFonts w:ascii="Verdana" w:hAnsi="Verdana" w:cs="Arial"/>
          <w:bCs/>
          <w:sz w:val="24"/>
          <w:szCs w:val="24"/>
        </w:rPr>
      </w:pPr>
    </w:p>
    <w:p w14:paraId="2BF91CE8" w14:textId="77777777" w:rsidR="00884C1E" w:rsidRPr="00A30ADD" w:rsidRDefault="00884C1E" w:rsidP="00884C1E">
      <w:pPr>
        <w:spacing w:after="0" w:line="240" w:lineRule="auto"/>
        <w:ind w:left="360"/>
        <w:jc w:val="both"/>
        <w:rPr>
          <w:rFonts w:ascii="Verdana" w:hAnsi="Verdana" w:cs="Arial"/>
          <w:bCs/>
          <w:sz w:val="24"/>
          <w:szCs w:val="24"/>
        </w:rPr>
      </w:pPr>
      <w:r w:rsidRPr="00A30ADD">
        <w:rPr>
          <w:rFonts w:ascii="Verdana" w:hAnsi="Verdana" w:cs="Arial"/>
          <w:bCs/>
          <w:sz w:val="24"/>
          <w:szCs w:val="24"/>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id="3" w:name="_Hlk197606582"/>
    </w:p>
    <w:p w14:paraId="0ED6A7CE" w14:textId="77777777" w:rsidR="00884C1E" w:rsidRPr="00A30ADD" w:rsidRDefault="00884C1E" w:rsidP="00884C1E">
      <w:pPr>
        <w:spacing w:after="0" w:line="240" w:lineRule="auto"/>
        <w:ind w:left="360"/>
        <w:jc w:val="both"/>
        <w:rPr>
          <w:rFonts w:ascii="Verdana" w:hAnsi="Verdana" w:cs="Arial"/>
          <w:bCs/>
          <w:sz w:val="24"/>
          <w:szCs w:val="24"/>
        </w:rPr>
      </w:pPr>
    </w:p>
    <w:p w14:paraId="5BF0542A" w14:textId="77777777" w:rsidR="00884C1E" w:rsidRPr="00A30ADD" w:rsidRDefault="00884C1E" w:rsidP="00884C1E">
      <w:pPr>
        <w:spacing w:after="0" w:line="240" w:lineRule="auto"/>
        <w:rPr>
          <w:rFonts w:ascii="Verdana" w:hAnsi="Verdana" w:cs="Arial"/>
          <w:b/>
          <w:color w:val="FF0000"/>
          <w:sz w:val="24"/>
          <w:szCs w:val="24"/>
        </w:rPr>
      </w:pPr>
    </w:p>
    <w:p w14:paraId="2DD9B04B" w14:textId="77777777" w:rsidR="00884C1E" w:rsidRPr="00A30ADD" w:rsidRDefault="00884C1E" w:rsidP="00884C1E">
      <w:pPr>
        <w:pStyle w:val="ListParagraph"/>
        <w:numPr>
          <w:ilvl w:val="0"/>
          <w:numId w:val="2"/>
        </w:numPr>
        <w:spacing w:after="0" w:line="240" w:lineRule="auto"/>
        <w:rPr>
          <w:rFonts w:ascii="Verdana" w:hAnsi="Verdana" w:cs="Arial"/>
          <w:b/>
          <w:sz w:val="24"/>
          <w:szCs w:val="24"/>
        </w:rPr>
      </w:pPr>
      <w:r w:rsidRPr="00A30ADD">
        <w:rPr>
          <w:rFonts w:ascii="Verdana" w:hAnsi="Verdana" w:cs="Arial"/>
          <w:b/>
          <w:sz w:val="24"/>
          <w:szCs w:val="24"/>
        </w:rPr>
        <w:t>PERFORMANCE AGAINST THE TARGETED INTERVENTION SERVICES</w:t>
      </w:r>
    </w:p>
    <w:p w14:paraId="134CE957" w14:textId="77777777" w:rsidR="00884C1E" w:rsidRPr="00A30ADD" w:rsidRDefault="00884C1E" w:rsidP="00884C1E">
      <w:pPr>
        <w:spacing w:after="0" w:line="240" w:lineRule="auto"/>
        <w:rPr>
          <w:rFonts w:ascii="Verdana" w:hAnsi="Verdana" w:cs="Arial"/>
          <w:bCs/>
          <w:color w:val="FF0000"/>
          <w:sz w:val="24"/>
          <w:szCs w:val="24"/>
        </w:rPr>
      </w:pPr>
    </w:p>
    <w:p w14:paraId="08A07C03" w14:textId="77777777" w:rsidR="00884C1E" w:rsidRPr="00A30ADD" w:rsidRDefault="00884C1E" w:rsidP="00884C1E">
      <w:pPr>
        <w:shd w:val="clear" w:color="auto" w:fill="D0CECE" w:themeFill="background2" w:themeFillShade="E6"/>
        <w:spacing w:after="0" w:line="240" w:lineRule="auto"/>
        <w:ind w:left="360"/>
        <w:rPr>
          <w:rFonts w:ascii="Verdana" w:hAnsi="Verdana" w:cs="Arial"/>
          <w:b/>
          <w:bCs/>
          <w:sz w:val="24"/>
          <w:szCs w:val="24"/>
        </w:rPr>
      </w:pPr>
      <w:r w:rsidRPr="00A30ADD">
        <w:rPr>
          <w:rFonts w:ascii="Verdana" w:hAnsi="Verdana" w:cs="Arial"/>
          <w:b/>
          <w:bCs/>
          <w:sz w:val="24"/>
          <w:szCs w:val="24"/>
        </w:rPr>
        <w:t>3.1 Cancer</w:t>
      </w:r>
    </w:p>
    <w:p w14:paraId="0FC2248F" w14:textId="77777777" w:rsidR="00884C1E" w:rsidRPr="00A30ADD" w:rsidRDefault="00884C1E" w:rsidP="00884C1E">
      <w:pPr>
        <w:spacing w:after="0" w:line="240" w:lineRule="auto"/>
        <w:ind w:left="360"/>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884C1E" w:rsidRPr="00A30ADD" w14:paraId="6D3DEA83" w14:textId="77777777" w:rsidTr="008B4650">
        <w:tc>
          <w:tcPr>
            <w:tcW w:w="4252" w:type="dxa"/>
            <w:shd w:val="clear" w:color="auto" w:fill="DEEAF6" w:themeFill="accent1" w:themeFillTint="33"/>
          </w:tcPr>
          <w:p w14:paraId="26012E89" w14:textId="77777777" w:rsidR="00884C1E" w:rsidRPr="00A30ADD" w:rsidRDefault="00884C1E" w:rsidP="008B4650">
            <w:pPr>
              <w:rPr>
                <w:rFonts w:ascii="Verdana" w:hAnsi="Verdana" w:cs="Arial"/>
                <w:b/>
                <w:bCs/>
                <w:sz w:val="24"/>
                <w:szCs w:val="24"/>
              </w:rPr>
            </w:pPr>
            <w:bookmarkStart w:id="4" w:name="_Hlk172193719"/>
            <w:r w:rsidRPr="00A30ADD">
              <w:rPr>
                <w:rFonts w:ascii="Verdana" w:hAnsi="Verdana" w:cs="Arial"/>
                <w:b/>
                <w:bCs/>
                <w:sz w:val="24"/>
                <w:szCs w:val="24"/>
              </w:rPr>
              <w:t>Criteria to Achieve</w:t>
            </w:r>
          </w:p>
        </w:tc>
        <w:tc>
          <w:tcPr>
            <w:tcW w:w="4343" w:type="dxa"/>
            <w:shd w:val="clear" w:color="auto" w:fill="DEEAF6" w:themeFill="accent1" w:themeFillTint="33"/>
          </w:tcPr>
          <w:p w14:paraId="1662F42C" w14:textId="77777777" w:rsidR="00884C1E" w:rsidRPr="00A30ADD" w:rsidRDefault="00884C1E" w:rsidP="008B4650">
            <w:pPr>
              <w:rPr>
                <w:rFonts w:ascii="Verdana" w:hAnsi="Verdana" w:cs="Arial"/>
                <w:b/>
                <w:bCs/>
                <w:sz w:val="24"/>
                <w:szCs w:val="24"/>
              </w:rPr>
            </w:pPr>
            <w:r w:rsidRPr="00A30ADD">
              <w:rPr>
                <w:rFonts w:ascii="Verdana" w:hAnsi="Verdana" w:cs="Arial"/>
                <w:b/>
                <w:bCs/>
                <w:sz w:val="24"/>
                <w:szCs w:val="24"/>
              </w:rPr>
              <w:t>Current Performance</w:t>
            </w:r>
          </w:p>
        </w:tc>
      </w:tr>
      <w:bookmarkEnd w:id="4"/>
      <w:tr w:rsidR="00884C1E" w:rsidRPr="00A30ADD" w14:paraId="77AA774F" w14:textId="77777777" w:rsidTr="008B4650">
        <w:trPr>
          <w:trHeight w:val="796"/>
        </w:trPr>
        <w:tc>
          <w:tcPr>
            <w:tcW w:w="4252" w:type="dxa"/>
          </w:tcPr>
          <w:p w14:paraId="7B5A9C12" w14:textId="77777777" w:rsidR="00884C1E" w:rsidRPr="00A30ADD" w:rsidRDefault="00884C1E" w:rsidP="008B4650">
            <w:pPr>
              <w:pStyle w:val="ListParagraph"/>
              <w:numPr>
                <w:ilvl w:val="0"/>
                <w:numId w:val="3"/>
              </w:numPr>
              <w:rPr>
                <w:rFonts w:ascii="Verdana" w:hAnsi="Verdana" w:cs="Arial"/>
                <w:sz w:val="24"/>
                <w:szCs w:val="24"/>
              </w:rPr>
            </w:pPr>
            <w:r w:rsidRPr="00A30ADD">
              <w:rPr>
                <w:rFonts w:ascii="Verdana" w:hAnsi="Verdana" w:cs="Arial"/>
                <w:sz w:val="24"/>
                <w:szCs w:val="24"/>
              </w:rPr>
              <w:t>60% performance maintained for 3 months against the Single Cancer Pathway (SCP) target.</w:t>
            </w:r>
          </w:p>
        </w:tc>
        <w:tc>
          <w:tcPr>
            <w:tcW w:w="4343" w:type="dxa"/>
          </w:tcPr>
          <w:p w14:paraId="5E2261BD" w14:textId="77777777" w:rsidR="00884C1E" w:rsidRPr="00A30ADD" w:rsidRDefault="00884C1E" w:rsidP="008B4650">
            <w:pPr>
              <w:pStyle w:val="ListParagraph"/>
              <w:numPr>
                <w:ilvl w:val="0"/>
                <w:numId w:val="3"/>
              </w:numPr>
              <w:rPr>
                <w:rFonts w:ascii="Verdana" w:hAnsi="Verdana" w:cs="Arial"/>
                <w:sz w:val="24"/>
                <w:szCs w:val="24"/>
              </w:rPr>
            </w:pPr>
            <w:r w:rsidRPr="00A30ADD">
              <w:rPr>
                <w:rFonts w:ascii="Verdana" w:hAnsi="Verdana" w:cs="Arial"/>
                <w:sz w:val="24"/>
                <w:szCs w:val="24"/>
              </w:rPr>
              <w:t>September – 60%</w:t>
            </w:r>
          </w:p>
          <w:p w14:paraId="680C6B98" w14:textId="77777777" w:rsidR="00884C1E" w:rsidRPr="00A30ADD" w:rsidRDefault="00884C1E" w:rsidP="008B4650">
            <w:pPr>
              <w:pStyle w:val="ListParagraph"/>
              <w:numPr>
                <w:ilvl w:val="0"/>
                <w:numId w:val="3"/>
              </w:numPr>
              <w:rPr>
                <w:rFonts w:ascii="Verdana" w:hAnsi="Verdana" w:cs="Arial"/>
                <w:sz w:val="24"/>
                <w:szCs w:val="24"/>
              </w:rPr>
            </w:pPr>
            <w:r w:rsidRPr="00A30ADD">
              <w:rPr>
                <w:rFonts w:ascii="Verdana" w:hAnsi="Verdana" w:cs="Arial"/>
                <w:sz w:val="24"/>
                <w:szCs w:val="24"/>
              </w:rPr>
              <w:t>October – 56%</w:t>
            </w:r>
          </w:p>
          <w:p w14:paraId="3F88A18D" w14:textId="77777777" w:rsidR="00884C1E" w:rsidRPr="00A30ADD" w:rsidRDefault="00884C1E" w:rsidP="008B4650">
            <w:pPr>
              <w:pStyle w:val="ListParagraph"/>
              <w:numPr>
                <w:ilvl w:val="0"/>
                <w:numId w:val="3"/>
              </w:numPr>
              <w:rPr>
                <w:rFonts w:ascii="Verdana" w:hAnsi="Verdana" w:cs="Arial"/>
                <w:sz w:val="24"/>
                <w:szCs w:val="24"/>
              </w:rPr>
            </w:pPr>
            <w:r w:rsidRPr="00A30ADD">
              <w:rPr>
                <w:rFonts w:ascii="Verdana" w:hAnsi="Verdana" w:cs="Arial"/>
                <w:sz w:val="24"/>
                <w:szCs w:val="24"/>
              </w:rPr>
              <w:t>November – 52%</w:t>
            </w:r>
          </w:p>
        </w:tc>
      </w:tr>
    </w:tbl>
    <w:p w14:paraId="61B010C7" w14:textId="77777777" w:rsidR="00884C1E" w:rsidRPr="00A30ADD" w:rsidRDefault="00884C1E" w:rsidP="00884C1E">
      <w:pPr>
        <w:spacing w:after="0" w:line="240" w:lineRule="auto"/>
        <w:rPr>
          <w:rFonts w:ascii="Verdana" w:hAnsi="Verdana" w:cs="Arial"/>
          <w:b/>
          <w:bCs/>
          <w:sz w:val="24"/>
          <w:szCs w:val="24"/>
        </w:rPr>
      </w:pPr>
    </w:p>
    <w:p w14:paraId="3A807E88" w14:textId="77777777" w:rsidR="00884C1E" w:rsidRPr="00A30ADD" w:rsidRDefault="00884C1E" w:rsidP="00884C1E">
      <w:pPr>
        <w:spacing w:after="0" w:line="240" w:lineRule="auto"/>
        <w:ind w:left="360"/>
        <w:rPr>
          <w:rFonts w:ascii="Verdana" w:hAnsi="Verdana" w:cs="Arial"/>
          <w:b/>
          <w:bCs/>
          <w:sz w:val="24"/>
          <w:szCs w:val="24"/>
        </w:rPr>
      </w:pPr>
      <w:bookmarkStart w:id="5" w:name="_Hlk195722299"/>
      <w:bookmarkStart w:id="6" w:name="_Hlk219300000"/>
      <w:r w:rsidRPr="00A30ADD">
        <w:rPr>
          <w:rFonts w:ascii="Verdana" w:hAnsi="Verdana" w:cs="Arial"/>
          <w:b/>
          <w:bCs/>
          <w:sz w:val="24"/>
          <w:szCs w:val="24"/>
        </w:rPr>
        <w:t>Actions being taken to improve include:</w:t>
      </w:r>
    </w:p>
    <w:bookmarkEnd w:id="5"/>
    <w:p w14:paraId="6E82F1E2" w14:textId="77777777" w:rsidR="00884C1E" w:rsidRPr="00A30ADD" w:rsidRDefault="00884C1E" w:rsidP="00884C1E">
      <w:pPr>
        <w:numPr>
          <w:ilvl w:val="0"/>
          <w:numId w:val="13"/>
        </w:numPr>
        <w:spacing w:after="0" w:line="240" w:lineRule="auto"/>
        <w:rPr>
          <w:rFonts w:ascii="Verdana" w:hAnsi="Verdana" w:cs="Arial"/>
          <w:sz w:val="24"/>
          <w:szCs w:val="24"/>
        </w:rPr>
      </w:pPr>
      <w:r w:rsidRPr="00A30ADD">
        <w:rPr>
          <w:rFonts w:ascii="Verdana" w:hAnsi="Verdana" w:cs="Arial"/>
          <w:sz w:val="24"/>
          <w:szCs w:val="24"/>
        </w:rPr>
        <w:t>Continued focus on front end of pathway for all specialties</w:t>
      </w:r>
    </w:p>
    <w:p w14:paraId="30865A12" w14:textId="77777777" w:rsidR="00884C1E" w:rsidRPr="00A30ADD" w:rsidRDefault="00884C1E" w:rsidP="00884C1E">
      <w:pPr>
        <w:numPr>
          <w:ilvl w:val="0"/>
          <w:numId w:val="13"/>
        </w:numPr>
        <w:spacing w:after="0" w:line="240" w:lineRule="auto"/>
        <w:rPr>
          <w:rFonts w:ascii="Verdana" w:hAnsi="Verdana" w:cs="Arial"/>
          <w:sz w:val="24"/>
          <w:szCs w:val="24"/>
        </w:rPr>
      </w:pPr>
      <w:r w:rsidRPr="00A30ADD">
        <w:rPr>
          <w:rFonts w:ascii="Verdana" w:hAnsi="Verdana" w:cs="Arial"/>
          <w:sz w:val="24"/>
          <w:szCs w:val="24"/>
        </w:rPr>
        <w:t>Commencing demand and capacity work in relation to the cancer pathway supported by Transformation Team</w:t>
      </w:r>
    </w:p>
    <w:p w14:paraId="2D3A3ED4" w14:textId="77777777" w:rsidR="00884C1E" w:rsidRPr="00A30ADD" w:rsidRDefault="00884C1E" w:rsidP="00884C1E">
      <w:pPr>
        <w:numPr>
          <w:ilvl w:val="0"/>
          <w:numId w:val="13"/>
        </w:numPr>
        <w:spacing w:after="0" w:line="240" w:lineRule="auto"/>
        <w:rPr>
          <w:rFonts w:ascii="Verdana" w:hAnsi="Verdana" w:cs="Arial"/>
          <w:sz w:val="24"/>
          <w:szCs w:val="24"/>
        </w:rPr>
      </w:pPr>
      <w:r w:rsidRPr="00A30ADD">
        <w:rPr>
          <w:rFonts w:ascii="Verdana" w:hAnsi="Verdana" w:cs="Arial"/>
          <w:sz w:val="24"/>
          <w:szCs w:val="24"/>
        </w:rPr>
        <w:t>Outsourcing pathology backlog for Skin, Urology and LGI</w:t>
      </w:r>
    </w:p>
    <w:p w14:paraId="2E892023" w14:textId="77777777" w:rsidR="00884C1E" w:rsidRPr="00A30ADD" w:rsidRDefault="00884C1E" w:rsidP="00884C1E">
      <w:pPr>
        <w:numPr>
          <w:ilvl w:val="0"/>
          <w:numId w:val="13"/>
        </w:numPr>
        <w:spacing w:after="0" w:line="240" w:lineRule="auto"/>
        <w:rPr>
          <w:rFonts w:ascii="Verdana" w:hAnsi="Verdana" w:cs="Arial"/>
          <w:sz w:val="24"/>
          <w:szCs w:val="24"/>
        </w:rPr>
      </w:pPr>
      <w:r w:rsidRPr="00A30ADD">
        <w:rPr>
          <w:rFonts w:ascii="Verdana" w:hAnsi="Verdana" w:cs="Arial"/>
          <w:sz w:val="24"/>
          <w:szCs w:val="24"/>
        </w:rPr>
        <w:t>Detailed Dermatology demand and capacity exercise, supported by Healthcare Systems Engineering team currently in progress.</w:t>
      </w:r>
    </w:p>
    <w:p w14:paraId="385F4F1B" w14:textId="60CAF947" w:rsidR="00884C1E" w:rsidRPr="00A30ADD" w:rsidRDefault="00884C1E" w:rsidP="00C51C50">
      <w:pPr>
        <w:numPr>
          <w:ilvl w:val="0"/>
          <w:numId w:val="13"/>
        </w:numPr>
        <w:spacing w:after="0" w:line="240" w:lineRule="auto"/>
        <w:rPr>
          <w:rFonts w:ascii="Verdana" w:hAnsi="Verdana" w:cs="Arial"/>
          <w:sz w:val="24"/>
          <w:szCs w:val="24"/>
        </w:rPr>
      </w:pPr>
      <w:r w:rsidRPr="00A30ADD">
        <w:rPr>
          <w:rFonts w:ascii="Verdana" w:hAnsi="Verdana" w:cs="Arial"/>
          <w:sz w:val="24"/>
          <w:szCs w:val="24"/>
        </w:rPr>
        <w:t>Phase 2, business case development for the long-term provision of complex gynae-oncology surgery commences.</w:t>
      </w:r>
      <w:bookmarkEnd w:id="6"/>
    </w:p>
    <w:p w14:paraId="10C6F302" w14:textId="77777777" w:rsidR="00C51C50" w:rsidRPr="00A30ADD" w:rsidRDefault="00C51C50" w:rsidP="00C51C50">
      <w:pPr>
        <w:spacing w:after="0" w:line="240" w:lineRule="auto"/>
        <w:ind w:left="1080"/>
        <w:rPr>
          <w:rFonts w:ascii="Verdana" w:hAnsi="Verdana" w:cs="Arial"/>
          <w:sz w:val="24"/>
          <w:szCs w:val="24"/>
        </w:rPr>
      </w:pPr>
    </w:p>
    <w:p w14:paraId="3B6A823F" w14:textId="77777777" w:rsidR="00884C1E" w:rsidRPr="00A30ADD" w:rsidRDefault="00884C1E" w:rsidP="00884C1E">
      <w:pPr>
        <w:shd w:val="clear" w:color="auto" w:fill="D0CECE" w:themeFill="background2" w:themeFillShade="E6"/>
        <w:spacing w:after="0" w:line="240" w:lineRule="auto"/>
        <w:ind w:left="360"/>
        <w:rPr>
          <w:rFonts w:ascii="Verdana" w:hAnsi="Verdana" w:cs="Arial"/>
          <w:b/>
          <w:bCs/>
          <w:sz w:val="24"/>
          <w:szCs w:val="24"/>
        </w:rPr>
      </w:pPr>
      <w:r w:rsidRPr="00A30ADD">
        <w:rPr>
          <w:rFonts w:ascii="Verdana" w:hAnsi="Verdana" w:cs="Arial"/>
          <w:b/>
          <w:bCs/>
          <w:sz w:val="24"/>
          <w:szCs w:val="24"/>
        </w:rPr>
        <w:t>3.2 Urgent and Emergency Care</w:t>
      </w:r>
    </w:p>
    <w:p w14:paraId="001370A6" w14:textId="77777777" w:rsidR="00884C1E" w:rsidRPr="00A30ADD" w:rsidRDefault="00884C1E" w:rsidP="00884C1E">
      <w:pPr>
        <w:spacing w:after="0" w:line="240" w:lineRule="auto"/>
        <w:ind w:left="360"/>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884C1E" w:rsidRPr="00A30ADD" w14:paraId="3FAA3A8C" w14:textId="77777777" w:rsidTr="008B4650">
        <w:trPr>
          <w:tblHeader/>
        </w:trPr>
        <w:tc>
          <w:tcPr>
            <w:tcW w:w="4961" w:type="dxa"/>
            <w:shd w:val="clear" w:color="auto" w:fill="DEEAF6" w:themeFill="accent1" w:themeFillTint="33"/>
          </w:tcPr>
          <w:p w14:paraId="04D547E8" w14:textId="77777777" w:rsidR="00884C1E" w:rsidRPr="00A30ADD" w:rsidRDefault="00884C1E" w:rsidP="008B4650">
            <w:pPr>
              <w:pStyle w:val="ListParagraph"/>
              <w:ind w:left="360"/>
              <w:rPr>
                <w:rFonts w:ascii="Verdana" w:hAnsi="Verdana" w:cs="Arial"/>
                <w:sz w:val="24"/>
                <w:szCs w:val="24"/>
              </w:rPr>
            </w:pPr>
            <w:r w:rsidRPr="00A30ADD">
              <w:rPr>
                <w:rFonts w:ascii="Verdana" w:hAnsi="Verdana" w:cs="Arial"/>
                <w:b/>
                <w:bCs/>
                <w:sz w:val="24"/>
                <w:szCs w:val="24"/>
              </w:rPr>
              <w:t>Criteria to Achieve</w:t>
            </w:r>
          </w:p>
        </w:tc>
        <w:tc>
          <w:tcPr>
            <w:tcW w:w="3776" w:type="dxa"/>
            <w:shd w:val="clear" w:color="auto" w:fill="DEEAF6" w:themeFill="accent1" w:themeFillTint="33"/>
          </w:tcPr>
          <w:p w14:paraId="05343A38" w14:textId="77777777" w:rsidR="00884C1E" w:rsidRPr="00A30ADD" w:rsidRDefault="00884C1E" w:rsidP="008B4650">
            <w:pPr>
              <w:pStyle w:val="ListParagraph"/>
              <w:ind w:left="360"/>
              <w:rPr>
                <w:rFonts w:ascii="Verdana" w:hAnsi="Verdana" w:cs="Arial"/>
                <w:sz w:val="24"/>
                <w:szCs w:val="24"/>
              </w:rPr>
            </w:pPr>
            <w:r w:rsidRPr="00A30ADD">
              <w:rPr>
                <w:rFonts w:ascii="Verdana" w:hAnsi="Verdana" w:cs="Arial"/>
                <w:b/>
                <w:bCs/>
                <w:sz w:val="24"/>
                <w:szCs w:val="24"/>
              </w:rPr>
              <w:t>Current Performance</w:t>
            </w:r>
          </w:p>
        </w:tc>
      </w:tr>
      <w:tr w:rsidR="00884C1E" w:rsidRPr="00A30ADD" w14:paraId="476F352F" w14:textId="77777777" w:rsidTr="008B4650">
        <w:tc>
          <w:tcPr>
            <w:tcW w:w="4961" w:type="dxa"/>
          </w:tcPr>
          <w:p w14:paraId="0094EA18"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6BE544D3"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October – 173 (19% increase)</w:t>
            </w:r>
          </w:p>
          <w:p w14:paraId="558E5600"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November – 162 (6.4% reduction)</w:t>
            </w:r>
          </w:p>
          <w:p w14:paraId="50863369"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December – 329 (103% increase)</w:t>
            </w:r>
          </w:p>
        </w:tc>
      </w:tr>
      <w:tr w:rsidR="00884C1E" w:rsidRPr="00A30ADD" w14:paraId="20D14516" w14:textId="77777777" w:rsidTr="008B4650">
        <w:tc>
          <w:tcPr>
            <w:tcW w:w="4961" w:type="dxa"/>
          </w:tcPr>
          <w:p w14:paraId="10583773"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Continuous improvement towards no more than 7% of patients waiting over 12 hours at each individual site and across the health board.</w:t>
            </w:r>
          </w:p>
        </w:tc>
        <w:tc>
          <w:tcPr>
            <w:tcW w:w="3776" w:type="dxa"/>
          </w:tcPr>
          <w:p w14:paraId="2353F56B"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October – 9.17%</w:t>
            </w:r>
          </w:p>
          <w:p w14:paraId="66FADE03"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November – 8.83%</w:t>
            </w:r>
          </w:p>
          <w:p w14:paraId="4124189E"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December – 9.95%</w:t>
            </w:r>
          </w:p>
        </w:tc>
      </w:tr>
      <w:tr w:rsidR="00884C1E" w:rsidRPr="00A30ADD" w14:paraId="7122AF40" w14:textId="77777777" w:rsidTr="008B4650">
        <w:tc>
          <w:tcPr>
            <w:tcW w:w="4961" w:type="dxa"/>
          </w:tcPr>
          <w:p w14:paraId="17540EBF"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Median time from arrival at an emergency department to assessment by a clinical decision maker should not exceed 60 minutes.</w:t>
            </w:r>
          </w:p>
        </w:tc>
        <w:tc>
          <w:tcPr>
            <w:tcW w:w="3776" w:type="dxa"/>
          </w:tcPr>
          <w:p w14:paraId="0EC6803E"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October – 90.28%</w:t>
            </w:r>
          </w:p>
          <w:p w14:paraId="70328F9B"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November -89.62%</w:t>
            </w:r>
          </w:p>
          <w:p w14:paraId="5EBC1947"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December – 84.87%</w:t>
            </w:r>
          </w:p>
        </w:tc>
      </w:tr>
      <w:tr w:rsidR="00884C1E" w:rsidRPr="00A30ADD" w14:paraId="52C08351" w14:textId="77777777" w:rsidTr="008B4650">
        <w:tc>
          <w:tcPr>
            <w:tcW w:w="4961" w:type="dxa"/>
          </w:tcPr>
          <w:p w14:paraId="5AAA311F"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4E2B4A4D"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October – 186</w:t>
            </w:r>
          </w:p>
          <w:p w14:paraId="6DCE5638"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November – 179</w:t>
            </w:r>
          </w:p>
          <w:p w14:paraId="1FCE91EA"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December – 169 (In target)</w:t>
            </w:r>
          </w:p>
        </w:tc>
      </w:tr>
      <w:tr w:rsidR="00884C1E" w:rsidRPr="00A30ADD" w14:paraId="542212E7" w14:textId="77777777" w:rsidTr="008B4650">
        <w:tc>
          <w:tcPr>
            <w:tcW w:w="4961" w:type="dxa"/>
          </w:tcPr>
          <w:p w14:paraId="3E7A94F1"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Assessment of declared BCIs, including reasons why, actions taken, and lessons learnt.</w:t>
            </w:r>
          </w:p>
          <w:p w14:paraId="7FB0A535" w14:textId="77777777" w:rsidR="00884C1E" w:rsidRPr="00A30ADD" w:rsidRDefault="00884C1E" w:rsidP="008B4650">
            <w:pPr>
              <w:pStyle w:val="ListParagraph"/>
              <w:ind w:left="360"/>
              <w:rPr>
                <w:rFonts w:ascii="Verdana" w:hAnsi="Verdana" w:cs="Arial"/>
                <w:sz w:val="24"/>
                <w:szCs w:val="24"/>
              </w:rPr>
            </w:pPr>
          </w:p>
        </w:tc>
        <w:tc>
          <w:tcPr>
            <w:tcW w:w="3776" w:type="dxa"/>
          </w:tcPr>
          <w:p w14:paraId="36BEE348" w14:textId="77777777" w:rsidR="00884C1E" w:rsidRPr="00A30ADD" w:rsidRDefault="00884C1E" w:rsidP="008B4650">
            <w:pPr>
              <w:pStyle w:val="ListParagraph"/>
              <w:numPr>
                <w:ilvl w:val="0"/>
                <w:numId w:val="4"/>
              </w:numPr>
              <w:rPr>
                <w:rFonts w:ascii="Verdana" w:hAnsi="Verdana" w:cs="Arial"/>
                <w:sz w:val="24"/>
                <w:szCs w:val="24"/>
              </w:rPr>
            </w:pPr>
            <w:r w:rsidRPr="00A30ADD">
              <w:rPr>
                <w:rFonts w:ascii="Verdana" w:hAnsi="Verdana" w:cs="Arial"/>
                <w:sz w:val="24"/>
                <w:szCs w:val="24"/>
              </w:rPr>
              <w:t>BCI declared 6</w:t>
            </w:r>
            <w:r w:rsidRPr="00A30ADD">
              <w:rPr>
                <w:rFonts w:ascii="Verdana" w:hAnsi="Verdana" w:cs="Arial"/>
                <w:sz w:val="24"/>
                <w:szCs w:val="24"/>
                <w:vertAlign w:val="superscript"/>
              </w:rPr>
              <w:t>th</w:t>
            </w:r>
            <w:r w:rsidRPr="00A30ADD">
              <w:rPr>
                <w:rFonts w:ascii="Verdana" w:hAnsi="Verdana" w:cs="Arial"/>
                <w:sz w:val="24"/>
                <w:szCs w:val="24"/>
              </w:rPr>
              <w:t xml:space="preserve"> – 8</w:t>
            </w:r>
            <w:r w:rsidRPr="00A30ADD">
              <w:rPr>
                <w:rFonts w:ascii="Verdana" w:hAnsi="Verdana" w:cs="Arial"/>
                <w:sz w:val="24"/>
                <w:szCs w:val="24"/>
                <w:vertAlign w:val="superscript"/>
              </w:rPr>
              <w:t>th</w:t>
            </w:r>
            <w:r w:rsidRPr="00A30ADD">
              <w:rPr>
                <w:rFonts w:ascii="Verdana" w:hAnsi="Verdana" w:cs="Arial"/>
                <w:sz w:val="24"/>
                <w:szCs w:val="24"/>
              </w:rPr>
              <w:t xml:space="preserve"> January and 11</w:t>
            </w:r>
            <w:r w:rsidRPr="00A30ADD">
              <w:rPr>
                <w:rFonts w:ascii="Verdana" w:hAnsi="Verdana" w:cs="Arial"/>
                <w:sz w:val="24"/>
                <w:szCs w:val="24"/>
                <w:vertAlign w:val="superscript"/>
              </w:rPr>
              <w:t>th</w:t>
            </w:r>
            <w:r w:rsidRPr="00A30ADD">
              <w:rPr>
                <w:rFonts w:ascii="Verdana" w:hAnsi="Verdana" w:cs="Arial"/>
                <w:sz w:val="24"/>
                <w:szCs w:val="24"/>
              </w:rPr>
              <w:t xml:space="preserve"> – current. (Robust weekend plans are in place to minimise risk and to maintain patient flow).  </w:t>
            </w:r>
          </w:p>
        </w:tc>
      </w:tr>
    </w:tbl>
    <w:p w14:paraId="3A3C0847" w14:textId="77777777" w:rsidR="00884C1E" w:rsidRPr="00A30ADD" w:rsidRDefault="00884C1E" w:rsidP="00884C1E">
      <w:pPr>
        <w:spacing w:after="0" w:line="240" w:lineRule="auto"/>
        <w:ind w:left="360"/>
        <w:rPr>
          <w:rFonts w:ascii="Verdana" w:hAnsi="Verdana" w:cs="Arial"/>
          <w:color w:val="FF0000"/>
          <w:sz w:val="24"/>
          <w:szCs w:val="24"/>
        </w:rPr>
      </w:pPr>
    </w:p>
    <w:p w14:paraId="2C1655E6" w14:textId="77777777" w:rsidR="00884C1E" w:rsidRPr="00A30ADD" w:rsidRDefault="00884C1E" w:rsidP="00884C1E">
      <w:pPr>
        <w:spacing w:after="0" w:line="240" w:lineRule="auto"/>
        <w:ind w:left="360"/>
        <w:rPr>
          <w:rFonts w:ascii="Verdana" w:hAnsi="Verdana" w:cs="Arial"/>
          <w:b/>
          <w:bCs/>
          <w:sz w:val="24"/>
          <w:szCs w:val="24"/>
        </w:rPr>
      </w:pPr>
      <w:bookmarkStart w:id="7" w:name="_Hlk197607053"/>
      <w:r w:rsidRPr="00A30ADD">
        <w:rPr>
          <w:rFonts w:ascii="Verdana" w:hAnsi="Verdana" w:cs="Arial"/>
          <w:b/>
          <w:bCs/>
          <w:sz w:val="24"/>
          <w:szCs w:val="24"/>
        </w:rPr>
        <w:t>Actions being taken to improve include:</w:t>
      </w:r>
    </w:p>
    <w:p w14:paraId="6FEA24AE" w14:textId="77777777" w:rsidR="00884C1E" w:rsidRPr="00A30ADD" w:rsidRDefault="00884C1E" w:rsidP="00884C1E">
      <w:pPr>
        <w:numPr>
          <w:ilvl w:val="0"/>
          <w:numId w:val="18"/>
        </w:numPr>
        <w:spacing w:after="0" w:line="240" w:lineRule="auto"/>
        <w:jc w:val="both"/>
        <w:rPr>
          <w:rFonts w:ascii="Verdana" w:hAnsi="Verdana" w:cs="Arial"/>
          <w:b/>
          <w:bCs/>
          <w:sz w:val="24"/>
          <w:szCs w:val="24"/>
        </w:rPr>
      </w:pPr>
      <w:r w:rsidRPr="00A30ADD">
        <w:rPr>
          <w:rFonts w:ascii="Verdana" w:hAnsi="Verdana" w:cs="Arial"/>
          <w:b/>
          <w:bCs/>
          <w:sz w:val="24"/>
          <w:szCs w:val="24"/>
        </w:rPr>
        <w:t xml:space="preserve">Full implementation of D2RA model </w:t>
      </w:r>
      <w:r w:rsidRPr="00A30ADD">
        <w:rPr>
          <w:rFonts w:ascii="Verdana" w:hAnsi="Verdana" w:cs="Arial"/>
          <w:sz w:val="24"/>
          <w:szCs w:val="24"/>
        </w:rPr>
        <w:t>– Focus on D2RA has rapidly shifted into understanding the demand and capacity position for pathway 2 beds and utilisation of that bed pool. Therapy led audit undertaken in December of all patients occupying a pathway 2 bed. Data analysis in progress with Deloitte’s support. Early indication is that there is opportunity to work with Local Authority partners to potentially reduce the Pathway 2 bed pool and enhance the Pathway 1 offer. The reset fortnight in December demonstrated good opportunity for partnership working, with a focus on those patients who are clinically optimised. This process has continued and there has been some improvement in patient flow. Planning for the transfer of 30 clinically optimised patients from Morriston to Singleton took place during December 2025 and the plan was implemented w/c 5</w:t>
      </w:r>
      <w:r w:rsidRPr="00A30ADD">
        <w:rPr>
          <w:rFonts w:ascii="Verdana" w:hAnsi="Verdana" w:cs="Arial"/>
          <w:sz w:val="24"/>
          <w:szCs w:val="24"/>
          <w:vertAlign w:val="superscript"/>
        </w:rPr>
        <w:t>th</w:t>
      </w:r>
      <w:r w:rsidRPr="00A30ADD">
        <w:rPr>
          <w:rFonts w:ascii="Verdana" w:hAnsi="Verdana" w:cs="Arial"/>
          <w:sz w:val="24"/>
          <w:szCs w:val="24"/>
        </w:rPr>
        <w:t xml:space="preserve"> January 2026.  </w:t>
      </w:r>
    </w:p>
    <w:p w14:paraId="048E1609" w14:textId="77777777" w:rsidR="00884C1E" w:rsidRPr="00A30ADD" w:rsidRDefault="00884C1E" w:rsidP="00884C1E">
      <w:pPr>
        <w:numPr>
          <w:ilvl w:val="0"/>
          <w:numId w:val="18"/>
        </w:numPr>
        <w:spacing w:after="0" w:line="240" w:lineRule="auto"/>
        <w:jc w:val="both"/>
        <w:rPr>
          <w:rFonts w:ascii="Verdana" w:hAnsi="Verdana" w:cs="Arial"/>
          <w:b/>
          <w:bCs/>
          <w:sz w:val="24"/>
          <w:szCs w:val="24"/>
        </w:rPr>
      </w:pPr>
      <w:r w:rsidRPr="00A30ADD">
        <w:rPr>
          <w:rFonts w:ascii="Verdana" w:hAnsi="Verdana" w:cs="Arial"/>
          <w:b/>
          <w:bCs/>
          <w:sz w:val="24"/>
          <w:szCs w:val="24"/>
        </w:rPr>
        <w:lastRenderedPageBreak/>
        <w:t xml:space="preserve">UEC Care co-ordination Hub – </w:t>
      </w:r>
      <w:r w:rsidRPr="00A30ADD">
        <w:rPr>
          <w:rFonts w:ascii="Verdana" w:hAnsi="Verdana" w:cs="Arial"/>
          <w:sz w:val="24"/>
          <w:szCs w:val="24"/>
        </w:rPr>
        <w:t>The single point of access has been in place since the 1</w:t>
      </w:r>
      <w:r w:rsidRPr="00A30ADD">
        <w:rPr>
          <w:rFonts w:ascii="Verdana" w:hAnsi="Verdana" w:cs="Arial"/>
          <w:sz w:val="24"/>
          <w:szCs w:val="24"/>
          <w:vertAlign w:val="superscript"/>
        </w:rPr>
        <w:t>st</w:t>
      </w:r>
      <w:r w:rsidRPr="00A30ADD">
        <w:rPr>
          <w:rFonts w:ascii="Verdana" w:hAnsi="Verdana" w:cs="Arial"/>
          <w:sz w:val="24"/>
          <w:szCs w:val="24"/>
        </w:rPr>
        <w:t xml:space="preserve"> October 2025 and the first data submission took place on the 21</w:t>
      </w:r>
      <w:r w:rsidRPr="00A30ADD">
        <w:rPr>
          <w:rFonts w:ascii="Verdana" w:hAnsi="Verdana" w:cs="Arial"/>
          <w:sz w:val="24"/>
          <w:szCs w:val="24"/>
          <w:vertAlign w:val="superscript"/>
        </w:rPr>
        <w:t>st</w:t>
      </w:r>
      <w:r w:rsidRPr="00A30ADD">
        <w:rPr>
          <w:rFonts w:ascii="Verdana" w:hAnsi="Verdana" w:cs="Arial"/>
          <w:sz w:val="24"/>
          <w:szCs w:val="24"/>
        </w:rPr>
        <w:t xml:space="preserve"> November. There is specific focus on the “clinical conversation before convey”, aimed at reducing conveyance of patients from care homes where clinically appropriate to do so. Work is also focussed on the management of patients who fall with the implementation of a level 2 Falls service made up of therapy technicians and a registered therapist, supported by St Johns ambulance provision.</w:t>
      </w:r>
    </w:p>
    <w:p w14:paraId="59EFFD42" w14:textId="77777777" w:rsidR="00884C1E" w:rsidRPr="00A30ADD" w:rsidRDefault="00884C1E" w:rsidP="00884C1E">
      <w:pPr>
        <w:numPr>
          <w:ilvl w:val="0"/>
          <w:numId w:val="18"/>
        </w:numPr>
        <w:spacing w:after="0" w:line="240" w:lineRule="auto"/>
        <w:jc w:val="both"/>
        <w:rPr>
          <w:rFonts w:ascii="Verdana" w:hAnsi="Verdana" w:cs="Arial"/>
          <w:b/>
          <w:bCs/>
          <w:sz w:val="24"/>
          <w:szCs w:val="24"/>
        </w:rPr>
      </w:pPr>
      <w:r w:rsidRPr="00A30ADD">
        <w:rPr>
          <w:rFonts w:ascii="Verdana" w:hAnsi="Verdana" w:cs="Arial"/>
          <w:b/>
          <w:bCs/>
          <w:sz w:val="24"/>
          <w:szCs w:val="24"/>
        </w:rPr>
        <w:t>Pathway of Care Delays (PoCD) –</w:t>
      </w:r>
      <w:r w:rsidRPr="00A30ADD">
        <w:rPr>
          <w:rFonts w:ascii="Verdana" w:hAnsi="Verdana" w:cs="Arial"/>
          <w:sz w:val="24"/>
          <w:szCs w:val="24"/>
        </w:rPr>
        <w:t xml:space="preserve"> SBUHB has seen a recent increase in the POCDs. Focussed attention on this position continues following the learning from reset fortnight with a daily review meeting taking place to focus on flow.</w:t>
      </w:r>
    </w:p>
    <w:p w14:paraId="66D3AA56" w14:textId="77777777" w:rsidR="00884C1E" w:rsidRPr="00A30ADD" w:rsidRDefault="00884C1E" w:rsidP="00884C1E">
      <w:pPr>
        <w:numPr>
          <w:ilvl w:val="0"/>
          <w:numId w:val="18"/>
        </w:numPr>
        <w:spacing w:after="0" w:line="240" w:lineRule="auto"/>
        <w:jc w:val="both"/>
        <w:rPr>
          <w:rFonts w:ascii="Verdana" w:hAnsi="Verdana" w:cs="Arial"/>
          <w:b/>
          <w:bCs/>
          <w:sz w:val="24"/>
          <w:szCs w:val="24"/>
        </w:rPr>
      </w:pPr>
      <w:r w:rsidRPr="00A30ADD">
        <w:rPr>
          <w:rFonts w:ascii="Verdana" w:hAnsi="Verdana" w:cs="Arial"/>
          <w:b/>
          <w:bCs/>
          <w:sz w:val="24"/>
          <w:szCs w:val="24"/>
        </w:rPr>
        <w:t xml:space="preserve">Revised flow operating model: </w:t>
      </w:r>
      <w:r w:rsidRPr="00A30ADD">
        <w:rPr>
          <w:rFonts w:ascii="Verdana" w:hAnsi="Verdana" w:cs="Arial"/>
          <w:sz w:val="24"/>
          <w:szCs w:val="24"/>
        </w:rPr>
        <w:t xml:space="preserve">The revised operating models implemented as part of the test of change in Morriston remain in place. However, increase in demand for emergency care, high levels of patient occupancy driven by medical bed day utilisation has challenged the Health Board’s ability to maintain flow and thus the level of ambulance handover performance achieved following the tests of change. The emergency pressures have tipped the Health Board into two formal Business Continuity incidents, consistent with the pattern currently seen across NHS Wales. A complicated Infection Control picture further contributes to the interruption of patient flow with capacity reduced as a result of winter illnesses. </w:t>
      </w:r>
    </w:p>
    <w:p w14:paraId="613A8B85" w14:textId="77777777" w:rsidR="00884C1E" w:rsidRPr="00A30ADD" w:rsidRDefault="00884C1E" w:rsidP="00884C1E">
      <w:pPr>
        <w:numPr>
          <w:ilvl w:val="0"/>
          <w:numId w:val="18"/>
        </w:numPr>
        <w:spacing w:after="0" w:line="240" w:lineRule="auto"/>
        <w:jc w:val="both"/>
        <w:rPr>
          <w:rFonts w:ascii="Verdana" w:hAnsi="Verdana" w:cs="Arial"/>
          <w:b/>
          <w:bCs/>
          <w:sz w:val="24"/>
          <w:szCs w:val="24"/>
        </w:rPr>
      </w:pPr>
      <w:r w:rsidRPr="00A30ADD">
        <w:rPr>
          <w:rFonts w:ascii="Verdana" w:hAnsi="Verdana" w:cs="Arial"/>
          <w:b/>
          <w:bCs/>
          <w:sz w:val="24"/>
          <w:szCs w:val="24"/>
        </w:rPr>
        <w:t xml:space="preserve">UEC capital redesign – </w:t>
      </w:r>
      <w:r w:rsidRPr="00A30ADD">
        <w:rPr>
          <w:rFonts w:ascii="Verdana" w:hAnsi="Verdana" w:cs="Arial"/>
          <w:sz w:val="24"/>
          <w:szCs w:val="24"/>
        </w:rPr>
        <w:t xml:space="preserve">Recent communication from the Chief Executive to the Director General of NHS Wales sets out an urgency to progress to an Electronic Patient Record across the Urgent and Emergency care services. Whilst there remains ambition to co-locate front door assessment processes with the emergency department, this programme of work cannot be progressed in the absence of Capital investment. </w:t>
      </w:r>
    </w:p>
    <w:p w14:paraId="1E0744D6" w14:textId="77777777" w:rsidR="00884C1E" w:rsidRPr="00A30ADD" w:rsidRDefault="00884C1E" w:rsidP="00884C1E">
      <w:pPr>
        <w:spacing w:after="0" w:line="240" w:lineRule="auto"/>
        <w:rPr>
          <w:rFonts w:ascii="Verdana" w:hAnsi="Verdana" w:cs="Arial"/>
          <w:b/>
          <w:bCs/>
          <w:sz w:val="24"/>
          <w:szCs w:val="24"/>
        </w:rPr>
      </w:pPr>
    </w:p>
    <w:p w14:paraId="17E87F37" w14:textId="77777777" w:rsidR="00884C1E" w:rsidRPr="00A30ADD" w:rsidRDefault="00884C1E" w:rsidP="00884C1E">
      <w:pPr>
        <w:spacing w:after="0" w:line="240" w:lineRule="auto"/>
        <w:ind w:left="360"/>
        <w:jc w:val="both"/>
        <w:rPr>
          <w:rFonts w:ascii="Verdana" w:hAnsi="Verdana" w:cs="Arial"/>
          <w:sz w:val="24"/>
          <w:szCs w:val="24"/>
        </w:rPr>
      </w:pPr>
      <w:r w:rsidRPr="00A30ADD">
        <w:rPr>
          <w:rFonts w:ascii="Verdana" w:hAnsi="Verdana" w:cs="Arial"/>
          <w:sz w:val="24"/>
          <w:szCs w:val="24"/>
        </w:rPr>
        <w:t xml:space="preserve">Elements of the above are all linked to front door assessment in patient pathways, and complex discharge is being tested via the Quality Improvement process around the thematic review of Urgent and Emergency Care Services. Deloitte are leading on this work as part of the financial recovery and sustainability programme. </w:t>
      </w:r>
    </w:p>
    <w:p w14:paraId="4D6520AB" w14:textId="77777777" w:rsidR="00884C1E" w:rsidRPr="00A30ADD" w:rsidRDefault="00884C1E" w:rsidP="00884C1E">
      <w:pPr>
        <w:spacing w:after="0" w:line="240" w:lineRule="auto"/>
        <w:rPr>
          <w:rFonts w:ascii="Verdana" w:hAnsi="Verdana" w:cs="Arial"/>
          <w:color w:val="FF0000"/>
          <w:sz w:val="24"/>
          <w:szCs w:val="24"/>
        </w:rPr>
      </w:pPr>
    </w:p>
    <w:p w14:paraId="3BA32919" w14:textId="77777777" w:rsidR="00884C1E" w:rsidRPr="00A30ADD" w:rsidRDefault="00884C1E" w:rsidP="00884C1E">
      <w:pPr>
        <w:spacing w:after="0" w:line="240" w:lineRule="auto"/>
        <w:rPr>
          <w:rFonts w:ascii="Verdana" w:hAnsi="Verdana" w:cs="Arial"/>
          <w:sz w:val="24"/>
          <w:szCs w:val="24"/>
        </w:rPr>
      </w:pPr>
    </w:p>
    <w:p w14:paraId="7D6C69E9" w14:textId="77777777" w:rsidR="00884C1E" w:rsidRPr="00A30ADD" w:rsidRDefault="00884C1E" w:rsidP="00884C1E">
      <w:pPr>
        <w:shd w:val="clear" w:color="auto" w:fill="D0CECE" w:themeFill="background2" w:themeFillShade="E6"/>
        <w:spacing w:after="0" w:line="240" w:lineRule="auto"/>
        <w:ind w:left="360"/>
        <w:rPr>
          <w:rFonts w:ascii="Verdana" w:hAnsi="Verdana" w:cs="Arial"/>
          <w:b/>
          <w:sz w:val="24"/>
          <w:szCs w:val="24"/>
        </w:rPr>
      </w:pPr>
      <w:bookmarkStart w:id="8" w:name="_Hlk206159586"/>
      <w:r w:rsidRPr="00A30ADD">
        <w:rPr>
          <w:rFonts w:ascii="Verdana" w:hAnsi="Verdana" w:cs="Arial"/>
          <w:b/>
          <w:sz w:val="24"/>
          <w:szCs w:val="24"/>
        </w:rPr>
        <w:t>3.3 Maternity and Neonatal Services</w:t>
      </w:r>
    </w:p>
    <w:p w14:paraId="43281AF0" w14:textId="77777777" w:rsidR="00884C1E" w:rsidRPr="00A30ADD" w:rsidRDefault="00884C1E" w:rsidP="00884C1E">
      <w:pPr>
        <w:spacing w:after="0" w:line="240" w:lineRule="auto"/>
        <w:rPr>
          <w:rFonts w:ascii="Verdana" w:hAnsi="Verdana" w:cs="Arial"/>
          <w:b/>
          <w:color w:val="FF0000"/>
          <w:sz w:val="24"/>
          <w:szCs w:val="24"/>
        </w:rPr>
      </w:pPr>
    </w:p>
    <w:bookmarkEnd w:id="7"/>
    <w:bookmarkEnd w:id="8"/>
    <w:p w14:paraId="749E3670"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On 12</w:t>
      </w:r>
      <w:r w:rsidRPr="00A30ADD">
        <w:rPr>
          <w:rFonts w:ascii="Verdana" w:hAnsi="Verdana" w:cs="Arial"/>
          <w:bCs/>
          <w:sz w:val="24"/>
          <w:szCs w:val="24"/>
          <w:vertAlign w:val="superscript"/>
        </w:rPr>
        <w:t>th</w:t>
      </w:r>
      <w:r w:rsidRPr="00A30ADD">
        <w:rPr>
          <w:rFonts w:ascii="Verdana" w:hAnsi="Verdana" w:cs="Arial"/>
          <w:bCs/>
          <w:sz w:val="24"/>
          <w:szCs w:val="24"/>
        </w:rPr>
        <w:t xml:space="preserve"> December 2023, maternity and neonatal services were escalated to level 3 (enhanced monitoring) following an assessment of issues and concerns related to staffing levels, quality and safety issues, the issues within the HIW unannounced inspection at Singleton as set out in the </w:t>
      </w:r>
      <w:r w:rsidRPr="00A30ADD">
        <w:rPr>
          <w:rFonts w:ascii="Verdana" w:hAnsi="Verdana" w:cs="Arial"/>
          <w:bCs/>
          <w:sz w:val="24"/>
          <w:szCs w:val="24"/>
        </w:rPr>
        <w:lastRenderedPageBreak/>
        <w:t xml:space="preserve">report published on the 15 December 2023. Subsequently, in July 2025, following receipt of the Independent Review report, the decision was made to escalate Maternity and Neonatal Services to Level 4 – Targeted Intervention. </w:t>
      </w:r>
    </w:p>
    <w:p w14:paraId="749B4AF0" w14:textId="77777777" w:rsidR="00884C1E" w:rsidRPr="00A30ADD" w:rsidRDefault="00884C1E" w:rsidP="00884C1E">
      <w:pPr>
        <w:spacing w:after="0" w:line="240" w:lineRule="auto"/>
        <w:ind w:left="357"/>
        <w:jc w:val="both"/>
        <w:rPr>
          <w:rFonts w:ascii="Verdana" w:hAnsi="Verdana" w:cs="Arial"/>
          <w:bCs/>
          <w:color w:val="FF0000"/>
          <w:sz w:val="24"/>
          <w:szCs w:val="24"/>
        </w:rPr>
      </w:pPr>
    </w:p>
    <w:p w14:paraId="0496DAE4"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Detailed progress against these areas will be provided as part of the Perinatal Committee, chaired by the Executive Director of Nursing. However, a summary of progress can be found in the table below:</w:t>
      </w:r>
    </w:p>
    <w:p w14:paraId="2A58207D" w14:textId="77777777" w:rsidR="00884C1E" w:rsidRPr="00A30ADD" w:rsidRDefault="00884C1E" w:rsidP="00884C1E">
      <w:pPr>
        <w:spacing w:after="0" w:line="240" w:lineRule="auto"/>
        <w:ind w:left="357"/>
        <w:rPr>
          <w:rFonts w:ascii="Verdana" w:hAnsi="Verdana" w:cs="Arial"/>
          <w:bCs/>
          <w:sz w:val="24"/>
          <w:szCs w:val="24"/>
        </w:rPr>
      </w:pPr>
    </w:p>
    <w:tbl>
      <w:tblPr>
        <w:tblStyle w:val="TableGrid"/>
        <w:tblW w:w="0" w:type="auto"/>
        <w:tblInd w:w="279" w:type="dxa"/>
        <w:tblLook w:val="04A0" w:firstRow="1" w:lastRow="0" w:firstColumn="1" w:lastColumn="0" w:noHBand="0" w:noVBand="1"/>
      </w:tblPr>
      <w:tblGrid>
        <w:gridCol w:w="4678"/>
        <w:gridCol w:w="4059"/>
      </w:tblGrid>
      <w:tr w:rsidR="00884C1E" w:rsidRPr="00A30ADD" w14:paraId="575028EC" w14:textId="77777777" w:rsidTr="008B4650">
        <w:trPr>
          <w:tblHeader/>
        </w:trPr>
        <w:tc>
          <w:tcPr>
            <w:tcW w:w="4678" w:type="dxa"/>
            <w:shd w:val="clear" w:color="auto" w:fill="DEEAF6" w:themeFill="accent1" w:themeFillTint="33"/>
          </w:tcPr>
          <w:p w14:paraId="11E33614" w14:textId="77777777" w:rsidR="00884C1E" w:rsidRPr="00A30ADD" w:rsidRDefault="00884C1E" w:rsidP="008B4650">
            <w:pPr>
              <w:rPr>
                <w:rFonts w:ascii="Verdana" w:hAnsi="Verdana" w:cs="Arial"/>
                <w:sz w:val="24"/>
                <w:szCs w:val="24"/>
              </w:rPr>
            </w:pPr>
            <w:r w:rsidRPr="00A30ADD">
              <w:rPr>
                <w:rFonts w:ascii="Verdana" w:hAnsi="Verdana" w:cs="Arial"/>
                <w:b/>
                <w:bCs/>
                <w:sz w:val="24"/>
                <w:szCs w:val="24"/>
              </w:rPr>
              <w:t>Criteria to Achieve</w:t>
            </w:r>
          </w:p>
        </w:tc>
        <w:tc>
          <w:tcPr>
            <w:tcW w:w="4059" w:type="dxa"/>
            <w:shd w:val="clear" w:color="auto" w:fill="DEEAF6" w:themeFill="accent1" w:themeFillTint="33"/>
          </w:tcPr>
          <w:p w14:paraId="549E4880" w14:textId="77777777" w:rsidR="00884C1E" w:rsidRPr="00A30ADD" w:rsidRDefault="00884C1E" w:rsidP="008B4650">
            <w:pPr>
              <w:ind w:left="360"/>
              <w:rPr>
                <w:rFonts w:ascii="Verdana" w:hAnsi="Verdana" w:cs="Arial"/>
                <w:color w:val="FF0000"/>
                <w:sz w:val="24"/>
                <w:szCs w:val="24"/>
              </w:rPr>
            </w:pPr>
            <w:r w:rsidRPr="00A30ADD">
              <w:rPr>
                <w:rFonts w:ascii="Verdana" w:hAnsi="Verdana" w:cs="Arial"/>
                <w:b/>
                <w:bCs/>
                <w:color w:val="000000" w:themeColor="text1"/>
                <w:sz w:val="24"/>
                <w:szCs w:val="24"/>
              </w:rPr>
              <w:t xml:space="preserve">Current Performance </w:t>
            </w:r>
          </w:p>
        </w:tc>
      </w:tr>
      <w:tr w:rsidR="00D83D24" w:rsidRPr="00A30ADD" w14:paraId="321B2187" w14:textId="77777777" w:rsidTr="008B4650">
        <w:tc>
          <w:tcPr>
            <w:tcW w:w="4678" w:type="dxa"/>
          </w:tcPr>
          <w:p w14:paraId="393EB815"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Ensure that the recommendations and actions in the Independent Review are progressed in line with agreed timescales and report progress to Welsh Government monthly, highlighting risks to delivery.</w:t>
            </w:r>
          </w:p>
        </w:tc>
        <w:tc>
          <w:tcPr>
            <w:tcW w:w="4059" w:type="dxa"/>
          </w:tcPr>
          <w:p w14:paraId="34D2DDFE"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 xml:space="preserve">Perinatal improvement programme has been established Dec 2025 </w:t>
            </w:r>
          </w:p>
          <w:p w14:paraId="189B38F6"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Exec led workstreams are underway Dec 2025</w:t>
            </w:r>
          </w:p>
          <w:p w14:paraId="08AEB9D0" w14:textId="15E4E71F"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 xml:space="preserve">Quarterly Perinatal updates to Board ongoing </w:t>
            </w:r>
          </w:p>
        </w:tc>
      </w:tr>
      <w:tr w:rsidR="00D83D24" w:rsidRPr="00A30ADD" w14:paraId="33D7E56C" w14:textId="77777777" w:rsidTr="008B4650">
        <w:trPr>
          <w:trHeight w:val="1293"/>
        </w:trPr>
        <w:tc>
          <w:tcPr>
            <w:tcW w:w="4678" w:type="dxa"/>
          </w:tcPr>
          <w:p w14:paraId="55E1FE06"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Ensure that the agreed actions in the family-led review into Swansea Bay maternity services are progressed in line with agreed timescales and report progress to Welsh Government monthly, highlighting risks to delivery.</w:t>
            </w:r>
          </w:p>
        </w:tc>
        <w:tc>
          <w:tcPr>
            <w:tcW w:w="4059" w:type="dxa"/>
          </w:tcPr>
          <w:p w14:paraId="09835B1E"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The agreed actions of the family led review have been integrated to the Independent Review improvement plan – Jan 2026</w:t>
            </w:r>
          </w:p>
          <w:p w14:paraId="0CD71F49" w14:textId="77777777" w:rsidR="00D83D24" w:rsidRPr="00A30ADD" w:rsidRDefault="00D83D24" w:rsidP="00D83D24">
            <w:pPr>
              <w:rPr>
                <w:rFonts w:ascii="Verdana" w:hAnsi="Verdana" w:cs="Arial"/>
                <w:color w:val="000000" w:themeColor="text1"/>
                <w:sz w:val="24"/>
                <w:szCs w:val="24"/>
              </w:rPr>
            </w:pPr>
          </w:p>
        </w:tc>
      </w:tr>
      <w:tr w:rsidR="00D83D24" w:rsidRPr="00A30ADD" w14:paraId="455F03E8" w14:textId="77777777" w:rsidTr="008B4650">
        <w:tc>
          <w:tcPr>
            <w:tcW w:w="4678" w:type="dxa"/>
          </w:tcPr>
          <w:p w14:paraId="7C893905"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Receive a positive assessment from the Welsh Government independent</w:t>
            </w:r>
          </w:p>
          <w:p w14:paraId="375D7E63" w14:textId="77777777" w:rsidR="00D83D24" w:rsidRPr="00A30ADD" w:rsidRDefault="00D83D24" w:rsidP="00D83D24">
            <w:pPr>
              <w:pStyle w:val="ListParagraph"/>
              <w:ind w:left="360"/>
              <w:rPr>
                <w:rFonts w:ascii="Verdana" w:hAnsi="Verdana" w:cs="Arial"/>
                <w:sz w:val="24"/>
                <w:szCs w:val="24"/>
              </w:rPr>
            </w:pPr>
            <w:r w:rsidRPr="00A30ADD">
              <w:rPr>
                <w:rFonts w:ascii="Verdana" w:hAnsi="Verdana" w:cs="Arial"/>
                <w:sz w:val="24"/>
                <w:szCs w:val="24"/>
              </w:rPr>
              <w:t>observer on progress against the agreed maternity and neonatal action plan.</w:t>
            </w:r>
          </w:p>
        </w:tc>
        <w:tc>
          <w:tcPr>
            <w:tcW w:w="4059" w:type="dxa"/>
          </w:tcPr>
          <w:p w14:paraId="0F4B52FC"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We await the outcome of the assessment process – anticipated Jan/Feb 2026</w:t>
            </w:r>
          </w:p>
          <w:p w14:paraId="39CE960B" w14:textId="77777777" w:rsidR="00D83D24" w:rsidRPr="00A30ADD" w:rsidRDefault="00D83D24" w:rsidP="00D83D24">
            <w:pPr>
              <w:rPr>
                <w:rFonts w:ascii="Verdana" w:hAnsi="Verdana" w:cs="Arial"/>
                <w:color w:val="000000" w:themeColor="text1"/>
                <w:sz w:val="24"/>
                <w:szCs w:val="24"/>
              </w:rPr>
            </w:pPr>
          </w:p>
        </w:tc>
      </w:tr>
      <w:tr w:rsidR="00D83D24" w:rsidRPr="00A30ADD" w14:paraId="13BFADB6" w14:textId="77777777" w:rsidTr="008B4650">
        <w:tc>
          <w:tcPr>
            <w:tcW w:w="4678" w:type="dxa"/>
          </w:tcPr>
          <w:p w14:paraId="6925A1F0"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Agree a set of sustainability conditions with Welsh Government that can be used to track improvements.</w:t>
            </w:r>
          </w:p>
        </w:tc>
        <w:tc>
          <w:tcPr>
            <w:tcW w:w="4059" w:type="dxa"/>
          </w:tcPr>
          <w:p w14:paraId="57BB5327"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Have developed Perinatal reporting to Board through Quality &amp; Safety committee Jul 2025</w:t>
            </w:r>
          </w:p>
          <w:p w14:paraId="4871F58E"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Routinely reviewing staff retention and well-being plan – revised plan launching Q4 2026</w:t>
            </w:r>
          </w:p>
          <w:p w14:paraId="56E62220"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 xml:space="preserve">Pulse surveys underway – quarterly </w:t>
            </w:r>
          </w:p>
          <w:p w14:paraId="55B801C9" w14:textId="77777777" w:rsidR="00D83D24" w:rsidRPr="00A30ADD" w:rsidRDefault="00D83D24" w:rsidP="00D83D24">
            <w:pPr>
              <w:pStyle w:val="ListParagraph"/>
              <w:numPr>
                <w:ilvl w:val="0"/>
                <w:numId w:val="27"/>
              </w:numPr>
              <w:rPr>
                <w:rFonts w:ascii="Verdana" w:hAnsi="Verdana" w:cs="Arial"/>
                <w:color w:val="000000" w:themeColor="text1"/>
                <w:sz w:val="24"/>
                <w:szCs w:val="24"/>
              </w:rPr>
            </w:pPr>
            <w:r w:rsidRPr="00A30ADD">
              <w:rPr>
                <w:rFonts w:ascii="Verdana" w:hAnsi="Verdana" w:cs="Arial"/>
                <w:color w:val="000000" w:themeColor="text1"/>
                <w:sz w:val="24"/>
                <w:szCs w:val="24"/>
              </w:rPr>
              <w:t>Robust Governance processes in place – Dec 2025</w:t>
            </w:r>
          </w:p>
          <w:p w14:paraId="4C05C0BB" w14:textId="77777777" w:rsidR="00D83D24" w:rsidRPr="00A30ADD" w:rsidRDefault="00D83D24" w:rsidP="00D83D24">
            <w:pPr>
              <w:rPr>
                <w:rFonts w:ascii="Verdana" w:hAnsi="Verdana" w:cs="Arial"/>
                <w:color w:val="FF0000"/>
                <w:sz w:val="24"/>
                <w:szCs w:val="24"/>
              </w:rPr>
            </w:pPr>
          </w:p>
        </w:tc>
      </w:tr>
      <w:tr w:rsidR="00D83D24" w:rsidRPr="00A30ADD" w14:paraId="05BE979D" w14:textId="77777777" w:rsidTr="008B4650">
        <w:tc>
          <w:tcPr>
            <w:tcW w:w="4678" w:type="dxa"/>
          </w:tcPr>
          <w:p w14:paraId="3B77E88C"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lastRenderedPageBreak/>
              <w:t>Evidence effective Board scrutiny and oversight of maternity and neonatal services.</w:t>
            </w:r>
          </w:p>
        </w:tc>
        <w:tc>
          <w:tcPr>
            <w:tcW w:w="4059" w:type="dxa"/>
          </w:tcPr>
          <w:p w14:paraId="5646C4CD"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Governance structure in place – July 2025; updated Dec 2025</w:t>
            </w:r>
          </w:p>
          <w:p w14:paraId="73F8CB7B" w14:textId="77777777" w:rsidR="00D83D24" w:rsidRPr="00A30ADD" w:rsidRDefault="00D83D24" w:rsidP="00D83D24">
            <w:pPr>
              <w:pStyle w:val="ListParagraph"/>
              <w:ind w:left="360"/>
              <w:rPr>
                <w:rFonts w:ascii="Verdana" w:hAnsi="Verdana" w:cs="Arial"/>
                <w:color w:val="FF0000"/>
                <w:sz w:val="24"/>
                <w:szCs w:val="24"/>
              </w:rPr>
            </w:pPr>
            <w:r w:rsidRPr="00A30ADD">
              <w:rPr>
                <w:rFonts w:ascii="Verdana" w:hAnsi="Verdana"/>
                <w:sz w:val="24"/>
                <w:szCs w:val="24"/>
              </w:rPr>
              <w:object w:dxaOrig="1543" w:dyaOrig="998" w14:anchorId="3A57D3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pt;height:50.1pt" o:ole="">
                  <v:imagedata r:id="rId11" o:title=""/>
                </v:shape>
                <o:OLEObject Type="Embed" ProgID="AcroExch.Document.DC" ShapeID="_x0000_i1025" DrawAspect="Icon" ObjectID="_1830607076" r:id="rId12"/>
              </w:object>
            </w:r>
          </w:p>
          <w:p w14:paraId="57F8FAE9" w14:textId="77777777" w:rsidR="00D83D24" w:rsidRPr="00A30ADD" w:rsidRDefault="00D83D24" w:rsidP="00D83D24">
            <w:pPr>
              <w:pStyle w:val="ListParagraph"/>
              <w:ind w:left="360"/>
              <w:rPr>
                <w:rFonts w:ascii="Verdana" w:hAnsi="Verdana" w:cs="Arial"/>
                <w:color w:val="FF0000"/>
                <w:sz w:val="24"/>
                <w:szCs w:val="24"/>
              </w:rPr>
            </w:pPr>
          </w:p>
        </w:tc>
      </w:tr>
      <w:tr w:rsidR="00D83D24" w:rsidRPr="00A30ADD" w14:paraId="27964166" w14:textId="77777777" w:rsidTr="008B4650">
        <w:tc>
          <w:tcPr>
            <w:tcW w:w="4678" w:type="dxa"/>
          </w:tcPr>
          <w:p w14:paraId="7BCB02C7"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Embed the maternity and neo-natal dashboard across the service to</w:t>
            </w:r>
          </w:p>
          <w:p w14:paraId="36367498" w14:textId="77777777" w:rsidR="00D83D24" w:rsidRPr="00A30ADD" w:rsidRDefault="00D83D24" w:rsidP="00D83D24">
            <w:pPr>
              <w:pStyle w:val="ListParagraph"/>
              <w:ind w:left="360"/>
              <w:rPr>
                <w:rFonts w:ascii="Verdana" w:hAnsi="Verdana" w:cs="Arial"/>
                <w:sz w:val="24"/>
                <w:szCs w:val="24"/>
              </w:rPr>
            </w:pPr>
            <w:r w:rsidRPr="00A30ADD">
              <w:rPr>
                <w:rFonts w:ascii="Verdana" w:hAnsi="Verdana" w:cs="Arial"/>
                <w:sz w:val="24"/>
                <w:szCs w:val="24"/>
              </w:rPr>
              <w:t>demonstrate that data is driving real decision making.</w:t>
            </w:r>
          </w:p>
        </w:tc>
        <w:tc>
          <w:tcPr>
            <w:tcW w:w="4059" w:type="dxa"/>
          </w:tcPr>
          <w:p w14:paraId="2AA313D0" w14:textId="77777777" w:rsidR="00D83D24" w:rsidRPr="00A30ADD" w:rsidRDefault="00D83D24" w:rsidP="00D83D24">
            <w:pPr>
              <w:rPr>
                <w:rFonts w:ascii="Verdana" w:hAnsi="Verdana" w:cs="Arial"/>
                <w:b/>
                <w:bCs/>
                <w:sz w:val="24"/>
                <w:szCs w:val="24"/>
              </w:rPr>
            </w:pPr>
            <w:r w:rsidRPr="00A30ADD">
              <w:rPr>
                <w:rFonts w:ascii="Verdana" w:hAnsi="Verdana" w:cs="Arial"/>
                <w:b/>
                <w:bCs/>
                <w:sz w:val="24"/>
                <w:szCs w:val="24"/>
              </w:rPr>
              <w:t>Complete</w:t>
            </w:r>
          </w:p>
          <w:p w14:paraId="1065AC78" w14:textId="77777777" w:rsidR="00D83D24" w:rsidRPr="00A30ADD" w:rsidRDefault="00D83D24" w:rsidP="00D83D24">
            <w:pPr>
              <w:rPr>
                <w:rFonts w:ascii="Verdana" w:hAnsi="Verdana" w:cs="Arial"/>
                <w:color w:val="FF0000"/>
                <w:sz w:val="24"/>
                <w:szCs w:val="24"/>
              </w:rPr>
            </w:pPr>
          </w:p>
        </w:tc>
      </w:tr>
      <w:tr w:rsidR="00D83D24" w:rsidRPr="00A30ADD" w14:paraId="2FBC6A5B" w14:textId="77777777" w:rsidTr="008B4650">
        <w:tc>
          <w:tcPr>
            <w:tcW w:w="4678" w:type="dxa"/>
          </w:tcPr>
          <w:p w14:paraId="4A57BCAC"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Regularly review the risk register, appropriate risk management, and mitigations.</w:t>
            </w:r>
          </w:p>
        </w:tc>
        <w:tc>
          <w:tcPr>
            <w:tcW w:w="4059" w:type="dxa"/>
          </w:tcPr>
          <w:p w14:paraId="1C6D7F61" w14:textId="704A6123"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The risk register is reviewed at monthly Perinatal committee and flagged at Quality &amp; Safety Committee and through to the Board</w:t>
            </w:r>
          </w:p>
        </w:tc>
      </w:tr>
      <w:tr w:rsidR="00D83D24" w:rsidRPr="00A30ADD" w14:paraId="13261224" w14:textId="77777777" w:rsidTr="008B4650">
        <w:tc>
          <w:tcPr>
            <w:tcW w:w="4678" w:type="dxa"/>
          </w:tcPr>
          <w:p w14:paraId="6A48EEC9"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Regularly review against agreed outcomes to demonstrate that there is continued embedding of the LRI/NRIs, complaints and concerns process within quality governance, ensuring responses in a timely manner.</w:t>
            </w:r>
          </w:p>
        </w:tc>
        <w:tc>
          <w:tcPr>
            <w:tcW w:w="4059" w:type="dxa"/>
          </w:tcPr>
          <w:p w14:paraId="14F726F0"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Monthly reporting through Perinatal Committee and Board</w:t>
            </w:r>
          </w:p>
          <w:p w14:paraId="0B388A80" w14:textId="689D7AE9" w:rsidR="00D83D24" w:rsidRPr="00A30ADD" w:rsidRDefault="00D83D24" w:rsidP="00D83D24">
            <w:pPr>
              <w:pStyle w:val="ListParagraph"/>
              <w:numPr>
                <w:ilvl w:val="0"/>
                <w:numId w:val="27"/>
              </w:numPr>
              <w:rPr>
                <w:rFonts w:ascii="Verdana" w:hAnsi="Verdana" w:cs="Arial"/>
                <w:color w:val="FF0000"/>
                <w:sz w:val="24"/>
                <w:szCs w:val="24"/>
              </w:rPr>
            </w:pPr>
            <w:r w:rsidRPr="00A30ADD">
              <w:rPr>
                <w:rFonts w:ascii="Verdana" w:hAnsi="Verdana" w:cs="Arial"/>
                <w:sz w:val="24"/>
                <w:szCs w:val="24"/>
              </w:rPr>
              <w:t>Ward to Board reporting</w:t>
            </w:r>
          </w:p>
        </w:tc>
      </w:tr>
      <w:tr w:rsidR="00D83D24" w:rsidRPr="00A30ADD" w14:paraId="23E4A0C5" w14:textId="77777777" w:rsidTr="008B4650">
        <w:tc>
          <w:tcPr>
            <w:tcW w:w="4678" w:type="dxa"/>
          </w:tcPr>
          <w:p w14:paraId="3692A70D"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Evidence a joint and effective PMRT meetings across the service with</w:t>
            </w:r>
          </w:p>
          <w:p w14:paraId="331F6B80" w14:textId="77777777" w:rsidR="00D83D24" w:rsidRPr="00A30ADD" w:rsidRDefault="00D83D24" w:rsidP="00D83D24">
            <w:pPr>
              <w:pStyle w:val="ListParagraph"/>
              <w:ind w:left="360"/>
              <w:rPr>
                <w:rFonts w:ascii="Verdana" w:hAnsi="Verdana" w:cs="Arial"/>
                <w:sz w:val="24"/>
                <w:szCs w:val="24"/>
              </w:rPr>
            </w:pPr>
            <w:r w:rsidRPr="00A30ADD">
              <w:rPr>
                <w:rFonts w:ascii="Verdana" w:hAnsi="Verdana" w:cs="Arial"/>
                <w:sz w:val="24"/>
                <w:szCs w:val="24"/>
              </w:rPr>
              <w:t>engagement of affected families.</w:t>
            </w:r>
          </w:p>
        </w:tc>
        <w:tc>
          <w:tcPr>
            <w:tcW w:w="4059" w:type="dxa"/>
          </w:tcPr>
          <w:p w14:paraId="421AD19B" w14:textId="77777777" w:rsidR="00D83D24" w:rsidRPr="00A30ADD" w:rsidRDefault="00D83D24" w:rsidP="00D83D24">
            <w:pPr>
              <w:rPr>
                <w:rFonts w:ascii="Verdana" w:hAnsi="Verdana" w:cs="Arial"/>
                <w:sz w:val="24"/>
                <w:szCs w:val="24"/>
              </w:rPr>
            </w:pPr>
            <w:r w:rsidRPr="00A30ADD">
              <w:rPr>
                <w:rFonts w:ascii="Verdana" w:hAnsi="Verdana" w:cs="Arial"/>
                <w:b/>
                <w:bCs/>
                <w:sz w:val="24"/>
                <w:szCs w:val="24"/>
              </w:rPr>
              <w:t>Ongoing</w:t>
            </w:r>
          </w:p>
          <w:p w14:paraId="5EF6248A" w14:textId="19E810A9"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Part of the improvement plan and reported through perinatal committee</w:t>
            </w:r>
          </w:p>
        </w:tc>
      </w:tr>
      <w:tr w:rsidR="00D83D24" w:rsidRPr="00A30ADD" w14:paraId="5059F089" w14:textId="77777777" w:rsidTr="008B4650">
        <w:tc>
          <w:tcPr>
            <w:tcW w:w="4678" w:type="dxa"/>
          </w:tcPr>
          <w:p w14:paraId="14F868DB"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Maintain the required staffing establishment at appropriate numbers and grades.</w:t>
            </w:r>
          </w:p>
        </w:tc>
        <w:tc>
          <w:tcPr>
            <w:tcW w:w="4059" w:type="dxa"/>
          </w:tcPr>
          <w:p w14:paraId="3A202114" w14:textId="77777777" w:rsidR="00D83D24" w:rsidRPr="00A30ADD" w:rsidRDefault="00D83D24" w:rsidP="00D83D24">
            <w:pPr>
              <w:rPr>
                <w:rFonts w:ascii="Verdana" w:hAnsi="Verdana" w:cs="Arial"/>
                <w:sz w:val="24"/>
                <w:szCs w:val="24"/>
              </w:rPr>
            </w:pPr>
            <w:r w:rsidRPr="00A30ADD">
              <w:rPr>
                <w:rFonts w:ascii="Verdana" w:hAnsi="Verdana" w:cs="Arial"/>
                <w:b/>
                <w:bCs/>
                <w:sz w:val="24"/>
                <w:szCs w:val="24"/>
              </w:rPr>
              <w:t>Ongoing</w:t>
            </w:r>
          </w:p>
          <w:p w14:paraId="7DA1CB50"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 xml:space="preserve">Reported monthly through Perinatal committee, into Quality &amp; Safety committee and into Board. </w:t>
            </w:r>
          </w:p>
          <w:p w14:paraId="648EAB99" w14:textId="4301AE1A"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Key element of performance report</w:t>
            </w:r>
          </w:p>
        </w:tc>
      </w:tr>
      <w:tr w:rsidR="00D83D24" w:rsidRPr="00A30ADD" w14:paraId="07C073C3" w14:textId="77777777" w:rsidTr="008B4650">
        <w:tc>
          <w:tcPr>
            <w:tcW w:w="4678" w:type="dxa"/>
          </w:tcPr>
          <w:p w14:paraId="256D9D73"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Achieve and maintain training compliance rates for all staff in maternity and neonatal services.</w:t>
            </w:r>
          </w:p>
        </w:tc>
        <w:tc>
          <w:tcPr>
            <w:tcW w:w="4059" w:type="dxa"/>
          </w:tcPr>
          <w:p w14:paraId="1AF524AC" w14:textId="77777777" w:rsidR="00D83D24" w:rsidRPr="00A30ADD" w:rsidRDefault="00D83D24" w:rsidP="00D83D24">
            <w:pPr>
              <w:rPr>
                <w:rFonts w:ascii="Verdana" w:hAnsi="Verdana" w:cs="Arial"/>
                <w:sz w:val="24"/>
                <w:szCs w:val="24"/>
              </w:rPr>
            </w:pPr>
            <w:r w:rsidRPr="00A30ADD">
              <w:rPr>
                <w:rFonts w:ascii="Verdana" w:hAnsi="Verdana" w:cs="Arial"/>
                <w:b/>
                <w:bCs/>
                <w:sz w:val="24"/>
                <w:szCs w:val="24"/>
              </w:rPr>
              <w:t>Complete</w:t>
            </w:r>
          </w:p>
          <w:p w14:paraId="5C356715" w14:textId="498CA663"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Reviewed at monthly performance and perinatal committee – key element of the report</w:t>
            </w:r>
          </w:p>
        </w:tc>
      </w:tr>
      <w:tr w:rsidR="00884C1E" w:rsidRPr="00A30ADD" w14:paraId="2E0D7864" w14:textId="77777777" w:rsidTr="008B4650">
        <w:tc>
          <w:tcPr>
            <w:tcW w:w="4678" w:type="dxa"/>
          </w:tcPr>
          <w:p w14:paraId="7D25BF3A"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 xml:space="preserve">Demonstrate required corrective action against Patient Reported Outcome Measures and Patient </w:t>
            </w:r>
            <w:r w:rsidRPr="00A30ADD">
              <w:rPr>
                <w:rFonts w:ascii="Verdana" w:hAnsi="Verdana" w:cs="Arial"/>
                <w:sz w:val="24"/>
                <w:szCs w:val="24"/>
              </w:rPr>
              <w:lastRenderedPageBreak/>
              <w:t>Reported Experience Measures data for maternity and neonatal services.</w:t>
            </w:r>
          </w:p>
        </w:tc>
        <w:tc>
          <w:tcPr>
            <w:tcW w:w="4059" w:type="dxa"/>
          </w:tcPr>
          <w:p w14:paraId="0D6B94DF" w14:textId="77777777" w:rsidR="00D83D24" w:rsidRPr="00A30ADD" w:rsidRDefault="00D83D24" w:rsidP="00D83D24">
            <w:pPr>
              <w:rPr>
                <w:rFonts w:ascii="Verdana" w:hAnsi="Verdana" w:cs="Arial"/>
                <w:b/>
                <w:bCs/>
                <w:sz w:val="24"/>
                <w:szCs w:val="24"/>
              </w:rPr>
            </w:pPr>
            <w:r w:rsidRPr="00A30ADD">
              <w:rPr>
                <w:rFonts w:ascii="Verdana" w:hAnsi="Verdana" w:cs="Arial"/>
                <w:b/>
                <w:bCs/>
                <w:sz w:val="24"/>
                <w:szCs w:val="24"/>
              </w:rPr>
              <w:lastRenderedPageBreak/>
              <w:t>Ongoing</w:t>
            </w:r>
          </w:p>
          <w:p w14:paraId="38262385" w14:textId="16B35B6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 xml:space="preserve">All reported monthly through Perinatal </w:t>
            </w:r>
            <w:r w:rsidRPr="00A30ADD">
              <w:rPr>
                <w:rFonts w:ascii="Verdana" w:hAnsi="Verdana" w:cs="Arial"/>
                <w:sz w:val="24"/>
                <w:szCs w:val="24"/>
              </w:rPr>
              <w:lastRenderedPageBreak/>
              <w:t xml:space="preserve">committee, into Quality &amp; Safety committee and into Board. </w:t>
            </w:r>
          </w:p>
          <w:p w14:paraId="602CB44B" w14:textId="2A2D6A07" w:rsidR="00884C1E"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Additional requirements included in perinatal improvement plan</w:t>
            </w:r>
          </w:p>
        </w:tc>
      </w:tr>
      <w:tr w:rsidR="00884C1E" w:rsidRPr="00A30ADD" w14:paraId="34FD5C60" w14:textId="77777777" w:rsidTr="008B4650">
        <w:tc>
          <w:tcPr>
            <w:tcW w:w="4678" w:type="dxa"/>
          </w:tcPr>
          <w:p w14:paraId="55D05152"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lastRenderedPageBreak/>
              <w:t>Evidence how women and family feedback shapes service design within the health board.</w:t>
            </w:r>
          </w:p>
        </w:tc>
        <w:tc>
          <w:tcPr>
            <w:tcW w:w="4059" w:type="dxa"/>
          </w:tcPr>
          <w:p w14:paraId="2F906CDB" w14:textId="77777777" w:rsidR="00D83D24" w:rsidRPr="00A30ADD" w:rsidRDefault="00D83D24" w:rsidP="00D83D24">
            <w:pPr>
              <w:rPr>
                <w:rFonts w:ascii="Verdana" w:hAnsi="Verdana" w:cs="Arial"/>
                <w:b/>
                <w:bCs/>
                <w:sz w:val="24"/>
                <w:szCs w:val="24"/>
              </w:rPr>
            </w:pPr>
            <w:r w:rsidRPr="00A30ADD">
              <w:rPr>
                <w:rFonts w:ascii="Verdana" w:hAnsi="Verdana" w:cs="Arial"/>
                <w:b/>
                <w:bCs/>
                <w:sz w:val="24"/>
                <w:szCs w:val="24"/>
              </w:rPr>
              <w:t xml:space="preserve">Ongoing – </w:t>
            </w:r>
            <w:r w:rsidRPr="00A30ADD">
              <w:rPr>
                <w:rFonts w:ascii="Verdana" w:hAnsi="Verdana" w:cs="Arial"/>
                <w:sz w:val="24"/>
                <w:szCs w:val="24"/>
              </w:rPr>
              <w:t>Perinatal Improvement Plan</w:t>
            </w:r>
            <w:r w:rsidRPr="00A30ADD">
              <w:rPr>
                <w:rFonts w:ascii="Verdana" w:hAnsi="Verdana" w:cs="Arial"/>
                <w:b/>
                <w:bCs/>
                <w:sz w:val="24"/>
                <w:szCs w:val="24"/>
              </w:rPr>
              <w:t xml:space="preserve"> </w:t>
            </w:r>
            <w:r w:rsidRPr="00A30ADD">
              <w:rPr>
                <w:rFonts w:ascii="Verdana" w:hAnsi="Verdana" w:cs="Arial"/>
                <w:sz w:val="24"/>
                <w:szCs w:val="24"/>
              </w:rPr>
              <w:t>outlines engagement blueprint as follows:</w:t>
            </w:r>
          </w:p>
          <w:p w14:paraId="52ACD1BE"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Service specific engagement undertaken by the service itself, mostly using its own contact with service users; ongoing rolling programme with reporting through Perinatal Committee.</w:t>
            </w:r>
          </w:p>
          <w:p w14:paraId="4AF7569A"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Service specific engagement undertaken by corporate teams, particularly DICE and the independent review’s engagement lead </w:t>
            </w:r>
          </w:p>
          <w:p w14:paraId="0DC23BBF"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“Always on” engagement at a pan Health Board level which sees generic engagement activity offering up insights and feedback relevant to the maternity and neonatal services. Ongoing  </w:t>
            </w:r>
          </w:p>
          <w:p w14:paraId="6F7AD424"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Mapping of groups across the Swansea and Neath Port Talbot areas – to be completed April 2026</w:t>
            </w:r>
          </w:p>
          <w:p w14:paraId="49008BBB" w14:textId="6B6EF9F8" w:rsidR="00884C1E"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Develop a Network of Sounding Boards that builds on work being undertaken as part of the Women’s Health Plan – April 2026</w:t>
            </w:r>
          </w:p>
        </w:tc>
      </w:tr>
      <w:tr w:rsidR="00D83D24" w:rsidRPr="00A30ADD" w14:paraId="4BF84C69" w14:textId="77777777" w:rsidTr="008B4650">
        <w:tc>
          <w:tcPr>
            <w:tcW w:w="4678" w:type="dxa"/>
          </w:tcPr>
          <w:p w14:paraId="76CDA7BD"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t>Provide assurance that clinical leadership is consistent, visible, effective, and that leadership development support is in place.</w:t>
            </w:r>
          </w:p>
        </w:tc>
        <w:tc>
          <w:tcPr>
            <w:tcW w:w="4059" w:type="dxa"/>
          </w:tcPr>
          <w:p w14:paraId="15A456CA" w14:textId="77777777" w:rsidR="00D83D24" w:rsidRPr="00A30ADD" w:rsidRDefault="00D83D24" w:rsidP="00D83D24">
            <w:pPr>
              <w:rPr>
                <w:rFonts w:ascii="Verdana" w:hAnsi="Verdana" w:cs="Arial"/>
                <w:b/>
                <w:bCs/>
                <w:sz w:val="24"/>
                <w:szCs w:val="24"/>
              </w:rPr>
            </w:pPr>
            <w:r w:rsidRPr="00A30ADD">
              <w:rPr>
                <w:rFonts w:ascii="Verdana" w:hAnsi="Verdana" w:cs="Arial"/>
                <w:b/>
                <w:bCs/>
                <w:sz w:val="24"/>
                <w:szCs w:val="24"/>
              </w:rPr>
              <w:t>Ongoing</w:t>
            </w:r>
          </w:p>
          <w:p w14:paraId="5CA23CC7"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 xml:space="preserve">Senior clinical staff present as required by BAPM guidance; underpinned by audit cycle and key </w:t>
            </w:r>
            <w:r w:rsidRPr="00A30ADD">
              <w:rPr>
                <w:rFonts w:ascii="Verdana" w:hAnsi="Verdana" w:cs="Arial"/>
                <w:sz w:val="24"/>
                <w:szCs w:val="24"/>
              </w:rPr>
              <w:lastRenderedPageBreak/>
              <w:t xml:space="preserve">indicators which include care planning in decision making. Reported to Perinatal Committee on monthly basis. </w:t>
            </w:r>
          </w:p>
          <w:p w14:paraId="4CD2BF0E" w14:textId="26B58860"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Multidisciplinary Team Development Programme rooted in compassionate leadership, culture and behaviours to be delivered between Feb and April 2026</w:t>
            </w:r>
          </w:p>
        </w:tc>
      </w:tr>
      <w:tr w:rsidR="00D83D24" w:rsidRPr="00A30ADD" w14:paraId="3C4D5844" w14:textId="77777777" w:rsidTr="008B4650">
        <w:tc>
          <w:tcPr>
            <w:tcW w:w="4678" w:type="dxa"/>
          </w:tcPr>
          <w:p w14:paraId="0F982732" w14:textId="77777777" w:rsidR="00D83D24" w:rsidRPr="00A30ADD" w:rsidRDefault="00D83D24" w:rsidP="00D83D24">
            <w:pPr>
              <w:pStyle w:val="ListParagraph"/>
              <w:numPr>
                <w:ilvl w:val="0"/>
                <w:numId w:val="6"/>
              </w:numPr>
              <w:rPr>
                <w:rFonts w:ascii="Verdana" w:hAnsi="Verdana" w:cs="Arial"/>
                <w:sz w:val="24"/>
                <w:szCs w:val="24"/>
              </w:rPr>
            </w:pPr>
            <w:r w:rsidRPr="00A30ADD">
              <w:rPr>
                <w:rFonts w:ascii="Verdana" w:hAnsi="Verdana" w:cs="Arial"/>
                <w:sz w:val="24"/>
                <w:szCs w:val="24"/>
              </w:rPr>
              <w:lastRenderedPageBreak/>
              <w:t>Provide assurance and evidence of an improving culture through appropriate surveys, and/or qualitative assessment for maternity and neo-natal services.</w:t>
            </w:r>
          </w:p>
        </w:tc>
        <w:tc>
          <w:tcPr>
            <w:tcW w:w="4059" w:type="dxa"/>
          </w:tcPr>
          <w:p w14:paraId="6C14EDEA" w14:textId="77777777" w:rsidR="00D83D24" w:rsidRPr="00A30ADD" w:rsidRDefault="00D83D24" w:rsidP="00D83D24">
            <w:pPr>
              <w:rPr>
                <w:rFonts w:ascii="Verdana" w:hAnsi="Verdana" w:cs="Arial"/>
                <w:b/>
                <w:bCs/>
                <w:sz w:val="24"/>
                <w:szCs w:val="24"/>
              </w:rPr>
            </w:pPr>
            <w:r w:rsidRPr="00A30ADD">
              <w:rPr>
                <w:rFonts w:ascii="Verdana" w:hAnsi="Verdana" w:cs="Arial"/>
                <w:b/>
                <w:bCs/>
                <w:sz w:val="24"/>
                <w:szCs w:val="24"/>
              </w:rPr>
              <w:t>Ongoing</w:t>
            </w:r>
          </w:p>
          <w:p w14:paraId="79F81274" w14:textId="77777777" w:rsidR="00D83D24" w:rsidRPr="00A30ADD" w:rsidRDefault="00D83D24" w:rsidP="00D83D24">
            <w:pPr>
              <w:pStyle w:val="ListParagraph"/>
              <w:numPr>
                <w:ilvl w:val="0"/>
                <w:numId w:val="27"/>
              </w:numPr>
              <w:rPr>
                <w:rFonts w:ascii="Verdana" w:hAnsi="Verdana" w:cs="Arial"/>
                <w:sz w:val="24"/>
                <w:szCs w:val="24"/>
              </w:rPr>
            </w:pPr>
            <w:r w:rsidRPr="00A30ADD">
              <w:rPr>
                <w:rFonts w:ascii="Verdana" w:hAnsi="Verdana" w:cs="Arial"/>
                <w:sz w:val="24"/>
                <w:szCs w:val="24"/>
              </w:rPr>
              <w:t>Reported through monthly Perinatal committee and includes:</w:t>
            </w:r>
          </w:p>
          <w:p w14:paraId="3CE8F470" w14:textId="77777777"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Workforce heat maps that cover staff feedback</w:t>
            </w:r>
          </w:p>
          <w:p w14:paraId="4FF62FBF" w14:textId="77777777"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Patient feedback</w:t>
            </w:r>
          </w:p>
          <w:p w14:paraId="3292A208" w14:textId="77777777"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Guardian service</w:t>
            </w:r>
          </w:p>
          <w:p w14:paraId="3E5ED91C" w14:textId="77777777"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Patient voices forum</w:t>
            </w:r>
          </w:p>
          <w:p w14:paraId="57BBD698" w14:textId="77777777"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Pulse surveys</w:t>
            </w:r>
          </w:p>
          <w:p w14:paraId="57499105" w14:textId="5C2473BD" w:rsidR="00D83D24" w:rsidRPr="00A30ADD" w:rsidRDefault="00D83D24" w:rsidP="00D83D24">
            <w:pPr>
              <w:pStyle w:val="ListParagraph"/>
              <w:numPr>
                <w:ilvl w:val="1"/>
                <w:numId w:val="27"/>
              </w:numPr>
              <w:rPr>
                <w:rFonts w:ascii="Verdana" w:hAnsi="Verdana" w:cs="Arial"/>
                <w:sz w:val="24"/>
                <w:szCs w:val="24"/>
              </w:rPr>
            </w:pPr>
            <w:r w:rsidRPr="00A30ADD">
              <w:rPr>
                <w:rFonts w:ascii="Verdana" w:hAnsi="Verdana" w:cs="Arial"/>
                <w:sz w:val="24"/>
                <w:szCs w:val="24"/>
              </w:rPr>
              <w:t>Feedback from all visitors reporting positive change</w:t>
            </w:r>
          </w:p>
        </w:tc>
      </w:tr>
    </w:tbl>
    <w:p w14:paraId="7E3FEE4F" w14:textId="77777777" w:rsidR="00884C1E" w:rsidRPr="00A30ADD" w:rsidRDefault="00884C1E" w:rsidP="00884C1E">
      <w:pPr>
        <w:spacing w:after="0" w:line="240" w:lineRule="auto"/>
        <w:rPr>
          <w:rFonts w:ascii="Verdana" w:hAnsi="Verdana" w:cs="Arial"/>
          <w:b/>
          <w:bCs/>
          <w:sz w:val="24"/>
          <w:szCs w:val="24"/>
        </w:rPr>
      </w:pPr>
    </w:p>
    <w:p w14:paraId="75A64315" w14:textId="77777777" w:rsidR="00884C1E" w:rsidRPr="00A30ADD" w:rsidRDefault="00884C1E" w:rsidP="00884C1E">
      <w:pPr>
        <w:spacing w:after="0" w:line="240" w:lineRule="auto"/>
        <w:rPr>
          <w:rFonts w:ascii="Verdana" w:hAnsi="Verdana" w:cs="Arial"/>
          <w:b/>
          <w:bCs/>
          <w:sz w:val="24"/>
          <w:szCs w:val="24"/>
        </w:rPr>
      </w:pPr>
    </w:p>
    <w:p w14:paraId="06687C89" w14:textId="77777777" w:rsidR="00884C1E" w:rsidRPr="00A30ADD" w:rsidRDefault="00884C1E" w:rsidP="00884C1E">
      <w:pPr>
        <w:spacing w:after="0" w:line="240" w:lineRule="auto"/>
        <w:rPr>
          <w:rFonts w:ascii="Verdana" w:hAnsi="Verdana" w:cs="Arial"/>
          <w:b/>
          <w:bCs/>
          <w:sz w:val="24"/>
          <w:szCs w:val="24"/>
        </w:rPr>
      </w:pPr>
    </w:p>
    <w:p w14:paraId="717E49A4" w14:textId="77777777" w:rsidR="00884C1E" w:rsidRPr="00A30ADD" w:rsidRDefault="00884C1E" w:rsidP="00884C1E">
      <w:pPr>
        <w:shd w:val="clear" w:color="auto" w:fill="D0CECE" w:themeFill="background2" w:themeFillShade="E6"/>
        <w:spacing w:after="0" w:line="240" w:lineRule="auto"/>
        <w:ind w:left="360"/>
        <w:rPr>
          <w:rFonts w:ascii="Verdana" w:hAnsi="Verdana" w:cs="Arial"/>
          <w:b/>
          <w:bCs/>
          <w:sz w:val="24"/>
          <w:szCs w:val="24"/>
        </w:rPr>
      </w:pPr>
      <w:r w:rsidRPr="00A30ADD">
        <w:rPr>
          <w:rFonts w:ascii="Verdana" w:hAnsi="Verdana" w:cs="Arial"/>
          <w:b/>
          <w:bCs/>
          <w:sz w:val="24"/>
          <w:szCs w:val="24"/>
        </w:rPr>
        <w:t>3.4 HCAI Improvements</w:t>
      </w:r>
    </w:p>
    <w:p w14:paraId="14DC096C" w14:textId="77777777" w:rsidR="00884C1E" w:rsidRPr="00A30ADD" w:rsidRDefault="00884C1E" w:rsidP="00884C1E">
      <w:pPr>
        <w:spacing w:after="0" w:line="240" w:lineRule="auto"/>
        <w:ind w:left="360"/>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5103"/>
        <w:gridCol w:w="3634"/>
      </w:tblGrid>
      <w:tr w:rsidR="00884C1E" w:rsidRPr="00A30ADD" w14:paraId="371E91B9" w14:textId="77777777" w:rsidTr="008B4650">
        <w:trPr>
          <w:tblHeader/>
        </w:trPr>
        <w:tc>
          <w:tcPr>
            <w:tcW w:w="5103" w:type="dxa"/>
            <w:shd w:val="clear" w:color="auto" w:fill="DEEAF6" w:themeFill="accent1" w:themeFillTint="33"/>
          </w:tcPr>
          <w:p w14:paraId="58623CFD" w14:textId="77777777" w:rsidR="00884C1E" w:rsidRPr="00A30ADD" w:rsidRDefault="00884C1E" w:rsidP="008B4650">
            <w:pPr>
              <w:rPr>
                <w:rFonts w:ascii="Verdana" w:hAnsi="Verdana" w:cs="Arial"/>
                <w:sz w:val="24"/>
                <w:szCs w:val="24"/>
              </w:rPr>
            </w:pPr>
            <w:r w:rsidRPr="00A30ADD">
              <w:rPr>
                <w:rFonts w:ascii="Verdana" w:hAnsi="Verdana" w:cs="Arial"/>
                <w:b/>
                <w:bCs/>
                <w:sz w:val="24"/>
                <w:szCs w:val="24"/>
              </w:rPr>
              <w:t>Criteria to Achieve</w:t>
            </w:r>
          </w:p>
        </w:tc>
        <w:tc>
          <w:tcPr>
            <w:tcW w:w="3634" w:type="dxa"/>
            <w:shd w:val="clear" w:color="auto" w:fill="DEEAF6" w:themeFill="accent1" w:themeFillTint="33"/>
          </w:tcPr>
          <w:p w14:paraId="4BCA9E0F" w14:textId="77777777" w:rsidR="00884C1E" w:rsidRPr="00A30ADD" w:rsidRDefault="00884C1E" w:rsidP="008B4650">
            <w:pPr>
              <w:ind w:left="360"/>
              <w:rPr>
                <w:rFonts w:ascii="Verdana" w:hAnsi="Verdana" w:cs="Arial"/>
                <w:sz w:val="24"/>
                <w:szCs w:val="24"/>
              </w:rPr>
            </w:pPr>
            <w:r w:rsidRPr="00A30ADD">
              <w:rPr>
                <w:rFonts w:ascii="Verdana" w:hAnsi="Verdana" w:cs="Arial"/>
                <w:b/>
                <w:bCs/>
                <w:sz w:val="24"/>
                <w:szCs w:val="24"/>
              </w:rPr>
              <w:t xml:space="preserve">Current Performance </w:t>
            </w:r>
          </w:p>
        </w:tc>
      </w:tr>
      <w:tr w:rsidR="00884C1E" w:rsidRPr="00A30ADD" w14:paraId="4A8A99ED" w14:textId="77777777" w:rsidTr="008B4650">
        <w:tc>
          <w:tcPr>
            <w:tcW w:w="5103" w:type="dxa"/>
          </w:tcPr>
          <w:p w14:paraId="2AC92BBE"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Stabilisation of the increased trajectory of cases of HCAI and evidence of continuous improvement  accompanied by a strong QI approach and plan that has oversight and monitoring by board Quality Safety (Q&amp;S) Committee and Board.</w:t>
            </w:r>
          </w:p>
        </w:tc>
        <w:tc>
          <w:tcPr>
            <w:tcW w:w="3634" w:type="dxa"/>
          </w:tcPr>
          <w:p w14:paraId="029FE115"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Embedded Quality Improvement approach in this area, monitored closely via Q&amp;S Committee and Board.</w:t>
            </w:r>
          </w:p>
        </w:tc>
      </w:tr>
      <w:tr w:rsidR="00884C1E" w:rsidRPr="00A30ADD" w14:paraId="380EB4C4" w14:textId="77777777" w:rsidTr="008B4650">
        <w:trPr>
          <w:trHeight w:val="1293"/>
        </w:trPr>
        <w:tc>
          <w:tcPr>
            <w:tcW w:w="5103" w:type="dxa"/>
          </w:tcPr>
          <w:p w14:paraId="423FF4E3"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The Health Board to have a clear improvement plan based on a root cause analysis to address the issue of hospital onset HCAIs.</w:t>
            </w:r>
          </w:p>
        </w:tc>
        <w:tc>
          <w:tcPr>
            <w:tcW w:w="3634" w:type="dxa"/>
          </w:tcPr>
          <w:p w14:paraId="2AA28680"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In place</w:t>
            </w:r>
          </w:p>
        </w:tc>
      </w:tr>
      <w:tr w:rsidR="00884C1E" w:rsidRPr="00A30ADD" w14:paraId="26A12A84" w14:textId="77777777" w:rsidTr="008B4650">
        <w:tc>
          <w:tcPr>
            <w:tcW w:w="5103" w:type="dxa"/>
          </w:tcPr>
          <w:p w14:paraId="27399BFF"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i/>
                <w:iCs/>
                <w:sz w:val="24"/>
                <w:szCs w:val="24"/>
              </w:rPr>
              <w:lastRenderedPageBreak/>
              <w:t>C.difficile</w:t>
            </w:r>
            <w:r w:rsidRPr="00A30ADD">
              <w:rPr>
                <w:rFonts w:ascii="Verdana" w:hAnsi="Verdana" w:cs="Arial"/>
                <w:sz w:val="24"/>
                <w:szCs w:val="24"/>
              </w:rPr>
              <w:t>: reduce the number of hospital onset infections by 40% and maintain for 3 months (from a baseline of the average number of cases in quarter 3 of 10 cases to no more than 6 per month)</w:t>
            </w:r>
          </w:p>
        </w:tc>
        <w:tc>
          <w:tcPr>
            <w:tcW w:w="3634" w:type="dxa"/>
          </w:tcPr>
          <w:p w14:paraId="6822427A"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October -5</w:t>
            </w:r>
          </w:p>
          <w:p w14:paraId="055D2F0C"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November – 10</w:t>
            </w:r>
          </w:p>
          <w:p w14:paraId="62E281F9"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December - 10</w:t>
            </w:r>
          </w:p>
        </w:tc>
      </w:tr>
      <w:tr w:rsidR="00884C1E" w:rsidRPr="00A30ADD" w14:paraId="0F381C23" w14:textId="77777777" w:rsidTr="008B4650">
        <w:tc>
          <w:tcPr>
            <w:tcW w:w="5103" w:type="dxa"/>
          </w:tcPr>
          <w:p w14:paraId="0FE8C380"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6FA0CC28"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October – 4</w:t>
            </w:r>
          </w:p>
          <w:p w14:paraId="06C4FF63"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November – 4</w:t>
            </w:r>
          </w:p>
          <w:p w14:paraId="4E863F52"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December - 3</w:t>
            </w:r>
          </w:p>
        </w:tc>
      </w:tr>
      <w:tr w:rsidR="00884C1E" w:rsidRPr="00A30ADD" w14:paraId="262B5635" w14:textId="77777777" w:rsidTr="008B4650">
        <w:tc>
          <w:tcPr>
            <w:tcW w:w="5103" w:type="dxa"/>
          </w:tcPr>
          <w:p w14:paraId="769C1B0A"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5DC654E7"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October – 5</w:t>
            </w:r>
          </w:p>
          <w:p w14:paraId="1CB40EF1"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November – 5</w:t>
            </w:r>
          </w:p>
          <w:p w14:paraId="42ADF20B"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December - 4</w:t>
            </w:r>
          </w:p>
        </w:tc>
      </w:tr>
      <w:tr w:rsidR="00884C1E" w:rsidRPr="00A30ADD" w14:paraId="42119EA2" w14:textId="77777777" w:rsidTr="008B4650">
        <w:tc>
          <w:tcPr>
            <w:tcW w:w="5103" w:type="dxa"/>
          </w:tcPr>
          <w:p w14:paraId="6796EA4C"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23A7448C"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 xml:space="preserve">October - 4 </w:t>
            </w:r>
          </w:p>
          <w:p w14:paraId="62FD67A7"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November – 3</w:t>
            </w:r>
          </w:p>
          <w:p w14:paraId="2E7E65BC" w14:textId="77777777" w:rsidR="00884C1E" w:rsidRPr="00A30ADD" w:rsidRDefault="00884C1E" w:rsidP="008B4650">
            <w:pPr>
              <w:pStyle w:val="ListParagraph"/>
              <w:numPr>
                <w:ilvl w:val="0"/>
                <w:numId w:val="6"/>
              </w:numPr>
              <w:rPr>
                <w:rFonts w:ascii="Verdana" w:hAnsi="Verdana" w:cs="Arial"/>
                <w:sz w:val="24"/>
                <w:szCs w:val="24"/>
              </w:rPr>
            </w:pPr>
            <w:r w:rsidRPr="00A30ADD">
              <w:rPr>
                <w:rFonts w:ascii="Verdana" w:hAnsi="Verdana" w:cs="Arial"/>
                <w:sz w:val="24"/>
                <w:szCs w:val="24"/>
              </w:rPr>
              <w:t>December - 7</w:t>
            </w:r>
          </w:p>
        </w:tc>
      </w:tr>
    </w:tbl>
    <w:p w14:paraId="38FF95AD" w14:textId="77777777" w:rsidR="00884C1E" w:rsidRPr="00A30ADD" w:rsidRDefault="00884C1E" w:rsidP="00884C1E">
      <w:pPr>
        <w:spacing w:after="0" w:line="240" w:lineRule="auto"/>
        <w:rPr>
          <w:rFonts w:ascii="Verdana" w:hAnsi="Verdana" w:cs="Arial"/>
          <w:color w:val="FF0000"/>
          <w:sz w:val="24"/>
          <w:szCs w:val="24"/>
        </w:rPr>
      </w:pPr>
    </w:p>
    <w:p w14:paraId="401DEC1C" w14:textId="77777777" w:rsidR="00884C1E" w:rsidRPr="00A30ADD" w:rsidRDefault="00884C1E" w:rsidP="00884C1E">
      <w:pPr>
        <w:spacing w:after="0" w:line="240" w:lineRule="auto"/>
        <w:ind w:left="360"/>
        <w:rPr>
          <w:rFonts w:ascii="Verdana" w:hAnsi="Verdana"/>
          <w:sz w:val="24"/>
          <w:szCs w:val="24"/>
        </w:rPr>
      </w:pPr>
      <w:r w:rsidRPr="00A30ADD">
        <w:rPr>
          <w:rFonts w:ascii="Verdana" w:hAnsi="Verdana"/>
          <w:sz w:val="24"/>
          <w:szCs w:val="24"/>
        </w:rPr>
        <w:t>From the beginning of December 2025, there were 19 new infection related incident/outbreaks (non-C. difficile related), involving two or more patients affecting a total of 76 patients (124 bed days lost). These new incidents/outbreaks occurred over 19 wards, with concurrent infections in several wards. </w:t>
      </w:r>
    </w:p>
    <w:p w14:paraId="56F7B4FA" w14:textId="77777777" w:rsidR="00884C1E" w:rsidRPr="00A30ADD" w:rsidRDefault="00884C1E" w:rsidP="00884C1E">
      <w:pPr>
        <w:pStyle w:val="ListParagraph"/>
        <w:numPr>
          <w:ilvl w:val="1"/>
          <w:numId w:val="6"/>
        </w:numPr>
        <w:spacing w:after="0" w:line="240" w:lineRule="auto"/>
        <w:rPr>
          <w:rFonts w:ascii="Verdana" w:hAnsi="Verdana"/>
          <w:sz w:val="24"/>
          <w:szCs w:val="24"/>
        </w:rPr>
      </w:pPr>
      <w:r w:rsidRPr="00A30ADD">
        <w:rPr>
          <w:rFonts w:ascii="Verdana" w:hAnsi="Verdana"/>
          <w:b/>
          <w:bCs/>
          <w:sz w:val="24"/>
          <w:szCs w:val="24"/>
        </w:rPr>
        <w:t>Mental Health</w:t>
      </w:r>
      <w:r w:rsidRPr="00A30ADD">
        <w:rPr>
          <w:rFonts w:ascii="Verdana" w:hAnsi="Verdana"/>
          <w:sz w:val="24"/>
          <w:szCs w:val="24"/>
        </w:rPr>
        <w:t>: Two incidents, one with Norovirus, one with a respiratory virus (15 bed days lost).</w:t>
      </w:r>
    </w:p>
    <w:p w14:paraId="77E6CD9B" w14:textId="77777777" w:rsidR="00884C1E" w:rsidRPr="00A30ADD" w:rsidRDefault="00884C1E" w:rsidP="00884C1E">
      <w:pPr>
        <w:pStyle w:val="ListParagraph"/>
        <w:numPr>
          <w:ilvl w:val="1"/>
          <w:numId w:val="6"/>
        </w:numPr>
        <w:spacing w:after="0" w:line="240" w:lineRule="auto"/>
        <w:rPr>
          <w:rFonts w:ascii="Verdana" w:hAnsi="Verdana"/>
          <w:sz w:val="24"/>
          <w:szCs w:val="24"/>
        </w:rPr>
      </w:pPr>
      <w:r w:rsidRPr="00A30ADD">
        <w:rPr>
          <w:rFonts w:ascii="Verdana" w:hAnsi="Verdana"/>
          <w:b/>
          <w:bCs/>
          <w:sz w:val="24"/>
          <w:szCs w:val="24"/>
        </w:rPr>
        <w:t>Morriston</w:t>
      </w:r>
      <w:r w:rsidRPr="00A30ADD">
        <w:rPr>
          <w:rFonts w:ascii="Verdana" w:hAnsi="Verdana"/>
          <w:sz w:val="24"/>
          <w:szCs w:val="24"/>
        </w:rPr>
        <w:t>: Ten incidents. Three associated to COVID-19, four to Influenza and three to Norovirus. Two wards were affected by concurrent incidents of Influenza and Norovirus (Total bed days lost 82).</w:t>
      </w:r>
    </w:p>
    <w:p w14:paraId="6C6ABE00" w14:textId="77777777" w:rsidR="00884C1E" w:rsidRPr="00A30ADD" w:rsidRDefault="00884C1E" w:rsidP="00884C1E">
      <w:pPr>
        <w:pStyle w:val="ListParagraph"/>
        <w:numPr>
          <w:ilvl w:val="1"/>
          <w:numId w:val="6"/>
        </w:numPr>
        <w:spacing w:after="0" w:line="240" w:lineRule="auto"/>
        <w:rPr>
          <w:rFonts w:ascii="Verdana" w:hAnsi="Verdana"/>
          <w:sz w:val="24"/>
          <w:szCs w:val="24"/>
        </w:rPr>
      </w:pPr>
      <w:r w:rsidRPr="00A30ADD">
        <w:rPr>
          <w:rFonts w:ascii="Verdana" w:hAnsi="Verdana"/>
          <w:b/>
          <w:bCs/>
          <w:sz w:val="24"/>
          <w:szCs w:val="24"/>
        </w:rPr>
        <w:t>Neath Port Talbot</w:t>
      </w:r>
      <w:r w:rsidRPr="00A30ADD">
        <w:rPr>
          <w:rFonts w:ascii="Verdana" w:hAnsi="Verdana"/>
          <w:sz w:val="24"/>
          <w:szCs w:val="24"/>
        </w:rPr>
        <w:t>: Five incidents across three wards. One ward affected by Norovirus, one ward had concurrent incidents associated to Norovirus and Covid-19, and one ward had concurrent infections associated to Covid-19 and Influenza. (Total bed days lost 15).</w:t>
      </w:r>
    </w:p>
    <w:p w14:paraId="5607E83B" w14:textId="77777777" w:rsidR="00884C1E" w:rsidRPr="00A30ADD" w:rsidRDefault="00884C1E" w:rsidP="00884C1E">
      <w:pPr>
        <w:pStyle w:val="ListParagraph"/>
        <w:numPr>
          <w:ilvl w:val="1"/>
          <w:numId w:val="6"/>
        </w:numPr>
        <w:spacing w:after="0" w:line="240" w:lineRule="auto"/>
        <w:rPr>
          <w:rFonts w:ascii="Verdana" w:hAnsi="Verdana"/>
          <w:sz w:val="24"/>
          <w:szCs w:val="24"/>
        </w:rPr>
      </w:pPr>
      <w:r w:rsidRPr="00A30ADD">
        <w:rPr>
          <w:rFonts w:ascii="Verdana" w:hAnsi="Verdana"/>
          <w:b/>
          <w:bCs/>
          <w:sz w:val="24"/>
          <w:szCs w:val="24"/>
        </w:rPr>
        <w:t>Singleton</w:t>
      </w:r>
      <w:r w:rsidRPr="00A30ADD">
        <w:rPr>
          <w:rFonts w:ascii="Verdana" w:hAnsi="Verdana"/>
          <w:sz w:val="24"/>
          <w:szCs w:val="24"/>
        </w:rPr>
        <w:t>: two incidents affecting two wards, both associated to Influenza A. (Total bed days lost 12).</w:t>
      </w:r>
    </w:p>
    <w:p w14:paraId="0864FE5F" w14:textId="77777777" w:rsidR="00884C1E" w:rsidRPr="00A30ADD" w:rsidRDefault="00884C1E" w:rsidP="00884C1E">
      <w:pPr>
        <w:spacing w:after="0" w:line="240" w:lineRule="auto"/>
        <w:rPr>
          <w:rFonts w:ascii="Verdana" w:hAnsi="Verdana"/>
          <w:sz w:val="24"/>
          <w:szCs w:val="24"/>
        </w:rPr>
      </w:pPr>
    </w:p>
    <w:p w14:paraId="257F3B4F" w14:textId="77777777" w:rsidR="00884C1E" w:rsidRPr="00A30ADD" w:rsidRDefault="00884C1E" w:rsidP="00884C1E">
      <w:pPr>
        <w:spacing w:after="0" w:line="240" w:lineRule="auto"/>
        <w:ind w:left="360"/>
        <w:rPr>
          <w:rFonts w:ascii="Verdana" w:hAnsi="Verdana"/>
          <w:sz w:val="24"/>
          <w:szCs w:val="24"/>
        </w:rPr>
      </w:pPr>
      <w:r w:rsidRPr="00A30ADD">
        <w:rPr>
          <w:rFonts w:ascii="Verdana" w:hAnsi="Verdana"/>
          <w:sz w:val="24"/>
          <w:szCs w:val="24"/>
        </w:rPr>
        <w:lastRenderedPageBreak/>
        <w:t xml:space="preserve">There were five new </w:t>
      </w:r>
      <w:r w:rsidRPr="00A30ADD">
        <w:rPr>
          <w:rFonts w:ascii="Verdana" w:hAnsi="Verdana"/>
          <w:i/>
          <w:iCs/>
          <w:sz w:val="24"/>
          <w:szCs w:val="24"/>
        </w:rPr>
        <w:t>C. difficile</w:t>
      </w:r>
      <w:r w:rsidRPr="00A30ADD">
        <w:rPr>
          <w:rFonts w:ascii="Verdana" w:hAnsi="Verdana"/>
          <w:sz w:val="24"/>
          <w:szCs w:val="24"/>
        </w:rPr>
        <w:t xml:space="preserve"> periods of increased incidence (PII) detected involving thirteen patients in total, with one new transmission event between two patients.</w:t>
      </w:r>
      <w:r w:rsidRPr="00A30ADD">
        <w:rPr>
          <w:rFonts w:ascii="Verdana" w:hAnsi="Verdana"/>
          <w:color w:val="FF0000"/>
          <w:sz w:val="24"/>
          <w:szCs w:val="24"/>
        </w:rPr>
        <w:br/>
      </w:r>
    </w:p>
    <w:p w14:paraId="1D131367" w14:textId="77777777" w:rsidR="00884C1E" w:rsidRPr="00A30ADD" w:rsidRDefault="00884C1E" w:rsidP="00884C1E">
      <w:pPr>
        <w:spacing w:after="0" w:line="240" w:lineRule="auto"/>
        <w:ind w:left="360"/>
        <w:rPr>
          <w:rFonts w:ascii="Verdana" w:hAnsi="Verdana"/>
          <w:sz w:val="24"/>
          <w:szCs w:val="24"/>
        </w:rPr>
      </w:pPr>
      <w:r w:rsidRPr="00A30ADD">
        <w:rPr>
          <w:rFonts w:ascii="Verdana" w:hAnsi="Verdana"/>
          <w:b/>
          <w:bCs/>
          <w:sz w:val="24"/>
          <w:szCs w:val="24"/>
        </w:rPr>
        <w:t>HCAI case review themes:</w:t>
      </w:r>
      <w:r w:rsidRPr="00A30ADD">
        <w:rPr>
          <w:rFonts w:ascii="Verdana" w:hAnsi="Verdana"/>
          <w:sz w:val="24"/>
          <w:szCs w:val="24"/>
        </w:rPr>
        <w:t> </w:t>
      </w:r>
      <w:r w:rsidRPr="00A30ADD">
        <w:rPr>
          <w:rFonts w:ascii="Verdana" w:hAnsi="Verdana"/>
          <w:sz w:val="24"/>
          <w:szCs w:val="24"/>
        </w:rPr>
        <w:br/>
        <w:t>Over occupancy, insufficient single room capacity, inability to decant bays and deep clean (4D clean) the care environment and patient equipment.</w:t>
      </w:r>
    </w:p>
    <w:p w14:paraId="7FDC17C0" w14:textId="77777777" w:rsidR="00884C1E" w:rsidRPr="00A30ADD" w:rsidRDefault="00884C1E" w:rsidP="00884C1E">
      <w:pPr>
        <w:spacing w:after="0" w:line="240" w:lineRule="auto"/>
        <w:ind w:left="360"/>
        <w:jc w:val="both"/>
        <w:rPr>
          <w:rFonts w:ascii="Verdana" w:hAnsi="Verdana" w:cs="Arial"/>
          <w:sz w:val="24"/>
          <w:szCs w:val="24"/>
        </w:rPr>
      </w:pPr>
      <w:r w:rsidRPr="00A30ADD">
        <w:rPr>
          <w:rFonts w:ascii="Verdana" w:hAnsi="Verdana"/>
          <w:sz w:val="24"/>
          <w:szCs w:val="24"/>
        </w:rPr>
        <w:br/>
        <w:t xml:space="preserve">Patient risk factors that may have contributed to the development of </w:t>
      </w:r>
      <w:r w:rsidRPr="00A30ADD">
        <w:rPr>
          <w:rFonts w:ascii="Verdana" w:hAnsi="Verdana"/>
          <w:i/>
          <w:iCs/>
          <w:sz w:val="24"/>
          <w:szCs w:val="24"/>
        </w:rPr>
        <w:t xml:space="preserve">C. difficile </w:t>
      </w:r>
      <w:r w:rsidRPr="00A30ADD">
        <w:rPr>
          <w:rFonts w:ascii="Verdana" w:hAnsi="Verdana"/>
          <w:sz w:val="24"/>
          <w:szCs w:val="24"/>
        </w:rPr>
        <w:t xml:space="preserve">infection episodes include old age, prolonged and frequent admissions to health care settings, multiple co-morbidities and antibiotic requirements to treat other infections. </w:t>
      </w:r>
    </w:p>
    <w:p w14:paraId="39882FF0" w14:textId="77777777" w:rsidR="00884C1E" w:rsidRPr="00A30ADD" w:rsidRDefault="00884C1E" w:rsidP="00884C1E">
      <w:pPr>
        <w:spacing w:after="0" w:line="240" w:lineRule="auto"/>
        <w:rPr>
          <w:rFonts w:ascii="Verdana" w:hAnsi="Verdana" w:cs="Arial"/>
          <w:b/>
          <w:bCs/>
          <w:color w:val="FF0000"/>
          <w:sz w:val="24"/>
          <w:szCs w:val="24"/>
        </w:rPr>
      </w:pPr>
    </w:p>
    <w:p w14:paraId="38A3E886" w14:textId="77777777" w:rsidR="00884C1E" w:rsidRPr="00A30ADD" w:rsidRDefault="00884C1E" w:rsidP="00884C1E">
      <w:pPr>
        <w:spacing w:after="0" w:line="240" w:lineRule="auto"/>
        <w:ind w:firstLine="360"/>
        <w:rPr>
          <w:rFonts w:ascii="Verdana" w:hAnsi="Verdana" w:cs="Arial"/>
          <w:b/>
          <w:bCs/>
          <w:sz w:val="24"/>
          <w:szCs w:val="24"/>
        </w:rPr>
      </w:pPr>
      <w:r w:rsidRPr="00A30ADD">
        <w:rPr>
          <w:rFonts w:ascii="Verdana" w:hAnsi="Verdana" w:cs="Arial"/>
          <w:b/>
          <w:bCs/>
          <w:sz w:val="24"/>
          <w:szCs w:val="24"/>
        </w:rPr>
        <w:t>Actions being taken to improve include:</w:t>
      </w:r>
    </w:p>
    <w:p w14:paraId="031C2A76"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 xml:space="preserve">Gold </w:t>
      </w:r>
      <w:r w:rsidRPr="00A30ADD">
        <w:rPr>
          <w:rFonts w:ascii="Verdana" w:hAnsi="Verdana" w:cs="Arial"/>
          <w:i/>
          <w:iCs/>
          <w:sz w:val="24"/>
          <w:szCs w:val="24"/>
        </w:rPr>
        <w:t xml:space="preserve">C. difficile </w:t>
      </w:r>
      <w:r w:rsidRPr="00A30ADD">
        <w:rPr>
          <w:rFonts w:ascii="Verdana" w:hAnsi="Verdana" w:cs="Arial"/>
          <w:sz w:val="24"/>
          <w:szCs w:val="24"/>
        </w:rPr>
        <w:t>High Incidence Management Group.</w:t>
      </w:r>
    </w:p>
    <w:p w14:paraId="6A9592CF"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 xml:space="preserve">Monitoring of </w:t>
      </w:r>
      <w:r w:rsidRPr="00A30ADD">
        <w:rPr>
          <w:rFonts w:ascii="Verdana" w:hAnsi="Verdana" w:cs="Arial"/>
          <w:i/>
          <w:iCs/>
          <w:sz w:val="24"/>
          <w:szCs w:val="24"/>
        </w:rPr>
        <w:t xml:space="preserve">C. difficile </w:t>
      </w:r>
      <w:r w:rsidRPr="00A30ADD">
        <w:rPr>
          <w:rFonts w:ascii="Verdana" w:hAnsi="Verdana" w:cs="Arial"/>
          <w:sz w:val="24"/>
          <w:szCs w:val="24"/>
        </w:rPr>
        <w:t xml:space="preserve">Standards: Risk Assessment &amp; Governance Framework. </w:t>
      </w:r>
    </w:p>
    <w:p w14:paraId="072DF3E9"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Continuation of QI Project in Acute Medical Unit focusing on AMS and 72-hour review and improving switch to oral route for administration.</w:t>
      </w:r>
    </w:p>
    <w:p w14:paraId="08F2DA8F"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Scoping exercise to explore the feasibility of extending role of ward based enhanced cleaner.</w:t>
      </w:r>
    </w:p>
    <w:p w14:paraId="67B75A2B"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Trial of new Microfibre cleaning systems</w:t>
      </w:r>
    </w:p>
    <w:p w14:paraId="000B02A2"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Primary care QI projects to reduce urinary tract infections in care home residents.</w:t>
      </w:r>
    </w:p>
    <w:p w14:paraId="4170C09E"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Scoping the development of an equipment decontamination facility.</w:t>
      </w:r>
    </w:p>
    <w:p w14:paraId="1D9A36FB" w14:textId="77777777" w:rsidR="00884C1E" w:rsidRPr="00A30ADD" w:rsidRDefault="00884C1E" w:rsidP="00884C1E">
      <w:pPr>
        <w:numPr>
          <w:ilvl w:val="0"/>
          <w:numId w:val="19"/>
        </w:numPr>
        <w:shd w:val="clear" w:color="auto" w:fill="FFFFFF" w:themeFill="background1"/>
        <w:spacing w:after="0" w:line="240" w:lineRule="auto"/>
        <w:rPr>
          <w:rFonts w:ascii="Verdana" w:hAnsi="Verdana" w:cs="Arial"/>
          <w:sz w:val="24"/>
          <w:szCs w:val="24"/>
        </w:rPr>
      </w:pPr>
      <w:r w:rsidRPr="00A30ADD">
        <w:rPr>
          <w:rFonts w:ascii="Verdana" w:hAnsi="Verdana" w:cs="Arial"/>
          <w:sz w:val="24"/>
          <w:szCs w:val="24"/>
        </w:rPr>
        <w:t>Review of prescribing guidelines for antibiotic prophylaxis during prolonged surgical interventions.</w:t>
      </w:r>
    </w:p>
    <w:p w14:paraId="403C0A88" w14:textId="77777777" w:rsidR="00884C1E" w:rsidRPr="00A30ADD" w:rsidRDefault="00884C1E" w:rsidP="00884C1E">
      <w:pPr>
        <w:shd w:val="clear" w:color="auto" w:fill="FFFFFF" w:themeFill="background1"/>
        <w:spacing w:after="0" w:line="240" w:lineRule="auto"/>
        <w:rPr>
          <w:rFonts w:ascii="Verdana" w:hAnsi="Verdana" w:cs="Arial"/>
          <w:sz w:val="24"/>
          <w:szCs w:val="24"/>
        </w:rPr>
      </w:pPr>
    </w:p>
    <w:p w14:paraId="5A6CEAF5" w14:textId="77777777" w:rsidR="00884C1E" w:rsidRPr="00A30ADD" w:rsidRDefault="00884C1E" w:rsidP="00884C1E">
      <w:pPr>
        <w:shd w:val="clear" w:color="auto" w:fill="FFFFFF" w:themeFill="background1"/>
        <w:spacing w:after="0" w:line="240" w:lineRule="auto"/>
        <w:rPr>
          <w:rFonts w:ascii="Verdana" w:hAnsi="Verdana" w:cs="Arial"/>
          <w:sz w:val="24"/>
          <w:szCs w:val="24"/>
        </w:rPr>
      </w:pPr>
    </w:p>
    <w:p w14:paraId="1F7E93E5" w14:textId="77777777" w:rsidR="00884C1E" w:rsidRPr="00A30ADD" w:rsidRDefault="00884C1E" w:rsidP="00884C1E">
      <w:pPr>
        <w:shd w:val="clear" w:color="auto" w:fill="FFFFFF" w:themeFill="background1"/>
        <w:spacing w:after="0" w:line="240" w:lineRule="auto"/>
        <w:rPr>
          <w:rFonts w:ascii="Verdana" w:hAnsi="Verdana" w:cs="Arial"/>
          <w:sz w:val="24"/>
          <w:szCs w:val="24"/>
        </w:rPr>
      </w:pPr>
    </w:p>
    <w:p w14:paraId="55FC7854" w14:textId="77777777" w:rsidR="00884C1E" w:rsidRPr="00A30ADD" w:rsidRDefault="00884C1E" w:rsidP="00884C1E">
      <w:pPr>
        <w:shd w:val="clear" w:color="auto" w:fill="D0CECE" w:themeFill="background2" w:themeFillShade="E6"/>
        <w:spacing w:after="0" w:line="240" w:lineRule="auto"/>
        <w:rPr>
          <w:rFonts w:ascii="Verdana" w:hAnsi="Verdana" w:cs="Arial"/>
          <w:b/>
          <w:bCs/>
          <w:sz w:val="24"/>
          <w:szCs w:val="24"/>
        </w:rPr>
      </w:pPr>
      <w:r w:rsidRPr="00A30ADD">
        <w:rPr>
          <w:rFonts w:ascii="Verdana" w:hAnsi="Verdana" w:cs="Arial"/>
          <w:b/>
          <w:bCs/>
          <w:sz w:val="24"/>
          <w:szCs w:val="24"/>
        </w:rPr>
        <w:t>3.5 Finance</w:t>
      </w:r>
    </w:p>
    <w:p w14:paraId="51A11AF0" w14:textId="77777777" w:rsidR="00884C1E" w:rsidRPr="00A30ADD" w:rsidRDefault="00884C1E" w:rsidP="00884C1E">
      <w:pPr>
        <w:spacing w:after="0" w:line="240" w:lineRule="auto"/>
        <w:rPr>
          <w:rFonts w:ascii="Verdana" w:eastAsia="Times New Roman" w:hAnsi="Verdana" w:cs="Arial"/>
          <w:sz w:val="24"/>
          <w:szCs w:val="24"/>
        </w:rPr>
      </w:pPr>
    </w:p>
    <w:p w14:paraId="2C933CA9"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The Health Board’s assessment on performance against the £58.7m deficit has three components Operational Pressure, Savings Target, and Planned Deficit. Performance against these three elements at Month 9 is summarised in Table 1 below. At Month 9 there was an In-Month deficit of £3.8m, which is £1.0m below the £58.7m planned deficit, with the YTD position reporting a £55.2m deficit, which is £11.2m above £58.7m plan.</w:t>
      </w:r>
    </w:p>
    <w:p w14:paraId="278AE036" w14:textId="77777777" w:rsidR="00884C1E" w:rsidRPr="00A30ADD" w:rsidRDefault="00884C1E" w:rsidP="00884C1E">
      <w:pPr>
        <w:spacing w:after="0" w:line="240" w:lineRule="auto"/>
        <w:jc w:val="both"/>
        <w:rPr>
          <w:rFonts w:ascii="Verdana" w:hAnsi="Verdana" w:cs="Arial"/>
          <w:color w:val="FF0000"/>
          <w:sz w:val="24"/>
          <w:szCs w:val="24"/>
        </w:rPr>
      </w:pPr>
    </w:p>
    <w:p w14:paraId="15C82FAB" w14:textId="77777777" w:rsidR="00884C1E" w:rsidRPr="00A30ADD" w:rsidRDefault="00884C1E" w:rsidP="00884C1E">
      <w:pPr>
        <w:spacing w:after="0" w:line="240" w:lineRule="auto"/>
        <w:ind w:left="357"/>
        <w:jc w:val="center"/>
        <w:rPr>
          <w:rFonts w:ascii="Verdana" w:hAnsi="Verdana" w:cs="Arial"/>
          <w:color w:val="FF0000"/>
          <w:sz w:val="24"/>
          <w:szCs w:val="24"/>
        </w:rPr>
      </w:pPr>
      <w:r w:rsidRPr="00A30ADD">
        <w:rPr>
          <w:rFonts w:ascii="Verdana" w:hAnsi="Verdana" w:cs="Arial"/>
          <w:noProof/>
          <w:color w:val="FF0000"/>
          <w:sz w:val="24"/>
          <w:szCs w:val="24"/>
        </w:rPr>
        <w:lastRenderedPageBreak/>
        <w:drawing>
          <wp:inline distT="0" distB="0" distL="0" distR="0" wp14:anchorId="7E38A00D" wp14:editId="5D611459">
            <wp:extent cx="4591050" cy="3060700"/>
            <wp:effectExtent l="0" t="0" r="0" b="6350"/>
            <wp:docPr id="1696327860" name="Picture 6" descr="A blue and white table with numbers and a few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327860" name="Picture 6" descr="A blue and white table with numbers and a few red text&#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591050" cy="3060700"/>
                    </a:xfrm>
                    <a:prstGeom prst="rect">
                      <a:avLst/>
                    </a:prstGeom>
                    <a:noFill/>
                    <a:ln>
                      <a:noFill/>
                    </a:ln>
                  </pic:spPr>
                </pic:pic>
              </a:graphicData>
            </a:graphic>
          </wp:inline>
        </w:drawing>
      </w:r>
    </w:p>
    <w:p w14:paraId="3BD96181" w14:textId="77777777" w:rsidR="00884C1E" w:rsidRPr="00A30ADD" w:rsidRDefault="00884C1E" w:rsidP="00884C1E">
      <w:pPr>
        <w:spacing w:after="0" w:line="240" w:lineRule="auto"/>
        <w:jc w:val="both"/>
        <w:rPr>
          <w:rFonts w:ascii="Verdana" w:hAnsi="Verdana" w:cs="Arial"/>
          <w:color w:val="FF0000"/>
          <w:sz w:val="24"/>
          <w:szCs w:val="24"/>
        </w:rPr>
      </w:pPr>
    </w:p>
    <w:p w14:paraId="1D7E560D"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 xml:space="preserve">It is clear from the Table above that the Year-to-Date issue remains the non-delivery of savings. This shortfall in delivery YTD is in part mitigated by ‘Delegated Budget’ position underspending and the central N/R opportunities as set out in the 11 September submission delivering (as reported in the Table above). Whilst excluding the non-delivery of saving most areas are within the delegated operational budgets, the key exception to this is Mental Health &amp; LD Services.   Throughout the year there have been pressures linked to pay and CHC but also Temporary Adult Placements. The latter issue has resulted in an in-month pressure of £0.7m, with YTD expenditure of £5.3m. During November the service saw the highest number of patients in Temporary Adult Placements at 33, which at the time of closing the ledger for Month 9 was at 25. This pressure will need to continue to reduce through Q4 and managed alongside the other pressures linked to ENIC and Nurse Streamline numbers that the Health Board will need to mitigate in-year. </w:t>
      </w:r>
    </w:p>
    <w:p w14:paraId="12B7EF71" w14:textId="77777777" w:rsidR="00884C1E" w:rsidRPr="00A30ADD" w:rsidRDefault="00884C1E" w:rsidP="00884C1E">
      <w:pPr>
        <w:spacing w:after="0" w:line="240" w:lineRule="auto"/>
        <w:jc w:val="both"/>
        <w:rPr>
          <w:rFonts w:ascii="Verdana" w:hAnsi="Verdana" w:cs="Arial"/>
          <w:bCs/>
          <w:sz w:val="24"/>
          <w:szCs w:val="24"/>
        </w:rPr>
      </w:pPr>
    </w:p>
    <w:p w14:paraId="356976CD"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the Health Board’s savings trackers. This data is then used to complete the WG Monthly Monitoring Return (MMR) Savings Tables. However, as Part B are improvements in run rate and not a formal budgetary savings this element of the plan is not reported in </w:t>
      </w:r>
      <w:r w:rsidRPr="00A30ADD">
        <w:rPr>
          <w:rFonts w:ascii="Verdana" w:hAnsi="Verdana" w:cs="Arial"/>
          <w:bCs/>
          <w:sz w:val="24"/>
          <w:szCs w:val="24"/>
        </w:rPr>
        <w:lastRenderedPageBreak/>
        <w:t xml:space="preserve">Savings Tables of the WG MMR or standard trackers. A summary of the assessed performance is provided in  the table: </w:t>
      </w:r>
    </w:p>
    <w:p w14:paraId="29FF6B85" w14:textId="77777777" w:rsidR="00884C1E" w:rsidRPr="00A30ADD" w:rsidRDefault="00884C1E" w:rsidP="00884C1E">
      <w:pPr>
        <w:spacing w:after="0" w:line="240" w:lineRule="auto"/>
        <w:ind w:left="357"/>
        <w:jc w:val="both"/>
        <w:rPr>
          <w:rFonts w:ascii="Verdana" w:hAnsi="Verdana" w:cs="Arial"/>
          <w:bCs/>
          <w:sz w:val="24"/>
          <w:szCs w:val="24"/>
        </w:rPr>
      </w:pPr>
    </w:p>
    <w:p w14:paraId="46CC8703" w14:textId="77777777" w:rsidR="00884C1E" w:rsidRPr="00A30ADD" w:rsidRDefault="00884C1E" w:rsidP="00884C1E">
      <w:pPr>
        <w:spacing w:after="0" w:line="240" w:lineRule="auto"/>
        <w:jc w:val="center"/>
        <w:rPr>
          <w:rFonts w:ascii="Verdana" w:hAnsi="Verdana" w:cs="Arial"/>
          <w:b/>
          <w:bCs/>
          <w:i/>
          <w:iCs/>
          <w:color w:val="FF0000"/>
          <w:sz w:val="24"/>
          <w:szCs w:val="24"/>
        </w:rPr>
      </w:pPr>
      <w:r w:rsidRPr="00A30ADD">
        <w:rPr>
          <w:rFonts w:ascii="Verdana" w:hAnsi="Verdana" w:cs="Arial"/>
          <w:b/>
          <w:bCs/>
          <w:i/>
          <w:iCs/>
          <w:noProof/>
          <w:color w:val="FF0000"/>
          <w:sz w:val="24"/>
          <w:szCs w:val="24"/>
        </w:rPr>
        <w:drawing>
          <wp:inline distT="0" distB="0" distL="0" distR="0" wp14:anchorId="70567D76" wp14:editId="4117FD9F">
            <wp:extent cx="2597150" cy="1765300"/>
            <wp:effectExtent l="0" t="0" r="12700" b="6350"/>
            <wp:docPr id="371589403" name="Picture 5" descr="A blue and white chart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589403" name="Picture 5" descr="A blue and white chart with white text&#10;&#10;AI-generated content may be incorrect."/>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2597150" cy="1765300"/>
                    </a:xfrm>
                    <a:prstGeom prst="rect">
                      <a:avLst/>
                    </a:prstGeom>
                    <a:noFill/>
                    <a:ln>
                      <a:noFill/>
                    </a:ln>
                  </pic:spPr>
                </pic:pic>
              </a:graphicData>
            </a:graphic>
          </wp:inline>
        </w:drawing>
      </w:r>
    </w:p>
    <w:p w14:paraId="2F6452AF" w14:textId="77777777" w:rsidR="00884C1E" w:rsidRPr="00A30ADD" w:rsidRDefault="00884C1E" w:rsidP="00884C1E">
      <w:pPr>
        <w:spacing w:after="0" w:line="240" w:lineRule="auto"/>
        <w:jc w:val="both"/>
        <w:rPr>
          <w:rFonts w:ascii="Verdana" w:hAnsi="Verdana" w:cs="Arial"/>
          <w:color w:val="FF0000"/>
          <w:sz w:val="24"/>
          <w:szCs w:val="24"/>
        </w:rPr>
      </w:pPr>
    </w:p>
    <w:p w14:paraId="36C4E030" w14:textId="77777777" w:rsidR="00884C1E" w:rsidRPr="00A30ADD" w:rsidRDefault="00884C1E" w:rsidP="00884C1E">
      <w:pPr>
        <w:spacing w:after="0" w:line="240" w:lineRule="auto"/>
        <w:ind w:left="357"/>
        <w:jc w:val="both"/>
        <w:rPr>
          <w:rFonts w:ascii="Verdana" w:hAnsi="Verdana" w:cs="Arial"/>
          <w:bCs/>
          <w:sz w:val="24"/>
          <w:szCs w:val="24"/>
        </w:rPr>
      </w:pPr>
      <w:r w:rsidRPr="00A30ADD">
        <w:rPr>
          <w:rFonts w:ascii="Verdana" w:hAnsi="Verdana" w:cs="Arial"/>
          <w:bCs/>
          <w:sz w:val="24"/>
          <w:szCs w:val="24"/>
        </w:rPr>
        <w:t xml:space="preserve">With regard to the delivery of the £46.8m the top section of the below demonstrates the original plan at 11 September, the plans as per the trackers at Month 9 and the forecast delivery at Month 9. The scheme type is split based on the Amber and Green as per the MMR, Local Red schemes, Local Pipeline ideas and those schemes presented by Deloitte. As the Local Red schemes, Local Pipeline ideas and those schemes presented by Deloitte move to Green and Amber the value of the Plan figure will reduce. As you will see from the table there is still significant work to be completed to ensure the two parts of the Deloitte schemes translate to Green and Amber. </w:t>
      </w:r>
    </w:p>
    <w:p w14:paraId="39D95865" w14:textId="77777777" w:rsidR="00884C1E" w:rsidRPr="00A30ADD" w:rsidRDefault="00884C1E" w:rsidP="00884C1E">
      <w:pPr>
        <w:spacing w:after="0" w:line="240" w:lineRule="auto"/>
        <w:jc w:val="center"/>
        <w:rPr>
          <w:rFonts w:ascii="Verdana" w:hAnsi="Verdana" w:cs="Arial"/>
          <w:color w:val="FF0000"/>
          <w:sz w:val="24"/>
          <w:szCs w:val="24"/>
        </w:rPr>
      </w:pPr>
      <w:r w:rsidRPr="00A30ADD">
        <w:rPr>
          <w:rFonts w:ascii="Verdana" w:hAnsi="Verdana" w:cs="Arial"/>
          <w:noProof/>
          <w:color w:val="FF0000"/>
          <w:sz w:val="24"/>
          <w:szCs w:val="24"/>
        </w:rPr>
        <w:drawing>
          <wp:inline distT="0" distB="0" distL="0" distR="0" wp14:anchorId="50698A03" wp14:editId="7BE07957">
            <wp:extent cx="3441700" cy="2882900"/>
            <wp:effectExtent l="0" t="0" r="6350" b="12700"/>
            <wp:docPr id="1471597433" name="Picture 4" descr="A screenshot of a blue and white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597433" name="Picture 4" descr="A screenshot of a blue and white chart&#10;&#10;AI-generated content may be incorrect."/>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3441700" cy="2882900"/>
                    </a:xfrm>
                    <a:prstGeom prst="rect">
                      <a:avLst/>
                    </a:prstGeom>
                    <a:noFill/>
                    <a:ln>
                      <a:noFill/>
                    </a:ln>
                  </pic:spPr>
                </pic:pic>
              </a:graphicData>
            </a:graphic>
          </wp:inline>
        </w:drawing>
      </w:r>
    </w:p>
    <w:p w14:paraId="6220F50E" w14:textId="77777777" w:rsidR="00884C1E" w:rsidRPr="00A30ADD" w:rsidRDefault="00884C1E" w:rsidP="00884C1E">
      <w:pPr>
        <w:spacing w:after="0" w:line="240" w:lineRule="auto"/>
        <w:jc w:val="both"/>
        <w:rPr>
          <w:rFonts w:ascii="Verdana" w:hAnsi="Verdana" w:cs="Arial"/>
          <w:color w:val="FF0000"/>
          <w:sz w:val="24"/>
          <w:szCs w:val="24"/>
        </w:rPr>
      </w:pPr>
    </w:p>
    <w:p w14:paraId="2565F62D" w14:textId="77777777" w:rsidR="00884C1E" w:rsidRPr="00A30ADD" w:rsidRDefault="00884C1E" w:rsidP="00884C1E">
      <w:pPr>
        <w:spacing w:after="0" w:line="240" w:lineRule="auto"/>
        <w:ind w:left="357"/>
        <w:jc w:val="both"/>
        <w:rPr>
          <w:rFonts w:ascii="Verdana" w:hAnsi="Verdana" w:cs="Arial"/>
          <w:sz w:val="24"/>
          <w:szCs w:val="24"/>
        </w:rPr>
      </w:pPr>
      <w:r w:rsidRPr="00A30ADD">
        <w:rPr>
          <w:rFonts w:ascii="Verdana" w:hAnsi="Verdana" w:cs="Arial"/>
          <w:sz w:val="24"/>
          <w:szCs w:val="24"/>
        </w:rPr>
        <w:t xml:space="preserve">The focus on savings is critical both in terms of supporting the 2025/26 delivery but also on mitigating the impact on the Underlying Deficit, particularly given the £6.9m Deloitte Part 1 Plan had a recurrent impact of £29m. </w:t>
      </w:r>
    </w:p>
    <w:p w14:paraId="53A1D8E4" w14:textId="77777777" w:rsidR="00884C1E" w:rsidRPr="00A30ADD" w:rsidRDefault="00884C1E" w:rsidP="00884C1E">
      <w:pPr>
        <w:spacing w:after="0" w:line="240" w:lineRule="auto"/>
        <w:ind w:left="357"/>
        <w:jc w:val="both"/>
        <w:rPr>
          <w:rFonts w:ascii="Verdana" w:hAnsi="Verdana" w:cs="Arial"/>
          <w:sz w:val="24"/>
          <w:szCs w:val="24"/>
        </w:rPr>
      </w:pPr>
    </w:p>
    <w:p w14:paraId="030A73AE" w14:textId="77777777" w:rsidR="00884C1E" w:rsidRPr="00A30ADD" w:rsidRDefault="00884C1E" w:rsidP="00884C1E">
      <w:pPr>
        <w:spacing w:after="0" w:line="240" w:lineRule="auto"/>
        <w:ind w:left="357"/>
        <w:jc w:val="both"/>
        <w:rPr>
          <w:rFonts w:ascii="Verdana" w:hAnsi="Verdana" w:cs="Arial"/>
          <w:sz w:val="24"/>
          <w:szCs w:val="24"/>
        </w:rPr>
      </w:pPr>
      <w:r w:rsidRPr="00A30ADD">
        <w:rPr>
          <w:rFonts w:ascii="Verdana" w:hAnsi="Verdana" w:cs="Arial"/>
          <w:sz w:val="24"/>
          <w:szCs w:val="24"/>
        </w:rPr>
        <w:lastRenderedPageBreak/>
        <w:t xml:space="preserve">Post Month 9 closedown the Health Board undertook an assessment of the 2025/26 outturn based on data provided by Service Areas in November 2025 and the actual trend over Quarter 3. Without further intervention and actions, the Health Board will likely end the year £10m-£12m above plan. The actions and mitigations needed are detailed below and are no different to those previously agreed and noted by the Board and are summarised below: </w:t>
      </w:r>
    </w:p>
    <w:p w14:paraId="43048D50" w14:textId="77777777" w:rsidR="00884C1E" w:rsidRPr="00A30ADD" w:rsidRDefault="00884C1E" w:rsidP="00884C1E">
      <w:pPr>
        <w:numPr>
          <w:ilvl w:val="0"/>
          <w:numId w:val="28"/>
        </w:numPr>
        <w:spacing w:after="0" w:line="240" w:lineRule="auto"/>
        <w:jc w:val="both"/>
        <w:rPr>
          <w:rFonts w:ascii="Verdana" w:hAnsi="Verdana" w:cs="Arial"/>
          <w:sz w:val="24"/>
          <w:szCs w:val="24"/>
        </w:rPr>
      </w:pPr>
      <w:r w:rsidRPr="00A30ADD">
        <w:rPr>
          <w:rFonts w:ascii="Verdana" w:hAnsi="Verdana" w:cs="Arial"/>
          <w:b/>
          <w:bCs/>
          <w:sz w:val="24"/>
          <w:szCs w:val="24"/>
        </w:rPr>
        <w:t>16</w:t>
      </w:r>
      <w:r w:rsidRPr="00A30ADD">
        <w:rPr>
          <w:rFonts w:ascii="Verdana" w:hAnsi="Verdana" w:cs="Arial"/>
          <w:b/>
          <w:bCs/>
          <w:sz w:val="24"/>
          <w:szCs w:val="24"/>
          <w:vertAlign w:val="superscript"/>
        </w:rPr>
        <w:t>th</w:t>
      </w:r>
      <w:r w:rsidRPr="00A30ADD">
        <w:rPr>
          <w:rFonts w:ascii="Verdana" w:hAnsi="Verdana" w:cs="Arial"/>
          <w:b/>
          <w:bCs/>
          <w:sz w:val="24"/>
          <w:szCs w:val="24"/>
        </w:rPr>
        <w:t xml:space="preserve"> December Special Board meeting</w:t>
      </w:r>
      <w:r w:rsidRPr="00A30ADD">
        <w:rPr>
          <w:rFonts w:ascii="Verdana" w:hAnsi="Verdana" w:cs="Arial"/>
          <w:sz w:val="24"/>
          <w:szCs w:val="24"/>
        </w:rPr>
        <w:t>, approved a paper that set out the actions to address the savings shortfall. In summary the actions to address the savings shortfall agreed were:</w:t>
      </w:r>
    </w:p>
    <w:p w14:paraId="20AE0B43" w14:textId="77777777" w:rsidR="00884C1E" w:rsidRPr="00A30ADD" w:rsidRDefault="00884C1E" w:rsidP="00884C1E">
      <w:pPr>
        <w:numPr>
          <w:ilvl w:val="1"/>
          <w:numId w:val="28"/>
        </w:numPr>
        <w:spacing w:after="0" w:line="240" w:lineRule="auto"/>
        <w:jc w:val="both"/>
        <w:rPr>
          <w:rFonts w:ascii="Verdana" w:hAnsi="Verdana" w:cs="Arial"/>
          <w:sz w:val="24"/>
          <w:szCs w:val="24"/>
        </w:rPr>
      </w:pPr>
      <w:r w:rsidRPr="00A30ADD">
        <w:rPr>
          <w:rFonts w:ascii="Verdana" w:hAnsi="Verdana" w:cs="Arial"/>
          <w:sz w:val="24"/>
          <w:szCs w:val="24"/>
        </w:rPr>
        <w:t>Urgent emergency Care (UEC) – reconfiguration of beds to manage Clinically Optimised Patients via a new model to be in place 5 January 2026.</w:t>
      </w:r>
    </w:p>
    <w:p w14:paraId="4FF2C19C" w14:textId="77777777" w:rsidR="00884C1E" w:rsidRPr="00A30ADD" w:rsidRDefault="00884C1E" w:rsidP="00884C1E">
      <w:pPr>
        <w:numPr>
          <w:ilvl w:val="1"/>
          <w:numId w:val="28"/>
        </w:numPr>
        <w:spacing w:after="0" w:line="240" w:lineRule="auto"/>
        <w:jc w:val="both"/>
        <w:rPr>
          <w:rFonts w:ascii="Verdana" w:hAnsi="Verdana" w:cs="Arial"/>
          <w:sz w:val="24"/>
          <w:szCs w:val="24"/>
        </w:rPr>
      </w:pPr>
      <w:r w:rsidRPr="00A30ADD">
        <w:rPr>
          <w:rFonts w:ascii="Verdana" w:hAnsi="Verdana" w:cs="Arial"/>
          <w:sz w:val="24"/>
          <w:szCs w:val="24"/>
        </w:rPr>
        <w:t>CHC - continued focus on repatriation of patients and address Social Work support for package reviews by 16 January 2026.</w:t>
      </w:r>
    </w:p>
    <w:p w14:paraId="2EFA6752" w14:textId="77777777" w:rsidR="00884C1E" w:rsidRPr="00A30ADD" w:rsidRDefault="00884C1E" w:rsidP="00884C1E">
      <w:pPr>
        <w:numPr>
          <w:ilvl w:val="1"/>
          <w:numId w:val="28"/>
        </w:numPr>
        <w:spacing w:after="0" w:line="240" w:lineRule="auto"/>
        <w:jc w:val="both"/>
        <w:rPr>
          <w:rFonts w:ascii="Verdana" w:hAnsi="Verdana" w:cs="Arial"/>
          <w:sz w:val="24"/>
          <w:szCs w:val="24"/>
        </w:rPr>
      </w:pPr>
      <w:r w:rsidRPr="00A30ADD">
        <w:rPr>
          <w:rFonts w:ascii="Verdana" w:hAnsi="Verdana" w:cs="Arial"/>
          <w:sz w:val="24"/>
          <w:szCs w:val="24"/>
        </w:rPr>
        <w:t>Variable Pay minimum 50% reduction in nursing variable pay with cap within Allocate in place by 15 December 2025.</w:t>
      </w:r>
    </w:p>
    <w:p w14:paraId="575A92F9" w14:textId="77777777" w:rsidR="00884C1E" w:rsidRPr="00A30ADD" w:rsidRDefault="00884C1E" w:rsidP="00884C1E">
      <w:pPr>
        <w:numPr>
          <w:ilvl w:val="1"/>
          <w:numId w:val="28"/>
        </w:numPr>
        <w:spacing w:after="0" w:line="240" w:lineRule="auto"/>
        <w:jc w:val="both"/>
        <w:rPr>
          <w:rFonts w:ascii="Verdana" w:hAnsi="Verdana" w:cs="Arial"/>
          <w:sz w:val="24"/>
          <w:szCs w:val="24"/>
        </w:rPr>
      </w:pPr>
      <w:r w:rsidRPr="00A30ADD">
        <w:rPr>
          <w:rFonts w:ascii="Verdana" w:hAnsi="Verdana" w:cs="Arial"/>
          <w:sz w:val="24"/>
          <w:szCs w:val="24"/>
        </w:rPr>
        <w:t>Variable Pay - other staff group minimum 50% reduction (excluding WLI and some ADH) to be enacted by 19 December 2025.</w:t>
      </w:r>
    </w:p>
    <w:p w14:paraId="48C540A9" w14:textId="77777777" w:rsidR="00884C1E" w:rsidRPr="00A30ADD" w:rsidRDefault="00884C1E" w:rsidP="00884C1E">
      <w:pPr>
        <w:numPr>
          <w:ilvl w:val="1"/>
          <w:numId w:val="28"/>
        </w:numPr>
        <w:spacing w:after="0" w:line="240" w:lineRule="auto"/>
        <w:jc w:val="both"/>
        <w:rPr>
          <w:rFonts w:ascii="Verdana" w:hAnsi="Verdana" w:cs="Arial"/>
          <w:sz w:val="24"/>
          <w:szCs w:val="24"/>
        </w:rPr>
      </w:pPr>
      <w:r w:rsidRPr="00A30ADD">
        <w:rPr>
          <w:rFonts w:ascii="Verdana" w:hAnsi="Verdana" w:cs="Arial"/>
          <w:sz w:val="24"/>
          <w:szCs w:val="24"/>
        </w:rPr>
        <w:t>Bans effective from 15 December 2025 building on previous controls already agreed to increase certainty:</w:t>
      </w:r>
    </w:p>
    <w:p w14:paraId="524E63F1" w14:textId="77777777" w:rsidR="00884C1E" w:rsidRPr="00A30ADD" w:rsidRDefault="00884C1E" w:rsidP="00884C1E">
      <w:pPr>
        <w:numPr>
          <w:ilvl w:val="2"/>
          <w:numId w:val="28"/>
        </w:numPr>
        <w:spacing w:after="0" w:line="240" w:lineRule="auto"/>
        <w:jc w:val="both"/>
        <w:rPr>
          <w:rFonts w:ascii="Verdana" w:hAnsi="Verdana" w:cs="Arial"/>
          <w:sz w:val="24"/>
          <w:szCs w:val="24"/>
        </w:rPr>
      </w:pPr>
      <w:r w:rsidRPr="00A30ADD">
        <w:rPr>
          <w:rFonts w:ascii="Verdana" w:hAnsi="Verdana" w:cs="Arial"/>
          <w:sz w:val="24"/>
          <w:szCs w:val="24"/>
        </w:rPr>
        <w:t xml:space="preserve">all travel, except those directly linked clinical care </w:t>
      </w:r>
    </w:p>
    <w:p w14:paraId="245CF882" w14:textId="77777777" w:rsidR="00884C1E" w:rsidRPr="00A30ADD" w:rsidRDefault="00884C1E" w:rsidP="00884C1E">
      <w:pPr>
        <w:numPr>
          <w:ilvl w:val="2"/>
          <w:numId w:val="28"/>
        </w:numPr>
        <w:spacing w:after="0" w:line="240" w:lineRule="auto"/>
        <w:jc w:val="both"/>
        <w:rPr>
          <w:rFonts w:ascii="Verdana" w:hAnsi="Verdana" w:cs="Arial"/>
          <w:sz w:val="24"/>
          <w:szCs w:val="24"/>
        </w:rPr>
      </w:pPr>
      <w:r w:rsidRPr="00A30ADD">
        <w:rPr>
          <w:rFonts w:ascii="Verdana" w:hAnsi="Verdana" w:cs="Arial"/>
          <w:sz w:val="24"/>
          <w:szCs w:val="24"/>
        </w:rPr>
        <w:t xml:space="preserve">all Printing/Stationery/Books except those directly linked to clinical care </w:t>
      </w:r>
    </w:p>
    <w:p w14:paraId="1DB6528B" w14:textId="77777777" w:rsidR="00884C1E" w:rsidRPr="00A30ADD" w:rsidRDefault="00884C1E" w:rsidP="00884C1E">
      <w:pPr>
        <w:numPr>
          <w:ilvl w:val="2"/>
          <w:numId w:val="28"/>
        </w:numPr>
        <w:spacing w:after="0" w:line="240" w:lineRule="auto"/>
        <w:jc w:val="both"/>
        <w:rPr>
          <w:rFonts w:ascii="Verdana" w:hAnsi="Verdana" w:cs="Arial"/>
          <w:sz w:val="24"/>
          <w:szCs w:val="24"/>
        </w:rPr>
      </w:pPr>
      <w:r w:rsidRPr="00A30ADD">
        <w:rPr>
          <w:rFonts w:ascii="Verdana" w:hAnsi="Verdana" w:cs="Arial"/>
          <w:sz w:val="24"/>
          <w:szCs w:val="24"/>
        </w:rPr>
        <w:t xml:space="preserve">all Study leave that not mandated/urgent via professional CPD </w:t>
      </w:r>
    </w:p>
    <w:p w14:paraId="768964A0" w14:textId="77777777" w:rsidR="00884C1E" w:rsidRPr="00A30ADD" w:rsidRDefault="00884C1E" w:rsidP="00884C1E">
      <w:pPr>
        <w:numPr>
          <w:ilvl w:val="2"/>
          <w:numId w:val="28"/>
        </w:numPr>
        <w:spacing w:after="0" w:line="240" w:lineRule="auto"/>
        <w:jc w:val="both"/>
        <w:rPr>
          <w:rFonts w:ascii="Verdana" w:hAnsi="Verdana" w:cs="Arial"/>
          <w:sz w:val="24"/>
          <w:szCs w:val="24"/>
        </w:rPr>
      </w:pPr>
      <w:r w:rsidRPr="00A30ADD">
        <w:rPr>
          <w:rFonts w:ascii="Verdana" w:hAnsi="Verdana" w:cs="Arial"/>
          <w:sz w:val="24"/>
          <w:szCs w:val="24"/>
        </w:rPr>
        <w:t xml:space="preserve">catalogue restriction with ban on areas such as Furniture and Fittings except in exceptions circumstances </w:t>
      </w:r>
    </w:p>
    <w:p w14:paraId="0FE64EEE" w14:textId="77777777" w:rsidR="00884C1E" w:rsidRPr="00A30ADD" w:rsidRDefault="00884C1E" w:rsidP="00884C1E">
      <w:pPr>
        <w:numPr>
          <w:ilvl w:val="2"/>
          <w:numId w:val="28"/>
        </w:numPr>
        <w:spacing w:after="0" w:line="240" w:lineRule="auto"/>
        <w:jc w:val="both"/>
        <w:rPr>
          <w:rFonts w:ascii="Verdana" w:hAnsi="Verdana" w:cs="Arial"/>
          <w:sz w:val="24"/>
          <w:szCs w:val="24"/>
        </w:rPr>
      </w:pPr>
      <w:r w:rsidRPr="00A30ADD">
        <w:rPr>
          <w:rFonts w:ascii="Verdana" w:hAnsi="Verdana" w:cs="Arial"/>
          <w:sz w:val="24"/>
          <w:szCs w:val="24"/>
        </w:rPr>
        <w:t xml:space="preserve">Deferral of discretionary spend where possible 7. </w:t>
      </w:r>
    </w:p>
    <w:p w14:paraId="116EBD3B" w14:textId="77777777" w:rsidR="00884C1E" w:rsidRPr="00A30ADD" w:rsidRDefault="00884C1E" w:rsidP="00884C1E">
      <w:pPr>
        <w:spacing w:after="0" w:line="240" w:lineRule="auto"/>
        <w:jc w:val="both"/>
        <w:rPr>
          <w:rFonts w:ascii="Verdana" w:hAnsi="Verdana" w:cs="Arial"/>
          <w:color w:val="FF0000"/>
          <w:sz w:val="24"/>
          <w:szCs w:val="24"/>
        </w:rPr>
      </w:pPr>
    </w:p>
    <w:p w14:paraId="605E3FD2" w14:textId="77777777" w:rsidR="00884C1E" w:rsidRPr="00A30ADD" w:rsidRDefault="00884C1E" w:rsidP="00884C1E">
      <w:pPr>
        <w:spacing w:after="0" w:line="240" w:lineRule="auto"/>
        <w:ind w:left="357"/>
        <w:jc w:val="both"/>
        <w:rPr>
          <w:rFonts w:ascii="Verdana" w:hAnsi="Verdana" w:cs="Arial"/>
          <w:sz w:val="24"/>
          <w:szCs w:val="24"/>
        </w:rPr>
      </w:pPr>
      <w:r w:rsidRPr="00A30ADD">
        <w:rPr>
          <w:rFonts w:ascii="Verdana" w:hAnsi="Verdana" w:cs="Arial"/>
          <w:sz w:val="24"/>
          <w:szCs w:val="24"/>
        </w:rPr>
        <w:t>Of the above list, the majority of this was due to commence from the end of Month 9, although there was a £0.5m reduction in variable pay in Month 9. Delivery will be tracked and reported from Month 10.</w:t>
      </w:r>
    </w:p>
    <w:p w14:paraId="1AC34EC2" w14:textId="77777777" w:rsidR="00884C1E" w:rsidRPr="00A30ADD" w:rsidRDefault="00884C1E" w:rsidP="00884C1E">
      <w:pPr>
        <w:spacing w:after="0" w:line="240" w:lineRule="auto"/>
        <w:jc w:val="both"/>
        <w:rPr>
          <w:rFonts w:ascii="Verdana" w:hAnsi="Verdana" w:cs="Arial"/>
          <w:sz w:val="24"/>
          <w:szCs w:val="24"/>
        </w:rPr>
      </w:pPr>
    </w:p>
    <w:p w14:paraId="51B1186E" w14:textId="77777777" w:rsidR="00884C1E" w:rsidRPr="00A30ADD" w:rsidRDefault="00884C1E" w:rsidP="00884C1E">
      <w:pPr>
        <w:numPr>
          <w:ilvl w:val="0"/>
          <w:numId w:val="28"/>
        </w:numPr>
        <w:spacing w:after="0" w:line="240" w:lineRule="auto"/>
        <w:jc w:val="both"/>
        <w:rPr>
          <w:rFonts w:ascii="Verdana" w:hAnsi="Verdana" w:cs="Arial"/>
          <w:sz w:val="24"/>
          <w:szCs w:val="24"/>
        </w:rPr>
      </w:pPr>
      <w:r w:rsidRPr="00A30ADD">
        <w:rPr>
          <w:rFonts w:ascii="Verdana" w:hAnsi="Verdana" w:cs="Arial"/>
          <w:b/>
          <w:bCs/>
          <w:sz w:val="24"/>
          <w:szCs w:val="24"/>
        </w:rPr>
        <w:t>Further Opportunities Non-Recurrent managed centrally</w:t>
      </w:r>
      <w:r w:rsidRPr="00A30ADD">
        <w:rPr>
          <w:rFonts w:ascii="Verdana" w:hAnsi="Verdana" w:cs="Arial"/>
          <w:sz w:val="24"/>
          <w:szCs w:val="24"/>
        </w:rPr>
        <w:t>: there are a currently 13 areas of opportunities under assessment to establish viability and value to support the delivery of the £58.7m on a non-recurrent basis. If all delivered to 100% these would provide a maximum of £7m.  </w:t>
      </w:r>
    </w:p>
    <w:p w14:paraId="12031765" w14:textId="77777777" w:rsidR="00884C1E" w:rsidRPr="00A30ADD" w:rsidRDefault="00884C1E" w:rsidP="00884C1E">
      <w:pPr>
        <w:spacing w:after="0" w:line="240" w:lineRule="auto"/>
        <w:jc w:val="both"/>
        <w:rPr>
          <w:rFonts w:ascii="Verdana" w:hAnsi="Verdana" w:cs="Arial"/>
          <w:sz w:val="24"/>
          <w:szCs w:val="24"/>
        </w:rPr>
      </w:pPr>
    </w:p>
    <w:p w14:paraId="1BA53298" w14:textId="77777777" w:rsidR="00884C1E" w:rsidRPr="00A30ADD" w:rsidRDefault="00884C1E" w:rsidP="00884C1E">
      <w:pPr>
        <w:spacing w:after="0" w:line="240" w:lineRule="auto"/>
        <w:ind w:left="357"/>
        <w:jc w:val="both"/>
        <w:rPr>
          <w:rFonts w:ascii="Verdana" w:hAnsi="Verdana" w:cs="Arial"/>
          <w:sz w:val="24"/>
          <w:szCs w:val="24"/>
        </w:rPr>
      </w:pPr>
      <w:r w:rsidRPr="00A30ADD">
        <w:rPr>
          <w:rFonts w:ascii="Verdana" w:hAnsi="Verdana" w:cs="Arial"/>
          <w:sz w:val="24"/>
          <w:szCs w:val="24"/>
        </w:rPr>
        <w:t xml:space="preserve">The likely outcome is that the delivery of the £58.7m will be met through a combination of the actions agreed at 16 December Special Board meetings and materialisation of some of the further opportunities, </w:t>
      </w:r>
      <w:r w:rsidRPr="00A30ADD">
        <w:rPr>
          <w:rFonts w:ascii="Verdana" w:hAnsi="Verdana" w:cs="Arial"/>
          <w:sz w:val="24"/>
          <w:szCs w:val="24"/>
        </w:rPr>
        <w:lastRenderedPageBreak/>
        <w:t>although it is the first set of actions that will be critical in delivering the recurrent position in 2026/27.</w:t>
      </w:r>
    </w:p>
    <w:p w14:paraId="2B92ADD6" w14:textId="77777777" w:rsidR="00884C1E" w:rsidRPr="00A30ADD" w:rsidRDefault="00884C1E" w:rsidP="00884C1E">
      <w:pPr>
        <w:spacing w:after="0" w:line="240" w:lineRule="auto"/>
        <w:rPr>
          <w:rFonts w:ascii="Verdana" w:hAnsi="Verdana" w:cs="Arial"/>
          <w:color w:val="FF0000"/>
          <w:sz w:val="24"/>
          <w:szCs w:val="24"/>
        </w:rPr>
      </w:pPr>
    </w:p>
    <w:p w14:paraId="3523C28F" w14:textId="77777777" w:rsidR="00884C1E" w:rsidRPr="00A30ADD" w:rsidRDefault="00884C1E" w:rsidP="00884C1E">
      <w:pPr>
        <w:shd w:val="clear" w:color="auto" w:fill="D0CECE" w:themeFill="background2" w:themeFillShade="E6"/>
        <w:spacing w:after="0" w:line="240" w:lineRule="auto"/>
        <w:rPr>
          <w:rFonts w:ascii="Verdana" w:hAnsi="Verdana" w:cs="Arial"/>
          <w:b/>
          <w:bCs/>
          <w:sz w:val="24"/>
          <w:szCs w:val="24"/>
        </w:rPr>
      </w:pPr>
      <w:r w:rsidRPr="00A30ADD">
        <w:rPr>
          <w:rFonts w:ascii="Verdana" w:hAnsi="Verdana" w:cs="Arial"/>
          <w:b/>
          <w:bCs/>
          <w:sz w:val="24"/>
          <w:szCs w:val="24"/>
        </w:rPr>
        <w:t>3.6 Planning</w:t>
      </w:r>
    </w:p>
    <w:p w14:paraId="37EBBD4B" w14:textId="77777777" w:rsidR="00884C1E" w:rsidRPr="00A30ADD" w:rsidRDefault="00884C1E" w:rsidP="00884C1E">
      <w:pPr>
        <w:shd w:val="clear" w:color="auto" w:fill="FFFFFF" w:themeFill="background1"/>
        <w:spacing w:after="0" w:line="240" w:lineRule="auto"/>
        <w:ind w:left="360"/>
        <w:rPr>
          <w:rFonts w:ascii="Verdana" w:hAnsi="Verdana" w:cs="Arial"/>
          <w:bCs/>
          <w:sz w:val="24"/>
          <w:szCs w:val="24"/>
        </w:rPr>
      </w:pPr>
    </w:p>
    <w:p w14:paraId="69C9BBD0" w14:textId="77777777" w:rsidR="00884C1E" w:rsidRPr="00A30ADD" w:rsidRDefault="00884C1E" w:rsidP="00884C1E">
      <w:pPr>
        <w:shd w:val="clear" w:color="auto" w:fill="FFFFFF" w:themeFill="background1"/>
        <w:spacing w:after="0" w:line="240" w:lineRule="auto"/>
        <w:ind w:left="360"/>
        <w:rPr>
          <w:rFonts w:ascii="Verdana" w:hAnsi="Verdana" w:cs="Arial"/>
          <w:bCs/>
          <w:sz w:val="24"/>
          <w:szCs w:val="24"/>
        </w:rPr>
      </w:pPr>
      <w:r w:rsidRPr="00A30ADD">
        <w:rPr>
          <w:rFonts w:ascii="Verdana" w:hAnsi="Verdana" w:cs="Arial"/>
          <w:bCs/>
          <w:sz w:val="24"/>
          <w:szCs w:val="24"/>
        </w:rPr>
        <w:t xml:space="preserve">Updates against the de-escalation criteria outlined by Welsh Government can be found below; </w:t>
      </w:r>
    </w:p>
    <w:p w14:paraId="7B370508" w14:textId="77777777" w:rsidR="00884C1E" w:rsidRPr="00A30ADD" w:rsidRDefault="00884C1E" w:rsidP="00884C1E">
      <w:pPr>
        <w:shd w:val="clear" w:color="auto" w:fill="FFFFFF" w:themeFill="background1"/>
        <w:spacing w:after="0" w:line="240" w:lineRule="auto"/>
        <w:ind w:left="360"/>
        <w:rPr>
          <w:rFonts w:ascii="Verdana" w:hAnsi="Verdana" w:cs="Arial"/>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3544"/>
        <w:gridCol w:w="5188"/>
      </w:tblGrid>
      <w:tr w:rsidR="00884C1E" w:rsidRPr="00A30ADD" w14:paraId="4E4306A0" w14:textId="77777777" w:rsidTr="008B4650">
        <w:trPr>
          <w:tblHeader/>
        </w:trPr>
        <w:tc>
          <w:tcPr>
            <w:tcW w:w="3544"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08C90862" w14:textId="77777777" w:rsidR="00884C1E" w:rsidRPr="00A30ADD" w:rsidRDefault="00884C1E" w:rsidP="008B4650">
            <w:pPr>
              <w:spacing w:after="0" w:line="240" w:lineRule="auto"/>
              <w:rPr>
                <w:rFonts w:ascii="Verdana" w:eastAsia="Aptos" w:hAnsi="Verdana" w:cs="Aptos"/>
                <w:sz w:val="24"/>
                <w:szCs w:val="24"/>
                <w:lang w:eastAsia="en-GB"/>
              </w:rPr>
            </w:pPr>
            <w:r w:rsidRPr="00A30ADD">
              <w:rPr>
                <w:rFonts w:ascii="Verdana" w:hAnsi="Verdana"/>
                <w:b/>
                <w:bCs/>
                <w:sz w:val="24"/>
                <w:szCs w:val="24"/>
              </w:rPr>
              <w:t>De-escalation Criteria</w:t>
            </w:r>
          </w:p>
        </w:tc>
        <w:tc>
          <w:tcPr>
            <w:tcW w:w="5188"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23535079" w14:textId="77777777" w:rsidR="00884C1E" w:rsidRPr="00A30ADD" w:rsidRDefault="00884C1E" w:rsidP="008B4650">
            <w:pPr>
              <w:spacing w:after="0" w:line="240" w:lineRule="auto"/>
              <w:rPr>
                <w:rFonts w:ascii="Verdana" w:eastAsia="Aptos" w:hAnsi="Verdana" w:cs="Aptos"/>
                <w:sz w:val="24"/>
                <w:szCs w:val="24"/>
                <w:lang w:eastAsia="en-GB"/>
              </w:rPr>
            </w:pPr>
            <w:r w:rsidRPr="00A30ADD">
              <w:rPr>
                <w:rFonts w:ascii="Verdana" w:hAnsi="Verdana"/>
                <w:b/>
                <w:bCs/>
                <w:sz w:val="24"/>
                <w:szCs w:val="24"/>
              </w:rPr>
              <w:t>Actions – Updated Jan 2026</w:t>
            </w:r>
          </w:p>
        </w:tc>
      </w:tr>
      <w:tr w:rsidR="00884C1E" w:rsidRPr="00A30ADD" w14:paraId="5B2FA851" w14:textId="77777777" w:rsidTr="008B4650">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620BB4" w14:textId="77777777" w:rsidR="00884C1E" w:rsidRPr="00A30ADD" w:rsidRDefault="00884C1E" w:rsidP="008B4650">
            <w:pPr>
              <w:spacing w:after="0" w:line="240" w:lineRule="auto"/>
              <w:rPr>
                <w:rFonts w:ascii="Verdana" w:eastAsia="Aptos" w:hAnsi="Verdana" w:cs="Aptos"/>
                <w:color w:val="FF0000"/>
                <w:sz w:val="24"/>
                <w:szCs w:val="24"/>
                <w:lang w:eastAsia="en-GB"/>
              </w:rPr>
            </w:pPr>
            <w:r w:rsidRPr="00A30ADD">
              <w:rPr>
                <w:rFonts w:ascii="Verdana" w:hAnsi="Verdana"/>
                <w:sz w:val="24"/>
                <w:szCs w:val="24"/>
              </w:rPr>
              <w:t>Submission of a balanced and credible three-year medium-term plan or acceptable annual plan in line with the current planning framework.</w:t>
            </w:r>
          </w:p>
        </w:tc>
        <w:tc>
          <w:tcPr>
            <w:tcW w:w="5188"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5867E197" w14:textId="77777777" w:rsidR="00884C1E" w:rsidRPr="00A30ADD" w:rsidRDefault="00884C1E" w:rsidP="00884C1E">
            <w:pPr>
              <w:numPr>
                <w:ilvl w:val="0"/>
                <w:numId w:val="16"/>
              </w:numPr>
              <w:spacing w:after="0" w:line="254" w:lineRule="auto"/>
              <w:rPr>
                <w:rFonts w:ascii="Verdana" w:eastAsia="Times New Roman" w:hAnsi="Verdana"/>
                <w:color w:val="FFFFFF" w:themeColor="background1"/>
                <w:sz w:val="24"/>
                <w:szCs w:val="24"/>
              </w:rPr>
            </w:pPr>
            <w:r w:rsidRPr="00A30ADD">
              <w:rPr>
                <w:rFonts w:ascii="Verdana" w:eastAsia="Times New Roman" w:hAnsi="Verdana"/>
                <w:color w:val="FFFFFF" w:themeColor="background1"/>
                <w:sz w:val="24"/>
                <w:szCs w:val="24"/>
              </w:rPr>
              <w:t>Revised NHS Wales Planning Framework and financial allocation received from Welsh Government on 19th December 2025.</w:t>
            </w:r>
          </w:p>
          <w:p w14:paraId="24463898" w14:textId="77777777" w:rsidR="00884C1E" w:rsidRPr="00A30ADD" w:rsidRDefault="00884C1E" w:rsidP="00884C1E">
            <w:pPr>
              <w:numPr>
                <w:ilvl w:val="0"/>
                <w:numId w:val="16"/>
              </w:numPr>
              <w:spacing w:after="0" w:line="254" w:lineRule="auto"/>
              <w:rPr>
                <w:rFonts w:ascii="Verdana" w:eastAsia="Times New Roman" w:hAnsi="Verdana"/>
                <w:color w:val="FFFFFF" w:themeColor="background1"/>
                <w:sz w:val="24"/>
                <w:szCs w:val="24"/>
              </w:rPr>
            </w:pPr>
            <w:r w:rsidRPr="00A30ADD">
              <w:rPr>
                <w:rFonts w:ascii="Verdana" w:eastAsia="Times New Roman" w:hAnsi="Verdana"/>
                <w:color w:val="FFFFFF" w:themeColor="background1"/>
                <w:sz w:val="24"/>
                <w:szCs w:val="24"/>
              </w:rPr>
              <w:t>Work progressing at pace to consolidate and quantify the Annual Plan priorities aligned to the existing R&amp;S Programmes, into appropriately quantified plans that deliver both the opportunities identified through the Deloitte work, as well as addressing national requirements, i.e. Minimum Delivery Expectations and Enabling Actions 26/27 set out by the Cabinet Secretary.</w:t>
            </w:r>
          </w:p>
          <w:p w14:paraId="34F5F7C9" w14:textId="77777777" w:rsidR="00884C1E" w:rsidRPr="00A30ADD" w:rsidRDefault="00884C1E" w:rsidP="00884C1E">
            <w:pPr>
              <w:numPr>
                <w:ilvl w:val="0"/>
                <w:numId w:val="16"/>
              </w:numPr>
              <w:spacing w:after="0" w:line="254" w:lineRule="auto"/>
              <w:rPr>
                <w:rFonts w:ascii="Verdana" w:eastAsia="Times New Roman" w:hAnsi="Verdana"/>
                <w:color w:val="FFFFFF" w:themeColor="background1"/>
                <w:sz w:val="24"/>
                <w:szCs w:val="24"/>
              </w:rPr>
            </w:pPr>
            <w:r w:rsidRPr="00A30ADD">
              <w:rPr>
                <w:rFonts w:ascii="Verdana" w:eastAsia="Times New Roman" w:hAnsi="Verdana"/>
                <w:color w:val="FFFFFF" w:themeColor="background1"/>
                <w:sz w:val="24"/>
                <w:szCs w:val="24"/>
              </w:rPr>
              <w:t>Key next steps in providing an Annual Plan for Board approval for submission to Welsh Gov on 31</w:t>
            </w:r>
            <w:r w:rsidRPr="00A30ADD">
              <w:rPr>
                <w:rFonts w:ascii="Verdana" w:eastAsia="Times New Roman" w:hAnsi="Verdana"/>
                <w:color w:val="FFFFFF" w:themeColor="background1"/>
                <w:sz w:val="24"/>
                <w:szCs w:val="24"/>
                <w:vertAlign w:val="superscript"/>
              </w:rPr>
              <w:t>st</w:t>
            </w:r>
            <w:r w:rsidRPr="00A30ADD">
              <w:rPr>
                <w:rFonts w:ascii="Verdana" w:eastAsia="Times New Roman" w:hAnsi="Verdana"/>
                <w:color w:val="FFFFFF" w:themeColor="background1"/>
                <w:sz w:val="24"/>
                <w:szCs w:val="24"/>
              </w:rPr>
              <w:t> March, involve engagement and detailed assessment of the Plans being developed by Programmes by 21</w:t>
            </w:r>
            <w:r w:rsidRPr="00A30ADD">
              <w:rPr>
                <w:rFonts w:ascii="Verdana" w:eastAsia="Times New Roman" w:hAnsi="Verdana"/>
                <w:color w:val="FFFFFF" w:themeColor="background1"/>
                <w:sz w:val="24"/>
                <w:szCs w:val="24"/>
                <w:vertAlign w:val="superscript"/>
              </w:rPr>
              <w:t>st</w:t>
            </w:r>
            <w:r w:rsidRPr="00A30ADD">
              <w:rPr>
                <w:rFonts w:ascii="Verdana" w:eastAsia="Times New Roman" w:hAnsi="Verdana"/>
                <w:color w:val="FFFFFF" w:themeColor="background1"/>
                <w:sz w:val="24"/>
                <w:szCs w:val="24"/>
              </w:rPr>
              <w:t> January 2026</w:t>
            </w:r>
          </w:p>
        </w:tc>
      </w:tr>
      <w:tr w:rsidR="00884C1E" w:rsidRPr="00A30ADD" w14:paraId="5E9EC828" w14:textId="77777777" w:rsidTr="008B4650">
        <w:trPr>
          <w:trHeight w:val="1658"/>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592482" w14:textId="77777777" w:rsidR="00884C1E" w:rsidRPr="00A30ADD" w:rsidRDefault="00884C1E" w:rsidP="008B4650">
            <w:pPr>
              <w:spacing w:after="0" w:line="240" w:lineRule="auto"/>
              <w:rPr>
                <w:rFonts w:ascii="Verdana" w:eastAsia="Aptos" w:hAnsi="Verdana" w:cs="Aptos"/>
                <w:sz w:val="24"/>
                <w:szCs w:val="24"/>
                <w:lang w:eastAsia="en-GB"/>
              </w:rPr>
            </w:pPr>
            <w:r w:rsidRPr="00A30ADD">
              <w:rPr>
                <w:rFonts w:ascii="Verdana" w:hAnsi="Verdana"/>
                <w:sz w:val="24"/>
                <w:szCs w:val="24"/>
              </w:rPr>
              <w:t>Evidence of a clear roadmap and implementation of the health board’s Clinical Services Plan.</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4CDA7D72" w14:textId="77777777" w:rsidR="00884C1E" w:rsidRPr="00A30ADD" w:rsidRDefault="00884C1E" w:rsidP="00884C1E">
            <w:pPr>
              <w:numPr>
                <w:ilvl w:val="0"/>
                <w:numId w:val="20"/>
              </w:numPr>
              <w:spacing w:after="0" w:line="240" w:lineRule="auto"/>
              <w:rPr>
                <w:rFonts w:ascii="Verdana" w:eastAsia="Times New Roman" w:hAnsi="Verdana"/>
                <w:sz w:val="24"/>
                <w:szCs w:val="24"/>
              </w:rPr>
            </w:pPr>
            <w:r w:rsidRPr="00A30ADD">
              <w:rPr>
                <w:rFonts w:ascii="Verdana" w:eastAsia="Times New Roman" w:hAnsi="Verdana"/>
                <w:sz w:val="24"/>
                <w:szCs w:val="24"/>
              </w:rPr>
              <w:t>First meetings of the Clinical Reference Groups for Integrated Community Care and Networked Hospitals held 16 and 18 of December. With broad representation from across secondary and primary care.</w:t>
            </w:r>
          </w:p>
          <w:p w14:paraId="750B5FAB" w14:textId="77777777" w:rsidR="00884C1E" w:rsidRPr="00A30ADD" w:rsidRDefault="00884C1E" w:rsidP="00884C1E">
            <w:pPr>
              <w:numPr>
                <w:ilvl w:val="0"/>
                <w:numId w:val="20"/>
              </w:numPr>
              <w:spacing w:after="0" w:line="240" w:lineRule="auto"/>
              <w:rPr>
                <w:rFonts w:ascii="Verdana" w:eastAsia="Times New Roman" w:hAnsi="Verdana"/>
                <w:sz w:val="24"/>
                <w:szCs w:val="24"/>
              </w:rPr>
            </w:pPr>
            <w:r w:rsidRPr="00A30ADD">
              <w:rPr>
                <w:rFonts w:ascii="Verdana" w:eastAsia="Times New Roman" w:hAnsi="Verdana"/>
                <w:sz w:val="24"/>
                <w:szCs w:val="24"/>
              </w:rPr>
              <w:t>First draft of ‘State of the Nations’ Report and Overview Demand and Capacity completed</w:t>
            </w:r>
          </w:p>
          <w:p w14:paraId="50621A7B" w14:textId="77777777" w:rsidR="00884C1E" w:rsidRPr="00A30ADD" w:rsidRDefault="00884C1E" w:rsidP="00884C1E">
            <w:pPr>
              <w:numPr>
                <w:ilvl w:val="0"/>
                <w:numId w:val="20"/>
              </w:numPr>
              <w:spacing w:after="0" w:line="240" w:lineRule="auto"/>
              <w:rPr>
                <w:rFonts w:ascii="Verdana" w:hAnsi="Verdana"/>
                <w:sz w:val="24"/>
                <w:szCs w:val="24"/>
              </w:rPr>
            </w:pPr>
            <w:r w:rsidRPr="00A30ADD">
              <w:rPr>
                <w:rFonts w:ascii="Verdana" w:eastAsia="Times New Roman" w:hAnsi="Verdana"/>
                <w:sz w:val="24"/>
                <w:szCs w:val="24"/>
              </w:rPr>
              <w:t>Draft overview of strategic Demand and Capacity completed</w:t>
            </w:r>
          </w:p>
        </w:tc>
      </w:tr>
      <w:tr w:rsidR="00884C1E" w:rsidRPr="00A30ADD" w14:paraId="4D165BC6" w14:textId="77777777" w:rsidTr="008B4650">
        <w:trPr>
          <w:trHeight w:val="948"/>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71A0D1" w14:textId="77777777" w:rsidR="00884C1E" w:rsidRPr="00A30ADD" w:rsidRDefault="00884C1E" w:rsidP="008B4650">
            <w:pPr>
              <w:spacing w:after="0" w:line="240" w:lineRule="auto"/>
              <w:rPr>
                <w:rFonts w:ascii="Verdana" w:hAnsi="Verdana"/>
                <w:sz w:val="24"/>
                <w:szCs w:val="24"/>
              </w:rPr>
            </w:pPr>
            <w:bookmarkStart w:id="9" w:name="_Hlk216342688"/>
            <w:r w:rsidRPr="00A30ADD">
              <w:rPr>
                <w:rFonts w:ascii="Verdana" w:hAnsi="Verdana"/>
                <w:sz w:val="24"/>
                <w:szCs w:val="24"/>
              </w:rPr>
              <w:lastRenderedPageBreak/>
              <w:t>Welsh Government’s confidence in delivery based on an assessment against an agreed planning maturity matrix</w:t>
            </w:r>
          </w:p>
          <w:p w14:paraId="7E33362F" w14:textId="77777777" w:rsidR="00884C1E" w:rsidRPr="00A30ADD" w:rsidRDefault="00884C1E" w:rsidP="008B4650">
            <w:pPr>
              <w:spacing w:after="0" w:line="240" w:lineRule="auto"/>
              <w:rPr>
                <w:rFonts w:ascii="Verdana" w:eastAsia="Aptos" w:hAnsi="Verdana" w:cs="Aptos"/>
                <w:sz w:val="24"/>
                <w:szCs w:val="24"/>
                <w:lang w:eastAsia="en-GB"/>
              </w:rPr>
            </w:pP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0DB29520" w14:textId="77777777" w:rsidR="00884C1E" w:rsidRPr="00A30ADD" w:rsidRDefault="00884C1E" w:rsidP="00884C1E">
            <w:pPr>
              <w:numPr>
                <w:ilvl w:val="0"/>
                <w:numId w:val="17"/>
              </w:numPr>
              <w:spacing w:after="0" w:line="240" w:lineRule="auto"/>
              <w:rPr>
                <w:rFonts w:ascii="Verdana" w:eastAsia="Times New Roman" w:hAnsi="Verdana"/>
                <w:sz w:val="24"/>
                <w:szCs w:val="24"/>
              </w:rPr>
            </w:pPr>
            <w:r w:rsidRPr="00A30ADD">
              <w:rPr>
                <w:rFonts w:ascii="Verdana" w:eastAsia="Times New Roman" w:hAnsi="Verdana"/>
                <w:sz w:val="24"/>
                <w:szCs w:val="24"/>
              </w:rPr>
              <w:t>Re-assessment of SBUHB position completed. Action Plan and supporting evidence being collated.</w:t>
            </w:r>
          </w:p>
          <w:p w14:paraId="170F9D68" w14:textId="77777777" w:rsidR="00884C1E" w:rsidRPr="00A30ADD" w:rsidRDefault="00884C1E" w:rsidP="00884C1E">
            <w:pPr>
              <w:pStyle w:val="elementtoproof"/>
              <w:numPr>
                <w:ilvl w:val="0"/>
                <w:numId w:val="17"/>
              </w:numPr>
              <w:rPr>
                <w:rFonts w:ascii="Verdana" w:hAnsi="Verdana" w:cstheme="minorBidi"/>
                <w:lang w:eastAsia="en-US"/>
              </w:rPr>
            </w:pPr>
            <w:r w:rsidRPr="00A30ADD">
              <w:rPr>
                <w:rFonts w:ascii="Verdana" w:eastAsia="Times New Roman" w:hAnsi="Verdana"/>
              </w:rPr>
              <w:t>Re-assessment submitted to Welsh Government 28 November</w:t>
            </w:r>
          </w:p>
        </w:tc>
      </w:tr>
      <w:bookmarkEnd w:id="9"/>
      <w:tr w:rsidR="00884C1E" w:rsidRPr="00A30ADD" w14:paraId="3505C53A" w14:textId="77777777" w:rsidTr="008B4650">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CB8F39" w14:textId="77777777" w:rsidR="00884C1E" w:rsidRPr="00A30ADD" w:rsidRDefault="00884C1E" w:rsidP="008B4650">
            <w:pPr>
              <w:spacing w:after="0" w:line="240" w:lineRule="auto"/>
              <w:rPr>
                <w:rFonts w:ascii="Verdana" w:eastAsia="Aptos" w:hAnsi="Verdana" w:cs="Aptos"/>
                <w:sz w:val="24"/>
                <w:szCs w:val="24"/>
                <w:lang w:eastAsia="en-GB"/>
              </w:rPr>
            </w:pPr>
            <w:r w:rsidRPr="00A30ADD">
              <w:rPr>
                <w:rFonts w:ascii="Verdana" w:hAnsi="Verdana"/>
                <w:sz w:val="24"/>
                <w:szCs w:val="24"/>
              </w:rPr>
              <w:t>Progress made with regional planning</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354264CF" w14:textId="77777777" w:rsidR="00884C1E" w:rsidRPr="00A30ADD" w:rsidRDefault="00884C1E" w:rsidP="00884C1E">
            <w:pPr>
              <w:numPr>
                <w:ilvl w:val="0"/>
                <w:numId w:val="21"/>
              </w:numPr>
              <w:spacing w:after="0" w:line="240" w:lineRule="auto"/>
              <w:rPr>
                <w:rFonts w:ascii="Verdana" w:eastAsia="Times New Roman" w:hAnsi="Verdana"/>
                <w:sz w:val="24"/>
                <w:szCs w:val="24"/>
              </w:rPr>
            </w:pPr>
            <w:r w:rsidRPr="00A30ADD">
              <w:rPr>
                <w:rFonts w:ascii="Verdana" w:eastAsia="Times New Roman" w:hAnsi="Verdana"/>
                <w:sz w:val="24"/>
                <w:szCs w:val="24"/>
              </w:rPr>
              <w:t>Previous Regional Joint Committee 18th August. Subgroup updates were received for: Regional Health Economy, Clinical Services Planning, Workforce and OD, Data and Digital, Finance and Commissioning, Research and Innovation.</w:t>
            </w:r>
          </w:p>
          <w:p w14:paraId="4F2230A4" w14:textId="77777777" w:rsidR="00884C1E" w:rsidRPr="00A30ADD" w:rsidRDefault="00884C1E" w:rsidP="00884C1E">
            <w:pPr>
              <w:numPr>
                <w:ilvl w:val="0"/>
                <w:numId w:val="21"/>
              </w:numPr>
              <w:spacing w:after="0" w:line="240" w:lineRule="auto"/>
              <w:rPr>
                <w:rFonts w:ascii="Verdana" w:eastAsia="Times New Roman" w:hAnsi="Verdana"/>
                <w:sz w:val="24"/>
                <w:szCs w:val="24"/>
              </w:rPr>
            </w:pPr>
            <w:r w:rsidRPr="00A30ADD">
              <w:rPr>
                <w:rFonts w:ascii="Verdana" w:eastAsia="Times New Roman" w:hAnsi="Verdana"/>
                <w:sz w:val="24"/>
                <w:szCs w:val="24"/>
              </w:rPr>
              <w:t>The Regional Drive and Delivery Group, Chaired jointly by Abi Harris and Phil Kloer, met on 16 October and provides oversight of subgroup work programmes.</w:t>
            </w:r>
          </w:p>
          <w:p w14:paraId="6DB0DC71" w14:textId="77777777" w:rsidR="00884C1E" w:rsidRPr="00A30ADD" w:rsidRDefault="00884C1E" w:rsidP="00884C1E">
            <w:pPr>
              <w:numPr>
                <w:ilvl w:val="0"/>
                <w:numId w:val="21"/>
              </w:numPr>
              <w:spacing w:after="0" w:line="240" w:lineRule="auto"/>
              <w:rPr>
                <w:rFonts w:ascii="Verdana" w:hAnsi="Verdana"/>
                <w:sz w:val="24"/>
                <w:szCs w:val="24"/>
              </w:rPr>
            </w:pPr>
            <w:r w:rsidRPr="00A30ADD">
              <w:rPr>
                <w:rFonts w:ascii="Verdana" w:eastAsia="Times New Roman" w:hAnsi="Verdana"/>
                <w:sz w:val="24"/>
                <w:szCs w:val="24"/>
              </w:rPr>
              <w:t>Full updates are scheduled to be reviewed at the next RJC meeting 22 January.</w:t>
            </w:r>
          </w:p>
        </w:tc>
      </w:tr>
    </w:tbl>
    <w:p w14:paraId="396C0462" w14:textId="77777777" w:rsidR="00884C1E" w:rsidRPr="00A30ADD" w:rsidRDefault="00884C1E" w:rsidP="00884C1E">
      <w:pPr>
        <w:jc w:val="both"/>
        <w:rPr>
          <w:rFonts w:ascii="Verdana" w:hAnsi="Verdana" w:cs="Arial"/>
          <w:bCs/>
          <w:color w:val="FF0000"/>
          <w:sz w:val="24"/>
          <w:szCs w:val="24"/>
        </w:rPr>
      </w:pPr>
    </w:p>
    <w:bookmarkEnd w:id="3"/>
    <w:p w14:paraId="7FF0F3EC" w14:textId="77777777" w:rsidR="00884C1E" w:rsidRPr="00A30ADD" w:rsidRDefault="00884C1E" w:rsidP="00884C1E">
      <w:pPr>
        <w:pStyle w:val="ListParagraph"/>
        <w:numPr>
          <w:ilvl w:val="0"/>
          <w:numId w:val="2"/>
        </w:numPr>
        <w:spacing w:after="0" w:line="240" w:lineRule="auto"/>
        <w:rPr>
          <w:rFonts w:ascii="Verdana" w:hAnsi="Verdana" w:cs="Arial"/>
          <w:b/>
          <w:sz w:val="24"/>
          <w:szCs w:val="24"/>
        </w:rPr>
      </w:pPr>
      <w:r w:rsidRPr="00A30ADD">
        <w:rPr>
          <w:rFonts w:ascii="Verdana" w:hAnsi="Verdana" w:cs="Arial"/>
          <w:b/>
          <w:sz w:val="24"/>
          <w:szCs w:val="24"/>
        </w:rPr>
        <w:t>PERFORMANCE AGAINST THE ENHANCED MONITORING SERVICES</w:t>
      </w:r>
    </w:p>
    <w:p w14:paraId="59CA9A25" w14:textId="77777777" w:rsidR="00884C1E" w:rsidRPr="00A30ADD" w:rsidRDefault="00884C1E" w:rsidP="00884C1E">
      <w:pPr>
        <w:spacing w:after="0" w:line="240" w:lineRule="auto"/>
        <w:ind w:left="360"/>
        <w:rPr>
          <w:rFonts w:ascii="Verdana" w:hAnsi="Verdana" w:cs="Arial"/>
          <w:b/>
          <w:sz w:val="24"/>
          <w:szCs w:val="24"/>
        </w:rPr>
      </w:pPr>
    </w:p>
    <w:p w14:paraId="4C886F8F" w14:textId="77777777" w:rsidR="00884C1E" w:rsidRPr="00A30ADD" w:rsidRDefault="00884C1E" w:rsidP="00884C1E">
      <w:pPr>
        <w:shd w:val="clear" w:color="auto" w:fill="D0CECE" w:themeFill="background2" w:themeFillShade="E6"/>
        <w:spacing w:after="0" w:line="240" w:lineRule="auto"/>
        <w:ind w:left="360"/>
        <w:rPr>
          <w:rFonts w:ascii="Verdana" w:hAnsi="Verdana" w:cs="Arial"/>
          <w:b/>
          <w:bCs/>
          <w:sz w:val="24"/>
          <w:szCs w:val="24"/>
        </w:rPr>
      </w:pPr>
      <w:r w:rsidRPr="00A30ADD">
        <w:rPr>
          <w:rFonts w:ascii="Verdana" w:hAnsi="Verdana" w:cs="Arial"/>
          <w:b/>
          <w:bCs/>
          <w:sz w:val="24"/>
          <w:szCs w:val="24"/>
        </w:rPr>
        <w:t>4.1 Planned Care</w:t>
      </w:r>
    </w:p>
    <w:p w14:paraId="292C8CEE" w14:textId="77777777" w:rsidR="00884C1E" w:rsidRPr="00A30ADD" w:rsidRDefault="00884C1E" w:rsidP="00884C1E">
      <w:pPr>
        <w:spacing w:after="0" w:line="240" w:lineRule="auto"/>
        <w:ind w:left="360"/>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884C1E" w:rsidRPr="00A30ADD" w14:paraId="140A505A" w14:textId="77777777" w:rsidTr="008B4650">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D2740FB" w14:textId="77777777" w:rsidR="00884C1E" w:rsidRPr="00A30ADD" w:rsidRDefault="00884C1E" w:rsidP="008B4650">
            <w:pPr>
              <w:spacing w:after="0" w:line="240" w:lineRule="auto"/>
              <w:rPr>
                <w:rFonts w:ascii="Verdana" w:hAnsi="Verdana" w:cs="Arial"/>
                <w:b/>
                <w:bCs/>
                <w:sz w:val="24"/>
                <w:szCs w:val="24"/>
              </w:rPr>
            </w:pPr>
            <w:r w:rsidRPr="00A30ADD">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5F4B1B4" w14:textId="77777777" w:rsidR="00884C1E" w:rsidRPr="00A30ADD" w:rsidRDefault="00884C1E" w:rsidP="008B4650">
            <w:pPr>
              <w:spacing w:after="0" w:line="240" w:lineRule="auto"/>
              <w:rPr>
                <w:rFonts w:ascii="Verdana" w:hAnsi="Verdana" w:cs="Arial"/>
                <w:b/>
                <w:bCs/>
                <w:sz w:val="24"/>
                <w:szCs w:val="24"/>
              </w:rPr>
            </w:pPr>
            <w:r w:rsidRPr="00A30ADD">
              <w:rPr>
                <w:rFonts w:ascii="Verdana" w:hAnsi="Verdana" w:cs="Arial"/>
                <w:b/>
                <w:bCs/>
                <w:sz w:val="24"/>
                <w:szCs w:val="24"/>
              </w:rPr>
              <w:t xml:space="preserve">Current Performance  </w:t>
            </w:r>
          </w:p>
          <w:p w14:paraId="27521C09" w14:textId="77777777" w:rsidR="00884C1E" w:rsidRPr="00A30ADD" w:rsidRDefault="00884C1E" w:rsidP="008B4650">
            <w:pPr>
              <w:spacing w:after="0" w:line="240" w:lineRule="auto"/>
              <w:rPr>
                <w:rFonts w:ascii="Verdana" w:hAnsi="Verdana" w:cs="Arial"/>
                <w:b/>
                <w:bCs/>
                <w:sz w:val="24"/>
                <w:szCs w:val="24"/>
              </w:rPr>
            </w:pPr>
            <w:r w:rsidRPr="00A30ADD">
              <w:rPr>
                <w:rFonts w:ascii="Verdana" w:hAnsi="Verdana" w:cs="Arial"/>
                <w:b/>
                <w:bCs/>
                <w:sz w:val="24"/>
                <w:szCs w:val="24"/>
              </w:rPr>
              <w:t>(December 2025)</w:t>
            </w:r>
          </w:p>
        </w:tc>
      </w:tr>
      <w:tr w:rsidR="00884C1E" w:rsidRPr="00A30ADD" w14:paraId="7F093F33" w14:textId="77777777" w:rsidTr="008B4650">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B94052"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FE56965"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100% </w:t>
            </w:r>
          </w:p>
        </w:tc>
      </w:tr>
      <w:tr w:rsidR="00884C1E" w:rsidRPr="00A30ADD" w14:paraId="10B6F34C" w14:textId="77777777" w:rsidTr="008B4650">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CA7CDE" w14:textId="77777777" w:rsidR="00884C1E" w:rsidRPr="00A30ADD" w:rsidRDefault="00884C1E" w:rsidP="008B4650">
            <w:pPr>
              <w:numPr>
                <w:ilvl w:val="0"/>
                <w:numId w:val="8"/>
              </w:numPr>
              <w:spacing w:after="0" w:line="240" w:lineRule="auto"/>
              <w:textAlignment w:val="baseline"/>
              <w:rPr>
                <w:rFonts w:ascii="Verdana" w:hAnsi="Verdana" w:cs="Arial"/>
                <w:sz w:val="24"/>
                <w:szCs w:val="24"/>
              </w:rPr>
            </w:pPr>
            <w:r w:rsidRPr="00A30ADD">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13251583"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78.44%</w:t>
            </w:r>
          </w:p>
        </w:tc>
      </w:tr>
      <w:tr w:rsidR="00884C1E" w:rsidRPr="00A30ADD" w14:paraId="3BF8BA6E" w14:textId="77777777" w:rsidTr="008B4650">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A060A2"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4A7FF45"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100%</w:t>
            </w:r>
          </w:p>
        </w:tc>
      </w:tr>
      <w:tr w:rsidR="00884C1E" w:rsidRPr="00A30ADD" w14:paraId="0E741A32" w14:textId="77777777" w:rsidTr="008B4650">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4E8EC" w14:textId="77777777" w:rsidR="00884C1E" w:rsidRPr="00A30ADD" w:rsidRDefault="00884C1E" w:rsidP="008B4650">
            <w:pPr>
              <w:pStyle w:val="ListParagraph"/>
              <w:numPr>
                <w:ilvl w:val="0"/>
                <w:numId w:val="8"/>
              </w:numPr>
              <w:spacing w:after="0" w:line="240" w:lineRule="auto"/>
              <w:contextualSpacing w:val="0"/>
              <w:rPr>
                <w:rFonts w:ascii="Verdana" w:hAnsi="Verdana" w:cs="Arial"/>
                <w:sz w:val="24"/>
                <w:szCs w:val="24"/>
              </w:rPr>
            </w:pPr>
            <w:r w:rsidRPr="00A30ADD">
              <w:rPr>
                <w:rFonts w:ascii="Verdana" w:hAnsi="Verdana" w:cs="Arial"/>
                <w:sz w:val="24"/>
                <w:szCs w:val="24"/>
              </w:rPr>
              <w:t xml:space="preserve">Continuous improvement towards 80% of all open pathways waiting less than 36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4D389334"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75.11%</w:t>
            </w:r>
          </w:p>
        </w:tc>
      </w:tr>
      <w:tr w:rsidR="00884C1E" w:rsidRPr="00A30ADD" w14:paraId="79EC7D94"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1D9DA6" w14:textId="77777777" w:rsidR="00884C1E" w:rsidRPr="00A30ADD" w:rsidRDefault="00884C1E" w:rsidP="008B4650">
            <w:pPr>
              <w:pStyle w:val="ListParagraph"/>
              <w:numPr>
                <w:ilvl w:val="0"/>
                <w:numId w:val="8"/>
              </w:numPr>
              <w:spacing w:after="0" w:line="240" w:lineRule="auto"/>
              <w:contextualSpacing w:val="0"/>
              <w:rPr>
                <w:rFonts w:ascii="Verdana" w:hAnsi="Verdana" w:cs="Arial"/>
                <w:sz w:val="24"/>
                <w:szCs w:val="24"/>
              </w:rPr>
            </w:pPr>
            <w:r w:rsidRPr="00A30ADD">
              <w:rPr>
                <w:rFonts w:ascii="Verdana" w:hAnsi="Verdana" w:cs="Arial"/>
                <w:sz w:val="24"/>
                <w:szCs w:val="24"/>
              </w:rPr>
              <w:lastRenderedPageBreak/>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6635A698"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20.76% increase against baseline</w:t>
            </w:r>
          </w:p>
          <w:p w14:paraId="33450563" w14:textId="77777777" w:rsidR="00884C1E" w:rsidRPr="00A30ADD" w:rsidRDefault="00884C1E" w:rsidP="008B4650">
            <w:pPr>
              <w:rPr>
                <w:rFonts w:ascii="Verdana" w:hAnsi="Verdana" w:cs="Arial"/>
                <w:sz w:val="24"/>
                <w:szCs w:val="24"/>
              </w:rPr>
            </w:pPr>
          </w:p>
        </w:tc>
      </w:tr>
      <w:tr w:rsidR="00884C1E" w:rsidRPr="00A30ADD" w14:paraId="406816C7"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9A9613"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68%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57BFB64"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71.94% - meets de-escalation criteria </w:t>
            </w:r>
          </w:p>
        </w:tc>
      </w:tr>
      <w:tr w:rsidR="00884C1E" w:rsidRPr="00A30ADD" w14:paraId="11D2D671"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3EA15D"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85%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1C15B28"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66.84% </w:t>
            </w:r>
          </w:p>
        </w:tc>
      </w:tr>
      <w:tr w:rsidR="00884C1E" w:rsidRPr="00A30ADD" w14:paraId="31FC2AA2"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795669"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85%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9F4DE2D"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43.95% </w:t>
            </w:r>
          </w:p>
        </w:tc>
      </w:tr>
      <w:tr w:rsidR="00884C1E" w:rsidRPr="00A30ADD" w14:paraId="05722D9F"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FC4ADD"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85%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6D0DB19"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67.65% </w:t>
            </w:r>
          </w:p>
        </w:tc>
      </w:tr>
      <w:tr w:rsidR="00884C1E" w:rsidRPr="00A30ADD" w14:paraId="12C4329F" w14:textId="77777777" w:rsidTr="008B4650">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4CD095"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90%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5EA90DD" w14:textId="77777777" w:rsidR="00884C1E" w:rsidRPr="00A30ADD" w:rsidRDefault="00884C1E" w:rsidP="008B4650">
            <w:pPr>
              <w:pStyle w:val="ListParagraph"/>
              <w:numPr>
                <w:ilvl w:val="0"/>
                <w:numId w:val="8"/>
              </w:numPr>
              <w:spacing w:after="0" w:line="240" w:lineRule="auto"/>
              <w:rPr>
                <w:rFonts w:ascii="Verdana" w:hAnsi="Verdana" w:cs="Arial"/>
                <w:sz w:val="24"/>
                <w:szCs w:val="24"/>
              </w:rPr>
            </w:pPr>
            <w:r w:rsidRPr="00A30ADD">
              <w:rPr>
                <w:rFonts w:ascii="Verdana" w:hAnsi="Verdana" w:cs="Arial"/>
                <w:sz w:val="24"/>
                <w:szCs w:val="24"/>
              </w:rPr>
              <w:t xml:space="preserve">100% </w:t>
            </w:r>
          </w:p>
        </w:tc>
      </w:tr>
    </w:tbl>
    <w:p w14:paraId="0BD6CA6B" w14:textId="77777777" w:rsidR="00884C1E" w:rsidRPr="00A30ADD" w:rsidRDefault="00884C1E" w:rsidP="00884C1E">
      <w:pPr>
        <w:spacing w:after="0" w:line="240" w:lineRule="auto"/>
        <w:ind w:left="360"/>
        <w:rPr>
          <w:rFonts w:ascii="Verdana" w:hAnsi="Verdana" w:cs="Arial"/>
          <w:b/>
          <w:bCs/>
          <w:sz w:val="24"/>
          <w:szCs w:val="24"/>
        </w:rPr>
      </w:pPr>
    </w:p>
    <w:p w14:paraId="4A201761" w14:textId="77777777" w:rsidR="00884C1E" w:rsidRPr="00A30ADD" w:rsidRDefault="00884C1E" w:rsidP="00884C1E">
      <w:pPr>
        <w:spacing w:after="0" w:line="240" w:lineRule="auto"/>
        <w:ind w:left="360"/>
        <w:rPr>
          <w:rFonts w:ascii="Verdana" w:hAnsi="Verdana" w:cs="Arial"/>
          <w:b/>
          <w:bCs/>
          <w:sz w:val="24"/>
          <w:szCs w:val="24"/>
        </w:rPr>
      </w:pPr>
      <w:bookmarkStart w:id="10" w:name="_Hlk219299985"/>
      <w:r w:rsidRPr="00A30ADD">
        <w:rPr>
          <w:rFonts w:ascii="Verdana" w:hAnsi="Verdana" w:cs="Arial"/>
          <w:b/>
          <w:bCs/>
          <w:sz w:val="24"/>
          <w:szCs w:val="24"/>
        </w:rPr>
        <w:t>Actions being taken to improve include:</w:t>
      </w:r>
    </w:p>
    <w:p w14:paraId="4C2DBA08"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bookmarkStart w:id="11" w:name="_Hlk200978997"/>
      <w:r w:rsidRPr="00A30ADD">
        <w:rPr>
          <w:rFonts w:ascii="Verdana" w:hAnsi="Verdana" w:cs="Arial"/>
          <w:sz w:val="24"/>
          <w:szCs w:val="24"/>
        </w:rPr>
        <w:t>Robust monitoring via live dashboards</w:t>
      </w:r>
    </w:p>
    <w:p w14:paraId="11469DED"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r w:rsidRPr="00A30ADD">
        <w:rPr>
          <w:rFonts w:ascii="Verdana" w:hAnsi="Verdana" w:cs="Arial"/>
          <w:sz w:val="24"/>
          <w:szCs w:val="24"/>
        </w:rPr>
        <w:t>Weekly monitoring meetings chaired by Service Group Directors</w:t>
      </w:r>
    </w:p>
    <w:p w14:paraId="5D25387B"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r w:rsidRPr="00A30ADD">
        <w:rPr>
          <w:rFonts w:ascii="Verdana" w:hAnsi="Verdana" w:cs="Arial"/>
          <w:sz w:val="24"/>
          <w:szCs w:val="24"/>
        </w:rPr>
        <w:t>Bi-weekly oversight meeting chaired by the Chief Operating Officer</w:t>
      </w:r>
    </w:p>
    <w:p w14:paraId="77F4A70A" w14:textId="77777777" w:rsidR="00884C1E" w:rsidRPr="00A30ADD" w:rsidRDefault="00884C1E" w:rsidP="00884C1E">
      <w:pPr>
        <w:pStyle w:val="ListParagraph"/>
        <w:numPr>
          <w:ilvl w:val="0"/>
          <w:numId w:val="7"/>
        </w:numPr>
        <w:spacing w:after="0" w:line="240" w:lineRule="auto"/>
        <w:rPr>
          <w:rFonts w:ascii="Verdana" w:hAnsi="Verdana" w:cs="Arial"/>
          <w:sz w:val="24"/>
          <w:szCs w:val="24"/>
        </w:rPr>
      </w:pPr>
      <w:r w:rsidRPr="00A30ADD">
        <w:rPr>
          <w:rFonts w:ascii="Verdana" w:hAnsi="Verdana" w:cs="Arial"/>
          <w:sz w:val="24"/>
          <w:szCs w:val="24"/>
        </w:rPr>
        <w:t>Specific support commissioned for Gynaecology improvement plans</w:t>
      </w:r>
    </w:p>
    <w:bookmarkEnd w:id="10"/>
    <w:p w14:paraId="7FB91B19" w14:textId="77777777" w:rsidR="00884C1E" w:rsidRPr="00A30ADD" w:rsidRDefault="00884C1E" w:rsidP="00884C1E">
      <w:pPr>
        <w:pStyle w:val="ListParagraph"/>
        <w:spacing w:after="0" w:line="240" w:lineRule="auto"/>
        <w:rPr>
          <w:rFonts w:ascii="Verdana" w:hAnsi="Verdana" w:cs="Arial"/>
          <w:color w:val="FF0000"/>
          <w:sz w:val="24"/>
          <w:szCs w:val="24"/>
        </w:rPr>
      </w:pPr>
    </w:p>
    <w:bookmarkEnd w:id="11"/>
    <w:p w14:paraId="7B5180A5" w14:textId="77777777" w:rsidR="00884C1E" w:rsidRPr="00A30ADD" w:rsidRDefault="00884C1E" w:rsidP="00884C1E">
      <w:pPr>
        <w:spacing w:after="0" w:line="240" w:lineRule="auto"/>
        <w:rPr>
          <w:rFonts w:ascii="Verdana" w:hAnsi="Verdana" w:cs="Arial"/>
          <w:color w:val="FF0000"/>
          <w:sz w:val="24"/>
          <w:szCs w:val="24"/>
        </w:rPr>
      </w:pPr>
    </w:p>
    <w:p w14:paraId="00C12FCF" w14:textId="77777777" w:rsidR="00884C1E" w:rsidRPr="00A30ADD" w:rsidRDefault="00884C1E" w:rsidP="00884C1E">
      <w:pPr>
        <w:shd w:val="clear" w:color="auto" w:fill="D0CECE" w:themeFill="background2" w:themeFillShade="E6"/>
        <w:ind w:left="360"/>
        <w:rPr>
          <w:rFonts w:ascii="Verdana" w:hAnsi="Verdana" w:cs="Arial"/>
          <w:b/>
          <w:bCs/>
          <w:sz w:val="24"/>
          <w:szCs w:val="24"/>
        </w:rPr>
      </w:pPr>
      <w:bookmarkStart w:id="12" w:name="_Hlk192763457"/>
      <w:r w:rsidRPr="00A30ADD">
        <w:rPr>
          <w:rFonts w:ascii="Verdana" w:hAnsi="Verdana" w:cs="Arial"/>
          <w:b/>
          <w:bCs/>
          <w:sz w:val="24"/>
          <w:szCs w:val="24"/>
        </w:rPr>
        <w:t>4.2 CAMHS</w:t>
      </w:r>
    </w:p>
    <w:tbl>
      <w:tblPr>
        <w:tblStyle w:val="TableGrid"/>
        <w:tblW w:w="0" w:type="auto"/>
        <w:tblInd w:w="421" w:type="dxa"/>
        <w:tblLook w:val="04A0" w:firstRow="1" w:lastRow="0" w:firstColumn="1" w:lastColumn="0" w:noHBand="0" w:noVBand="1"/>
      </w:tblPr>
      <w:tblGrid>
        <w:gridCol w:w="4961"/>
        <w:gridCol w:w="3634"/>
      </w:tblGrid>
      <w:tr w:rsidR="00884C1E" w:rsidRPr="00A30ADD" w14:paraId="1F027FBC" w14:textId="77777777" w:rsidTr="008B4650">
        <w:tc>
          <w:tcPr>
            <w:tcW w:w="4961" w:type="dxa"/>
            <w:tcBorders>
              <w:top w:val="nil"/>
            </w:tcBorders>
            <w:shd w:val="clear" w:color="auto" w:fill="DEEAF6" w:themeFill="accent1" w:themeFillTint="33"/>
          </w:tcPr>
          <w:p w14:paraId="0E53C10A" w14:textId="77777777" w:rsidR="00884C1E" w:rsidRPr="00A30ADD" w:rsidRDefault="00884C1E" w:rsidP="008B4650">
            <w:pPr>
              <w:rPr>
                <w:rFonts w:ascii="Verdana" w:hAnsi="Verdana" w:cs="Arial"/>
                <w:sz w:val="24"/>
                <w:szCs w:val="24"/>
              </w:rPr>
            </w:pPr>
            <w:r w:rsidRPr="00A30ADD">
              <w:rPr>
                <w:rFonts w:ascii="Verdana" w:hAnsi="Verdana" w:cs="Arial"/>
                <w:b/>
                <w:bCs/>
                <w:sz w:val="24"/>
                <w:szCs w:val="24"/>
              </w:rPr>
              <w:t>Criteria to Achieve</w:t>
            </w:r>
          </w:p>
        </w:tc>
        <w:tc>
          <w:tcPr>
            <w:tcW w:w="3634" w:type="dxa"/>
            <w:tcBorders>
              <w:top w:val="nil"/>
            </w:tcBorders>
            <w:shd w:val="clear" w:color="auto" w:fill="DEEAF6" w:themeFill="accent1" w:themeFillTint="33"/>
          </w:tcPr>
          <w:p w14:paraId="3E214FE3" w14:textId="77777777" w:rsidR="00884C1E" w:rsidRPr="00A30ADD" w:rsidRDefault="00884C1E" w:rsidP="008B4650">
            <w:pPr>
              <w:ind w:left="360"/>
              <w:rPr>
                <w:rFonts w:ascii="Verdana" w:hAnsi="Verdana" w:cs="Arial"/>
                <w:sz w:val="24"/>
                <w:szCs w:val="24"/>
              </w:rPr>
            </w:pPr>
            <w:r w:rsidRPr="00A30ADD">
              <w:rPr>
                <w:rFonts w:ascii="Verdana" w:hAnsi="Verdana" w:cs="Arial"/>
                <w:b/>
                <w:bCs/>
                <w:sz w:val="24"/>
                <w:szCs w:val="24"/>
              </w:rPr>
              <w:t xml:space="preserve">Current Performance </w:t>
            </w:r>
          </w:p>
        </w:tc>
      </w:tr>
      <w:tr w:rsidR="00884C1E" w:rsidRPr="00A30ADD" w14:paraId="3819E457" w14:textId="77777777" w:rsidTr="008B4650">
        <w:tc>
          <w:tcPr>
            <w:tcW w:w="4961" w:type="dxa"/>
          </w:tcPr>
          <w:p w14:paraId="3DEB1D5F"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80% of LPMHSS mental health assessments undertaken within 28 days from the date of receipt of referral.</w:t>
            </w:r>
          </w:p>
        </w:tc>
        <w:tc>
          <w:tcPr>
            <w:tcW w:w="3634" w:type="dxa"/>
          </w:tcPr>
          <w:p w14:paraId="7FD2A9B0"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October – 98%</w:t>
            </w:r>
          </w:p>
          <w:p w14:paraId="4FC4BF85"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November – 97%</w:t>
            </w:r>
          </w:p>
          <w:p w14:paraId="49F43173"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December – 98%</w:t>
            </w:r>
          </w:p>
        </w:tc>
      </w:tr>
      <w:tr w:rsidR="00884C1E" w:rsidRPr="00A30ADD" w14:paraId="616DCD3A" w14:textId="77777777" w:rsidTr="008B4650">
        <w:tc>
          <w:tcPr>
            <w:tcW w:w="4961" w:type="dxa"/>
          </w:tcPr>
          <w:p w14:paraId="5459B618"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lastRenderedPageBreak/>
              <w:t xml:space="preserve">70% of therapeutic interventions started within 28 days following an assessment by LPMHSS. </w:t>
            </w:r>
          </w:p>
        </w:tc>
        <w:tc>
          <w:tcPr>
            <w:tcW w:w="3634" w:type="dxa"/>
          </w:tcPr>
          <w:p w14:paraId="10ABA46B"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October -65%</w:t>
            </w:r>
          </w:p>
          <w:p w14:paraId="23CF4D5A"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November – 66%</w:t>
            </w:r>
          </w:p>
          <w:p w14:paraId="62D73D2D"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December – 70%</w:t>
            </w:r>
          </w:p>
          <w:p w14:paraId="7652CC20" w14:textId="77777777" w:rsidR="00884C1E" w:rsidRPr="00A30ADD" w:rsidRDefault="00884C1E" w:rsidP="008B4650">
            <w:pPr>
              <w:pStyle w:val="ListParagraph"/>
              <w:ind w:left="360"/>
              <w:rPr>
                <w:rFonts w:ascii="Verdana" w:hAnsi="Verdana" w:cs="Arial"/>
                <w:sz w:val="24"/>
                <w:szCs w:val="24"/>
              </w:rPr>
            </w:pPr>
          </w:p>
        </w:tc>
      </w:tr>
      <w:tr w:rsidR="00884C1E" w:rsidRPr="00A30ADD" w14:paraId="46A47C7C" w14:textId="77777777" w:rsidTr="008B4650">
        <w:tc>
          <w:tcPr>
            <w:tcW w:w="4961" w:type="dxa"/>
          </w:tcPr>
          <w:p w14:paraId="4C670F99"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 xml:space="preserve">85% of HB residents in receipt of secondary mental health services who have a valid care and treatment plan. </w:t>
            </w:r>
          </w:p>
        </w:tc>
        <w:tc>
          <w:tcPr>
            <w:tcW w:w="3634" w:type="dxa"/>
          </w:tcPr>
          <w:p w14:paraId="28CE3F25"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October – 95%</w:t>
            </w:r>
          </w:p>
          <w:p w14:paraId="0B592AC3"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November – 92%</w:t>
            </w:r>
          </w:p>
          <w:p w14:paraId="76CA36C8" w14:textId="77777777" w:rsidR="00884C1E" w:rsidRPr="00A30ADD" w:rsidRDefault="00884C1E" w:rsidP="008B4650">
            <w:pPr>
              <w:pStyle w:val="ListParagraph"/>
              <w:numPr>
                <w:ilvl w:val="0"/>
                <w:numId w:val="5"/>
              </w:numPr>
              <w:rPr>
                <w:rFonts w:ascii="Verdana" w:hAnsi="Verdana" w:cs="Arial"/>
                <w:sz w:val="24"/>
                <w:szCs w:val="24"/>
              </w:rPr>
            </w:pPr>
            <w:r w:rsidRPr="00A30ADD">
              <w:rPr>
                <w:rFonts w:ascii="Verdana" w:hAnsi="Verdana" w:cs="Arial"/>
                <w:sz w:val="24"/>
                <w:szCs w:val="24"/>
              </w:rPr>
              <w:t>December -98%</w:t>
            </w:r>
          </w:p>
        </w:tc>
      </w:tr>
      <w:tr w:rsidR="00884C1E" w:rsidRPr="00A30ADD" w14:paraId="59EC306A" w14:textId="77777777" w:rsidTr="008B4650">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2F487531" w14:textId="77777777" w:rsidR="00884C1E" w:rsidRPr="00A30ADD" w:rsidRDefault="00884C1E" w:rsidP="008B4650">
            <w:pPr>
              <w:rPr>
                <w:rFonts w:ascii="Verdana" w:hAnsi="Verdana" w:cs="Arial"/>
                <w:color w:val="FF0000"/>
                <w:sz w:val="24"/>
                <w:szCs w:val="24"/>
              </w:rPr>
            </w:pPr>
          </w:p>
          <w:p w14:paraId="09C4B1F8" w14:textId="77777777" w:rsidR="00884C1E" w:rsidRPr="00A30ADD" w:rsidRDefault="00884C1E" w:rsidP="008B4650">
            <w:pPr>
              <w:rPr>
                <w:rFonts w:ascii="Verdana" w:hAnsi="Verdana" w:cs="Arial"/>
                <w:color w:val="FF0000"/>
                <w:sz w:val="24"/>
                <w:szCs w:val="24"/>
              </w:rPr>
            </w:pPr>
          </w:p>
        </w:tc>
      </w:tr>
    </w:tbl>
    <w:p w14:paraId="550A2A9F" w14:textId="77777777" w:rsidR="00884C1E" w:rsidRPr="00A30ADD" w:rsidRDefault="00884C1E" w:rsidP="00884C1E">
      <w:pPr>
        <w:spacing w:after="0" w:line="240" w:lineRule="auto"/>
        <w:ind w:left="360"/>
        <w:rPr>
          <w:rFonts w:ascii="Verdana" w:hAnsi="Verdana" w:cs="Arial"/>
          <w:b/>
          <w:bCs/>
          <w:sz w:val="24"/>
          <w:szCs w:val="24"/>
        </w:rPr>
      </w:pPr>
      <w:bookmarkStart w:id="13" w:name="_Hlk203387138"/>
      <w:bookmarkStart w:id="14" w:name="_Hlk213771278"/>
      <w:r w:rsidRPr="00A30ADD">
        <w:rPr>
          <w:rFonts w:ascii="Verdana" w:hAnsi="Verdana" w:cs="Arial"/>
          <w:b/>
          <w:bCs/>
          <w:sz w:val="24"/>
          <w:szCs w:val="24"/>
        </w:rPr>
        <w:t>Actions being taken to improve include:</w:t>
      </w:r>
    </w:p>
    <w:p w14:paraId="021206FC" w14:textId="77777777" w:rsidR="00884C1E" w:rsidRPr="00A30ADD" w:rsidRDefault="00884C1E" w:rsidP="00884C1E">
      <w:pPr>
        <w:spacing w:after="0" w:line="240" w:lineRule="auto"/>
        <w:rPr>
          <w:rFonts w:ascii="Verdana" w:hAnsi="Verdana" w:cs="Arial"/>
          <w:b/>
          <w:bCs/>
          <w:sz w:val="24"/>
          <w:szCs w:val="24"/>
        </w:rPr>
      </w:pPr>
    </w:p>
    <w:bookmarkEnd w:id="12"/>
    <w:p w14:paraId="08A29045" w14:textId="77777777" w:rsidR="00884C1E" w:rsidRPr="00A30ADD" w:rsidRDefault="00884C1E" w:rsidP="00884C1E">
      <w:pPr>
        <w:numPr>
          <w:ilvl w:val="0"/>
          <w:numId w:val="11"/>
        </w:numPr>
        <w:rPr>
          <w:rFonts w:ascii="Verdana" w:hAnsi="Verdana" w:cs="Arial"/>
          <w:b/>
          <w:sz w:val="24"/>
          <w:szCs w:val="24"/>
        </w:rPr>
      </w:pPr>
      <w:r w:rsidRPr="00A30ADD">
        <w:rPr>
          <w:rFonts w:ascii="Verdana" w:hAnsi="Verdana" w:cs="Arial"/>
          <w:b/>
          <w:bCs/>
          <w:sz w:val="24"/>
          <w:szCs w:val="24"/>
        </w:rPr>
        <w:t>CAMHS Part 1B</w:t>
      </w:r>
      <w:bookmarkEnd w:id="13"/>
      <w:bookmarkEnd w:id="14"/>
      <w:r w:rsidRPr="00A30ADD">
        <w:rPr>
          <w:rFonts w:ascii="Verdana" w:hAnsi="Verdana" w:cs="Arial"/>
          <w:b/>
          <w:bCs/>
          <w:sz w:val="24"/>
          <w:szCs w:val="24"/>
        </w:rPr>
        <w:t>:</w:t>
      </w:r>
    </w:p>
    <w:p w14:paraId="5F856CAD" w14:textId="77777777" w:rsidR="00884C1E" w:rsidRPr="00A30ADD" w:rsidRDefault="00884C1E" w:rsidP="00884C1E">
      <w:pPr>
        <w:numPr>
          <w:ilvl w:val="1"/>
          <w:numId w:val="11"/>
        </w:numPr>
        <w:spacing w:after="0" w:line="240" w:lineRule="auto"/>
        <w:jc w:val="both"/>
        <w:rPr>
          <w:rFonts w:ascii="Verdana" w:hAnsi="Verdana" w:cs="Arial"/>
          <w:bCs/>
          <w:sz w:val="24"/>
          <w:szCs w:val="24"/>
        </w:rPr>
      </w:pPr>
      <w:r w:rsidRPr="00A30ADD">
        <w:rPr>
          <w:rFonts w:ascii="Verdana" w:hAnsi="Verdana" w:cs="Arial"/>
          <w:bCs/>
          <w:sz w:val="24"/>
          <w:szCs w:val="24"/>
        </w:rPr>
        <w:t>Recruitment to vacancies has been successful (1.65wte recruited, due to start in February and March 2026), however sickness and maternity leave weakens the capacity pool to almost pre-recruitment levels presently. The CAMHS Directorate continues to utilise agency staff to offset staffing gap.</w:t>
      </w:r>
    </w:p>
    <w:p w14:paraId="1CA70FDE" w14:textId="77777777" w:rsidR="00884C1E" w:rsidRPr="00A30ADD" w:rsidRDefault="00884C1E" w:rsidP="00884C1E">
      <w:pPr>
        <w:numPr>
          <w:ilvl w:val="1"/>
          <w:numId w:val="11"/>
        </w:numPr>
        <w:spacing w:after="0" w:line="240" w:lineRule="auto"/>
        <w:jc w:val="both"/>
        <w:rPr>
          <w:rFonts w:ascii="Verdana" w:hAnsi="Verdana" w:cs="Arial"/>
          <w:bCs/>
          <w:sz w:val="24"/>
          <w:szCs w:val="24"/>
        </w:rPr>
      </w:pPr>
      <w:r w:rsidRPr="00A30ADD">
        <w:rPr>
          <w:rFonts w:ascii="Verdana" w:hAnsi="Verdana" w:cs="Arial"/>
          <w:bCs/>
          <w:sz w:val="24"/>
          <w:szCs w:val="24"/>
        </w:rPr>
        <w:t>Despite this, the recovery plan roll out is underway, which includes changes to the delivery of the initial therapeutic offer for 1:1 intervention, which enables young people to commence support more quickly and the offer of SilverCloud support for those suitable.</w:t>
      </w:r>
    </w:p>
    <w:p w14:paraId="501878D6" w14:textId="77777777" w:rsidR="00884C1E" w:rsidRPr="00A30ADD" w:rsidRDefault="00884C1E" w:rsidP="00884C1E">
      <w:pPr>
        <w:numPr>
          <w:ilvl w:val="1"/>
          <w:numId w:val="11"/>
        </w:numPr>
        <w:spacing w:after="0" w:line="240" w:lineRule="auto"/>
        <w:jc w:val="both"/>
        <w:rPr>
          <w:rFonts w:ascii="Verdana" w:hAnsi="Verdana" w:cs="Arial"/>
          <w:bCs/>
          <w:sz w:val="24"/>
          <w:szCs w:val="24"/>
        </w:rPr>
      </w:pPr>
      <w:r w:rsidRPr="00A30ADD">
        <w:rPr>
          <w:rFonts w:ascii="Verdana" w:hAnsi="Verdana" w:cs="Arial"/>
          <w:bCs/>
          <w:sz w:val="24"/>
          <w:szCs w:val="24"/>
        </w:rPr>
        <w:t>This has resulted in 4 months of small, but consistent improvement in the Part 1B performance irrespective of staffing challenges, which is now at 70% (submitted for Dec 2025)</w:t>
      </w:r>
    </w:p>
    <w:p w14:paraId="55E084A1" w14:textId="77777777" w:rsidR="00884C1E" w:rsidRPr="00A30ADD" w:rsidRDefault="00884C1E" w:rsidP="00884C1E">
      <w:pPr>
        <w:numPr>
          <w:ilvl w:val="1"/>
          <w:numId w:val="11"/>
        </w:numPr>
        <w:spacing w:after="0" w:line="240" w:lineRule="auto"/>
        <w:jc w:val="both"/>
        <w:rPr>
          <w:rFonts w:ascii="Verdana" w:hAnsi="Verdana" w:cs="Arial"/>
          <w:bCs/>
          <w:sz w:val="24"/>
          <w:szCs w:val="24"/>
        </w:rPr>
      </w:pPr>
      <w:r w:rsidRPr="00A30ADD">
        <w:rPr>
          <w:rFonts w:ascii="Verdana" w:hAnsi="Verdana" w:cs="Arial"/>
          <w:bCs/>
          <w:sz w:val="24"/>
          <w:szCs w:val="24"/>
        </w:rPr>
        <w:t>Weekly meetings continue to oversee booking and clinic capacity utilisation, and to utilise our staffing resource as flexibly as possible.</w:t>
      </w:r>
    </w:p>
    <w:p w14:paraId="214CFAFE" w14:textId="77777777" w:rsidR="00884C1E" w:rsidRPr="00A30ADD" w:rsidRDefault="00884C1E" w:rsidP="00884C1E">
      <w:pPr>
        <w:spacing w:after="0" w:line="240" w:lineRule="auto"/>
        <w:jc w:val="both"/>
        <w:rPr>
          <w:rFonts w:ascii="Verdana" w:hAnsi="Verdana" w:cs="Arial"/>
          <w:b/>
          <w:sz w:val="24"/>
          <w:szCs w:val="24"/>
        </w:rPr>
      </w:pPr>
    </w:p>
    <w:p w14:paraId="2145A855" w14:textId="77777777" w:rsidR="00884C1E" w:rsidRPr="00A30ADD" w:rsidRDefault="00884C1E" w:rsidP="00884C1E">
      <w:pPr>
        <w:pStyle w:val="ListBullet"/>
        <w:rPr>
          <w:szCs w:val="24"/>
        </w:rPr>
      </w:pPr>
      <w:r w:rsidRPr="00A30ADD">
        <w:rPr>
          <w:b/>
          <w:szCs w:val="24"/>
        </w:rPr>
        <w:t>Important update:</w:t>
      </w:r>
      <w:r w:rsidRPr="00A30ADD">
        <w:rPr>
          <w:szCs w:val="24"/>
        </w:rPr>
        <w:t xml:space="preserve"> The Swansea-based clinic space (Ty’r Meddwl) has been closed until April 2026 due to water ingress requiring roof replacement. Whilst Part 1A and Part 1B activity is being prioritised, the loss of 6 clinic rooms 5 days per week (40% room capacity) will have an impact on staffing capacity, who will need to utilise various alternative community-based locations requiring travel time</w:t>
      </w:r>
      <w:r w:rsidRPr="00A30ADD">
        <w:rPr>
          <w:i/>
          <w:iCs/>
          <w:color w:val="FF0000"/>
          <w:szCs w:val="24"/>
        </w:rPr>
        <w:t>.</w:t>
      </w:r>
    </w:p>
    <w:p w14:paraId="75F11332" w14:textId="4AAEBFF9" w:rsidR="006A3742" w:rsidRPr="00A30ADD" w:rsidRDefault="006A3742" w:rsidP="006A3742">
      <w:pPr>
        <w:pStyle w:val="ListParagraph"/>
        <w:numPr>
          <w:ilvl w:val="0"/>
          <w:numId w:val="2"/>
        </w:numPr>
        <w:shd w:val="clear" w:color="auto" w:fill="FFFFFF" w:themeFill="background1"/>
        <w:spacing w:after="0" w:line="240" w:lineRule="auto"/>
        <w:rPr>
          <w:rFonts w:ascii="Verdana" w:hAnsi="Verdana" w:cs="Arial"/>
          <w:b/>
          <w:sz w:val="24"/>
          <w:szCs w:val="24"/>
        </w:rPr>
      </w:pPr>
      <w:r w:rsidRPr="00A30ADD">
        <w:rPr>
          <w:rFonts w:ascii="Verdana" w:hAnsi="Verdana" w:cs="Arial"/>
          <w:b/>
          <w:sz w:val="24"/>
          <w:szCs w:val="24"/>
        </w:rPr>
        <w:t xml:space="preserve">INTEGRATED PERFORMANCE REPORT </w:t>
      </w:r>
    </w:p>
    <w:p w14:paraId="63EF36FA" w14:textId="77777777" w:rsidR="006A3742" w:rsidRPr="00A30ADD" w:rsidRDefault="006A3742" w:rsidP="006A3742">
      <w:pPr>
        <w:shd w:val="clear" w:color="auto" w:fill="FFFFFF" w:themeFill="background1"/>
        <w:spacing w:after="0" w:line="240" w:lineRule="auto"/>
        <w:rPr>
          <w:rFonts w:ascii="Verdana" w:hAnsi="Verdana" w:cs="Arial"/>
          <w:b/>
          <w:sz w:val="24"/>
          <w:szCs w:val="24"/>
        </w:rPr>
      </w:pPr>
    </w:p>
    <w:p w14:paraId="44C566BF" w14:textId="7AE46A96" w:rsidR="006A3742" w:rsidRPr="00A30ADD" w:rsidRDefault="006A3742" w:rsidP="006A3742">
      <w:pPr>
        <w:spacing w:after="0" w:line="240" w:lineRule="auto"/>
        <w:ind w:left="360"/>
        <w:jc w:val="both"/>
        <w:rPr>
          <w:rFonts w:ascii="Verdana" w:hAnsi="Verdana" w:cs="Arial"/>
          <w:sz w:val="24"/>
          <w:szCs w:val="24"/>
        </w:rPr>
      </w:pPr>
      <w:r w:rsidRPr="00A30ADD">
        <w:rPr>
          <w:rFonts w:ascii="Verdana" w:hAnsi="Verdana" w:cs="Arial"/>
          <w:sz w:val="24"/>
          <w:szCs w:val="24"/>
        </w:rPr>
        <w:t xml:space="preserve">The detailed Integrated Performance Report can be found in </w:t>
      </w:r>
      <w:r w:rsidRPr="00A30ADD">
        <w:rPr>
          <w:rFonts w:ascii="Verdana" w:hAnsi="Verdana" w:cs="Arial"/>
          <w:b/>
          <w:bCs/>
          <w:sz w:val="24"/>
          <w:szCs w:val="24"/>
        </w:rPr>
        <w:t>Appendix 1</w:t>
      </w:r>
      <w:r w:rsidRPr="00A30ADD">
        <w:rPr>
          <w:rFonts w:ascii="Verdana" w:hAnsi="Verdana" w:cs="Arial"/>
          <w:sz w:val="24"/>
          <w:szCs w:val="24"/>
        </w:rPr>
        <w:t xml:space="preserve"> of the attached report. The purpose of this report is to provide an update on current performance of the Health Board at the end of the most recent reporting window in delivering key performance measures outlined in the NHS Wales Delivery Framework, local Quality &amp; Safety </w:t>
      </w:r>
      <w:r w:rsidRPr="00A30ADD">
        <w:rPr>
          <w:rFonts w:ascii="Verdana" w:hAnsi="Verdana" w:cs="Arial"/>
          <w:sz w:val="24"/>
          <w:szCs w:val="24"/>
        </w:rPr>
        <w:lastRenderedPageBreak/>
        <w:t>measures, updates against Welsh Government De-escalation targets and routine reporting against measures outlined within the NHS Wales Planning Framework.</w:t>
      </w:r>
    </w:p>
    <w:p w14:paraId="7CD8D628" w14:textId="77777777" w:rsidR="006A3742" w:rsidRPr="00A30ADD" w:rsidRDefault="006A3742" w:rsidP="006A3742">
      <w:pPr>
        <w:shd w:val="clear" w:color="auto" w:fill="FFFFFF" w:themeFill="background1"/>
        <w:spacing w:after="0" w:line="240" w:lineRule="auto"/>
        <w:ind w:left="360"/>
        <w:rPr>
          <w:rFonts w:ascii="Verdana" w:hAnsi="Verdana" w:cs="Arial"/>
          <w:b/>
          <w:sz w:val="24"/>
          <w:szCs w:val="24"/>
        </w:rPr>
      </w:pPr>
    </w:p>
    <w:p w14:paraId="3E26BD8C" w14:textId="77777777" w:rsidR="006A3742" w:rsidRPr="00A30ADD" w:rsidRDefault="006A3742" w:rsidP="006A3742">
      <w:pPr>
        <w:spacing w:after="0" w:line="240" w:lineRule="auto"/>
        <w:ind w:left="360"/>
        <w:jc w:val="both"/>
        <w:rPr>
          <w:rFonts w:ascii="Verdana" w:hAnsi="Verdana" w:cs="Arial"/>
          <w:sz w:val="24"/>
          <w:szCs w:val="24"/>
        </w:rPr>
      </w:pPr>
      <w:r w:rsidRPr="00A30ADD">
        <w:rPr>
          <w:rFonts w:ascii="Verdana" w:hAnsi="Verdana" w:cs="Arial"/>
          <w:sz w:val="24"/>
          <w:szCs w:val="24"/>
        </w:rPr>
        <w:t>In alignment with the revised Swansea Bay University Health Board (SBUHB) Performance and Assurance Framework, the Integrated Performance Report has been reviewed and will now update against three key areas: -</w:t>
      </w:r>
    </w:p>
    <w:p w14:paraId="6F426784" w14:textId="77777777" w:rsidR="006A3742" w:rsidRPr="00A30ADD" w:rsidRDefault="006A3742" w:rsidP="006A3742">
      <w:pPr>
        <w:spacing w:after="0" w:line="240" w:lineRule="auto"/>
        <w:jc w:val="both"/>
        <w:rPr>
          <w:rFonts w:ascii="Verdana" w:hAnsi="Verdana" w:cs="Arial"/>
          <w:sz w:val="24"/>
          <w:szCs w:val="24"/>
        </w:rPr>
      </w:pPr>
    </w:p>
    <w:p w14:paraId="618A33FA" w14:textId="77777777" w:rsidR="006A3742" w:rsidRPr="00A30ADD" w:rsidRDefault="006A3742" w:rsidP="00884C1E">
      <w:pPr>
        <w:pStyle w:val="ListParagraph"/>
        <w:numPr>
          <w:ilvl w:val="0"/>
          <w:numId w:val="25"/>
        </w:numPr>
        <w:spacing w:after="0" w:line="240" w:lineRule="auto"/>
        <w:jc w:val="both"/>
        <w:rPr>
          <w:rFonts w:ascii="Verdana" w:hAnsi="Verdana" w:cs="Arial"/>
          <w:sz w:val="24"/>
          <w:szCs w:val="24"/>
        </w:rPr>
      </w:pPr>
      <w:r w:rsidRPr="00A30ADD">
        <w:rPr>
          <w:rFonts w:ascii="Verdana" w:hAnsi="Verdana" w:cs="Arial"/>
          <w:sz w:val="24"/>
          <w:szCs w:val="24"/>
        </w:rPr>
        <w:t xml:space="preserve">Welsh Government Escalation </w:t>
      </w:r>
    </w:p>
    <w:p w14:paraId="0DF8F5EF" w14:textId="77777777" w:rsidR="006A3742" w:rsidRPr="00A30ADD" w:rsidRDefault="006A3742" w:rsidP="00884C1E">
      <w:pPr>
        <w:pStyle w:val="ListParagraph"/>
        <w:numPr>
          <w:ilvl w:val="0"/>
          <w:numId w:val="25"/>
        </w:numPr>
        <w:spacing w:after="0" w:line="240" w:lineRule="auto"/>
        <w:jc w:val="both"/>
        <w:rPr>
          <w:rFonts w:ascii="Verdana" w:hAnsi="Verdana" w:cs="Arial"/>
          <w:sz w:val="24"/>
          <w:szCs w:val="24"/>
        </w:rPr>
      </w:pPr>
      <w:r w:rsidRPr="00A30ADD">
        <w:rPr>
          <w:rFonts w:ascii="Verdana" w:hAnsi="Verdana" w:cs="Arial"/>
          <w:sz w:val="24"/>
          <w:szCs w:val="24"/>
        </w:rPr>
        <w:t>Performance against the Health Boards 5 Strategic Objectives</w:t>
      </w:r>
    </w:p>
    <w:p w14:paraId="22FF8BD2" w14:textId="77777777" w:rsidR="006A3742" w:rsidRPr="00A30ADD" w:rsidRDefault="006A3742" w:rsidP="00884C1E">
      <w:pPr>
        <w:pStyle w:val="ListParagraph"/>
        <w:numPr>
          <w:ilvl w:val="0"/>
          <w:numId w:val="25"/>
        </w:numPr>
        <w:jc w:val="both"/>
        <w:rPr>
          <w:rFonts w:ascii="Verdana" w:hAnsi="Verdana" w:cs="Arial"/>
          <w:sz w:val="24"/>
          <w:szCs w:val="24"/>
        </w:rPr>
      </w:pPr>
      <w:r w:rsidRPr="00A30ADD">
        <w:rPr>
          <w:rFonts w:ascii="Verdana" w:hAnsi="Verdana" w:cs="Arial"/>
          <w:sz w:val="24"/>
          <w:szCs w:val="24"/>
        </w:rPr>
        <w:t>Service Specific Updates</w:t>
      </w:r>
    </w:p>
    <w:p w14:paraId="40A3C165" w14:textId="77777777" w:rsidR="006A3742" w:rsidRPr="00A30ADD" w:rsidRDefault="006A3742" w:rsidP="006A3742">
      <w:pPr>
        <w:spacing w:after="0" w:line="240" w:lineRule="auto"/>
        <w:ind w:left="360"/>
        <w:jc w:val="both"/>
        <w:rPr>
          <w:rFonts w:ascii="Verdana" w:hAnsi="Verdana" w:cs="Arial"/>
          <w:sz w:val="24"/>
          <w:szCs w:val="24"/>
        </w:rPr>
      </w:pPr>
      <w:r w:rsidRPr="00A30ADD">
        <w:rPr>
          <w:rFonts w:ascii="Verdana" w:hAnsi="Verdana" w:cs="Arial"/>
          <w:sz w:val="24"/>
          <w:szCs w:val="24"/>
        </w:rPr>
        <w:t xml:space="preserve">As and when required, the Integrated Performance Report will provide ‘Action and Intervention’ focus on areas of performance which are off target or an area of concern for the Executives.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653F0BD1" w14:textId="77777777" w:rsidR="006A3742" w:rsidRPr="00A30ADD" w:rsidRDefault="006A3742" w:rsidP="006A3742">
      <w:pPr>
        <w:spacing w:after="0" w:line="240" w:lineRule="auto"/>
        <w:ind w:left="360"/>
        <w:jc w:val="both"/>
        <w:rPr>
          <w:rFonts w:ascii="Verdana" w:hAnsi="Verdana" w:cs="Arial"/>
          <w:sz w:val="24"/>
          <w:szCs w:val="24"/>
        </w:rPr>
      </w:pPr>
    </w:p>
    <w:p w14:paraId="3EB53FBF" w14:textId="77777777" w:rsidR="006A3742" w:rsidRPr="00A30ADD" w:rsidRDefault="006A3742" w:rsidP="006A3742">
      <w:pPr>
        <w:spacing w:after="0" w:line="240" w:lineRule="auto"/>
        <w:ind w:left="360"/>
        <w:jc w:val="both"/>
        <w:rPr>
          <w:rFonts w:ascii="Verdana" w:hAnsi="Verdana" w:cs="Arial"/>
          <w:sz w:val="24"/>
          <w:szCs w:val="24"/>
        </w:rPr>
      </w:pPr>
      <w:r w:rsidRPr="00A30ADD">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4A5B4EAA" w14:textId="77777777" w:rsidR="006A3742" w:rsidRPr="00A30ADD" w:rsidRDefault="006A3742" w:rsidP="006A3742">
      <w:pPr>
        <w:spacing w:after="0" w:line="240" w:lineRule="auto"/>
        <w:jc w:val="both"/>
        <w:rPr>
          <w:rFonts w:ascii="Verdana" w:hAnsi="Verdana" w:cs="Arial"/>
          <w:sz w:val="24"/>
          <w:szCs w:val="24"/>
        </w:rPr>
      </w:pPr>
    </w:p>
    <w:p w14:paraId="2BE5A627" w14:textId="77777777" w:rsidR="006A3742" w:rsidRPr="00A30ADD" w:rsidRDefault="006A3742" w:rsidP="00884C1E">
      <w:pPr>
        <w:pStyle w:val="ListParagraph"/>
        <w:numPr>
          <w:ilvl w:val="0"/>
          <w:numId w:val="26"/>
        </w:numPr>
        <w:spacing w:after="0" w:line="240" w:lineRule="auto"/>
        <w:jc w:val="both"/>
        <w:rPr>
          <w:rFonts w:ascii="Verdana" w:hAnsi="Verdana" w:cs="Arial"/>
          <w:sz w:val="24"/>
          <w:szCs w:val="24"/>
        </w:rPr>
      </w:pPr>
      <w:r w:rsidRPr="00A30ADD">
        <w:rPr>
          <w:rFonts w:ascii="Verdana" w:hAnsi="Verdana" w:cs="Arial"/>
          <w:sz w:val="24"/>
          <w:szCs w:val="24"/>
        </w:rPr>
        <w:t>People of Swansea Bay live healthier, equitable and more equal and prosperous lives</w:t>
      </w:r>
    </w:p>
    <w:p w14:paraId="2423EA34" w14:textId="77777777" w:rsidR="006A3742" w:rsidRPr="00A30ADD" w:rsidRDefault="006A3742" w:rsidP="00884C1E">
      <w:pPr>
        <w:pStyle w:val="ListParagraph"/>
        <w:numPr>
          <w:ilvl w:val="0"/>
          <w:numId w:val="26"/>
        </w:numPr>
        <w:spacing w:after="0" w:line="240" w:lineRule="auto"/>
        <w:jc w:val="both"/>
        <w:rPr>
          <w:rFonts w:ascii="Verdana" w:hAnsi="Verdana" w:cs="Arial"/>
          <w:sz w:val="24"/>
          <w:szCs w:val="24"/>
        </w:rPr>
      </w:pPr>
      <w:r w:rsidRPr="00A30ADD">
        <w:rPr>
          <w:rFonts w:ascii="Verdana" w:hAnsi="Verdana" w:cs="Arial"/>
          <w:sz w:val="24"/>
          <w:szCs w:val="24"/>
        </w:rPr>
        <w:t>Care is high quality, safe, efficient and delivers the best possible outcomes for people</w:t>
      </w:r>
    </w:p>
    <w:p w14:paraId="10DCA409" w14:textId="77777777" w:rsidR="006A3742" w:rsidRPr="00A30ADD" w:rsidRDefault="006A3742" w:rsidP="00884C1E">
      <w:pPr>
        <w:pStyle w:val="ListParagraph"/>
        <w:numPr>
          <w:ilvl w:val="0"/>
          <w:numId w:val="26"/>
        </w:numPr>
        <w:spacing w:after="0" w:line="240" w:lineRule="auto"/>
        <w:jc w:val="both"/>
        <w:rPr>
          <w:rFonts w:ascii="Verdana" w:hAnsi="Verdana" w:cs="Arial"/>
          <w:sz w:val="24"/>
          <w:szCs w:val="24"/>
        </w:rPr>
      </w:pPr>
      <w:r w:rsidRPr="00A30ADD">
        <w:rPr>
          <w:rFonts w:ascii="Verdana" w:hAnsi="Verdana" w:cs="Arial"/>
          <w:sz w:val="24"/>
          <w:szCs w:val="24"/>
        </w:rPr>
        <w:t>Care is delivered in safe and appropriate settings supported by innovative digital solutions</w:t>
      </w:r>
    </w:p>
    <w:p w14:paraId="7B8DAA42" w14:textId="77777777" w:rsidR="006A3742" w:rsidRPr="00A30ADD" w:rsidRDefault="006A3742" w:rsidP="00884C1E">
      <w:pPr>
        <w:pStyle w:val="ListParagraph"/>
        <w:numPr>
          <w:ilvl w:val="0"/>
          <w:numId w:val="26"/>
        </w:numPr>
        <w:spacing w:after="0" w:line="240" w:lineRule="auto"/>
        <w:jc w:val="both"/>
        <w:rPr>
          <w:rFonts w:ascii="Verdana" w:hAnsi="Verdana" w:cs="Arial"/>
          <w:sz w:val="24"/>
          <w:szCs w:val="24"/>
        </w:rPr>
      </w:pPr>
      <w:r w:rsidRPr="00A30ADD">
        <w:rPr>
          <w:rFonts w:ascii="Verdana" w:hAnsi="Verdana" w:cs="Arial"/>
          <w:sz w:val="24"/>
          <w:szCs w:val="24"/>
        </w:rPr>
        <w:t>The health board is a great place to work where staff feel valued and work together towards a common goal</w:t>
      </w:r>
    </w:p>
    <w:p w14:paraId="04C9A0A3" w14:textId="77777777" w:rsidR="006A3742" w:rsidRPr="00A30ADD" w:rsidRDefault="006A3742" w:rsidP="00884C1E">
      <w:pPr>
        <w:pStyle w:val="ListParagraph"/>
        <w:numPr>
          <w:ilvl w:val="0"/>
          <w:numId w:val="26"/>
        </w:numPr>
        <w:spacing w:after="0" w:line="240" w:lineRule="auto"/>
        <w:jc w:val="both"/>
        <w:rPr>
          <w:rFonts w:ascii="Verdana" w:hAnsi="Verdana" w:cs="Arial"/>
          <w:sz w:val="24"/>
          <w:szCs w:val="24"/>
        </w:rPr>
      </w:pPr>
      <w:r w:rsidRPr="00A30ADD">
        <w:rPr>
          <w:rFonts w:ascii="Verdana" w:hAnsi="Verdana" w:cs="Arial"/>
          <w:sz w:val="24"/>
          <w:szCs w:val="24"/>
        </w:rPr>
        <w:t>The health board is a resilient, financially sustainable and responsible organisation</w:t>
      </w:r>
    </w:p>
    <w:p w14:paraId="46244E07" w14:textId="77777777" w:rsidR="006A3742" w:rsidRPr="00A30ADD" w:rsidRDefault="006A3742" w:rsidP="006A3742">
      <w:pPr>
        <w:spacing w:after="0" w:line="240" w:lineRule="auto"/>
        <w:rPr>
          <w:rFonts w:ascii="Verdana" w:hAnsi="Verdana" w:cs="Arial"/>
          <w:sz w:val="24"/>
          <w:szCs w:val="24"/>
        </w:rPr>
      </w:pPr>
    </w:p>
    <w:p w14:paraId="4B8173D0" w14:textId="77777777" w:rsidR="006A3742" w:rsidRPr="00A30ADD" w:rsidRDefault="006A3742" w:rsidP="006A3742">
      <w:pPr>
        <w:ind w:left="360"/>
        <w:jc w:val="both"/>
        <w:rPr>
          <w:rFonts w:ascii="Verdana" w:hAnsi="Verdana" w:cs="Arial"/>
          <w:bCs/>
          <w:sz w:val="24"/>
          <w:szCs w:val="24"/>
        </w:rPr>
      </w:pPr>
      <w:r w:rsidRPr="00A30ADD">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30F0F068" w14:textId="5C55328F" w:rsidR="006A3742" w:rsidRPr="00A30ADD" w:rsidRDefault="006A3742" w:rsidP="006A3742">
      <w:pPr>
        <w:ind w:left="360"/>
        <w:jc w:val="both"/>
        <w:rPr>
          <w:rFonts w:ascii="Verdana" w:hAnsi="Verdana" w:cs="Arial"/>
          <w:bCs/>
          <w:sz w:val="24"/>
          <w:szCs w:val="24"/>
        </w:rPr>
      </w:pPr>
      <w:r w:rsidRPr="00A30ADD">
        <w:rPr>
          <w:rFonts w:ascii="Verdana" w:hAnsi="Verdana" w:cs="Arial"/>
          <w:bCs/>
          <w:sz w:val="24"/>
          <w:szCs w:val="24"/>
        </w:rPr>
        <w:t xml:space="preserve">In this paper, the following service specific updates will be included: </w:t>
      </w:r>
    </w:p>
    <w:p w14:paraId="5F1835C5" w14:textId="631D920C" w:rsidR="006A3742" w:rsidRPr="00A30ADD" w:rsidRDefault="00C51C50" w:rsidP="00884C1E">
      <w:pPr>
        <w:pStyle w:val="ListParagraph"/>
        <w:numPr>
          <w:ilvl w:val="1"/>
          <w:numId w:val="24"/>
        </w:numPr>
        <w:spacing w:after="0" w:line="240" w:lineRule="auto"/>
        <w:jc w:val="both"/>
        <w:rPr>
          <w:rFonts w:ascii="Verdana" w:hAnsi="Verdana" w:cs="Arial"/>
          <w:bCs/>
          <w:sz w:val="24"/>
          <w:szCs w:val="24"/>
        </w:rPr>
      </w:pPr>
      <w:r w:rsidRPr="00A30ADD">
        <w:rPr>
          <w:rFonts w:ascii="Verdana" w:hAnsi="Verdana" w:cs="Arial"/>
          <w:bCs/>
          <w:sz w:val="24"/>
          <w:szCs w:val="24"/>
        </w:rPr>
        <w:t>Neurodevelopmental Disorders Service (Appendix 1)</w:t>
      </w:r>
    </w:p>
    <w:p w14:paraId="59AB9AFB" w14:textId="10BFC908" w:rsidR="00C51C50" w:rsidRPr="00A30ADD" w:rsidRDefault="00C51C50" w:rsidP="00884C1E">
      <w:pPr>
        <w:pStyle w:val="ListParagraph"/>
        <w:numPr>
          <w:ilvl w:val="1"/>
          <w:numId w:val="24"/>
        </w:numPr>
        <w:spacing w:after="0" w:line="240" w:lineRule="auto"/>
        <w:jc w:val="both"/>
        <w:rPr>
          <w:rFonts w:ascii="Verdana" w:hAnsi="Verdana" w:cs="Arial"/>
          <w:bCs/>
          <w:sz w:val="24"/>
          <w:szCs w:val="24"/>
        </w:rPr>
      </w:pPr>
      <w:r w:rsidRPr="00A30ADD">
        <w:rPr>
          <w:rFonts w:ascii="Verdana" w:hAnsi="Verdana" w:cs="Arial"/>
          <w:bCs/>
          <w:sz w:val="24"/>
          <w:szCs w:val="24"/>
        </w:rPr>
        <w:t>Theatre Utilisation (Appendix 2)</w:t>
      </w:r>
    </w:p>
    <w:bookmarkEnd w:id="1"/>
    <w:bookmarkEnd w:id="2"/>
    <w:p w14:paraId="46530BE3" w14:textId="2C5DB0CA" w:rsidR="008C0B2C" w:rsidRPr="00A30ADD" w:rsidRDefault="008C0B2C" w:rsidP="007E538B">
      <w:pPr>
        <w:pStyle w:val="ListParagraph"/>
        <w:numPr>
          <w:ilvl w:val="0"/>
          <w:numId w:val="2"/>
        </w:numPr>
        <w:spacing w:after="0" w:line="240" w:lineRule="auto"/>
        <w:rPr>
          <w:rFonts w:ascii="Verdana" w:hAnsi="Verdana" w:cs="Arial"/>
          <w:b/>
          <w:sz w:val="24"/>
          <w:szCs w:val="24"/>
        </w:rPr>
      </w:pPr>
      <w:r w:rsidRPr="00A30ADD">
        <w:rPr>
          <w:rFonts w:ascii="Verdana" w:hAnsi="Verdana" w:cs="Arial"/>
          <w:b/>
          <w:sz w:val="24"/>
          <w:szCs w:val="24"/>
        </w:rPr>
        <w:lastRenderedPageBreak/>
        <w:t>R</w:t>
      </w:r>
      <w:r w:rsidR="00541F4F" w:rsidRPr="00A30ADD">
        <w:rPr>
          <w:rFonts w:ascii="Verdana" w:hAnsi="Verdana" w:cs="Arial"/>
          <w:b/>
          <w:sz w:val="24"/>
          <w:szCs w:val="24"/>
        </w:rPr>
        <w:t>ECOMMENDATION</w:t>
      </w:r>
    </w:p>
    <w:p w14:paraId="3D991E06" w14:textId="77777777" w:rsidR="00AD2263" w:rsidRPr="00A30ADD" w:rsidRDefault="008C0B2C" w:rsidP="007E538B">
      <w:pPr>
        <w:spacing w:after="0" w:line="240" w:lineRule="auto"/>
        <w:ind w:right="96" w:firstLine="360"/>
        <w:rPr>
          <w:rFonts w:ascii="Verdana" w:hAnsi="Verdana" w:cs="Arial"/>
          <w:sz w:val="24"/>
          <w:szCs w:val="24"/>
        </w:rPr>
      </w:pPr>
      <w:r w:rsidRPr="00A30ADD">
        <w:rPr>
          <w:rFonts w:ascii="Verdana" w:hAnsi="Verdana" w:cs="Arial"/>
          <w:sz w:val="24"/>
          <w:szCs w:val="24"/>
        </w:rPr>
        <w:t>Members are asked to:</w:t>
      </w:r>
    </w:p>
    <w:p w14:paraId="1C89817A" w14:textId="77777777" w:rsidR="006A3742" w:rsidRPr="00A30ADD" w:rsidRDefault="006A3742" w:rsidP="00884C1E">
      <w:pPr>
        <w:pStyle w:val="ListParagraph"/>
        <w:numPr>
          <w:ilvl w:val="0"/>
          <w:numId w:val="12"/>
        </w:numPr>
        <w:ind w:right="96"/>
        <w:rPr>
          <w:rFonts w:ascii="Verdana" w:hAnsi="Verdana" w:cs="Arial"/>
          <w:sz w:val="24"/>
          <w:szCs w:val="24"/>
        </w:rPr>
      </w:pPr>
      <w:r w:rsidRPr="00A30ADD">
        <w:rPr>
          <w:rFonts w:ascii="Verdana" w:hAnsi="Verdana" w:cs="Arial"/>
          <w:b/>
          <w:sz w:val="24"/>
          <w:szCs w:val="24"/>
        </w:rPr>
        <w:t>CONSIDER</w:t>
      </w:r>
      <w:r w:rsidRPr="00A30ADD">
        <w:rPr>
          <w:rFonts w:ascii="Verdana" w:hAnsi="Verdana" w:cs="Arial"/>
          <w:sz w:val="24"/>
          <w:szCs w:val="24"/>
        </w:rPr>
        <w:t xml:space="preserve"> the monthly update in respect of performance against escalation measures and de-escalation criteria. </w:t>
      </w:r>
    </w:p>
    <w:p w14:paraId="43D9FB46" w14:textId="6238DF03" w:rsidR="006A3742" w:rsidRPr="00A30ADD" w:rsidRDefault="006A3742" w:rsidP="00884C1E">
      <w:pPr>
        <w:pStyle w:val="ListParagraph"/>
        <w:numPr>
          <w:ilvl w:val="0"/>
          <w:numId w:val="12"/>
        </w:numPr>
        <w:spacing w:after="0" w:line="240" w:lineRule="auto"/>
        <w:ind w:right="96"/>
        <w:rPr>
          <w:rFonts w:ascii="Verdana" w:hAnsi="Verdana" w:cs="Arial"/>
          <w:sz w:val="24"/>
          <w:szCs w:val="24"/>
        </w:rPr>
      </w:pPr>
      <w:r w:rsidRPr="00A30ADD">
        <w:rPr>
          <w:rFonts w:ascii="Verdana" w:hAnsi="Verdana" w:cs="Arial"/>
          <w:b/>
          <w:sz w:val="24"/>
          <w:szCs w:val="24"/>
        </w:rPr>
        <w:t>ACKNOWLEDGE</w:t>
      </w:r>
      <w:r w:rsidRPr="00A30ADD">
        <w:rPr>
          <w:rFonts w:ascii="Verdana" w:hAnsi="Verdana" w:cs="Arial"/>
          <w:sz w:val="24"/>
          <w:szCs w:val="24"/>
        </w:rPr>
        <w:t xml:space="preserve"> and </w:t>
      </w:r>
      <w:r w:rsidRPr="00A30ADD">
        <w:rPr>
          <w:rFonts w:ascii="Verdana" w:hAnsi="Verdana" w:cs="Arial"/>
          <w:b/>
          <w:bCs/>
          <w:sz w:val="24"/>
          <w:szCs w:val="24"/>
        </w:rPr>
        <w:t>DISCUSS</w:t>
      </w:r>
      <w:r w:rsidRPr="00A30ADD">
        <w:rPr>
          <w:rFonts w:ascii="Verdana" w:hAnsi="Verdana" w:cs="Arial"/>
          <w:sz w:val="24"/>
          <w:szCs w:val="24"/>
        </w:rPr>
        <w:t xml:space="preserve"> the Health Board performance against key measures and targets</w:t>
      </w:r>
    </w:p>
    <w:p w14:paraId="5FEBE449" w14:textId="77777777" w:rsidR="007C7D01" w:rsidRPr="00A30ADD" w:rsidRDefault="007C7D01" w:rsidP="007C7D01">
      <w:pPr>
        <w:spacing w:after="0" w:line="240" w:lineRule="auto"/>
        <w:ind w:right="96"/>
        <w:rPr>
          <w:rFonts w:ascii="Verdana" w:hAnsi="Verdana" w:cs="Arial"/>
          <w:sz w:val="24"/>
          <w:szCs w:val="24"/>
        </w:rPr>
      </w:pPr>
    </w:p>
    <w:p w14:paraId="1E59BEA1" w14:textId="77777777" w:rsidR="007C7D01" w:rsidRPr="00A30ADD" w:rsidRDefault="007C7D01" w:rsidP="007C7D01">
      <w:pPr>
        <w:spacing w:after="0" w:line="240" w:lineRule="auto"/>
        <w:ind w:right="96"/>
        <w:rPr>
          <w:rFonts w:ascii="Verdana" w:hAnsi="Verdana" w:cs="Arial"/>
          <w:sz w:val="24"/>
          <w:szCs w:val="24"/>
        </w:rPr>
      </w:pPr>
    </w:p>
    <w:p w14:paraId="7D68CF32" w14:textId="77777777" w:rsidR="00042D9A" w:rsidRPr="00A30ADD" w:rsidRDefault="00042D9A" w:rsidP="007C7D01">
      <w:pPr>
        <w:spacing w:after="0" w:line="240" w:lineRule="auto"/>
        <w:ind w:right="96"/>
        <w:rPr>
          <w:rFonts w:ascii="Verdana" w:hAnsi="Verdana" w:cs="Arial"/>
          <w:sz w:val="24"/>
          <w:szCs w:val="24"/>
        </w:rPr>
      </w:pPr>
    </w:p>
    <w:p w14:paraId="43A9488E" w14:textId="77777777" w:rsidR="00042D9A" w:rsidRPr="00A30ADD" w:rsidRDefault="00042D9A" w:rsidP="007C7D01">
      <w:pPr>
        <w:spacing w:after="0" w:line="240" w:lineRule="auto"/>
        <w:ind w:right="96"/>
        <w:rPr>
          <w:rFonts w:ascii="Verdana" w:hAnsi="Verdana" w:cs="Arial"/>
          <w:sz w:val="24"/>
          <w:szCs w:val="24"/>
        </w:rPr>
      </w:pPr>
    </w:p>
    <w:p w14:paraId="5697ED81" w14:textId="77777777" w:rsidR="00042D9A" w:rsidRPr="00A30ADD" w:rsidRDefault="00042D9A" w:rsidP="007C7D01">
      <w:pPr>
        <w:spacing w:after="0" w:line="240" w:lineRule="auto"/>
        <w:ind w:right="96"/>
        <w:rPr>
          <w:rFonts w:ascii="Verdana" w:hAnsi="Verdana" w:cs="Arial"/>
          <w:sz w:val="24"/>
          <w:szCs w:val="24"/>
        </w:rPr>
      </w:pPr>
    </w:p>
    <w:p w14:paraId="3A5B4E9E" w14:textId="77777777" w:rsidR="00042D9A" w:rsidRPr="00A30ADD" w:rsidRDefault="00042D9A" w:rsidP="007C7D01">
      <w:pPr>
        <w:spacing w:after="0" w:line="240" w:lineRule="auto"/>
        <w:ind w:right="96"/>
        <w:rPr>
          <w:rFonts w:ascii="Verdana" w:hAnsi="Verdana" w:cs="Arial"/>
          <w:sz w:val="24"/>
          <w:szCs w:val="24"/>
        </w:rPr>
      </w:pPr>
    </w:p>
    <w:p w14:paraId="50F5CFF5" w14:textId="77777777" w:rsidR="00042D9A" w:rsidRPr="00A30ADD" w:rsidRDefault="00042D9A" w:rsidP="007C7D01">
      <w:pPr>
        <w:spacing w:after="0" w:line="240" w:lineRule="auto"/>
        <w:ind w:right="96"/>
        <w:rPr>
          <w:rFonts w:ascii="Verdana" w:hAnsi="Verdana" w:cs="Arial"/>
          <w:sz w:val="24"/>
          <w:szCs w:val="24"/>
        </w:rPr>
      </w:pPr>
    </w:p>
    <w:p w14:paraId="57073D1C" w14:textId="77777777" w:rsidR="00042D9A" w:rsidRPr="00A30ADD" w:rsidRDefault="00042D9A" w:rsidP="007C7D01">
      <w:pPr>
        <w:spacing w:after="0" w:line="240" w:lineRule="auto"/>
        <w:ind w:right="96"/>
        <w:rPr>
          <w:rFonts w:ascii="Verdana" w:hAnsi="Verdana" w:cs="Arial"/>
          <w:sz w:val="24"/>
          <w:szCs w:val="24"/>
        </w:rPr>
      </w:pPr>
    </w:p>
    <w:p w14:paraId="282EAC2F" w14:textId="77777777" w:rsidR="00042D9A" w:rsidRPr="00A30ADD" w:rsidRDefault="00042D9A" w:rsidP="007C7D01">
      <w:pPr>
        <w:spacing w:after="0" w:line="240" w:lineRule="auto"/>
        <w:ind w:right="96"/>
        <w:rPr>
          <w:rFonts w:ascii="Verdana" w:hAnsi="Verdana" w:cs="Arial"/>
          <w:sz w:val="24"/>
          <w:szCs w:val="24"/>
        </w:rPr>
      </w:pPr>
    </w:p>
    <w:p w14:paraId="38871DD7" w14:textId="77777777" w:rsidR="00042D9A" w:rsidRPr="00A30ADD" w:rsidRDefault="00042D9A" w:rsidP="007C7D01">
      <w:pPr>
        <w:spacing w:after="0" w:line="240" w:lineRule="auto"/>
        <w:ind w:right="96"/>
        <w:rPr>
          <w:rFonts w:ascii="Verdana" w:hAnsi="Verdana" w:cs="Arial"/>
          <w:sz w:val="24"/>
          <w:szCs w:val="24"/>
        </w:rPr>
      </w:pPr>
    </w:p>
    <w:p w14:paraId="6DFA2596" w14:textId="77777777" w:rsidR="00042D9A" w:rsidRPr="00A30ADD" w:rsidRDefault="00042D9A" w:rsidP="007C7D01">
      <w:pPr>
        <w:spacing w:after="0" w:line="240" w:lineRule="auto"/>
        <w:ind w:right="96"/>
        <w:rPr>
          <w:rFonts w:ascii="Verdana" w:hAnsi="Verdana" w:cs="Arial"/>
          <w:sz w:val="24"/>
          <w:szCs w:val="24"/>
        </w:rPr>
      </w:pPr>
    </w:p>
    <w:p w14:paraId="2CE6D9AC" w14:textId="77777777" w:rsidR="00884C1E" w:rsidRPr="00A30ADD" w:rsidRDefault="00884C1E" w:rsidP="007C7D01">
      <w:pPr>
        <w:spacing w:after="0" w:line="240" w:lineRule="auto"/>
        <w:ind w:right="96"/>
        <w:rPr>
          <w:rFonts w:ascii="Verdana" w:hAnsi="Verdana" w:cs="Arial"/>
          <w:sz w:val="24"/>
          <w:szCs w:val="24"/>
        </w:rPr>
      </w:pPr>
    </w:p>
    <w:p w14:paraId="48CA14AC" w14:textId="77777777" w:rsidR="00884C1E" w:rsidRPr="00A30ADD" w:rsidRDefault="00884C1E" w:rsidP="007C7D01">
      <w:pPr>
        <w:spacing w:after="0" w:line="240" w:lineRule="auto"/>
        <w:ind w:right="96"/>
        <w:rPr>
          <w:rFonts w:ascii="Verdana" w:hAnsi="Verdana" w:cs="Arial"/>
          <w:sz w:val="24"/>
          <w:szCs w:val="24"/>
        </w:rPr>
      </w:pPr>
    </w:p>
    <w:p w14:paraId="763B223D" w14:textId="77777777" w:rsidR="00884C1E" w:rsidRPr="00A30ADD" w:rsidRDefault="00884C1E" w:rsidP="007C7D01">
      <w:pPr>
        <w:spacing w:after="0" w:line="240" w:lineRule="auto"/>
        <w:ind w:right="96"/>
        <w:rPr>
          <w:rFonts w:ascii="Verdana" w:hAnsi="Verdana" w:cs="Arial"/>
          <w:sz w:val="24"/>
          <w:szCs w:val="24"/>
        </w:rPr>
      </w:pPr>
    </w:p>
    <w:p w14:paraId="120075D5" w14:textId="77777777" w:rsidR="00884C1E" w:rsidRPr="00A30ADD" w:rsidRDefault="00884C1E" w:rsidP="007C7D01">
      <w:pPr>
        <w:spacing w:after="0" w:line="240" w:lineRule="auto"/>
        <w:ind w:right="96"/>
        <w:rPr>
          <w:rFonts w:ascii="Verdana" w:hAnsi="Verdana" w:cs="Arial"/>
          <w:sz w:val="24"/>
          <w:szCs w:val="24"/>
        </w:rPr>
      </w:pPr>
    </w:p>
    <w:p w14:paraId="5C5AA35C" w14:textId="77777777" w:rsidR="00042D9A" w:rsidRPr="00A30ADD" w:rsidRDefault="00042D9A" w:rsidP="007C7D01">
      <w:pPr>
        <w:spacing w:after="0" w:line="240" w:lineRule="auto"/>
        <w:ind w:right="96"/>
        <w:rPr>
          <w:rFonts w:ascii="Verdana" w:hAnsi="Verdana" w:cs="Arial"/>
          <w:sz w:val="24"/>
          <w:szCs w:val="24"/>
        </w:rPr>
      </w:pPr>
    </w:p>
    <w:p w14:paraId="731AE6A3" w14:textId="77777777" w:rsidR="00042D9A" w:rsidRPr="00A30ADD" w:rsidRDefault="00042D9A" w:rsidP="007C7D01">
      <w:pPr>
        <w:spacing w:after="0" w:line="240" w:lineRule="auto"/>
        <w:ind w:right="96"/>
        <w:rPr>
          <w:rFonts w:ascii="Verdana" w:hAnsi="Verdana" w:cs="Arial"/>
          <w:sz w:val="24"/>
          <w:szCs w:val="24"/>
        </w:rPr>
      </w:pPr>
    </w:p>
    <w:p w14:paraId="4AB41B75" w14:textId="77777777" w:rsidR="007C7D01" w:rsidRPr="00A30ADD" w:rsidRDefault="007C7D01" w:rsidP="007C7D01">
      <w:pPr>
        <w:spacing w:after="0" w:line="240" w:lineRule="auto"/>
        <w:ind w:right="96"/>
        <w:rPr>
          <w:rFonts w:ascii="Verdana" w:hAnsi="Verdana" w:cs="Arial"/>
          <w:sz w:val="24"/>
          <w:szCs w:val="24"/>
        </w:rPr>
      </w:pPr>
    </w:p>
    <w:p w14:paraId="45887DB4" w14:textId="77777777" w:rsidR="00BB2CED" w:rsidRPr="00A30ADD" w:rsidRDefault="00BB2CED" w:rsidP="007C7D01">
      <w:pPr>
        <w:spacing w:after="0" w:line="240" w:lineRule="auto"/>
        <w:ind w:right="96"/>
        <w:rPr>
          <w:rFonts w:ascii="Verdana" w:hAnsi="Verdana" w:cs="Arial"/>
          <w:sz w:val="24"/>
          <w:szCs w:val="24"/>
        </w:rPr>
      </w:pPr>
    </w:p>
    <w:p w14:paraId="01F93913" w14:textId="77777777" w:rsidR="00BB2CED" w:rsidRPr="00A30ADD" w:rsidRDefault="00BB2CED" w:rsidP="007C7D01">
      <w:pPr>
        <w:spacing w:after="0" w:line="240" w:lineRule="auto"/>
        <w:ind w:right="96"/>
        <w:rPr>
          <w:rFonts w:ascii="Verdana" w:hAnsi="Verdana" w:cs="Arial"/>
          <w:sz w:val="24"/>
          <w:szCs w:val="24"/>
        </w:rPr>
      </w:pPr>
    </w:p>
    <w:p w14:paraId="7CC3FE16" w14:textId="77777777" w:rsidR="00D83D24" w:rsidRPr="00A30ADD" w:rsidRDefault="00D83D24" w:rsidP="007C7D01">
      <w:pPr>
        <w:spacing w:after="0" w:line="240" w:lineRule="auto"/>
        <w:ind w:right="96"/>
        <w:rPr>
          <w:rFonts w:ascii="Verdana" w:hAnsi="Verdana" w:cs="Arial"/>
          <w:sz w:val="24"/>
          <w:szCs w:val="24"/>
        </w:rPr>
      </w:pPr>
    </w:p>
    <w:p w14:paraId="7ED111F3" w14:textId="77777777" w:rsidR="00D83D24" w:rsidRPr="00A30ADD" w:rsidRDefault="00D83D24" w:rsidP="007C7D01">
      <w:pPr>
        <w:spacing w:after="0" w:line="240" w:lineRule="auto"/>
        <w:ind w:right="96"/>
        <w:rPr>
          <w:rFonts w:ascii="Verdana" w:hAnsi="Verdana" w:cs="Arial"/>
          <w:sz w:val="24"/>
          <w:szCs w:val="24"/>
        </w:rPr>
      </w:pPr>
    </w:p>
    <w:p w14:paraId="6B236B35" w14:textId="77777777" w:rsidR="00D83D24" w:rsidRPr="00A30ADD" w:rsidRDefault="00D83D24" w:rsidP="007C7D01">
      <w:pPr>
        <w:spacing w:after="0" w:line="240" w:lineRule="auto"/>
        <w:ind w:right="96"/>
        <w:rPr>
          <w:rFonts w:ascii="Verdana" w:hAnsi="Verdana" w:cs="Arial"/>
          <w:sz w:val="24"/>
          <w:szCs w:val="24"/>
        </w:rPr>
      </w:pPr>
    </w:p>
    <w:p w14:paraId="23237A28" w14:textId="77777777" w:rsidR="00D83D24" w:rsidRPr="00A30ADD" w:rsidRDefault="00D83D24" w:rsidP="007C7D01">
      <w:pPr>
        <w:spacing w:after="0" w:line="240" w:lineRule="auto"/>
        <w:ind w:right="96"/>
        <w:rPr>
          <w:rFonts w:ascii="Verdana" w:hAnsi="Verdana" w:cs="Arial"/>
          <w:sz w:val="24"/>
          <w:szCs w:val="24"/>
        </w:rPr>
      </w:pPr>
    </w:p>
    <w:p w14:paraId="0A077AAA" w14:textId="77777777" w:rsidR="00D83D24" w:rsidRPr="00A30ADD" w:rsidRDefault="00D83D24" w:rsidP="007C7D01">
      <w:pPr>
        <w:spacing w:after="0" w:line="240" w:lineRule="auto"/>
        <w:ind w:right="96"/>
        <w:rPr>
          <w:rFonts w:ascii="Verdana" w:hAnsi="Verdana" w:cs="Arial"/>
          <w:sz w:val="24"/>
          <w:szCs w:val="24"/>
        </w:rPr>
      </w:pPr>
    </w:p>
    <w:p w14:paraId="0BC9E709" w14:textId="77777777" w:rsidR="00D83D24" w:rsidRPr="00A30ADD" w:rsidRDefault="00D83D24" w:rsidP="007C7D01">
      <w:pPr>
        <w:spacing w:after="0" w:line="240" w:lineRule="auto"/>
        <w:ind w:right="96"/>
        <w:rPr>
          <w:rFonts w:ascii="Verdana" w:hAnsi="Verdana" w:cs="Arial"/>
          <w:sz w:val="24"/>
          <w:szCs w:val="24"/>
        </w:rPr>
      </w:pPr>
    </w:p>
    <w:p w14:paraId="2F81C789" w14:textId="77777777" w:rsidR="00D83D24" w:rsidRPr="00A30ADD" w:rsidRDefault="00D83D24" w:rsidP="007C7D01">
      <w:pPr>
        <w:spacing w:after="0" w:line="240" w:lineRule="auto"/>
        <w:ind w:right="96"/>
        <w:rPr>
          <w:rFonts w:ascii="Verdana" w:hAnsi="Verdana" w:cs="Arial"/>
          <w:sz w:val="24"/>
          <w:szCs w:val="24"/>
        </w:rPr>
      </w:pPr>
    </w:p>
    <w:p w14:paraId="7C0B416D" w14:textId="77777777" w:rsidR="00D83D24" w:rsidRPr="00A30ADD" w:rsidRDefault="00D83D24" w:rsidP="007C7D01">
      <w:pPr>
        <w:spacing w:after="0" w:line="240" w:lineRule="auto"/>
        <w:ind w:right="96"/>
        <w:rPr>
          <w:rFonts w:ascii="Verdana" w:hAnsi="Verdana" w:cs="Arial"/>
          <w:sz w:val="24"/>
          <w:szCs w:val="24"/>
        </w:rPr>
      </w:pPr>
    </w:p>
    <w:p w14:paraId="7EEEBAB3" w14:textId="77777777" w:rsidR="00D83D24" w:rsidRPr="00A30ADD" w:rsidRDefault="00D83D24" w:rsidP="007C7D01">
      <w:pPr>
        <w:spacing w:after="0" w:line="240" w:lineRule="auto"/>
        <w:ind w:right="96"/>
        <w:rPr>
          <w:rFonts w:ascii="Verdana" w:hAnsi="Verdana" w:cs="Arial"/>
          <w:sz w:val="24"/>
          <w:szCs w:val="24"/>
        </w:rPr>
      </w:pPr>
    </w:p>
    <w:p w14:paraId="1219E951" w14:textId="77777777" w:rsidR="00D83D24" w:rsidRPr="00A30ADD" w:rsidRDefault="00D83D24" w:rsidP="007C7D01">
      <w:pPr>
        <w:spacing w:after="0" w:line="240" w:lineRule="auto"/>
        <w:ind w:right="96"/>
        <w:rPr>
          <w:rFonts w:ascii="Verdana" w:hAnsi="Verdana" w:cs="Arial"/>
          <w:sz w:val="24"/>
          <w:szCs w:val="24"/>
        </w:rPr>
      </w:pPr>
    </w:p>
    <w:p w14:paraId="52F12C18" w14:textId="77777777" w:rsidR="00D83D24" w:rsidRPr="00A30ADD" w:rsidRDefault="00D83D24" w:rsidP="007C7D01">
      <w:pPr>
        <w:spacing w:after="0" w:line="240" w:lineRule="auto"/>
        <w:ind w:right="96"/>
        <w:rPr>
          <w:rFonts w:ascii="Verdana" w:hAnsi="Verdana" w:cs="Arial"/>
          <w:sz w:val="24"/>
          <w:szCs w:val="24"/>
        </w:rPr>
      </w:pPr>
    </w:p>
    <w:p w14:paraId="4EB3F5C9" w14:textId="77777777" w:rsidR="00BB2CED" w:rsidRPr="00A30ADD" w:rsidRDefault="00BB2CED" w:rsidP="007C7D01">
      <w:pPr>
        <w:spacing w:after="0" w:line="240" w:lineRule="auto"/>
        <w:ind w:right="96"/>
        <w:rPr>
          <w:rFonts w:ascii="Verdana" w:hAnsi="Verdana" w:cs="Arial"/>
          <w:sz w:val="24"/>
          <w:szCs w:val="24"/>
        </w:rPr>
      </w:pPr>
    </w:p>
    <w:p w14:paraId="4F1663F4" w14:textId="77777777" w:rsidR="00BB2CED" w:rsidRPr="00A30ADD" w:rsidRDefault="00BB2CED" w:rsidP="007C7D01">
      <w:pPr>
        <w:spacing w:after="0" w:line="240" w:lineRule="auto"/>
        <w:ind w:right="96"/>
        <w:rPr>
          <w:rFonts w:ascii="Verdana" w:hAnsi="Verdana" w:cs="Arial"/>
          <w:sz w:val="24"/>
          <w:szCs w:val="24"/>
        </w:rPr>
      </w:pPr>
    </w:p>
    <w:p w14:paraId="4DAA86AB" w14:textId="77777777" w:rsidR="00BB2CED" w:rsidRPr="00A30ADD" w:rsidRDefault="00BB2CED" w:rsidP="007C7D01">
      <w:pPr>
        <w:spacing w:after="0" w:line="240" w:lineRule="auto"/>
        <w:ind w:right="96"/>
        <w:rPr>
          <w:rFonts w:ascii="Verdana" w:hAnsi="Verdana" w:cs="Arial"/>
          <w:sz w:val="24"/>
          <w:szCs w:val="24"/>
        </w:rPr>
      </w:pPr>
    </w:p>
    <w:p w14:paraId="63EE1F45" w14:textId="77777777" w:rsidR="00C51C50" w:rsidRPr="00A30ADD" w:rsidRDefault="00C51C50" w:rsidP="007C7D01">
      <w:pPr>
        <w:spacing w:after="0" w:line="240" w:lineRule="auto"/>
        <w:ind w:right="96"/>
        <w:rPr>
          <w:rFonts w:ascii="Verdana" w:hAnsi="Verdana" w:cs="Arial"/>
          <w:sz w:val="24"/>
          <w:szCs w:val="24"/>
        </w:rPr>
      </w:pPr>
    </w:p>
    <w:p w14:paraId="065AAC68" w14:textId="77777777" w:rsidR="00BB2CED" w:rsidRPr="00A30ADD" w:rsidRDefault="00BB2CED" w:rsidP="007C7D01">
      <w:pPr>
        <w:spacing w:after="0" w:line="240" w:lineRule="auto"/>
        <w:ind w:right="96"/>
        <w:rPr>
          <w:rFonts w:ascii="Verdana" w:hAnsi="Verdana" w:cs="Arial"/>
          <w:sz w:val="24"/>
          <w:szCs w:val="24"/>
        </w:rPr>
      </w:pPr>
    </w:p>
    <w:p w14:paraId="6AC4B69C" w14:textId="77777777" w:rsidR="00BB2CED" w:rsidRPr="00A30ADD" w:rsidRDefault="00BB2CED" w:rsidP="007C7D01">
      <w:pPr>
        <w:spacing w:after="0" w:line="240" w:lineRule="auto"/>
        <w:ind w:right="96"/>
        <w:rPr>
          <w:rFonts w:ascii="Verdana" w:hAnsi="Verdana" w:cs="Arial"/>
          <w:sz w:val="24"/>
          <w:szCs w:val="24"/>
        </w:rPr>
      </w:pPr>
    </w:p>
    <w:p w14:paraId="31DD61CF" w14:textId="77777777" w:rsidR="00572E7E" w:rsidRPr="00A30ADD" w:rsidRDefault="00572E7E" w:rsidP="007C7D01">
      <w:pPr>
        <w:spacing w:after="0" w:line="240" w:lineRule="auto"/>
        <w:ind w:right="96"/>
        <w:rPr>
          <w:rFonts w:ascii="Verdana" w:hAnsi="Verdana" w:cs="Arial"/>
          <w:sz w:val="24"/>
          <w:szCs w:val="24"/>
        </w:rPr>
      </w:pPr>
    </w:p>
    <w:p w14:paraId="72C0263A" w14:textId="77777777" w:rsidR="00572E7E" w:rsidRPr="00A30ADD" w:rsidRDefault="00572E7E" w:rsidP="007C7D01">
      <w:pPr>
        <w:spacing w:after="0" w:line="240" w:lineRule="auto"/>
        <w:ind w:right="96"/>
        <w:rPr>
          <w:rFonts w:ascii="Verdana" w:hAnsi="Verdana" w:cs="Arial"/>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0033595D" w:rsidRPr="00A30ADD" w14:paraId="4B79C88A" w14:textId="77777777" w:rsidTr="005F3681">
        <w:tc>
          <w:tcPr>
            <w:tcW w:w="9493" w:type="dxa"/>
            <w:gridSpan w:val="4"/>
            <w:shd w:val="clear" w:color="auto" w:fill="D5DCE4" w:themeFill="text2" w:themeFillTint="33"/>
          </w:tcPr>
          <w:p w14:paraId="3DC0B934"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lastRenderedPageBreak/>
              <w:t>Governance and Assurance</w:t>
            </w:r>
          </w:p>
          <w:p w14:paraId="258DC98C" w14:textId="77777777" w:rsidR="00492F94" w:rsidRPr="00A30ADD" w:rsidRDefault="00492F94" w:rsidP="007E538B">
            <w:pPr>
              <w:rPr>
                <w:rFonts w:ascii="Verdana" w:hAnsi="Verdana" w:cs="Arial"/>
                <w:sz w:val="24"/>
                <w:szCs w:val="24"/>
              </w:rPr>
            </w:pPr>
          </w:p>
        </w:tc>
      </w:tr>
      <w:tr w:rsidR="0033595D" w:rsidRPr="00A30ADD" w14:paraId="2F656756" w14:textId="77777777" w:rsidTr="005F3681">
        <w:tc>
          <w:tcPr>
            <w:tcW w:w="1809" w:type="dxa"/>
            <w:vMerge w:val="restart"/>
          </w:tcPr>
          <w:p w14:paraId="1A0F3751"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t>Link to Enabling Objectives</w:t>
            </w:r>
          </w:p>
          <w:p w14:paraId="54C9E874" w14:textId="77777777" w:rsidR="00492F94" w:rsidRPr="00A30ADD" w:rsidRDefault="00492F94" w:rsidP="007E538B">
            <w:pPr>
              <w:rPr>
                <w:rFonts w:ascii="Verdana" w:hAnsi="Verdana" w:cs="Arial"/>
                <w:b/>
                <w:sz w:val="24"/>
                <w:szCs w:val="24"/>
              </w:rPr>
            </w:pPr>
            <w:r w:rsidRPr="00A30ADD">
              <w:rPr>
                <w:rFonts w:ascii="Verdana" w:hAnsi="Verdana" w:cs="Arial"/>
                <w:b/>
                <w:i/>
                <w:sz w:val="24"/>
                <w:szCs w:val="24"/>
              </w:rPr>
              <w:t>(please choose)</w:t>
            </w:r>
          </w:p>
        </w:tc>
        <w:tc>
          <w:tcPr>
            <w:tcW w:w="7684" w:type="dxa"/>
            <w:gridSpan w:val="3"/>
            <w:shd w:val="clear" w:color="auto" w:fill="BDD6EE" w:themeFill="accent1" w:themeFillTint="66"/>
          </w:tcPr>
          <w:p w14:paraId="60E795A9"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t>Supporting better health and wellbeing by actively promoting and empowering people to live well in resilient communities</w:t>
            </w:r>
          </w:p>
        </w:tc>
      </w:tr>
      <w:tr w:rsidR="0033595D" w:rsidRPr="00A30ADD" w14:paraId="467D264C" w14:textId="77777777" w:rsidTr="005F3681">
        <w:tc>
          <w:tcPr>
            <w:tcW w:w="1809" w:type="dxa"/>
            <w:vMerge/>
          </w:tcPr>
          <w:p w14:paraId="603A1A25" w14:textId="77777777" w:rsidR="00492F94" w:rsidRPr="00A30ADD" w:rsidRDefault="00492F94" w:rsidP="007E538B">
            <w:pPr>
              <w:rPr>
                <w:rFonts w:ascii="Verdana" w:hAnsi="Verdana" w:cs="Arial"/>
                <w:b/>
                <w:sz w:val="24"/>
                <w:szCs w:val="24"/>
              </w:rPr>
            </w:pPr>
          </w:p>
        </w:tc>
        <w:tc>
          <w:tcPr>
            <w:tcW w:w="5812" w:type="dxa"/>
            <w:gridSpan w:val="2"/>
          </w:tcPr>
          <w:p w14:paraId="3009D75B" w14:textId="77777777" w:rsidR="00492F94" w:rsidRPr="00A30ADD" w:rsidRDefault="00492F94" w:rsidP="007E538B">
            <w:pPr>
              <w:rPr>
                <w:rFonts w:ascii="Verdana" w:hAnsi="Verdana" w:cs="Arial"/>
                <w:sz w:val="24"/>
                <w:szCs w:val="24"/>
              </w:rPr>
            </w:pPr>
            <w:r w:rsidRPr="00A30AD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872" w:type="dxa"/>
              </w:tcPr>
              <w:p w14:paraId="049796B4"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0F304E6F" w14:textId="77777777" w:rsidTr="005F3681">
        <w:tc>
          <w:tcPr>
            <w:tcW w:w="1809" w:type="dxa"/>
            <w:vMerge/>
          </w:tcPr>
          <w:p w14:paraId="4A330035" w14:textId="77777777" w:rsidR="00492F94" w:rsidRPr="00A30ADD" w:rsidRDefault="00492F94" w:rsidP="007E538B">
            <w:pPr>
              <w:rPr>
                <w:rFonts w:ascii="Verdana" w:hAnsi="Verdana" w:cs="Arial"/>
                <w:b/>
                <w:sz w:val="24"/>
                <w:szCs w:val="24"/>
              </w:rPr>
            </w:pPr>
          </w:p>
        </w:tc>
        <w:tc>
          <w:tcPr>
            <w:tcW w:w="5812" w:type="dxa"/>
            <w:gridSpan w:val="2"/>
          </w:tcPr>
          <w:p w14:paraId="219BDFDA" w14:textId="77777777" w:rsidR="00492F94" w:rsidRPr="00A30ADD" w:rsidRDefault="00492F94" w:rsidP="007E538B">
            <w:pPr>
              <w:rPr>
                <w:rFonts w:ascii="Verdana" w:hAnsi="Verdana" w:cs="Arial"/>
                <w:sz w:val="24"/>
                <w:szCs w:val="24"/>
              </w:rPr>
            </w:pPr>
            <w:r w:rsidRPr="00A30AD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872" w:type="dxa"/>
              </w:tcPr>
              <w:p w14:paraId="73E76591"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6091E8C7" w14:textId="77777777" w:rsidTr="005F3681">
        <w:tc>
          <w:tcPr>
            <w:tcW w:w="1809" w:type="dxa"/>
            <w:vMerge/>
          </w:tcPr>
          <w:p w14:paraId="4B3DBB62" w14:textId="77777777" w:rsidR="00492F94" w:rsidRPr="00A30ADD" w:rsidRDefault="00492F94" w:rsidP="007E538B">
            <w:pPr>
              <w:rPr>
                <w:rFonts w:ascii="Verdana" w:hAnsi="Verdana" w:cs="Arial"/>
                <w:b/>
                <w:sz w:val="24"/>
                <w:szCs w:val="24"/>
              </w:rPr>
            </w:pPr>
          </w:p>
        </w:tc>
        <w:tc>
          <w:tcPr>
            <w:tcW w:w="5812" w:type="dxa"/>
            <w:gridSpan w:val="2"/>
          </w:tcPr>
          <w:p w14:paraId="1A4A8E3F" w14:textId="77777777" w:rsidR="00492F94" w:rsidRPr="00A30ADD" w:rsidRDefault="00492F94" w:rsidP="007E538B">
            <w:pPr>
              <w:rPr>
                <w:rFonts w:ascii="Verdana" w:hAnsi="Verdana" w:cs="Arial"/>
                <w:sz w:val="24"/>
                <w:szCs w:val="24"/>
              </w:rPr>
            </w:pPr>
            <w:r w:rsidRPr="00A30ADD">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872" w:type="dxa"/>
              </w:tcPr>
              <w:p w14:paraId="393FD317"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3ECC7F64" w14:textId="77777777" w:rsidTr="005F3681">
        <w:tc>
          <w:tcPr>
            <w:tcW w:w="1809" w:type="dxa"/>
            <w:vMerge/>
          </w:tcPr>
          <w:p w14:paraId="589C08D0" w14:textId="77777777" w:rsidR="00492F94" w:rsidRPr="00A30ADD" w:rsidRDefault="00492F94" w:rsidP="007E538B">
            <w:pPr>
              <w:rPr>
                <w:rFonts w:ascii="Verdana" w:hAnsi="Verdana" w:cs="Arial"/>
                <w:b/>
                <w:sz w:val="24"/>
                <w:szCs w:val="24"/>
              </w:rPr>
            </w:pPr>
          </w:p>
        </w:tc>
        <w:tc>
          <w:tcPr>
            <w:tcW w:w="7684" w:type="dxa"/>
            <w:gridSpan w:val="3"/>
            <w:shd w:val="clear" w:color="auto" w:fill="BDD6EE" w:themeFill="accent1" w:themeFillTint="66"/>
          </w:tcPr>
          <w:p w14:paraId="750AEA54"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t xml:space="preserve">Deliver better care through excellent health and care services achieving the outcomes that matter most to people </w:t>
            </w:r>
          </w:p>
        </w:tc>
      </w:tr>
      <w:tr w:rsidR="0033595D" w:rsidRPr="00A30ADD" w14:paraId="2CBEFA66" w14:textId="77777777" w:rsidTr="005F3681">
        <w:tc>
          <w:tcPr>
            <w:tcW w:w="1809" w:type="dxa"/>
            <w:vMerge/>
          </w:tcPr>
          <w:p w14:paraId="4640084D" w14:textId="77777777" w:rsidR="00492F94" w:rsidRPr="00A30ADD" w:rsidRDefault="00492F94" w:rsidP="007E538B">
            <w:pPr>
              <w:rPr>
                <w:rFonts w:ascii="Verdana" w:hAnsi="Verdana" w:cs="Arial"/>
                <w:b/>
                <w:sz w:val="24"/>
                <w:szCs w:val="24"/>
              </w:rPr>
            </w:pPr>
          </w:p>
        </w:tc>
        <w:tc>
          <w:tcPr>
            <w:tcW w:w="5812" w:type="dxa"/>
            <w:gridSpan w:val="2"/>
          </w:tcPr>
          <w:p w14:paraId="218B5E2C" w14:textId="77777777" w:rsidR="00492F94" w:rsidRPr="00A30ADD" w:rsidRDefault="00492F94" w:rsidP="007E538B">
            <w:pPr>
              <w:rPr>
                <w:rFonts w:ascii="Verdana" w:hAnsi="Verdana" w:cs="Arial"/>
                <w:sz w:val="24"/>
                <w:szCs w:val="24"/>
              </w:rPr>
            </w:pPr>
            <w:r w:rsidRPr="00A30ADD">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872" w:type="dxa"/>
              </w:tcPr>
              <w:p w14:paraId="7AA87C8C"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148AF5CF" w14:textId="77777777" w:rsidTr="005F3681">
        <w:tc>
          <w:tcPr>
            <w:tcW w:w="1809" w:type="dxa"/>
            <w:vMerge/>
          </w:tcPr>
          <w:p w14:paraId="3598F87E" w14:textId="77777777" w:rsidR="00492F94" w:rsidRPr="00A30ADD" w:rsidRDefault="00492F94" w:rsidP="007E538B">
            <w:pPr>
              <w:rPr>
                <w:rFonts w:ascii="Verdana" w:hAnsi="Verdana" w:cs="Arial"/>
                <w:b/>
                <w:sz w:val="24"/>
                <w:szCs w:val="24"/>
              </w:rPr>
            </w:pPr>
          </w:p>
        </w:tc>
        <w:tc>
          <w:tcPr>
            <w:tcW w:w="5812" w:type="dxa"/>
            <w:gridSpan w:val="2"/>
          </w:tcPr>
          <w:p w14:paraId="4881C0A8" w14:textId="77777777" w:rsidR="00492F94" w:rsidRPr="00A30ADD" w:rsidRDefault="00492F94" w:rsidP="007E538B">
            <w:pPr>
              <w:rPr>
                <w:rFonts w:ascii="Verdana" w:hAnsi="Verdana" w:cs="Arial"/>
                <w:sz w:val="24"/>
                <w:szCs w:val="24"/>
              </w:rPr>
            </w:pPr>
            <w:r w:rsidRPr="00A30ADD">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872" w:type="dxa"/>
              </w:tcPr>
              <w:p w14:paraId="34C8C06D"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257F5B94" w14:textId="77777777" w:rsidTr="005F3681">
        <w:tc>
          <w:tcPr>
            <w:tcW w:w="1809" w:type="dxa"/>
            <w:vMerge/>
          </w:tcPr>
          <w:p w14:paraId="3204C25E" w14:textId="77777777" w:rsidR="00492F94" w:rsidRPr="00A30ADD" w:rsidRDefault="00492F94" w:rsidP="007E538B">
            <w:pPr>
              <w:rPr>
                <w:rFonts w:ascii="Verdana" w:hAnsi="Verdana" w:cs="Arial"/>
                <w:b/>
                <w:sz w:val="24"/>
                <w:szCs w:val="24"/>
              </w:rPr>
            </w:pPr>
          </w:p>
        </w:tc>
        <w:tc>
          <w:tcPr>
            <w:tcW w:w="5812" w:type="dxa"/>
            <w:gridSpan w:val="2"/>
          </w:tcPr>
          <w:p w14:paraId="7BA16484"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872" w:type="dxa"/>
              </w:tcPr>
              <w:p w14:paraId="799A0A05"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02274E41" w14:textId="77777777" w:rsidTr="005F3681">
        <w:tc>
          <w:tcPr>
            <w:tcW w:w="1809" w:type="dxa"/>
            <w:vMerge/>
          </w:tcPr>
          <w:p w14:paraId="21E8F6B0" w14:textId="77777777" w:rsidR="00492F94" w:rsidRPr="00A30ADD" w:rsidRDefault="00492F94" w:rsidP="007E538B">
            <w:pPr>
              <w:rPr>
                <w:rFonts w:ascii="Verdana" w:hAnsi="Verdana" w:cs="Arial"/>
                <w:b/>
                <w:sz w:val="24"/>
                <w:szCs w:val="24"/>
              </w:rPr>
            </w:pPr>
          </w:p>
        </w:tc>
        <w:tc>
          <w:tcPr>
            <w:tcW w:w="5812" w:type="dxa"/>
            <w:gridSpan w:val="2"/>
          </w:tcPr>
          <w:p w14:paraId="014C8114"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872" w:type="dxa"/>
              </w:tcPr>
              <w:p w14:paraId="6F008626"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47CDD367" w14:textId="77777777" w:rsidTr="005F3681">
        <w:tc>
          <w:tcPr>
            <w:tcW w:w="1809" w:type="dxa"/>
            <w:vMerge/>
          </w:tcPr>
          <w:p w14:paraId="38F1C897" w14:textId="77777777" w:rsidR="00492F94" w:rsidRPr="00A30ADD" w:rsidRDefault="00492F94" w:rsidP="007E538B">
            <w:pPr>
              <w:rPr>
                <w:rFonts w:ascii="Verdana" w:hAnsi="Verdana" w:cs="Arial"/>
                <w:b/>
                <w:sz w:val="24"/>
                <w:szCs w:val="24"/>
              </w:rPr>
            </w:pPr>
          </w:p>
        </w:tc>
        <w:tc>
          <w:tcPr>
            <w:tcW w:w="5812" w:type="dxa"/>
            <w:gridSpan w:val="2"/>
          </w:tcPr>
          <w:p w14:paraId="2EA90C72"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872" w:type="dxa"/>
              </w:tcPr>
              <w:p w14:paraId="264F35C0"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688991AC" w14:textId="77777777" w:rsidTr="005F3681">
        <w:tc>
          <w:tcPr>
            <w:tcW w:w="9493" w:type="dxa"/>
            <w:gridSpan w:val="4"/>
            <w:shd w:val="clear" w:color="auto" w:fill="D5DCE4" w:themeFill="text2" w:themeFillTint="33"/>
          </w:tcPr>
          <w:p w14:paraId="3E33E94A"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t>Health and Care Standards</w:t>
            </w:r>
          </w:p>
        </w:tc>
      </w:tr>
      <w:tr w:rsidR="0033595D" w:rsidRPr="00A30ADD" w14:paraId="5997974F" w14:textId="77777777" w:rsidTr="005F3681">
        <w:tc>
          <w:tcPr>
            <w:tcW w:w="1809" w:type="dxa"/>
            <w:vMerge w:val="restart"/>
          </w:tcPr>
          <w:p w14:paraId="00A672DE" w14:textId="77777777" w:rsidR="00492F94" w:rsidRPr="00A30ADD" w:rsidRDefault="00492F94" w:rsidP="007E538B">
            <w:pPr>
              <w:rPr>
                <w:rFonts w:ascii="Verdana" w:hAnsi="Verdana" w:cs="Arial"/>
                <w:sz w:val="24"/>
                <w:szCs w:val="24"/>
              </w:rPr>
            </w:pPr>
            <w:r w:rsidRPr="00A30ADD">
              <w:rPr>
                <w:rFonts w:ascii="Verdana" w:hAnsi="Verdana" w:cs="Arial"/>
                <w:b/>
                <w:i/>
                <w:sz w:val="24"/>
                <w:szCs w:val="24"/>
              </w:rPr>
              <w:t>(please choose)</w:t>
            </w:r>
          </w:p>
        </w:tc>
        <w:tc>
          <w:tcPr>
            <w:tcW w:w="5812" w:type="dxa"/>
            <w:gridSpan w:val="2"/>
          </w:tcPr>
          <w:p w14:paraId="0C915A09" w14:textId="77777777" w:rsidR="00492F94" w:rsidRPr="00A30ADD" w:rsidRDefault="00492F94" w:rsidP="007E538B">
            <w:pPr>
              <w:rPr>
                <w:rFonts w:ascii="Verdana" w:hAnsi="Verdana" w:cs="Arial"/>
                <w:sz w:val="24"/>
                <w:szCs w:val="24"/>
              </w:rPr>
            </w:pPr>
            <w:r w:rsidRPr="00A30AD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872" w:type="dxa"/>
              </w:tcPr>
              <w:p w14:paraId="3F37C544" w14:textId="77777777" w:rsidR="00492F94" w:rsidRPr="00A30ADD" w:rsidRDefault="00492F94" w:rsidP="007E538B">
                <w:pPr>
                  <w:rPr>
                    <w:rFonts w:ascii="Verdana" w:hAnsi="Verdana" w:cs="Arial"/>
                    <w:sz w:val="24"/>
                    <w:szCs w:val="24"/>
                  </w:rPr>
                </w:pPr>
                <w:r w:rsidRPr="00A30ADD">
                  <w:rPr>
                    <w:rFonts w:ascii="Segoe UI Symbol" w:eastAsia="MS Gothic" w:hAnsi="Segoe UI Symbol" w:cs="Segoe UI Symbol"/>
                    <w:sz w:val="24"/>
                    <w:szCs w:val="24"/>
                  </w:rPr>
                  <w:t>☐</w:t>
                </w:r>
              </w:p>
            </w:tc>
          </w:sdtContent>
        </w:sdt>
      </w:tr>
      <w:tr w:rsidR="0033595D" w:rsidRPr="00A30ADD" w14:paraId="4EB5D7EE" w14:textId="77777777" w:rsidTr="005F3681">
        <w:tc>
          <w:tcPr>
            <w:tcW w:w="1809" w:type="dxa"/>
            <w:vMerge/>
          </w:tcPr>
          <w:p w14:paraId="27948C84" w14:textId="77777777" w:rsidR="00492F94" w:rsidRPr="00A30ADD" w:rsidRDefault="00492F94" w:rsidP="007E538B">
            <w:pPr>
              <w:rPr>
                <w:rFonts w:ascii="Verdana" w:hAnsi="Verdana" w:cs="Arial"/>
                <w:b/>
                <w:sz w:val="24"/>
                <w:szCs w:val="24"/>
              </w:rPr>
            </w:pPr>
          </w:p>
        </w:tc>
        <w:tc>
          <w:tcPr>
            <w:tcW w:w="5812" w:type="dxa"/>
            <w:gridSpan w:val="2"/>
          </w:tcPr>
          <w:p w14:paraId="08DF5D21"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872" w:type="dxa"/>
              </w:tcPr>
              <w:p w14:paraId="7C045ECD"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22474DEE" w14:textId="77777777" w:rsidTr="005F3681">
        <w:tc>
          <w:tcPr>
            <w:tcW w:w="1809" w:type="dxa"/>
            <w:vMerge/>
          </w:tcPr>
          <w:p w14:paraId="3129B03C" w14:textId="77777777" w:rsidR="00492F94" w:rsidRPr="00A30ADD" w:rsidRDefault="00492F94" w:rsidP="007E538B">
            <w:pPr>
              <w:rPr>
                <w:rFonts w:ascii="Verdana" w:hAnsi="Verdana" w:cs="Arial"/>
                <w:b/>
                <w:sz w:val="24"/>
                <w:szCs w:val="24"/>
              </w:rPr>
            </w:pPr>
          </w:p>
        </w:tc>
        <w:tc>
          <w:tcPr>
            <w:tcW w:w="5812" w:type="dxa"/>
            <w:gridSpan w:val="2"/>
          </w:tcPr>
          <w:p w14:paraId="275AC16B"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872" w:type="dxa"/>
              </w:tcPr>
              <w:p w14:paraId="5FBAF49E"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79D9AA57" w14:textId="77777777" w:rsidTr="005F3681">
        <w:tc>
          <w:tcPr>
            <w:tcW w:w="1809" w:type="dxa"/>
            <w:vMerge/>
          </w:tcPr>
          <w:p w14:paraId="248578F5" w14:textId="77777777" w:rsidR="00492F94" w:rsidRPr="00A30ADD" w:rsidRDefault="00492F94" w:rsidP="007E538B">
            <w:pPr>
              <w:rPr>
                <w:rFonts w:ascii="Verdana" w:hAnsi="Verdana" w:cs="Arial"/>
                <w:b/>
                <w:sz w:val="24"/>
                <w:szCs w:val="24"/>
              </w:rPr>
            </w:pPr>
          </w:p>
        </w:tc>
        <w:tc>
          <w:tcPr>
            <w:tcW w:w="5812" w:type="dxa"/>
            <w:gridSpan w:val="2"/>
          </w:tcPr>
          <w:p w14:paraId="2F7E0C26"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872" w:type="dxa"/>
              </w:tcPr>
              <w:p w14:paraId="11A4C9AD"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72C77412" w14:textId="77777777" w:rsidTr="005F3681">
        <w:tc>
          <w:tcPr>
            <w:tcW w:w="1809" w:type="dxa"/>
            <w:vMerge/>
          </w:tcPr>
          <w:p w14:paraId="2E68CA29" w14:textId="77777777" w:rsidR="00492F94" w:rsidRPr="00A30ADD" w:rsidRDefault="00492F94" w:rsidP="007E538B">
            <w:pPr>
              <w:rPr>
                <w:rFonts w:ascii="Verdana" w:hAnsi="Verdana" w:cs="Arial"/>
                <w:b/>
                <w:sz w:val="24"/>
                <w:szCs w:val="24"/>
              </w:rPr>
            </w:pPr>
          </w:p>
        </w:tc>
        <w:tc>
          <w:tcPr>
            <w:tcW w:w="5812" w:type="dxa"/>
            <w:gridSpan w:val="2"/>
          </w:tcPr>
          <w:p w14:paraId="052058CC"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872" w:type="dxa"/>
              </w:tcPr>
              <w:p w14:paraId="44FB2BAD"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72367E03" w14:textId="77777777" w:rsidTr="005F3681">
        <w:tc>
          <w:tcPr>
            <w:tcW w:w="1809" w:type="dxa"/>
            <w:vMerge/>
          </w:tcPr>
          <w:p w14:paraId="68BCC9C7" w14:textId="77777777" w:rsidR="00492F94" w:rsidRPr="00A30ADD" w:rsidRDefault="00492F94" w:rsidP="007E538B">
            <w:pPr>
              <w:rPr>
                <w:rFonts w:ascii="Verdana" w:hAnsi="Verdana" w:cs="Arial"/>
                <w:b/>
                <w:sz w:val="24"/>
                <w:szCs w:val="24"/>
              </w:rPr>
            </w:pPr>
          </w:p>
        </w:tc>
        <w:tc>
          <w:tcPr>
            <w:tcW w:w="5812" w:type="dxa"/>
            <w:gridSpan w:val="2"/>
          </w:tcPr>
          <w:p w14:paraId="2D95BF38"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872" w:type="dxa"/>
              </w:tcPr>
              <w:p w14:paraId="64D59EB5" w14:textId="77777777" w:rsidR="00492F94" w:rsidRPr="00A30ADD" w:rsidRDefault="00492F94"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4144119B" w14:textId="77777777" w:rsidTr="005F3681">
        <w:tc>
          <w:tcPr>
            <w:tcW w:w="1809" w:type="dxa"/>
            <w:vMerge/>
          </w:tcPr>
          <w:p w14:paraId="2F8D2763" w14:textId="77777777" w:rsidR="00492F94" w:rsidRPr="00A30ADD" w:rsidRDefault="00492F94" w:rsidP="007E538B">
            <w:pPr>
              <w:rPr>
                <w:rFonts w:ascii="Verdana" w:hAnsi="Verdana" w:cs="Arial"/>
                <w:b/>
                <w:sz w:val="24"/>
                <w:szCs w:val="24"/>
              </w:rPr>
            </w:pPr>
          </w:p>
        </w:tc>
        <w:tc>
          <w:tcPr>
            <w:tcW w:w="5812" w:type="dxa"/>
            <w:gridSpan w:val="2"/>
          </w:tcPr>
          <w:p w14:paraId="552CC2D3" w14:textId="77777777" w:rsidR="00492F94" w:rsidRPr="00A30ADD" w:rsidRDefault="00492F94" w:rsidP="007E538B">
            <w:pPr>
              <w:rPr>
                <w:rFonts w:ascii="Verdana" w:hAnsi="Verdana" w:cs="Arial"/>
                <w:b/>
                <w:sz w:val="24"/>
                <w:szCs w:val="24"/>
              </w:rPr>
            </w:pPr>
            <w:r w:rsidRPr="00A30AD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872" w:type="dxa"/>
              </w:tcPr>
              <w:p w14:paraId="313B0BE5" w14:textId="11061806" w:rsidR="00492F94" w:rsidRPr="00A30ADD" w:rsidRDefault="004E6F18" w:rsidP="007E538B">
                <w:pPr>
                  <w:rPr>
                    <w:rFonts w:ascii="Verdana" w:hAnsi="Verdana" w:cs="Arial"/>
                    <w:b/>
                    <w:sz w:val="24"/>
                    <w:szCs w:val="24"/>
                  </w:rPr>
                </w:pPr>
                <w:r w:rsidRPr="00A30ADD">
                  <w:rPr>
                    <w:rFonts w:ascii="Segoe UI Symbol" w:eastAsia="MS Gothic" w:hAnsi="Segoe UI Symbol" w:cs="Segoe UI Symbol"/>
                    <w:sz w:val="24"/>
                    <w:szCs w:val="24"/>
                  </w:rPr>
                  <w:t>☒</w:t>
                </w:r>
              </w:p>
            </w:tc>
          </w:sdtContent>
        </w:sdt>
      </w:tr>
      <w:tr w:rsidR="0033595D" w:rsidRPr="00A30ADD" w14:paraId="7DAE9CCC" w14:textId="77777777" w:rsidTr="005F3681">
        <w:tc>
          <w:tcPr>
            <w:tcW w:w="9493" w:type="dxa"/>
            <w:gridSpan w:val="4"/>
            <w:shd w:val="clear" w:color="auto" w:fill="D5DCE4" w:themeFill="text2" w:themeFillTint="33"/>
          </w:tcPr>
          <w:p w14:paraId="6B6430BC" w14:textId="77777777" w:rsidR="00492F94" w:rsidRPr="00A30ADD" w:rsidRDefault="00492F94" w:rsidP="007E538B">
            <w:pPr>
              <w:rPr>
                <w:rFonts w:ascii="Verdana" w:hAnsi="Verdana" w:cs="Arial"/>
                <w:b/>
                <w:sz w:val="24"/>
                <w:szCs w:val="24"/>
              </w:rPr>
            </w:pPr>
            <w:r w:rsidRPr="00A30ADD">
              <w:rPr>
                <w:rFonts w:ascii="Verdana" w:hAnsi="Verdana" w:cs="Arial"/>
                <w:b/>
                <w:sz w:val="24"/>
                <w:szCs w:val="24"/>
              </w:rPr>
              <w:t>Quality, Safety and Patient Experience</w:t>
            </w:r>
          </w:p>
        </w:tc>
      </w:tr>
      <w:tr w:rsidR="0033595D" w:rsidRPr="00A30ADD" w14:paraId="018F0444" w14:textId="77777777" w:rsidTr="005F3681">
        <w:tc>
          <w:tcPr>
            <w:tcW w:w="9493" w:type="dxa"/>
            <w:gridSpan w:val="4"/>
          </w:tcPr>
          <w:p w14:paraId="5F3EA6BA" w14:textId="77309C32" w:rsidR="004E6F18" w:rsidRPr="00A30ADD" w:rsidRDefault="004E6F18" w:rsidP="007E538B">
            <w:pPr>
              <w:rPr>
                <w:rFonts w:ascii="Verdana" w:hAnsi="Verdana" w:cs="Arial"/>
                <w:b/>
                <w:sz w:val="24"/>
                <w:szCs w:val="24"/>
              </w:rPr>
            </w:pPr>
            <w:r w:rsidRPr="00A30ADD">
              <w:rPr>
                <w:rFonts w:ascii="Verdana" w:hAnsi="Verdana" w:cs="Arial"/>
                <w:b/>
                <w:sz w:val="24"/>
                <w:szCs w:val="24"/>
              </w:rPr>
              <w:t>Outlined within the body of the paper but in summary</w:t>
            </w:r>
            <w:r w:rsidRPr="00A30ADD">
              <w:rPr>
                <w:rFonts w:ascii="Verdana" w:hAnsi="Verdana" w:cs="Arial"/>
                <w:sz w:val="24"/>
                <w:szCs w:val="24"/>
              </w:rPr>
              <w:t xml:space="preserve"> considerable backlog of patients awaiting a diagnostic and treatment services</w:t>
            </w:r>
            <w:r w:rsidR="00401030" w:rsidRPr="00A30ADD">
              <w:rPr>
                <w:rFonts w:ascii="Verdana" w:hAnsi="Verdana" w:cs="Arial"/>
                <w:sz w:val="24"/>
                <w:szCs w:val="24"/>
              </w:rPr>
              <w:t xml:space="preserve"> across a range of services</w:t>
            </w:r>
            <w:r w:rsidRPr="00A30ADD">
              <w:rPr>
                <w:rFonts w:ascii="Verdana" w:hAnsi="Verdana" w:cs="Arial"/>
                <w:sz w:val="24"/>
                <w:szCs w:val="24"/>
              </w:rPr>
              <w:t>.</w:t>
            </w:r>
            <w:r w:rsidR="00401030" w:rsidRPr="00A30ADD">
              <w:rPr>
                <w:rFonts w:ascii="Verdana" w:hAnsi="Verdana" w:cs="Arial"/>
                <w:sz w:val="24"/>
                <w:szCs w:val="24"/>
              </w:rPr>
              <w:t xml:space="preserve">  Issues of harm in relation to high levels of HCAIs noted.</w:t>
            </w:r>
          </w:p>
        </w:tc>
      </w:tr>
      <w:tr w:rsidR="0033595D" w:rsidRPr="00A30ADD" w14:paraId="246383E9" w14:textId="77777777" w:rsidTr="005F3681">
        <w:tc>
          <w:tcPr>
            <w:tcW w:w="9493" w:type="dxa"/>
            <w:gridSpan w:val="4"/>
            <w:shd w:val="clear" w:color="auto" w:fill="D5DCE4" w:themeFill="text2" w:themeFillTint="33"/>
          </w:tcPr>
          <w:p w14:paraId="66A35E3F" w14:textId="77777777" w:rsidR="004E6F18" w:rsidRPr="00A30ADD" w:rsidRDefault="004E6F18" w:rsidP="007E538B">
            <w:pPr>
              <w:rPr>
                <w:rFonts w:ascii="Verdana" w:hAnsi="Verdana" w:cs="Arial"/>
                <w:b/>
                <w:sz w:val="24"/>
                <w:szCs w:val="24"/>
              </w:rPr>
            </w:pPr>
            <w:r w:rsidRPr="00A30ADD">
              <w:rPr>
                <w:rFonts w:ascii="Verdana" w:hAnsi="Verdana" w:cs="Arial"/>
                <w:b/>
                <w:sz w:val="24"/>
                <w:szCs w:val="24"/>
              </w:rPr>
              <w:t>Financial Implications</w:t>
            </w:r>
          </w:p>
        </w:tc>
      </w:tr>
      <w:tr w:rsidR="0033595D" w:rsidRPr="00A30ADD" w14:paraId="57091122" w14:textId="77777777" w:rsidTr="005F3681">
        <w:tc>
          <w:tcPr>
            <w:tcW w:w="9493" w:type="dxa"/>
            <w:gridSpan w:val="4"/>
          </w:tcPr>
          <w:p w14:paraId="18C84B9A" w14:textId="4B78192D" w:rsidR="004E6F18" w:rsidRPr="00A30ADD" w:rsidRDefault="004E6F18" w:rsidP="007E538B">
            <w:pPr>
              <w:ind w:right="96"/>
              <w:rPr>
                <w:rFonts w:ascii="Verdana" w:hAnsi="Verdana" w:cs="Arial"/>
                <w:sz w:val="24"/>
                <w:szCs w:val="24"/>
              </w:rPr>
            </w:pPr>
            <w:r w:rsidRPr="00A30ADD">
              <w:rPr>
                <w:rFonts w:ascii="Verdana" w:hAnsi="Verdana" w:cs="Arial"/>
                <w:sz w:val="24"/>
                <w:szCs w:val="24"/>
              </w:rPr>
              <w:t xml:space="preserve">Funding not yet agreed for </w:t>
            </w:r>
            <w:r w:rsidR="00BB2CED" w:rsidRPr="00A30ADD">
              <w:rPr>
                <w:rFonts w:ascii="Verdana" w:hAnsi="Verdana" w:cs="Arial"/>
                <w:sz w:val="24"/>
                <w:szCs w:val="24"/>
              </w:rPr>
              <w:t>26/27</w:t>
            </w:r>
          </w:p>
        </w:tc>
      </w:tr>
      <w:tr w:rsidR="0033595D" w:rsidRPr="00A30ADD" w14:paraId="55917A09" w14:textId="77777777" w:rsidTr="005F3681">
        <w:tc>
          <w:tcPr>
            <w:tcW w:w="9493" w:type="dxa"/>
            <w:gridSpan w:val="4"/>
            <w:shd w:val="clear" w:color="auto" w:fill="D5DCE4" w:themeFill="text2" w:themeFillTint="33"/>
          </w:tcPr>
          <w:p w14:paraId="11E33C6A" w14:textId="77777777" w:rsidR="004E6F18" w:rsidRPr="00A30ADD" w:rsidRDefault="004E6F18" w:rsidP="007E538B">
            <w:pPr>
              <w:keepNext/>
              <w:keepLines/>
              <w:ind w:right="96"/>
              <w:rPr>
                <w:rFonts w:ascii="Verdana" w:hAnsi="Verdana" w:cs="Arial"/>
                <w:b/>
                <w:sz w:val="24"/>
                <w:szCs w:val="24"/>
              </w:rPr>
            </w:pPr>
            <w:r w:rsidRPr="00A30ADD">
              <w:rPr>
                <w:rFonts w:ascii="Verdana" w:hAnsi="Verdana" w:cs="Arial"/>
                <w:b/>
                <w:sz w:val="24"/>
                <w:szCs w:val="24"/>
              </w:rPr>
              <w:t>Legal Implications (including equality and diversity assessment)</w:t>
            </w:r>
          </w:p>
        </w:tc>
      </w:tr>
      <w:tr w:rsidR="0033595D" w:rsidRPr="00A30ADD" w14:paraId="27A04EA3" w14:textId="77777777" w:rsidTr="005F3681">
        <w:tc>
          <w:tcPr>
            <w:tcW w:w="9493" w:type="dxa"/>
            <w:gridSpan w:val="4"/>
          </w:tcPr>
          <w:p w14:paraId="490388B4" w14:textId="6FE9D4EC" w:rsidR="004E6F18" w:rsidRPr="00A30ADD" w:rsidRDefault="004E6F18" w:rsidP="007E538B">
            <w:pPr>
              <w:ind w:right="96"/>
              <w:rPr>
                <w:rFonts w:ascii="Verdana" w:hAnsi="Verdana" w:cs="Arial"/>
                <w:sz w:val="24"/>
                <w:szCs w:val="24"/>
              </w:rPr>
            </w:pPr>
            <w:r w:rsidRPr="00A30ADD">
              <w:rPr>
                <w:rFonts w:ascii="Verdana" w:hAnsi="Verdana" w:cs="Arial"/>
                <w:sz w:val="24"/>
                <w:szCs w:val="24"/>
              </w:rPr>
              <w:t>Delay to diagnosis and treatment potential</w:t>
            </w:r>
            <w:r w:rsidR="00BB2CED" w:rsidRPr="00A30ADD">
              <w:rPr>
                <w:rFonts w:ascii="Verdana" w:hAnsi="Verdana" w:cs="Arial"/>
                <w:sz w:val="24"/>
                <w:szCs w:val="24"/>
              </w:rPr>
              <w:t xml:space="preserve"> </w:t>
            </w:r>
            <w:r w:rsidRPr="00A30ADD">
              <w:rPr>
                <w:rFonts w:ascii="Verdana" w:hAnsi="Verdana" w:cs="Arial"/>
                <w:sz w:val="24"/>
                <w:szCs w:val="24"/>
              </w:rPr>
              <w:t>in service delivery</w:t>
            </w:r>
          </w:p>
        </w:tc>
      </w:tr>
      <w:tr w:rsidR="0033595D" w:rsidRPr="00A30ADD" w14:paraId="279FBEE2" w14:textId="77777777" w:rsidTr="005F3681">
        <w:tc>
          <w:tcPr>
            <w:tcW w:w="9493" w:type="dxa"/>
            <w:gridSpan w:val="4"/>
            <w:shd w:val="clear" w:color="auto" w:fill="D5DCE4" w:themeFill="text2" w:themeFillTint="33"/>
          </w:tcPr>
          <w:p w14:paraId="4BF5969C" w14:textId="77777777" w:rsidR="004E6F18" w:rsidRPr="00A30ADD" w:rsidRDefault="004E6F18" w:rsidP="007E538B">
            <w:pPr>
              <w:ind w:right="96"/>
              <w:rPr>
                <w:rFonts w:ascii="Verdana" w:hAnsi="Verdana" w:cs="Arial"/>
                <w:b/>
                <w:sz w:val="24"/>
                <w:szCs w:val="24"/>
              </w:rPr>
            </w:pPr>
            <w:r w:rsidRPr="00A30ADD">
              <w:rPr>
                <w:rFonts w:ascii="Verdana" w:hAnsi="Verdana" w:cs="Arial"/>
                <w:b/>
                <w:sz w:val="24"/>
                <w:szCs w:val="24"/>
              </w:rPr>
              <w:t>Staffing Implications</w:t>
            </w:r>
          </w:p>
        </w:tc>
      </w:tr>
      <w:tr w:rsidR="0033595D" w:rsidRPr="00A30ADD" w14:paraId="33934B70" w14:textId="77777777" w:rsidTr="005F3681">
        <w:tc>
          <w:tcPr>
            <w:tcW w:w="9493" w:type="dxa"/>
            <w:gridSpan w:val="4"/>
          </w:tcPr>
          <w:p w14:paraId="366AA045" w14:textId="79D36E56" w:rsidR="004E6F18" w:rsidRPr="00A30ADD" w:rsidRDefault="004E6F18" w:rsidP="007E538B">
            <w:pPr>
              <w:ind w:right="96"/>
              <w:rPr>
                <w:rFonts w:ascii="Verdana" w:hAnsi="Verdana" w:cs="Arial"/>
                <w:sz w:val="24"/>
                <w:szCs w:val="24"/>
              </w:rPr>
            </w:pPr>
            <w:r w:rsidRPr="00A30ADD">
              <w:rPr>
                <w:rFonts w:ascii="Verdana" w:hAnsi="Verdana" w:cs="Arial"/>
                <w:sz w:val="24"/>
                <w:szCs w:val="24"/>
              </w:rPr>
              <w:t>Additional support staffing required to deliver the programme</w:t>
            </w:r>
          </w:p>
        </w:tc>
      </w:tr>
      <w:tr w:rsidR="0033595D" w:rsidRPr="00A30ADD" w14:paraId="0A3E2904" w14:textId="77777777" w:rsidTr="005F3681">
        <w:tc>
          <w:tcPr>
            <w:tcW w:w="9493" w:type="dxa"/>
            <w:gridSpan w:val="4"/>
            <w:shd w:val="clear" w:color="auto" w:fill="D5DCE4" w:themeFill="text2" w:themeFillTint="33"/>
          </w:tcPr>
          <w:p w14:paraId="34C1CF65" w14:textId="77777777" w:rsidR="004E6F18" w:rsidRPr="00A30ADD" w:rsidRDefault="004E6F18" w:rsidP="007E538B">
            <w:pPr>
              <w:ind w:right="96"/>
              <w:rPr>
                <w:rFonts w:ascii="Verdana" w:hAnsi="Verdana" w:cs="Arial"/>
                <w:b/>
                <w:sz w:val="24"/>
                <w:szCs w:val="24"/>
              </w:rPr>
            </w:pPr>
            <w:r w:rsidRPr="00A30ADD">
              <w:rPr>
                <w:rFonts w:ascii="Verdana" w:hAnsi="Verdana" w:cs="Arial"/>
                <w:b/>
                <w:sz w:val="24"/>
                <w:szCs w:val="24"/>
              </w:rPr>
              <w:t>Long Term Implications (including the impact of the Well-being of Future Generations (Wales) Act 2015)</w:t>
            </w:r>
          </w:p>
        </w:tc>
      </w:tr>
      <w:tr w:rsidR="0033595D" w:rsidRPr="00A30ADD" w14:paraId="0CAF279F" w14:textId="77777777" w:rsidTr="005F3681">
        <w:tc>
          <w:tcPr>
            <w:tcW w:w="2470" w:type="dxa"/>
            <w:gridSpan w:val="2"/>
          </w:tcPr>
          <w:p w14:paraId="0DB83155" w14:textId="77777777" w:rsidR="004E6F18" w:rsidRPr="00A30ADD" w:rsidRDefault="004E6F18" w:rsidP="007E538B">
            <w:pPr>
              <w:ind w:right="96"/>
              <w:rPr>
                <w:rFonts w:ascii="Verdana" w:hAnsi="Verdana" w:cs="Arial"/>
                <w:sz w:val="24"/>
                <w:szCs w:val="24"/>
              </w:rPr>
            </w:pPr>
            <w:r w:rsidRPr="00A30ADD">
              <w:rPr>
                <w:rFonts w:ascii="Verdana" w:hAnsi="Verdana" w:cs="Arial"/>
                <w:b/>
                <w:sz w:val="24"/>
                <w:szCs w:val="24"/>
              </w:rPr>
              <w:t>Report History</w:t>
            </w:r>
          </w:p>
        </w:tc>
        <w:tc>
          <w:tcPr>
            <w:tcW w:w="7023" w:type="dxa"/>
            <w:gridSpan w:val="2"/>
          </w:tcPr>
          <w:p w14:paraId="6E494A2A" w14:textId="0973D1BC" w:rsidR="004E6F18" w:rsidRPr="00A30ADD" w:rsidRDefault="004E6F18" w:rsidP="007E538B">
            <w:pPr>
              <w:ind w:right="96"/>
              <w:rPr>
                <w:rFonts w:ascii="Verdana" w:hAnsi="Verdana" w:cs="Arial"/>
                <w:sz w:val="24"/>
                <w:szCs w:val="24"/>
              </w:rPr>
            </w:pPr>
            <w:r w:rsidRPr="00A30ADD">
              <w:rPr>
                <w:rFonts w:ascii="Verdana" w:hAnsi="Verdana" w:cs="Arial"/>
                <w:sz w:val="24"/>
                <w:szCs w:val="24"/>
              </w:rPr>
              <w:t xml:space="preserve">First comprehensive update presented. </w:t>
            </w:r>
          </w:p>
        </w:tc>
      </w:tr>
      <w:tr w:rsidR="0033595D" w:rsidRPr="00A30ADD" w14:paraId="09C9C312" w14:textId="77777777" w:rsidTr="005F3681">
        <w:tc>
          <w:tcPr>
            <w:tcW w:w="2470" w:type="dxa"/>
            <w:gridSpan w:val="2"/>
          </w:tcPr>
          <w:p w14:paraId="5F0ED74B" w14:textId="1A1B3C74" w:rsidR="00677B69" w:rsidRPr="00A30ADD" w:rsidRDefault="00677B69" w:rsidP="007E538B">
            <w:pPr>
              <w:ind w:right="96"/>
              <w:rPr>
                <w:rFonts w:ascii="Verdana" w:hAnsi="Verdana" w:cs="Arial"/>
                <w:b/>
                <w:sz w:val="24"/>
                <w:szCs w:val="24"/>
              </w:rPr>
            </w:pPr>
            <w:r w:rsidRPr="00A30ADD">
              <w:rPr>
                <w:rFonts w:ascii="Verdana" w:hAnsi="Verdana" w:cs="Arial"/>
                <w:b/>
                <w:sz w:val="24"/>
                <w:szCs w:val="24"/>
              </w:rPr>
              <w:t>Appendices</w:t>
            </w:r>
          </w:p>
        </w:tc>
        <w:tc>
          <w:tcPr>
            <w:tcW w:w="7023" w:type="dxa"/>
            <w:gridSpan w:val="2"/>
          </w:tcPr>
          <w:p w14:paraId="6F9DDD65" w14:textId="622016B1" w:rsidR="00BB2CED" w:rsidRPr="00A30ADD" w:rsidRDefault="00BB2CED" w:rsidP="00BB2CED">
            <w:pPr>
              <w:rPr>
                <w:rFonts w:ascii="Verdana" w:hAnsi="Verdana" w:cs="Arial"/>
                <w:sz w:val="24"/>
                <w:szCs w:val="24"/>
              </w:rPr>
            </w:pPr>
            <w:r w:rsidRPr="00A30ADD">
              <w:rPr>
                <w:rFonts w:ascii="Verdana" w:hAnsi="Verdana" w:cs="Arial"/>
                <w:sz w:val="24"/>
                <w:szCs w:val="24"/>
              </w:rPr>
              <w:t xml:space="preserve">Appendix 1: Integrated Performance Report </w:t>
            </w:r>
          </w:p>
          <w:p w14:paraId="5766474A" w14:textId="69988121" w:rsidR="00B87266" w:rsidRPr="00A30ADD" w:rsidRDefault="00BB2CED" w:rsidP="00BB2CED">
            <w:pPr>
              <w:rPr>
                <w:rFonts w:ascii="Verdana" w:hAnsi="Verdana" w:cs="Arial"/>
                <w:sz w:val="24"/>
                <w:szCs w:val="24"/>
              </w:rPr>
            </w:pPr>
            <w:r w:rsidRPr="00A30ADD">
              <w:rPr>
                <w:rFonts w:ascii="Verdana" w:hAnsi="Verdana" w:cs="Arial"/>
                <w:sz w:val="24"/>
                <w:szCs w:val="24"/>
              </w:rPr>
              <w:t>Appendix 2: Theatre Utilisation</w:t>
            </w:r>
          </w:p>
        </w:tc>
      </w:tr>
    </w:tbl>
    <w:p w14:paraId="0C668047" w14:textId="77777777" w:rsidR="00D82F50" w:rsidRPr="00A30ADD" w:rsidRDefault="00D82F50" w:rsidP="007E538B">
      <w:pPr>
        <w:spacing w:after="0" w:line="240" w:lineRule="auto"/>
        <w:ind w:firstLine="360"/>
        <w:rPr>
          <w:rFonts w:ascii="Verdana" w:hAnsi="Verdana" w:cs="Arial"/>
          <w:color w:val="FF0000"/>
          <w:sz w:val="24"/>
          <w:szCs w:val="24"/>
        </w:rPr>
      </w:pPr>
    </w:p>
    <w:p w14:paraId="17088EAF" w14:textId="77777777" w:rsidR="00E90AA1" w:rsidRPr="00A30ADD" w:rsidRDefault="00E90AA1" w:rsidP="007E538B">
      <w:pPr>
        <w:spacing w:after="0" w:line="240" w:lineRule="auto"/>
        <w:rPr>
          <w:rFonts w:ascii="Verdana" w:hAnsi="Verdana" w:cs="Arial"/>
          <w:color w:val="FF0000"/>
          <w:sz w:val="24"/>
          <w:szCs w:val="24"/>
        </w:rPr>
      </w:pPr>
    </w:p>
    <w:sectPr w:rsidR="00E90AA1" w:rsidRPr="00A30ADD" w:rsidSect="007E538B">
      <w:headerReference w:type="default" r:id="rId19"/>
      <w:footerReference w:type="default" r:id="rId20"/>
      <w:pgSz w:w="11906" w:h="16838"/>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36DBE" w14:textId="77777777" w:rsidR="009E6DAD" w:rsidRDefault="009E6DAD" w:rsidP="00C107F2">
      <w:pPr>
        <w:spacing w:after="0" w:line="240" w:lineRule="auto"/>
      </w:pPr>
      <w:r>
        <w:separator/>
      </w:r>
    </w:p>
  </w:endnote>
  <w:endnote w:type="continuationSeparator" w:id="0">
    <w:p w14:paraId="6DFE7C97" w14:textId="77777777" w:rsidR="009E6DAD" w:rsidRDefault="009E6DA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969565"/>
      <w:docPartObj>
        <w:docPartGallery w:val="Page Numbers (Bottom of Page)"/>
        <w:docPartUnique/>
      </w:docPartObj>
    </w:sdtPr>
    <w:sdtContent>
      <w:p w14:paraId="4FC2F40D" w14:textId="47391D9C" w:rsidR="00111C16" w:rsidRDefault="00111C16">
        <w:pPr>
          <w:pStyle w:val="Footer"/>
          <w:jc w:val="right"/>
        </w:pPr>
        <w:r w:rsidRPr="00767E3E">
          <w:rPr>
            <w:noProof/>
            <w:lang w:eastAsia="en-GB"/>
          </w:rPr>
          <w:drawing>
            <wp:anchor distT="0" distB="0" distL="114300" distR="114300" simplePos="0" relativeHeight="251663360" behindDoc="1" locked="0" layoutInCell="1" allowOverlap="1" wp14:anchorId="44C2BDF9" wp14:editId="420A6EB7">
              <wp:simplePos x="0" y="0"/>
              <wp:positionH relativeFrom="margin">
                <wp:posOffset>0</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395166349" name="Picture 3951663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94440">
          <w:fldChar w:fldCharType="begin"/>
        </w:r>
        <w:r w:rsidR="00494440">
          <w:instrText>PAGE   \* MERGEFORMAT</w:instrText>
        </w:r>
        <w:r w:rsidR="00494440">
          <w:fldChar w:fldCharType="separate"/>
        </w:r>
        <w:r w:rsidR="00494440">
          <w:t>2</w:t>
        </w:r>
        <w:r w:rsidR="00494440">
          <w:fldChar w:fldCharType="end"/>
        </w:r>
      </w:p>
      <w:p w14:paraId="1A2BD801" w14:textId="428763FB" w:rsidR="004054AF" w:rsidRPr="00494440" w:rsidRDefault="00B0525B" w:rsidP="00111C16">
        <w:pPr>
          <w:pStyle w:val="Footer"/>
          <w:jc w:val="right"/>
        </w:pPr>
        <w:r>
          <w:t>Board</w:t>
        </w:r>
        <w:r w:rsidR="006E39A2">
          <w:t xml:space="preserve"> – </w:t>
        </w:r>
        <w:r w:rsidR="00884C1E">
          <w:t>2</w:t>
        </w:r>
        <w:r>
          <w:t>9</w:t>
        </w:r>
        <w:r w:rsidR="00884C1E">
          <w:t xml:space="preserve"> January</w:t>
        </w:r>
        <w:r w:rsidR="00111C16">
          <w:t xml:space="preserve"> 202</w:t>
        </w:r>
        <w:r w:rsidR="00884C1E">
          <w:t>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E0A76" w14:textId="77777777" w:rsidR="009E6DAD" w:rsidRDefault="009E6DAD" w:rsidP="00C107F2">
      <w:pPr>
        <w:spacing w:after="0" w:line="240" w:lineRule="auto"/>
      </w:pPr>
      <w:r>
        <w:separator/>
      </w:r>
    </w:p>
  </w:footnote>
  <w:footnote w:type="continuationSeparator" w:id="0">
    <w:p w14:paraId="69600F19" w14:textId="77777777" w:rsidR="009E6DAD" w:rsidRDefault="009E6DA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6348763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19618A"/>
    <w:multiLevelType w:val="hybridMultilevel"/>
    <w:tmpl w:val="FAFE8616"/>
    <w:lvl w:ilvl="0" w:tplc="C926378A">
      <w:numFmt w:val="bullet"/>
      <w:lvlText w:val="-"/>
      <w:lvlJc w:val="left"/>
      <w:pPr>
        <w:ind w:left="360" w:hanging="360"/>
      </w:pPr>
      <w:rPr>
        <w:rFonts w:ascii="Verdana" w:eastAsiaTheme="minorHAnsi" w:hAnsi="Verdana" w:cs="Aria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EA5C8B"/>
    <w:multiLevelType w:val="hybridMultilevel"/>
    <w:tmpl w:val="0958F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F94755"/>
    <w:multiLevelType w:val="multilevel"/>
    <w:tmpl w:val="BADABB1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375200DD"/>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C33AEC"/>
    <w:multiLevelType w:val="hybridMultilevel"/>
    <w:tmpl w:val="4AEE0E78"/>
    <w:lvl w:ilvl="0" w:tplc="7648119C">
      <w:start w:val="1"/>
      <w:numFmt w:val="bullet"/>
      <w:lvlText w:val="•"/>
      <w:lvlJc w:val="left"/>
      <w:pPr>
        <w:tabs>
          <w:tab w:val="num" w:pos="720"/>
        </w:tabs>
        <w:ind w:left="720" w:hanging="360"/>
      </w:pPr>
      <w:rPr>
        <w:rFonts w:ascii="Arial" w:hAnsi="Arial" w:hint="default"/>
      </w:rPr>
    </w:lvl>
    <w:lvl w:ilvl="1" w:tplc="DE6ED83E" w:tentative="1">
      <w:start w:val="1"/>
      <w:numFmt w:val="bullet"/>
      <w:lvlText w:val="•"/>
      <w:lvlJc w:val="left"/>
      <w:pPr>
        <w:tabs>
          <w:tab w:val="num" w:pos="1440"/>
        </w:tabs>
        <w:ind w:left="1440" w:hanging="360"/>
      </w:pPr>
      <w:rPr>
        <w:rFonts w:ascii="Arial" w:hAnsi="Arial" w:hint="default"/>
      </w:rPr>
    </w:lvl>
    <w:lvl w:ilvl="2" w:tplc="62BEA4D6" w:tentative="1">
      <w:start w:val="1"/>
      <w:numFmt w:val="bullet"/>
      <w:lvlText w:val="•"/>
      <w:lvlJc w:val="left"/>
      <w:pPr>
        <w:tabs>
          <w:tab w:val="num" w:pos="2160"/>
        </w:tabs>
        <w:ind w:left="2160" w:hanging="360"/>
      </w:pPr>
      <w:rPr>
        <w:rFonts w:ascii="Arial" w:hAnsi="Arial" w:hint="default"/>
      </w:rPr>
    </w:lvl>
    <w:lvl w:ilvl="3" w:tplc="1D7C8818" w:tentative="1">
      <w:start w:val="1"/>
      <w:numFmt w:val="bullet"/>
      <w:lvlText w:val="•"/>
      <w:lvlJc w:val="left"/>
      <w:pPr>
        <w:tabs>
          <w:tab w:val="num" w:pos="2880"/>
        </w:tabs>
        <w:ind w:left="2880" w:hanging="360"/>
      </w:pPr>
      <w:rPr>
        <w:rFonts w:ascii="Arial" w:hAnsi="Arial" w:hint="default"/>
      </w:rPr>
    </w:lvl>
    <w:lvl w:ilvl="4" w:tplc="9738C61A" w:tentative="1">
      <w:start w:val="1"/>
      <w:numFmt w:val="bullet"/>
      <w:lvlText w:val="•"/>
      <w:lvlJc w:val="left"/>
      <w:pPr>
        <w:tabs>
          <w:tab w:val="num" w:pos="3600"/>
        </w:tabs>
        <w:ind w:left="3600" w:hanging="360"/>
      </w:pPr>
      <w:rPr>
        <w:rFonts w:ascii="Arial" w:hAnsi="Arial" w:hint="default"/>
      </w:rPr>
    </w:lvl>
    <w:lvl w:ilvl="5" w:tplc="5F409DC6" w:tentative="1">
      <w:start w:val="1"/>
      <w:numFmt w:val="bullet"/>
      <w:lvlText w:val="•"/>
      <w:lvlJc w:val="left"/>
      <w:pPr>
        <w:tabs>
          <w:tab w:val="num" w:pos="4320"/>
        </w:tabs>
        <w:ind w:left="4320" w:hanging="360"/>
      </w:pPr>
      <w:rPr>
        <w:rFonts w:ascii="Arial" w:hAnsi="Arial" w:hint="default"/>
      </w:rPr>
    </w:lvl>
    <w:lvl w:ilvl="6" w:tplc="2A847F0C" w:tentative="1">
      <w:start w:val="1"/>
      <w:numFmt w:val="bullet"/>
      <w:lvlText w:val="•"/>
      <w:lvlJc w:val="left"/>
      <w:pPr>
        <w:tabs>
          <w:tab w:val="num" w:pos="5040"/>
        </w:tabs>
        <w:ind w:left="5040" w:hanging="360"/>
      </w:pPr>
      <w:rPr>
        <w:rFonts w:ascii="Arial" w:hAnsi="Arial" w:hint="default"/>
      </w:rPr>
    </w:lvl>
    <w:lvl w:ilvl="7" w:tplc="5602FFC4" w:tentative="1">
      <w:start w:val="1"/>
      <w:numFmt w:val="bullet"/>
      <w:lvlText w:val="•"/>
      <w:lvlJc w:val="left"/>
      <w:pPr>
        <w:tabs>
          <w:tab w:val="num" w:pos="5760"/>
        </w:tabs>
        <w:ind w:left="5760" w:hanging="360"/>
      </w:pPr>
      <w:rPr>
        <w:rFonts w:ascii="Arial" w:hAnsi="Arial" w:hint="default"/>
      </w:rPr>
    </w:lvl>
    <w:lvl w:ilvl="8" w:tplc="AA62021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5643EA"/>
    <w:multiLevelType w:val="multilevel"/>
    <w:tmpl w:val="5B842F8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061F25"/>
    <w:multiLevelType w:val="hybridMultilevel"/>
    <w:tmpl w:val="44140B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8AC50F1"/>
    <w:multiLevelType w:val="hybridMultilevel"/>
    <w:tmpl w:val="456A835A"/>
    <w:lvl w:ilvl="0" w:tplc="D382B174">
      <w:start w:val="1"/>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B65D23"/>
    <w:multiLevelType w:val="multilevel"/>
    <w:tmpl w:val="C39494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4"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7BBC29F8"/>
    <w:multiLevelType w:val="hybridMultilevel"/>
    <w:tmpl w:val="AC06FF28"/>
    <w:lvl w:ilvl="0" w:tplc="4A5881A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04336683">
    <w:abstractNumId w:val="26"/>
  </w:num>
  <w:num w:numId="2" w16cid:durableId="446506909">
    <w:abstractNumId w:val="16"/>
  </w:num>
  <w:num w:numId="3" w16cid:durableId="1298487689">
    <w:abstractNumId w:val="14"/>
  </w:num>
  <w:num w:numId="4" w16cid:durableId="1182352330">
    <w:abstractNumId w:val="9"/>
  </w:num>
  <w:num w:numId="5" w16cid:durableId="2068382768">
    <w:abstractNumId w:val="15"/>
  </w:num>
  <w:num w:numId="6" w16cid:durableId="1277323542">
    <w:abstractNumId w:val="19"/>
  </w:num>
  <w:num w:numId="7" w16cid:durableId="74977093">
    <w:abstractNumId w:val="24"/>
  </w:num>
  <w:num w:numId="8" w16cid:durableId="1999923387">
    <w:abstractNumId w:val="12"/>
  </w:num>
  <w:num w:numId="9" w16cid:durableId="244799483">
    <w:abstractNumId w:val="2"/>
  </w:num>
  <w:num w:numId="10" w16cid:durableId="142501802">
    <w:abstractNumId w:val="10"/>
  </w:num>
  <w:num w:numId="11" w16cid:durableId="1395153550">
    <w:abstractNumId w:val="25"/>
  </w:num>
  <w:num w:numId="12" w16cid:durableId="402028442">
    <w:abstractNumId w:val="5"/>
  </w:num>
  <w:num w:numId="13" w16cid:durableId="1416827246">
    <w:abstractNumId w:val="1"/>
  </w:num>
  <w:num w:numId="14" w16cid:durableId="61879791">
    <w:abstractNumId w:val="18"/>
  </w:num>
  <w:num w:numId="15" w16cid:durableId="15467525">
    <w:abstractNumId w:val="22"/>
  </w:num>
  <w:num w:numId="16" w16cid:durableId="1449659441">
    <w:abstractNumId w:val="8"/>
  </w:num>
  <w:num w:numId="17" w16cid:durableId="1097480730">
    <w:abstractNumId w:val="23"/>
  </w:num>
  <w:num w:numId="18" w16cid:durableId="1632634355">
    <w:abstractNumId w:val="24"/>
  </w:num>
  <w:num w:numId="19" w16cid:durableId="1772435998">
    <w:abstractNumId w:val="11"/>
  </w:num>
  <w:num w:numId="20" w16cid:durableId="183330411">
    <w:abstractNumId w:val="7"/>
  </w:num>
  <w:num w:numId="21" w16cid:durableId="1659917542">
    <w:abstractNumId w:val="13"/>
  </w:num>
  <w:num w:numId="22" w16cid:durableId="983050435">
    <w:abstractNumId w:val="0"/>
  </w:num>
  <w:num w:numId="23" w16cid:durableId="1234581882">
    <w:abstractNumId w:val="6"/>
  </w:num>
  <w:num w:numId="24" w16cid:durableId="1265378155">
    <w:abstractNumId w:val="20"/>
  </w:num>
  <w:num w:numId="25" w16cid:durableId="192159223">
    <w:abstractNumId w:val="17"/>
  </w:num>
  <w:num w:numId="26" w16cid:durableId="1105005001">
    <w:abstractNumId w:val="21"/>
  </w:num>
  <w:num w:numId="27" w16cid:durableId="537283601">
    <w:abstractNumId w:val="3"/>
  </w:num>
  <w:num w:numId="28" w16cid:durableId="1580948216">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2D9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44A8"/>
    <w:rsid w:val="000752BF"/>
    <w:rsid w:val="00076833"/>
    <w:rsid w:val="00076C3C"/>
    <w:rsid w:val="00076C3D"/>
    <w:rsid w:val="00076DC7"/>
    <w:rsid w:val="0007731C"/>
    <w:rsid w:val="0007749B"/>
    <w:rsid w:val="00080A9B"/>
    <w:rsid w:val="00081A2B"/>
    <w:rsid w:val="0008327C"/>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760"/>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16"/>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1E3D"/>
    <w:rsid w:val="001426C0"/>
    <w:rsid w:val="001472AC"/>
    <w:rsid w:val="00147DC1"/>
    <w:rsid w:val="00150C23"/>
    <w:rsid w:val="001517D2"/>
    <w:rsid w:val="00154494"/>
    <w:rsid w:val="00154D07"/>
    <w:rsid w:val="00154F75"/>
    <w:rsid w:val="001557A9"/>
    <w:rsid w:val="0015649F"/>
    <w:rsid w:val="00156EF6"/>
    <w:rsid w:val="0016096B"/>
    <w:rsid w:val="00162D26"/>
    <w:rsid w:val="001644A6"/>
    <w:rsid w:val="00166DFC"/>
    <w:rsid w:val="00170527"/>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1FF6"/>
    <w:rsid w:val="001D2A27"/>
    <w:rsid w:val="001D300C"/>
    <w:rsid w:val="001D3639"/>
    <w:rsid w:val="001D401D"/>
    <w:rsid w:val="001D6581"/>
    <w:rsid w:val="001D7DF5"/>
    <w:rsid w:val="001E1C18"/>
    <w:rsid w:val="001E591D"/>
    <w:rsid w:val="001E71DD"/>
    <w:rsid w:val="001F0466"/>
    <w:rsid w:val="001F0541"/>
    <w:rsid w:val="001F0D3D"/>
    <w:rsid w:val="001F41A7"/>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26F65"/>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05E7"/>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14E2"/>
    <w:rsid w:val="002F21A7"/>
    <w:rsid w:val="002F6047"/>
    <w:rsid w:val="002F612A"/>
    <w:rsid w:val="002F7312"/>
    <w:rsid w:val="0030279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3595D"/>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5496"/>
    <w:rsid w:val="00387D74"/>
    <w:rsid w:val="00390705"/>
    <w:rsid w:val="00390DE6"/>
    <w:rsid w:val="00391B17"/>
    <w:rsid w:val="00392C65"/>
    <w:rsid w:val="003943B5"/>
    <w:rsid w:val="00394952"/>
    <w:rsid w:val="00395035"/>
    <w:rsid w:val="00396354"/>
    <w:rsid w:val="0039760E"/>
    <w:rsid w:val="00397A52"/>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2D73"/>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3DF"/>
    <w:rsid w:val="004929A1"/>
    <w:rsid w:val="00492F94"/>
    <w:rsid w:val="00493BE6"/>
    <w:rsid w:val="00493E75"/>
    <w:rsid w:val="00494440"/>
    <w:rsid w:val="004957EC"/>
    <w:rsid w:val="004979B7"/>
    <w:rsid w:val="00497CCF"/>
    <w:rsid w:val="004A38C4"/>
    <w:rsid w:val="004A450F"/>
    <w:rsid w:val="004B2B97"/>
    <w:rsid w:val="004B5390"/>
    <w:rsid w:val="004C24BF"/>
    <w:rsid w:val="004C4443"/>
    <w:rsid w:val="004C622C"/>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139CC"/>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48A"/>
    <w:rsid w:val="00544CD1"/>
    <w:rsid w:val="005506AE"/>
    <w:rsid w:val="005506B4"/>
    <w:rsid w:val="005510E5"/>
    <w:rsid w:val="00554248"/>
    <w:rsid w:val="00554379"/>
    <w:rsid w:val="005602EA"/>
    <w:rsid w:val="005617C9"/>
    <w:rsid w:val="00561C1E"/>
    <w:rsid w:val="005628C4"/>
    <w:rsid w:val="005663CB"/>
    <w:rsid w:val="00570699"/>
    <w:rsid w:val="00571D4C"/>
    <w:rsid w:val="00572E7E"/>
    <w:rsid w:val="00573148"/>
    <w:rsid w:val="0058042D"/>
    <w:rsid w:val="0058461B"/>
    <w:rsid w:val="00584B44"/>
    <w:rsid w:val="00584C1C"/>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43AD"/>
    <w:rsid w:val="005B5F19"/>
    <w:rsid w:val="005B60BE"/>
    <w:rsid w:val="005B61BD"/>
    <w:rsid w:val="005B7FA0"/>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3A0F"/>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65895"/>
    <w:rsid w:val="00670F97"/>
    <w:rsid w:val="00671333"/>
    <w:rsid w:val="00672A62"/>
    <w:rsid w:val="0067380D"/>
    <w:rsid w:val="00675857"/>
    <w:rsid w:val="006766B9"/>
    <w:rsid w:val="00676EFD"/>
    <w:rsid w:val="00676F67"/>
    <w:rsid w:val="00676FFD"/>
    <w:rsid w:val="00677B69"/>
    <w:rsid w:val="00680865"/>
    <w:rsid w:val="0068294A"/>
    <w:rsid w:val="00682DD7"/>
    <w:rsid w:val="00683F78"/>
    <w:rsid w:val="006856E7"/>
    <w:rsid w:val="00685AE0"/>
    <w:rsid w:val="00685B65"/>
    <w:rsid w:val="00686F9A"/>
    <w:rsid w:val="006904D0"/>
    <w:rsid w:val="006923D2"/>
    <w:rsid w:val="006926E3"/>
    <w:rsid w:val="00694B48"/>
    <w:rsid w:val="00696A58"/>
    <w:rsid w:val="0069758E"/>
    <w:rsid w:val="006A0447"/>
    <w:rsid w:val="006A06DC"/>
    <w:rsid w:val="006A3742"/>
    <w:rsid w:val="006A4494"/>
    <w:rsid w:val="006A4AF5"/>
    <w:rsid w:val="006A4B42"/>
    <w:rsid w:val="006A52F1"/>
    <w:rsid w:val="006A5725"/>
    <w:rsid w:val="006A68FC"/>
    <w:rsid w:val="006A6CD4"/>
    <w:rsid w:val="006B08E5"/>
    <w:rsid w:val="006B4220"/>
    <w:rsid w:val="006B4E86"/>
    <w:rsid w:val="006B5813"/>
    <w:rsid w:val="006B631E"/>
    <w:rsid w:val="006B7A60"/>
    <w:rsid w:val="006C1A61"/>
    <w:rsid w:val="006C3221"/>
    <w:rsid w:val="006C4406"/>
    <w:rsid w:val="006C4EDB"/>
    <w:rsid w:val="006C54C2"/>
    <w:rsid w:val="006D1998"/>
    <w:rsid w:val="006D1A1C"/>
    <w:rsid w:val="006D1D45"/>
    <w:rsid w:val="006D3D2A"/>
    <w:rsid w:val="006D6A59"/>
    <w:rsid w:val="006E08EB"/>
    <w:rsid w:val="006E0B6A"/>
    <w:rsid w:val="006E39A2"/>
    <w:rsid w:val="006E4CCB"/>
    <w:rsid w:val="006E4D41"/>
    <w:rsid w:val="006E4FDA"/>
    <w:rsid w:val="006E7AE3"/>
    <w:rsid w:val="006F052D"/>
    <w:rsid w:val="006F2E5B"/>
    <w:rsid w:val="00700B88"/>
    <w:rsid w:val="00700BD2"/>
    <w:rsid w:val="00700E3C"/>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4759C"/>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77D70"/>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A6E5D"/>
    <w:rsid w:val="007B0D9D"/>
    <w:rsid w:val="007B1A7A"/>
    <w:rsid w:val="007B1C0A"/>
    <w:rsid w:val="007B5AE4"/>
    <w:rsid w:val="007B65BD"/>
    <w:rsid w:val="007B7A53"/>
    <w:rsid w:val="007C0D85"/>
    <w:rsid w:val="007C0F46"/>
    <w:rsid w:val="007C2F56"/>
    <w:rsid w:val="007C4836"/>
    <w:rsid w:val="007C4AC4"/>
    <w:rsid w:val="007C57E3"/>
    <w:rsid w:val="007C63D1"/>
    <w:rsid w:val="007C7D01"/>
    <w:rsid w:val="007D1802"/>
    <w:rsid w:val="007D20D5"/>
    <w:rsid w:val="007D2EB4"/>
    <w:rsid w:val="007D5A56"/>
    <w:rsid w:val="007D62BF"/>
    <w:rsid w:val="007D6FCC"/>
    <w:rsid w:val="007D6FDA"/>
    <w:rsid w:val="007E0E20"/>
    <w:rsid w:val="007E2A00"/>
    <w:rsid w:val="007E3094"/>
    <w:rsid w:val="007E538B"/>
    <w:rsid w:val="007E7C48"/>
    <w:rsid w:val="007F1DBF"/>
    <w:rsid w:val="007F568C"/>
    <w:rsid w:val="007F5A2D"/>
    <w:rsid w:val="007F5C90"/>
    <w:rsid w:val="008025DC"/>
    <w:rsid w:val="00804109"/>
    <w:rsid w:val="008045DD"/>
    <w:rsid w:val="00807E20"/>
    <w:rsid w:val="008118DF"/>
    <w:rsid w:val="008168BE"/>
    <w:rsid w:val="008210CE"/>
    <w:rsid w:val="0082177C"/>
    <w:rsid w:val="00822CE1"/>
    <w:rsid w:val="008241F2"/>
    <w:rsid w:val="008247AE"/>
    <w:rsid w:val="00824DE5"/>
    <w:rsid w:val="00825878"/>
    <w:rsid w:val="00826B95"/>
    <w:rsid w:val="00827085"/>
    <w:rsid w:val="00832F0A"/>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6CFF"/>
    <w:rsid w:val="00867966"/>
    <w:rsid w:val="008736DE"/>
    <w:rsid w:val="00874B2A"/>
    <w:rsid w:val="008807D9"/>
    <w:rsid w:val="00882B13"/>
    <w:rsid w:val="00883592"/>
    <w:rsid w:val="00884A97"/>
    <w:rsid w:val="00884C1E"/>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2EAC"/>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2CBC"/>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0D78"/>
    <w:rsid w:val="009A17FC"/>
    <w:rsid w:val="009A222C"/>
    <w:rsid w:val="009A2E07"/>
    <w:rsid w:val="009A41C3"/>
    <w:rsid w:val="009A6149"/>
    <w:rsid w:val="009B0719"/>
    <w:rsid w:val="009B259E"/>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6DAD"/>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0ADD"/>
    <w:rsid w:val="00A3100F"/>
    <w:rsid w:val="00A329C1"/>
    <w:rsid w:val="00A33630"/>
    <w:rsid w:val="00A343C0"/>
    <w:rsid w:val="00A35918"/>
    <w:rsid w:val="00A362AA"/>
    <w:rsid w:val="00A37427"/>
    <w:rsid w:val="00A42F55"/>
    <w:rsid w:val="00A43A52"/>
    <w:rsid w:val="00A44364"/>
    <w:rsid w:val="00A44984"/>
    <w:rsid w:val="00A44ADA"/>
    <w:rsid w:val="00A46D2D"/>
    <w:rsid w:val="00A51B9B"/>
    <w:rsid w:val="00A52C5E"/>
    <w:rsid w:val="00A52D87"/>
    <w:rsid w:val="00A53BC5"/>
    <w:rsid w:val="00A5403E"/>
    <w:rsid w:val="00A548FE"/>
    <w:rsid w:val="00A549F7"/>
    <w:rsid w:val="00A611EB"/>
    <w:rsid w:val="00A627B0"/>
    <w:rsid w:val="00A643D7"/>
    <w:rsid w:val="00A64BE5"/>
    <w:rsid w:val="00A656D5"/>
    <w:rsid w:val="00A66D68"/>
    <w:rsid w:val="00A70221"/>
    <w:rsid w:val="00A72299"/>
    <w:rsid w:val="00A72C74"/>
    <w:rsid w:val="00A76B2C"/>
    <w:rsid w:val="00A778C8"/>
    <w:rsid w:val="00A77DA9"/>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B1F"/>
    <w:rsid w:val="00AF1C31"/>
    <w:rsid w:val="00AF1D4F"/>
    <w:rsid w:val="00AF5D4F"/>
    <w:rsid w:val="00B003A3"/>
    <w:rsid w:val="00B01594"/>
    <w:rsid w:val="00B01B17"/>
    <w:rsid w:val="00B0205F"/>
    <w:rsid w:val="00B0281B"/>
    <w:rsid w:val="00B032E4"/>
    <w:rsid w:val="00B036DF"/>
    <w:rsid w:val="00B0525B"/>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6E8"/>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2CED"/>
    <w:rsid w:val="00BB40D5"/>
    <w:rsid w:val="00BB410F"/>
    <w:rsid w:val="00BB4B7F"/>
    <w:rsid w:val="00BB65A4"/>
    <w:rsid w:val="00BB676D"/>
    <w:rsid w:val="00BB678A"/>
    <w:rsid w:val="00BC0CCA"/>
    <w:rsid w:val="00BC188F"/>
    <w:rsid w:val="00BC241D"/>
    <w:rsid w:val="00BC3394"/>
    <w:rsid w:val="00BC5080"/>
    <w:rsid w:val="00BC5568"/>
    <w:rsid w:val="00BC7730"/>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17A44"/>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1C50"/>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0548"/>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298D"/>
    <w:rsid w:val="00CF38E6"/>
    <w:rsid w:val="00CF4B46"/>
    <w:rsid w:val="00CF6EFC"/>
    <w:rsid w:val="00CF763C"/>
    <w:rsid w:val="00D00424"/>
    <w:rsid w:val="00D01370"/>
    <w:rsid w:val="00D0241B"/>
    <w:rsid w:val="00D04C30"/>
    <w:rsid w:val="00D057F5"/>
    <w:rsid w:val="00D05DC0"/>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B6B"/>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17BE"/>
    <w:rsid w:val="00D626FB"/>
    <w:rsid w:val="00D6529A"/>
    <w:rsid w:val="00D7236A"/>
    <w:rsid w:val="00D72C9D"/>
    <w:rsid w:val="00D73522"/>
    <w:rsid w:val="00D74085"/>
    <w:rsid w:val="00D7538A"/>
    <w:rsid w:val="00D75677"/>
    <w:rsid w:val="00D76550"/>
    <w:rsid w:val="00D82F50"/>
    <w:rsid w:val="00D833B2"/>
    <w:rsid w:val="00D8365D"/>
    <w:rsid w:val="00D83C0B"/>
    <w:rsid w:val="00D83D24"/>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5E55"/>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674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EF7"/>
    <w:rsid w:val="00EA6923"/>
    <w:rsid w:val="00EA6F5C"/>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53A"/>
    <w:rsid w:val="00EF179F"/>
    <w:rsid w:val="00EF274E"/>
    <w:rsid w:val="00EF315D"/>
    <w:rsid w:val="00EF48E4"/>
    <w:rsid w:val="00EF4D7C"/>
    <w:rsid w:val="00EF58CB"/>
    <w:rsid w:val="00F0122A"/>
    <w:rsid w:val="00F02437"/>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5E1B"/>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4A09"/>
    <w:rsid w:val="00FB5AD3"/>
    <w:rsid w:val="00FB633C"/>
    <w:rsid w:val="00FB664D"/>
    <w:rsid w:val="00FB7876"/>
    <w:rsid w:val="00FC0ADB"/>
    <w:rsid w:val="00FC1198"/>
    <w:rsid w:val="00FC551F"/>
    <w:rsid w:val="00FC6BF4"/>
    <w:rsid w:val="00FD2E16"/>
    <w:rsid w:val="00FD2EB6"/>
    <w:rsid w:val="00FD4B19"/>
    <w:rsid w:val="00FD4CE5"/>
    <w:rsid w:val="00FD56A5"/>
    <w:rsid w:val="00FD6FDA"/>
    <w:rsid w:val="00FD7D68"/>
    <w:rsid w:val="00FE094F"/>
    <w:rsid w:val="00FE1E46"/>
    <w:rsid w:val="00FE2B22"/>
    <w:rsid w:val="00FE3A17"/>
    <w:rsid w:val="00FE3F1B"/>
    <w:rsid w:val="00FE6AB4"/>
    <w:rsid w:val="00FE7E67"/>
    <w:rsid w:val="00FF05EB"/>
    <w:rsid w:val="00FF1389"/>
    <w:rsid w:val="00FF2A12"/>
    <w:rsid w:val="00FF6D71"/>
    <w:rsid w:val="00FF7E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81339760-2EFF-4777-86BF-7AE8BE6CF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cid:image005.png@01DC863D.F17A3F80"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cid:image003.png@01DC863D.F17A3F8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2.png@01DC863D.F17A3F80"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744A8"/>
    <w:rsid w:val="000B6AD7"/>
    <w:rsid w:val="000F772B"/>
    <w:rsid w:val="00110DF1"/>
    <w:rsid w:val="00111043"/>
    <w:rsid w:val="00141E3D"/>
    <w:rsid w:val="00147785"/>
    <w:rsid w:val="00154494"/>
    <w:rsid w:val="001709AE"/>
    <w:rsid w:val="00170A7B"/>
    <w:rsid w:val="001A361B"/>
    <w:rsid w:val="001D1FF6"/>
    <w:rsid w:val="001F35E7"/>
    <w:rsid w:val="00202A1A"/>
    <w:rsid w:val="0021091F"/>
    <w:rsid w:val="002204E5"/>
    <w:rsid w:val="002227E3"/>
    <w:rsid w:val="00227C1C"/>
    <w:rsid w:val="00232B1D"/>
    <w:rsid w:val="00234A2D"/>
    <w:rsid w:val="00236C9B"/>
    <w:rsid w:val="00257063"/>
    <w:rsid w:val="0026517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17558"/>
    <w:rsid w:val="007230AB"/>
    <w:rsid w:val="00732D1A"/>
    <w:rsid w:val="00744D63"/>
    <w:rsid w:val="0074759C"/>
    <w:rsid w:val="00791383"/>
    <w:rsid w:val="00795287"/>
    <w:rsid w:val="007D4AC4"/>
    <w:rsid w:val="007E3985"/>
    <w:rsid w:val="00822CE1"/>
    <w:rsid w:val="0086564F"/>
    <w:rsid w:val="008874E4"/>
    <w:rsid w:val="00965FE1"/>
    <w:rsid w:val="00997553"/>
    <w:rsid w:val="009B5989"/>
    <w:rsid w:val="009C45B4"/>
    <w:rsid w:val="009D1C47"/>
    <w:rsid w:val="00A2381C"/>
    <w:rsid w:val="00A420E6"/>
    <w:rsid w:val="00A77DA9"/>
    <w:rsid w:val="00AC5020"/>
    <w:rsid w:val="00B0281B"/>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687C"/>
    <w:rsid w:val="00D177AB"/>
    <w:rsid w:val="00D20E89"/>
    <w:rsid w:val="00D27537"/>
    <w:rsid w:val="00D34EF9"/>
    <w:rsid w:val="00D401DA"/>
    <w:rsid w:val="00D40E2E"/>
    <w:rsid w:val="00D50913"/>
    <w:rsid w:val="00D510A5"/>
    <w:rsid w:val="00DA7A0C"/>
    <w:rsid w:val="00E21EC5"/>
    <w:rsid w:val="00E3162E"/>
    <w:rsid w:val="00E50B81"/>
    <w:rsid w:val="00E94FDF"/>
    <w:rsid w:val="00EB38EE"/>
    <w:rsid w:val="00F667E9"/>
    <w:rsid w:val="00F9039B"/>
    <w:rsid w:val="00FB4A0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797ED97A-9D84-485E-9CA2-B1091FA13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5428</Words>
  <Characters>30244</Characters>
  <Application>Microsoft Office Word</Application>
  <DocSecurity>0</DocSecurity>
  <Lines>1142</Lines>
  <Paragraphs>390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5</cp:revision>
  <cp:lastPrinted>2024-11-15T15:10:00Z</cp:lastPrinted>
  <dcterms:created xsi:type="dcterms:W3CDTF">2026-01-22T09:48:00Z</dcterms:created>
  <dcterms:modified xsi:type="dcterms:W3CDTF">2026-01-22T17:12:00Z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ies>
</file>