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057079">
        <w:trPr>
          <w:trHeight w:val="317"/>
        </w:trPr>
        <w:tc>
          <w:tcPr>
            <w:tcW w:w="10336" w:type="dxa"/>
            <w:shd w:val="clear" w:color="auto" w:fill="1678A5"/>
            <w:vAlign w:val="center"/>
          </w:tcPr>
          <w:p w14:paraId="62A83C72" w14:textId="5E0EF9EA" w:rsidR="005463AB" w:rsidRPr="009C73EE"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057079">
              <w:rPr>
                <w:b/>
                <w:bCs/>
                <w:color w:val="FFFFFF" w:themeColor="background1"/>
                <w:sz w:val="40"/>
                <w:szCs w:val="40"/>
              </w:rPr>
              <w:t>Research &amp; Innovation</w:t>
            </w:r>
            <w:r w:rsidR="002561E7">
              <w:rPr>
                <w:b/>
                <w:bCs/>
                <w:color w:val="FFFFFF" w:themeColor="background1"/>
                <w:sz w:val="40"/>
                <w:szCs w:val="40"/>
              </w:rPr>
              <w:t xml:space="preserve"> </w:t>
            </w:r>
            <w:r w:rsidR="0062127E" w:rsidRPr="009C73EE">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60D9DEAE" w:rsidR="0062127E" w:rsidRPr="0062127E" w:rsidRDefault="00057079" w:rsidP="005463AB">
            <w:r w:rsidRPr="00057079">
              <w:t xml:space="preserve">The Research &amp; Development Strategy is a key driver of Swansea Bay UHB’s vision of “a healthier future where people live well and age well” and its mission of “Better Health, Better Care, Better Lives.” It embeds research, innovation, and learning into the heart of healthcare delivery, ensuring that services are evidence-based, future-ready, and continuously improving. By fostering a vibrant research culture, supporting staff development, and enabling collaborative partnerships, the strategy enhances clinical effectiveness, patient outcomes, and system resilience. It aligns with the organisational commitment to prevention, quality, and equity by promoting inclusive research participation and translating innovation into practice. The strategy also strengthens the Health Board’s role as a learning organisation and anchor institution, contributing to regional health and wealth. Through its three </w:t>
            </w:r>
            <w:proofErr w:type="gramStart"/>
            <w:r w:rsidRPr="00057079">
              <w:t>pillars</w:t>
            </w:r>
            <w:r w:rsidR="00E601DA">
              <w:t>;</w:t>
            </w:r>
            <w:proofErr w:type="gramEnd"/>
            <w:r w:rsidR="00E601DA">
              <w:t xml:space="preserve"> </w:t>
            </w:r>
            <w:r w:rsidRPr="00057079">
              <w:t>culture, support, and external relationships</w:t>
            </w:r>
            <w:r w:rsidR="00E601DA">
              <w:t xml:space="preserve">, </w:t>
            </w:r>
            <w:r w:rsidRPr="00057079">
              <w:t>it ensures that research and innovation are not peripheral activities but central to delivering compassionate, high-quality, and sustainable care across Swansea Bay.</w:t>
            </w:r>
          </w:p>
        </w:tc>
      </w:tr>
      <w:tr w:rsidR="0062127E" w14:paraId="2712964A" w14:textId="77777777" w:rsidTr="00057079">
        <w:trPr>
          <w:trHeight w:val="334"/>
        </w:trPr>
        <w:tc>
          <w:tcPr>
            <w:tcW w:w="10336" w:type="dxa"/>
            <w:shd w:val="clear" w:color="auto" w:fill="1678A5"/>
            <w:vAlign w:val="center"/>
          </w:tcPr>
          <w:p w14:paraId="5C89A1D7" w14:textId="6A69F653" w:rsidR="0062127E" w:rsidRDefault="0062127E" w:rsidP="005463AB">
            <w:pPr>
              <w:rPr>
                <w:b/>
                <w:bCs/>
              </w:rPr>
            </w:pPr>
            <w:r w:rsidRPr="009C73EE">
              <w:rPr>
                <w:b/>
                <w:bCs/>
                <w:color w:val="FFFFFF" w:themeColor="background1"/>
              </w:rPr>
              <w:t>How the Digital 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1E7CA9F7" w14:textId="77777777" w:rsidR="00057079" w:rsidRDefault="00057079" w:rsidP="005463AB">
            <w:pPr>
              <w:pStyle w:val="ListParagraph"/>
              <w:numPr>
                <w:ilvl w:val="0"/>
                <w:numId w:val="6"/>
              </w:numPr>
            </w:pPr>
            <w:r w:rsidRPr="00057079">
              <w:t>Promotes inclusive research participation and public engagement.</w:t>
            </w:r>
          </w:p>
          <w:p w14:paraId="5C5E6A6F" w14:textId="77777777" w:rsidR="00057079" w:rsidRDefault="00057079" w:rsidP="005463AB">
            <w:pPr>
              <w:pStyle w:val="ListParagraph"/>
              <w:numPr>
                <w:ilvl w:val="0"/>
                <w:numId w:val="6"/>
              </w:numPr>
            </w:pPr>
            <w:r w:rsidRPr="00057079">
              <w:t>Supports population health through innovation and evidence-based prevention.</w:t>
            </w:r>
          </w:p>
          <w:p w14:paraId="05E3CA34" w14:textId="0C315A35" w:rsidR="0062127E" w:rsidRPr="0062127E" w:rsidRDefault="00057079" w:rsidP="005463AB">
            <w:pPr>
              <w:pStyle w:val="ListParagraph"/>
              <w:numPr>
                <w:ilvl w:val="0"/>
                <w:numId w:val="6"/>
              </w:numPr>
            </w:pPr>
            <w:r w:rsidRPr="00057079">
              <w:t>Enhances health equity via regional trial access and community involvement.</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54987A74" w14:textId="77777777" w:rsidR="00057079" w:rsidRDefault="00057079" w:rsidP="005463AB">
            <w:pPr>
              <w:pStyle w:val="ListParagraph"/>
              <w:numPr>
                <w:ilvl w:val="0"/>
                <w:numId w:val="5"/>
              </w:numPr>
            </w:pPr>
            <w:r w:rsidRPr="00057079">
              <w:t>Embeds research into clinical practice to improve outcomes.</w:t>
            </w:r>
          </w:p>
          <w:p w14:paraId="41E48F95" w14:textId="77777777" w:rsidR="00057079" w:rsidRDefault="00057079" w:rsidP="005463AB">
            <w:pPr>
              <w:pStyle w:val="ListParagraph"/>
              <w:numPr>
                <w:ilvl w:val="0"/>
                <w:numId w:val="5"/>
              </w:numPr>
            </w:pPr>
            <w:r w:rsidRPr="00057079">
              <w:t>Supports quality improvement through service evaluation and innovation.</w:t>
            </w:r>
          </w:p>
          <w:p w14:paraId="17456093" w14:textId="2F35E6D0" w:rsidR="0062127E" w:rsidRPr="0062127E" w:rsidRDefault="00057079" w:rsidP="005463AB">
            <w:pPr>
              <w:pStyle w:val="ListParagraph"/>
              <w:numPr>
                <w:ilvl w:val="0"/>
                <w:numId w:val="5"/>
              </w:numPr>
            </w:pPr>
            <w:r w:rsidRPr="00057079">
              <w:t>Enables timely trial delivery and modern facilities.</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16CF4985" w14:textId="77777777" w:rsidR="00057079" w:rsidRDefault="00057079" w:rsidP="005463AB">
            <w:pPr>
              <w:pStyle w:val="ListParagraph"/>
              <w:numPr>
                <w:ilvl w:val="0"/>
                <w:numId w:val="4"/>
              </w:numPr>
            </w:pPr>
            <w:r w:rsidRPr="00057079">
              <w:t>Collaborates with universities, Health and Care Research Wales, and regional partners.</w:t>
            </w:r>
          </w:p>
          <w:p w14:paraId="19D6FCEE" w14:textId="77777777" w:rsidR="00057079" w:rsidRDefault="00057079" w:rsidP="005463AB">
            <w:pPr>
              <w:pStyle w:val="ListParagraph"/>
              <w:numPr>
                <w:ilvl w:val="0"/>
                <w:numId w:val="4"/>
              </w:numPr>
            </w:pPr>
            <w:r w:rsidRPr="00057079">
              <w:t>Co-sponsors studies and supports the One Wales model.</w:t>
            </w:r>
          </w:p>
          <w:p w14:paraId="46F83B6E" w14:textId="6AA6BE14" w:rsidR="0062127E" w:rsidRPr="0062127E" w:rsidRDefault="00057079" w:rsidP="005463AB">
            <w:pPr>
              <w:pStyle w:val="ListParagraph"/>
              <w:numPr>
                <w:ilvl w:val="0"/>
                <w:numId w:val="4"/>
              </w:numPr>
            </w:pPr>
            <w:r w:rsidRPr="00057079">
              <w:t>Hosts innovation showcases and supports the Bevan Commission.</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4891F0C7" w14:textId="77777777" w:rsidR="00057079" w:rsidRDefault="00057079" w:rsidP="005463AB">
            <w:pPr>
              <w:numPr>
                <w:ilvl w:val="0"/>
                <w:numId w:val="2"/>
              </w:numPr>
            </w:pPr>
            <w:r w:rsidRPr="00057079">
              <w:t>Develops staff research skills and leadership through training and fellowships.</w:t>
            </w:r>
          </w:p>
          <w:p w14:paraId="00702621" w14:textId="77777777" w:rsidR="00057079" w:rsidRDefault="00057079" w:rsidP="005463AB">
            <w:pPr>
              <w:numPr>
                <w:ilvl w:val="0"/>
                <w:numId w:val="2"/>
              </w:numPr>
            </w:pPr>
            <w:r w:rsidRPr="00057079">
              <w:t>Promotes protected time for research and innovation.</w:t>
            </w:r>
          </w:p>
          <w:p w14:paraId="107E2196" w14:textId="46DF5296" w:rsidR="00D707CB" w:rsidRPr="0062127E" w:rsidRDefault="00057079" w:rsidP="005463AB">
            <w:pPr>
              <w:numPr>
                <w:ilvl w:val="0"/>
                <w:numId w:val="2"/>
              </w:numPr>
            </w:pPr>
            <w:r w:rsidRPr="00057079">
              <w:t>Encourages staff engagement via PADR and mentorship.</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D563B7">
        <w:trPr>
          <w:trHeight w:val="764"/>
        </w:trPr>
        <w:tc>
          <w:tcPr>
            <w:tcW w:w="10336" w:type="dxa"/>
            <w:vAlign w:val="center"/>
          </w:tcPr>
          <w:p w14:paraId="387DDCD7" w14:textId="77777777" w:rsidR="00057079" w:rsidRDefault="00057079" w:rsidP="005463AB">
            <w:pPr>
              <w:numPr>
                <w:ilvl w:val="0"/>
                <w:numId w:val="2"/>
              </w:numPr>
            </w:pPr>
            <w:r w:rsidRPr="00057079">
              <w:t>Aligns with national innovation agendas and sustainability goals.</w:t>
            </w:r>
          </w:p>
          <w:p w14:paraId="5DD173F0" w14:textId="77777777" w:rsidR="00057079" w:rsidRDefault="00057079" w:rsidP="005463AB">
            <w:pPr>
              <w:numPr>
                <w:ilvl w:val="0"/>
                <w:numId w:val="2"/>
              </w:numPr>
            </w:pPr>
            <w:r w:rsidRPr="00057079">
              <w:t>Leverages commercial income and pump-prime funding.</w:t>
            </w:r>
          </w:p>
          <w:p w14:paraId="62ECE43F" w14:textId="1EAC94B4" w:rsidR="0062127E" w:rsidRPr="00532B53" w:rsidRDefault="00057079" w:rsidP="005463AB">
            <w:pPr>
              <w:numPr>
                <w:ilvl w:val="0"/>
                <w:numId w:val="2"/>
              </w:numPr>
            </w:pPr>
            <w:r w:rsidRPr="00057079">
              <w:t>Builds capacity for future-ready, data-driven service transformation.</w:t>
            </w:r>
          </w:p>
        </w:tc>
      </w:tr>
      <w:tr w:rsidR="0062127E" w14:paraId="2796D45A" w14:textId="77777777" w:rsidTr="00057079">
        <w:trPr>
          <w:trHeight w:val="317"/>
        </w:trPr>
        <w:tc>
          <w:tcPr>
            <w:tcW w:w="10336" w:type="dxa"/>
            <w:shd w:val="clear" w:color="auto" w:fill="1678A5"/>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7A6B5293" w14:textId="633376C7" w:rsidR="00D563B7" w:rsidRPr="00057079" w:rsidRDefault="00E66491" w:rsidP="002561E7">
            <w:r w:rsidRPr="00057079">
              <w:rPr>
                <w:b/>
                <w:bCs/>
              </w:rPr>
              <w:t>Primary Strategic Indicator:</w:t>
            </w:r>
            <w:r w:rsidRPr="00057079">
              <w:t xml:space="preserve"> </w:t>
            </w:r>
            <w:r w:rsidR="00057079" w:rsidRPr="00057079">
              <w:t>Time to Open Studies - % set up within 90 days  </w:t>
            </w:r>
          </w:p>
        </w:tc>
      </w:tr>
      <w:tr w:rsidR="00E66491" w14:paraId="44B97ADB" w14:textId="77777777" w:rsidTr="00D563B7">
        <w:trPr>
          <w:trHeight w:val="274"/>
        </w:trPr>
        <w:tc>
          <w:tcPr>
            <w:tcW w:w="10336" w:type="dxa"/>
            <w:vAlign w:val="center"/>
          </w:tcPr>
          <w:p w14:paraId="29334F4F" w14:textId="77777777" w:rsidR="00E66491" w:rsidRDefault="00E66491" w:rsidP="005463AB">
            <w:pPr>
              <w:rPr>
                <w:b/>
                <w:bCs/>
              </w:rPr>
            </w:pPr>
            <w:r w:rsidRPr="00532B53">
              <w:rPr>
                <w:b/>
                <w:bCs/>
              </w:rPr>
              <w:t>Supporting Key Indicators:</w:t>
            </w:r>
          </w:p>
          <w:p w14:paraId="7A59B758" w14:textId="45D3712C" w:rsidR="00057079" w:rsidRPr="00057079" w:rsidRDefault="00057079" w:rsidP="00057079">
            <w:pPr>
              <w:numPr>
                <w:ilvl w:val="0"/>
                <w:numId w:val="2"/>
              </w:numPr>
            </w:pPr>
            <w:r w:rsidRPr="00057079">
              <w:t xml:space="preserve">Number of Chief and Principal Investigators </w:t>
            </w:r>
          </w:p>
          <w:p w14:paraId="5EDB9C42" w14:textId="425A2780" w:rsidR="00057079" w:rsidRPr="00057079" w:rsidRDefault="00057079" w:rsidP="00057079">
            <w:pPr>
              <w:numPr>
                <w:ilvl w:val="0"/>
                <w:numId w:val="2"/>
              </w:numPr>
            </w:pPr>
            <w:r w:rsidRPr="00057079">
              <w:t xml:space="preserve">Recruitment to time and target performance </w:t>
            </w:r>
          </w:p>
          <w:p w14:paraId="2A068265" w14:textId="22BC71E9" w:rsidR="00057079" w:rsidRPr="00057079" w:rsidRDefault="00057079" w:rsidP="00057079">
            <w:pPr>
              <w:numPr>
                <w:ilvl w:val="0"/>
                <w:numId w:val="2"/>
              </w:numPr>
            </w:pPr>
            <w:r w:rsidRPr="00057079">
              <w:t xml:space="preserve">Participation in regional and national trials </w:t>
            </w:r>
          </w:p>
          <w:p w14:paraId="56C51E2D" w14:textId="5D2715A8" w:rsidR="00057079" w:rsidRPr="00057079" w:rsidRDefault="00057079" w:rsidP="00057079">
            <w:pPr>
              <w:numPr>
                <w:ilvl w:val="0"/>
                <w:numId w:val="2"/>
              </w:numPr>
            </w:pPr>
            <w:r w:rsidRPr="00057079">
              <w:t xml:space="preserve">Protected time for research in job plans </w:t>
            </w:r>
          </w:p>
          <w:p w14:paraId="63239B1B" w14:textId="1F618D1B" w:rsidR="00057079" w:rsidRPr="00057079" w:rsidRDefault="00057079" w:rsidP="00057079">
            <w:pPr>
              <w:numPr>
                <w:ilvl w:val="0"/>
                <w:numId w:val="2"/>
              </w:numPr>
            </w:pPr>
            <w:r w:rsidRPr="00057079">
              <w:t xml:space="preserve">Staff engagement in research via PADR </w:t>
            </w:r>
          </w:p>
          <w:p w14:paraId="68025730" w14:textId="2F48D9DA" w:rsidR="00057079" w:rsidRPr="00057079" w:rsidRDefault="00057079" w:rsidP="00057079">
            <w:pPr>
              <w:numPr>
                <w:ilvl w:val="0"/>
                <w:numId w:val="2"/>
              </w:numPr>
            </w:pPr>
            <w:r w:rsidRPr="00057079">
              <w:t xml:space="preserve">Innovation showcase events and uptake </w:t>
            </w:r>
          </w:p>
          <w:p w14:paraId="3CD7BA5C" w14:textId="59C74F2C" w:rsidR="00057079" w:rsidRPr="00057079" w:rsidRDefault="00057079" w:rsidP="00057079">
            <w:pPr>
              <w:numPr>
                <w:ilvl w:val="0"/>
                <w:numId w:val="2"/>
              </w:numPr>
            </w:pPr>
            <w:r w:rsidRPr="00057079">
              <w:t xml:space="preserve">Commercial study pipeline and income </w:t>
            </w:r>
          </w:p>
          <w:p w14:paraId="3B1520CE" w14:textId="15F905AC" w:rsidR="00057079" w:rsidRPr="00057079" w:rsidRDefault="00057079" w:rsidP="00057079">
            <w:pPr>
              <w:numPr>
                <w:ilvl w:val="0"/>
                <w:numId w:val="2"/>
              </w:numPr>
            </w:pPr>
            <w:r w:rsidRPr="00057079">
              <w:t xml:space="preserve">Public and patient involvement metrics </w:t>
            </w:r>
          </w:p>
          <w:p w14:paraId="34986052" w14:textId="42C6D19C" w:rsidR="00057079" w:rsidRPr="00057079" w:rsidRDefault="00057079" w:rsidP="00057079">
            <w:pPr>
              <w:numPr>
                <w:ilvl w:val="0"/>
                <w:numId w:val="2"/>
              </w:numPr>
            </w:pPr>
            <w:r w:rsidRPr="00057079">
              <w:t xml:space="preserve">Collaborative grants and co-sponsored studies </w:t>
            </w:r>
          </w:p>
          <w:p w14:paraId="7918BA8C" w14:textId="29049692" w:rsidR="002561E7" w:rsidRPr="00E66491" w:rsidRDefault="00057079" w:rsidP="00057079">
            <w:pPr>
              <w:numPr>
                <w:ilvl w:val="0"/>
                <w:numId w:val="2"/>
              </w:numPr>
            </w:pPr>
            <w:r w:rsidRPr="00057079">
              <w:t>Use of pump-prime funding and development grants</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283E3EEE" w:rsidR="0055621C" w:rsidRPr="00532B53" w:rsidRDefault="00057079" w:rsidP="005463AB">
            <w:pPr>
              <w:rPr>
                <w:b/>
                <w:bCs/>
              </w:rPr>
            </w:pPr>
            <w:r>
              <w:rPr>
                <w:b/>
                <w:bCs/>
              </w:rPr>
              <w:lastRenderedPageBreak/>
              <w:t xml:space="preserve">Research &amp; Innovation </w:t>
            </w:r>
            <w:r w:rsidR="007E35DE">
              <w:rPr>
                <w:b/>
                <w:bCs/>
              </w:rPr>
              <w:t>Strategic Plan</w:t>
            </w:r>
            <w:r w:rsidR="0055621C">
              <w:rPr>
                <w:b/>
                <w:bCs/>
              </w:rPr>
              <w:t xml:space="preserve"> to be refreshed: </w:t>
            </w:r>
            <w:r w:rsidR="00FC4415">
              <w:rPr>
                <w:b/>
                <w:bCs/>
              </w:rPr>
              <w:t>2026</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57079"/>
    <w:rsid w:val="000D2143"/>
    <w:rsid w:val="00186B67"/>
    <w:rsid w:val="00210403"/>
    <w:rsid w:val="002561E7"/>
    <w:rsid w:val="003C38CC"/>
    <w:rsid w:val="00532B53"/>
    <w:rsid w:val="005463AB"/>
    <w:rsid w:val="0055621C"/>
    <w:rsid w:val="005762D5"/>
    <w:rsid w:val="0062127E"/>
    <w:rsid w:val="007013F7"/>
    <w:rsid w:val="007E35DE"/>
    <w:rsid w:val="008C0F48"/>
    <w:rsid w:val="008F5782"/>
    <w:rsid w:val="009C5FE7"/>
    <w:rsid w:val="009C73EE"/>
    <w:rsid w:val="00A24032"/>
    <w:rsid w:val="00AD1CD8"/>
    <w:rsid w:val="00D563B7"/>
    <w:rsid w:val="00D707CB"/>
    <w:rsid w:val="00DD0986"/>
    <w:rsid w:val="00DD356A"/>
    <w:rsid w:val="00DE69E5"/>
    <w:rsid w:val="00E601DA"/>
    <w:rsid w:val="00E66491"/>
    <w:rsid w:val="00F50DCC"/>
    <w:rsid w:val="00FC44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8BAF57A-75B7-4440-9DF5-E295FE7F6936}"/>
</file>

<file path=customXml/itemProps2.xml><?xml version="1.0" encoding="utf-8"?>
<ds:datastoreItem xmlns:ds="http://schemas.openxmlformats.org/officeDocument/2006/customXml" ds:itemID="{B38E82DA-A23F-48C0-B27E-FB441FCB892D}"/>
</file>

<file path=customXml/itemProps3.xml><?xml version="1.0" encoding="utf-8"?>
<ds:datastoreItem xmlns:ds="http://schemas.openxmlformats.org/officeDocument/2006/customXml" ds:itemID="{C998D95F-3B9F-49BB-9735-B82BC0A823A1}"/>
</file>

<file path=docProps/app.xml><?xml version="1.0" encoding="utf-8"?>
<Properties xmlns="http://schemas.openxmlformats.org/officeDocument/2006/extended-properties" xmlns:vt="http://schemas.openxmlformats.org/officeDocument/2006/docPropsVTypes">
  <Template>Normal</Template>
  <TotalTime>1</TotalTime>
  <Pages>2</Pages>
  <Words>468</Words>
  <Characters>2669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2</cp:revision>
  <dcterms:created xsi:type="dcterms:W3CDTF">2025-10-29T13:41:00Z</dcterms:created>
  <dcterms:modified xsi:type="dcterms:W3CDTF">2025-10-29T13:41:00Z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