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ook w:val="04A0" w:firstRow="1" w:lastRow="0" w:firstColumn="1" w:lastColumn="0" w:noHBand="0" w:noVBand="1"/>
      </w:tblPr>
      <w:tblGrid>
        <w:gridCol w:w="10336"/>
      </w:tblGrid>
      <w:tr w:rsidR="0062127E" w14:paraId="69DC2EE4" w14:textId="77777777" w:rsidTr="000E1438">
        <w:trPr>
          <w:trHeight w:val="317"/>
        </w:trPr>
        <w:tc>
          <w:tcPr>
            <w:tcW w:w="10336" w:type="dxa"/>
            <w:shd w:val="clear" w:color="auto" w:fill="88CECC"/>
            <w:vAlign w:val="center"/>
          </w:tcPr>
          <w:p w14:paraId="62A83C72" w14:textId="335D7B09" w:rsidR="005463AB" w:rsidRPr="009C73EE" w:rsidRDefault="00A24032" w:rsidP="005463AB">
            <w:pPr>
              <w:rPr>
                <w:b/>
                <w:bCs/>
                <w:color w:val="FFFFFF" w:themeColor="background1"/>
                <w:sz w:val="40"/>
                <w:szCs w:val="40"/>
              </w:rPr>
            </w:pPr>
            <w:r w:rsidRPr="009C73EE">
              <w:rPr>
                <w:b/>
                <w:bCs/>
                <w:noProof/>
                <w:color w:val="FFFFFF" w:themeColor="background1"/>
                <w:sz w:val="40"/>
                <w:szCs w:val="40"/>
              </w:rPr>
              <w:drawing>
                <wp:anchor distT="0" distB="0" distL="114300" distR="114300" simplePos="0" relativeHeight="251658240" behindDoc="0" locked="0" layoutInCell="1" allowOverlap="1" wp14:anchorId="315A2C29" wp14:editId="43745E9A">
                  <wp:simplePos x="0" y="0"/>
                  <wp:positionH relativeFrom="column">
                    <wp:posOffset>4785995</wp:posOffset>
                  </wp:positionH>
                  <wp:positionV relativeFrom="paragraph">
                    <wp:posOffset>104140</wp:posOffset>
                  </wp:positionV>
                  <wp:extent cx="1628775" cy="414655"/>
                  <wp:effectExtent l="0" t="0" r="9525" b="4445"/>
                  <wp:wrapNone/>
                  <wp:docPr id="36" name="Picture 35">
                    <a:extLst xmlns:a="http://schemas.openxmlformats.org/drawingml/2006/main">
                      <a:ext uri="{FF2B5EF4-FFF2-40B4-BE49-F238E27FC236}">
                        <a16:creationId xmlns:a16="http://schemas.microsoft.com/office/drawing/2014/main" id="{2B0F3EDA-AF6C-3716-631B-49175445107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5">
                            <a:extLst>
                              <a:ext uri="{FF2B5EF4-FFF2-40B4-BE49-F238E27FC236}">
                                <a16:creationId xmlns:a16="http://schemas.microsoft.com/office/drawing/2014/main" id="{2B0F3EDA-AF6C-3716-631B-491754451073}"/>
                              </a:ext>
                            </a:extLst>
                          </pic:cNvPr>
                          <pic:cNvPicPr>
                            <a:picLocks noChangeAspect="1"/>
                          </pic:cNvPicPr>
                        </pic:nvPicPr>
                        <pic:blipFill>
                          <a:blip r:embed="rId5"/>
                          <a:stretch>
                            <a:fillRect/>
                          </a:stretch>
                        </pic:blipFill>
                        <pic:spPr>
                          <a:xfrm>
                            <a:off x="0" y="0"/>
                            <a:ext cx="1628775" cy="414655"/>
                          </a:xfrm>
                          <a:prstGeom prst="rect">
                            <a:avLst/>
                          </a:prstGeom>
                        </pic:spPr>
                      </pic:pic>
                    </a:graphicData>
                  </a:graphic>
                  <wp14:sizeRelH relativeFrom="margin">
                    <wp14:pctWidth>0</wp14:pctWidth>
                  </wp14:sizeRelH>
                  <wp14:sizeRelV relativeFrom="margin">
                    <wp14:pctHeight>0</wp14:pctHeight>
                  </wp14:sizeRelV>
                </wp:anchor>
              </w:drawing>
            </w:r>
            <w:r w:rsidR="000E1438">
              <w:rPr>
                <w:b/>
                <w:bCs/>
                <w:color w:val="FFFFFF" w:themeColor="background1"/>
                <w:sz w:val="40"/>
                <w:szCs w:val="40"/>
              </w:rPr>
              <w:t>Environment &amp; Sustainability</w:t>
            </w:r>
            <w:r w:rsidR="002561E7">
              <w:rPr>
                <w:b/>
                <w:bCs/>
                <w:color w:val="FFFFFF" w:themeColor="background1"/>
                <w:sz w:val="40"/>
                <w:szCs w:val="40"/>
              </w:rPr>
              <w:t xml:space="preserve"> </w:t>
            </w:r>
            <w:r w:rsidR="0062127E" w:rsidRPr="009C73EE">
              <w:rPr>
                <w:b/>
                <w:bCs/>
                <w:color w:val="FFFFFF" w:themeColor="background1"/>
                <w:sz w:val="40"/>
                <w:szCs w:val="40"/>
              </w:rPr>
              <w:t xml:space="preserve">Strategic Plan </w:t>
            </w:r>
          </w:p>
          <w:p w14:paraId="087E219D" w14:textId="632C5505" w:rsidR="0062127E" w:rsidRPr="005463AB" w:rsidRDefault="0062127E" w:rsidP="005463AB">
            <w:pPr>
              <w:rPr>
                <w:b/>
                <w:bCs/>
                <w:sz w:val="48"/>
                <w:szCs w:val="48"/>
              </w:rPr>
            </w:pPr>
            <w:r w:rsidRPr="009C73EE">
              <w:rPr>
                <w:b/>
                <w:bCs/>
                <w:color w:val="FFFFFF" w:themeColor="background1"/>
                <w:sz w:val="40"/>
                <w:szCs w:val="40"/>
              </w:rPr>
              <w:t>Alignment with Organisational Strategy</w:t>
            </w:r>
            <w:r w:rsidR="00A24032" w:rsidRPr="009C73EE">
              <w:rPr>
                <w:noProof/>
                <w:color w:val="FFFFFF" w:themeColor="background1"/>
              </w:rPr>
              <w:t xml:space="preserve"> </w:t>
            </w:r>
          </w:p>
        </w:tc>
      </w:tr>
      <w:tr w:rsidR="0062127E" w14:paraId="78D3484D" w14:textId="77777777" w:rsidTr="005463AB">
        <w:trPr>
          <w:trHeight w:val="3399"/>
        </w:trPr>
        <w:tc>
          <w:tcPr>
            <w:tcW w:w="10336" w:type="dxa"/>
            <w:vAlign w:val="center"/>
          </w:tcPr>
          <w:p w14:paraId="3EFFDD22" w14:textId="4B263E61" w:rsidR="0062127E" w:rsidRPr="0062127E" w:rsidRDefault="000E1438" w:rsidP="005463AB">
            <w:r w:rsidRPr="000E1438">
              <w:t>The Climate Action Plan is a vital enabler of Swansea Bay UHB’s vision of “a healthier future where people live well and age well” and its mission of “Better Health, Better Care, Better Lives.” It addresses</w:t>
            </w:r>
            <w:r w:rsidR="00B279A1">
              <w:t xml:space="preserve"> reducing emissions from healthcare delivery and seeks to develop an understanding of</w:t>
            </w:r>
            <w:r w:rsidRPr="000E1438">
              <w:t xml:space="preserve"> the health impacts of climate change</w:t>
            </w:r>
            <w:r w:rsidR="00C57788">
              <w:t xml:space="preserve"> </w:t>
            </w:r>
            <w:r w:rsidRPr="000E1438">
              <w:t xml:space="preserve">such as respiratory illness, cardiovascular risk, and mental health challenges. The plan promotes prevention, resilience, and equity through decarbonisation, sustainable procurement, active travel, and greener clinical practices. It empowers staff with “Permission to Act,” fostering innovation and behavioural change across the organisation. As an anchor institution, the Health Board leverages partnerships to influence place-making, biodiversity, and community wellbeing. The plan aligns with the Well-being of Future Generations Act and NHS </w:t>
            </w:r>
            <w:proofErr w:type="spellStart"/>
            <w:r w:rsidRPr="000E1438">
              <w:t>Wales’</w:t>
            </w:r>
            <w:proofErr w:type="spellEnd"/>
            <w:r w:rsidRPr="000E1438">
              <w:t xml:space="preserve"> Net Zero goals, ensuring that environmental responsibility is integrated into strategic planning, service redesign, and workforce development. Ultimately, it supports a healthier population and a more sustainable, future-ready health system.</w:t>
            </w:r>
          </w:p>
        </w:tc>
      </w:tr>
      <w:tr w:rsidR="0062127E" w14:paraId="2712964A" w14:textId="77777777" w:rsidTr="000E1438">
        <w:trPr>
          <w:trHeight w:val="334"/>
        </w:trPr>
        <w:tc>
          <w:tcPr>
            <w:tcW w:w="10336" w:type="dxa"/>
            <w:shd w:val="clear" w:color="auto" w:fill="88CECC"/>
            <w:vAlign w:val="center"/>
          </w:tcPr>
          <w:p w14:paraId="5C89A1D7" w14:textId="6AC0874D" w:rsidR="0062127E" w:rsidRDefault="0062127E" w:rsidP="005463AB">
            <w:pPr>
              <w:rPr>
                <w:b/>
                <w:bCs/>
              </w:rPr>
            </w:pPr>
            <w:r w:rsidRPr="009C73EE">
              <w:rPr>
                <w:b/>
                <w:bCs/>
                <w:color w:val="FFFFFF" w:themeColor="background1"/>
              </w:rPr>
              <w:t xml:space="preserve">How the </w:t>
            </w:r>
            <w:r w:rsidR="00B279A1" w:rsidRPr="00B279A1">
              <w:rPr>
                <w:b/>
                <w:bCs/>
                <w:color w:val="FFFFFF" w:themeColor="background1"/>
              </w:rPr>
              <w:t xml:space="preserve">Environment &amp; Sustainability </w:t>
            </w:r>
            <w:r w:rsidRPr="009C73EE">
              <w:rPr>
                <w:b/>
                <w:bCs/>
                <w:color w:val="FFFFFF" w:themeColor="background1"/>
              </w:rPr>
              <w:t>Strategic Plan Supports Our Strategic Objectives</w:t>
            </w:r>
          </w:p>
        </w:tc>
      </w:tr>
      <w:tr w:rsidR="0062127E" w14:paraId="4E71FC2B" w14:textId="77777777" w:rsidTr="005463AB">
        <w:trPr>
          <w:trHeight w:val="317"/>
        </w:trPr>
        <w:tc>
          <w:tcPr>
            <w:tcW w:w="10336" w:type="dxa"/>
            <w:shd w:val="clear" w:color="auto" w:fill="DAE9F7" w:themeFill="text2" w:themeFillTint="1A"/>
            <w:vAlign w:val="center"/>
          </w:tcPr>
          <w:p w14:paraId="0F1C5EEA" w14:textId="0A12F593" w:rsidR="0062127E" w:rsidRPr="0062127E" w:rsidRDefault="0062127E" w:rsidP="005463AB">
            <w:r w:rsidRPr="00532B53">
              <w:rPr>
                <w:b/>
                <w:bCs/>
              </w:rPr>
              <w:t>Strategic Objective 1: Better Health for All</w:t>
            </w:r>
          </w:p>
        </w:tc>
      </w:tr>
      <w:tr w:rsidR="0062127E" w14:paraId="0ED0D26F" w14:textId="77777777" w:rsidTr="005463AB">
        <w:trPr>
          <w:trHeight w:val="1019"/>
        </w:trPr>
        <w:tc>
          <w:tcPr>
            <w:tcW w:w="10336" w:type="dxa"/>
            <w:vAlign w:val="center"/>
          </w:tcPr>
          <w:p w14:paraId="78C5734A" w14:textId="77777777" w:rsidR="000E1438" w:rsidRDefault="000E1438" w:rsidP="005463AB">
            <w:pPr>
              <w:pStyle w:val="ListParagraph"/>
              <w:numPr>
                <w:ilvl w:val="0"/>
                <w:numId w:val="6"/>
              </w:numPr>
            </w:pPr>
            <w:r w:rsidRPr="000E1438">
              <w:t>Tackles health inequalities linked to climate impacts.</w:t>
            </w:r>
          </w:p>
          <w:p w14:paraId="1E330B9E" w14:textId="14D57F11" w:rsidR="000E1438" w:rsidRDefault="000E1438" w:rsidP="005463AB">
            <w:pPr>
              <w:pStyle w:val="ListParagraph"/>
              <w:numPr>
                <w:ilvl w:val="0"/>
                <w:numId w:val="6"/>
              </w:numPr>
            </w:pPr>
            <w:r w:rsidRPr="000E1438">
              <w:t xml:space="preserve">Supports population health through </w:t>
            </w:r>
            <w:r w:rsidR="000E391B">
              <w:t xml:space="preserve">climate </w:t>
            </w:r>
            <w:r w:rsidRPr="000E1438">
              <w:t>adaptation and prevention.</w:t>
            </w:r>
          </w:p>
          <w:p w14:paraId="05E3CA34" w14:textId="632504B9" w:rsidR="0062127E" w:rsidRPr="0062127E" w:rsidRDefault="000E1438" w:rsidP="005463AB">
            <w:pPr>
              <w:pStyle w:val="ListParagraph"/>
              <w:numPr>
                <w:ilvl w:val="0"/>
                <w:numId w:val="6"/>
              </w:numPr>
            </w:pPr>
            <w:r w:rsidRPr="000E1438">
              <w:t>Promotes active travel, clean air, and sustainable food.</w:t>
            </w:r>
          </w:p>
        </w:tc>
      </w:tr>
      <w:tr w:rsidR="0062127E" w14:paraId="4A732D04" w14:textId="77777777" w:rsidTr="005463AB">
        <w:trPr>
          <w:trHeight w:val="317"/>
        </w:trPr>
        <w:tc>
          <w:tcPr>
            <w:tcW w:w="10336" w:type="dxa"/>
            <w:shd w:val="clear" w:color="auto" w:fill="DAE9F7" w:themeFill="text2" w:themeFillTint="1A"/>
            <w:vAlign w:val="center"/>
          </w:tcPr>
          <w:p w14:paraId="7C259FDF" w14:textId="7E48C675" w:rsidR="0062127E" w:rsidRPr="0062127E" w:rsidRDefault="0062127E" w:rsidP="005463AB">
            <w:r w:rsidRPr="00532B53">
              <w:rPr>
                <w:b/>
                <w:bCs/>
              </w:rPr>
              <w:t>Strategic Objective 2: Improved Patient Safety</w:t>
            </w:r>
          </w:p>
        </w:tc>
      </w:tr>
      <w:tr w:rsidR="0062127E" w14:paraId="5B96A84A" w14:textId="77777777" w:rsidTr="005463AB">
        <w:trPr>
          <w:trHeight w:val="1037"/>
        </w:trPr>
        <w:tc>
          <w:tcPr>
            <w:tcW w:w="10336" w:type="dxa"/>
            <w:vAlign w:val="center"/>
          </w:tcPr>
          <w:p w14:paraId="599E43AA" w14:textId="77777777" w:rsidR="000E1438" w:rsidRDefault="000E1438" w:rsidP="005463AB">
            <w:pPr>
              <w:pStyle w:val="ListParagraph"/>
              <w:numPr>
                <w:ilvl w:val="0"/>
                <w:numId w:val="5"/>
              </w:numPr>
            </w:pPr>
            <w:r w:rsidRPr="000E1438">
              <w:t>Embeds sustainability in clinical pathways and service redesign.</w:t>
            </w:r>
          </w:p>
          <w:p w14:paraId="7AE6AA77" w14:textId="77777777" w:rsidR="000E1438" w:rsidRDefault="000E1438" w:rsidP="005463AB">
            <w:pPr>
              <w:pStyle w:val="ListParagraph"/>
              <w:numPr>
                <w:ilvl w:val="0"/>
                <w:numId w:val="5"/>
              </w:numPr>
            </w:pPr>
            <w:r w:rsidRPr="000E1438">
              <w:t>Reduces waste and improves resource use.</w:t>
            </w:r>
          </w:p>
          <w:p w14:paraId="17456093" w14:textId="539E4C6C" w:rsidR="0062127E" w:rsidRPr="0062127E" w:rsidRDefault="000E1438" w:rsidP="005463AB">
            <w:pPr>
              <w:pStyle w:val="ListParagraph"/>
              <w:numPr>
                <w:ilvl w:val="0"/>
                <w:numId w:val="5"/>
              </w:numPr>
            </w:pPr>
            <w:r w:rsidRPr="000E1438">
              <w:t>Supports digital transformation and greener healthcare.</w:t>
            </w:r>
          </w:p>
        </w:tc>
      </w:tr>
      <w:tr w:rsidR="0062127E" w14:paraId="4AED1E4A" w14:textId="77777777" w:rsidTr="005463AB">
        <w:trPr>
          <w:trHeight w:val="317"/>
        </w:trPr>
        <w:tc>
          <w:tcPr>
            <w:tcW w:w="10336" w:type="dxa"/>
            <w:shd w:val="clear" w:color="auto" w:fill="DAE9F7" w:themeFill="text2" w:themeFillTint="1A"/>
            <w:vAlign w:val="center"/>
          </w:tcPr>
          <w:p w14:paraId="7D874EF6" w14:textId="477C8059" w:rsidR="0062127E" w:rsidRPr="0062127E" w:rsidRDefault="0062127E" w:rsidP="005463AB">
            <w:r w:rsidRPr="00532B53">
              <w:rPr>
                <w:b/>
                <w:bCs/>
              </w:rPr>
              <w:t>Strategic Objective 3: Care in Partnership</w:t>
            </w:r>
          </w:p>
        </w:tc>
      </w:tr>
      <w:tr w:rsidR="0062127E" w14:paraId="3C0CBDC2" w14:textId="77777777" w:rsidTr="005463AB">
        <w:trPr>
          <w:trHeight w:val="973"/>
        </w:trPr>
        <w:tc>
          <w:tcPr>
            <w:tcW w:w="10336" w:type="dxa"/>
            <w:vAlign w:val="center"/>
          </w:tcPr>
          <w:p w14:paraId="6425747B" w14:textId="0251CB38" w:rsidR="000E1438" w:rsidRDefault="000E1438" w:rsidP="005463AB">
            <w:pPr>
              <w:pStyle w:val="ListParagraph"/>
              <w:numPr>
                <w:ilvl w:val="0"/>
                <w:numId w:val="4"/>
              </w:numPr>
            </w:pPr>
            <w:r w:rsidRPr="000E1438">
              <w:t xml:space="preserve">Collaborates with local councils, PSBs, </w:t>
            </w:r>
            <w:r w:rsidR="00B279A1">
              <w:t xml:space="preserve">private sector </w:t>
            </w:r>
            <w:r w:rsidRPr="000E1438">
              <w:t>and third sector.</w:t>
            </w:r>
          </w:p>
          <w:p w14:paraId="19A4F705" w14:textId="77777777" w:rsidR="000E1438" w:rsidRDefault="000E1438" w:rsidP="005463AB">
            <w:pPr>
              <w:pStyle w:val="ListParagraph"/>
              <w:numPr>
                <w:ilvl w:val="0"/>
                <w:numId w:val="4"/>
              </w:numPr>
            </w:pPr>
            <w:r w:rsidRPr="000E1438">
              <w:t>Engages in regional climate risk assessments.</w:t>
            </w:r>
          </w:p>
          <w:p w14:paraId="46F83B6E" w14:textId="076B8618" w:rsidR="0062127E" w:rsidRPr="0062127E" w:rsidRDefault="000E1438" w:rsidP="005463AB">
            <w:pPr>
              <w:pStyle w:val="ListParagraph"/>
              <w:numPr>
                <w:ilvl w:val="0"/>
                <w:numId w:val="4"/>
              </w:numPr>
            </w:pPr>
            <w:r w:rsidRPr="000E1438">
              <w:t xml:space="preserve">Shares learning through </w:t>
            </w:r>
            <w:r w:rsidR="00B279A1">
              <w:t xml:space="preserve">case studies </w:t>
            </w:r>
            <w:r w:rsidRPr="000E1438">
              <w:t>and showcase events.</w:t>
            </w:r>
          </w:p>
        </w:tc>
      </w:tr>
      <w:tr w:rsidR="0062127E" w14:paraId="171EC88C" w14:textId="77777777" w:rsidTr="005463AB">
        <w:trPr>
          <w:trHeight w:val="317"/>
        </w:trPr>
        <w:tc>
          <w:tcPr>
            <w:tcW w:w="10336" w:type="dxa"/>
            <w:shd w:val="clear" w:color="auto" w:fill="DAE9F7" w:themeFill="text2" w:themeFillTint="1A"/>
            <w:vAlign w:val="center"/>
          </w:tcPr>
          <w:p w14:paraId="413E891C" w14:textId="4E1174EA" w:rsidR="0062127E" w:rsidRPr="0062127E" w:rsidRDefault="0062127E" w:rsidP="005463AB">
            <w:r w:rsidRPr="00532B53">
              <w:rPr>
                <w:b/>
                <w:bCs/>
              </w:rPr>
              <w:t>Strategic Objective 4: A Great Place to Work</w:t>
            </w:r>
          </w:p>
        </w:tc>
      </w:tr>
      <w:tr w:rsidR="0062127E" w14:paraId="51DB41BF" w14:textId="77777777" w:rsidTr="005463AB">
        <w:trPr>
          <w:trHeight w:val="949"/>
        </w:trPr>
        <w:tc>
          <w:tcPr>
            <w:tcW w:w="10336" w:type="dxa"/>
            <w:vAlign w:val="center"/>
          </w:tcPr>
          <w:p w14:paraId="1B694FDA" w14:textId="77777777" w:rsidR="000E1438" w:rsidRDefault="000E1438" w:rsidP="005463AB">
            <w:pPr>
              <w:numPr>
                <w:ilvl w:val="0"/>
                <w:numId w:val="2"/>
              </w:numPr>
            </w:pPr>
            <w:r w:rsidRPr="000E1438">
              <w:t>Empowers staff through training, engagement, and recognition.</w:t>
            </w:r>
          </w:p>
          <w:p w14:paraId="2FF9115F" w14:textId="77777777" w:rsidR="000E1438" w:rsidRDefault="000E1438" w:rsidP="005463AB">
            <w:pPr>
              <w:numPr>
                <w:ilvl w:val="0"/>
                <w:numId w:val="2"/>
              </w:numPr>
            </w:pPr>
            <w:r w:rsidRPr="000E1438">
              <w:t>Promotes wellbeing through sustainable workspaces and travel.</w:t>
            </w:r>
          </w:p>
          <w:p w14:paraId="107E2196" w14:textId="0C4B83E9" w:rsidR="00D707CB" w:rsidRPr="0062127E" w:rsidRDefault="000E1438" w:rsidP="005463AB">
            <w:pPr>
              <w:numPr>
                <w:ilvl w:val="0"/>
                <w:numId w:val="2"/>
              </w:numPr>
            </w:pPr>
            <w:r w:rsidRPr="000E1438">
              <w:t>Builds a culture of environmental responsibility</w:t>
            </w:r>
            <w:r w:rsidR="00B279A1">
              <w:t xml:space="preserve"> and collaboration through Green Group</w:t>
            </w:r>
            <w:r w:rsidRPr="000E1438">
              <w:t>.</w:t>
            </w:r>
          </w:p>
        </w:tc>
      </w:tr>
      <w:tr w:rsidR="0062127E" w14:paraId="3831B9A4" w14:textId="77777777" w:rsidTr="005463AB">
        <w:trPr>
          <w:trHeight w:val="317"/>
        </w:trPr>
        <w:tc>
          <w:tcPr>
            <w:tcW w:w="10336" w:type="dxa"/>
            <w:shd w:val="clear" w:color="auto" w:fill="DAE9F7" w:themeFill="text2" w:themeFillTint="1A"/>
            <w:vAlign w:val="center"/>
          </w:tcPr>
          <w:p w14:paraId="2B2B5391" w14:textId="3E3E9C72" w:rsidR="0062127E" w:rsidRPr="00532B53" w:rsidRDefault="0062127E" w:rsidP="005463AB">
            <w:r w:rsidRPr="00532B53">
              <w:rPr>
                <w:b/>
                <w:bCs/>
              </w:rPr>
              <w:t>Strategic Objective 5: Use Every NHS £ Wisely</w:t>
            </w:r>
          </w:p>
        </w:tc>
      </w:tr>
      <w:tr w:rsidR="0062127E" w14:paraId="34FD301C" w14:textId="77777777" w:rsidTr="00D563B7">
        <w:trPr>
          <w:trHeight w:val="764"/>
        </w:trPr>
        <w:tc>
          <w:tcPr>
            <w:tcW w:w="10336" w:type="dxa"/>
            <w:vAlign w:val="center"/>
          </w:tcPr>
          <w:p w14:paraId="7D0B207E" w14:textId="77777777" w:rsidR="000E1438" w:rsidRDefault="000E1438" w:rsidP="005463AB">
            <w:pPr>
              <w:numPr>
                <w:ilvl w:val="0"/>
                <w:numId w:val="2"/>
              </w:numPr>
            </w:pPr>
            <w:r w:rsidRPr="000E1438">
              <w:t>Aligns with NHS Wales Decarbonisation Plan and WBFGA.</w:t>
            </w:r>
          </w:p>
          <w:p w14:paraId="62ECE43F" w14:textId="163FA7FC" w:rsidR="0062127E" w:rsidRPr="00532B53" w:rsidRDefault="000E1438" w:rsidP="005463AB">
            <w:pPr>
              <w:numPr>
                <w:ilvl w:val="0"/>
                <w:numId w:val="2"/>
              </w:numPr>
            </w:pPr>
            <w:r w:rsidRPr="000E1438">
              <w:t>Implements energy efficiency</w:t>
            </w:r>
            <w:r w:rsidR="00B279A1">
              <w:t xml:space="preserve"> and better waste disposal through</w:t>
            </w:r>
            <w:r w:rsidRPr="000E1438">
              <w:t xml:space="preserve"> </w:t>
            </w:r>
            <w:r w:rsidR="00B279A1">
              <w:t>E</w:t>
            </w:r>
            <w:r w:rsidR="00B279A1" w:rsidRPr="000E1438">
              <w:t>states</w:t>
            </w:r>
            <w:r w:rsidRPr="000E1438">
              <w:t>.</w:t>
            </w:r>
          </w:p>
        </w:tc>
      </w:tr>
      <w:tr w:rsidR="0062127E" w14:paraId="2796D45A" w14:textId="77777777" w:rsidTr="000E1438">
        <w:trPr>
          <w:trHeight w:val="317"/>
        </w:trPr>
        <w:tc>
          <w:tcPr>
            <w:tcW w:w="10336" w:type="dxa"/>
            <w:shd w:val="clear" w:color="auto" w:fill="88CECC"/>
            <w:vAlign w:val="center"/>
          </w:tcPr>
          <w:p w14:paraId="4ED6F58C" w14:textId="7772C5C5" w:rsidR="0062127E" w:rsidRPr="009C73EE" w:rsidRDefault="00E66491" w:rsidP="005463AB">
            <w:pPr>
              <w:rPr>
                <w:color w:val="FFFFFF" w:themeColor="background1"/>
              </w:rPr>
            </w:pPr>
            <w:r w:rsidRPr="009C73EE">
              <w:rPr>
                <w:b/>
                <w:bCs/>
                <w:color w:val="FFFFFF" w:themeColor="background1"/>
              </w:rPr>
              <w:t>Supporting Delivery of Our Strategic Indicators</w:t>
            </w:r>
          </w:p>
        </w:tc>
      </w:tr>
      <w:tr w:rsidR="00E66491" w14:paraId="024BCD56" w14:textId="77777777" w:rsidTr="005463AB">
        <w:trPr>
          <w:trHeight w:val="317"/>
        </w:trPr>
        <w:tc>
          <w:tcPr>
            <w:tcW w:w="10336" w:type="dxa"/>
            <w:shd w:val="clear" w:color="auto" w:fill="DAE9F7" w:themeFill="text2" w:themeFillTint="1A"/>
            <w:vAlign w:val="center"/>
          </w:tcPr>
          <w:p w14:paraId="7A6B5293" w14:textId="79123F7C" w:rsidR="00D563B7" w:rsidRPr="00057079" w:rsidRDefault="00E66491" w:rsidP="002561E7">
            <w:r w:rsidRPr="00057079">
              <w:rPr>
                <w:b/>
                <w:bCs/>
              </w:rPr>
              <w:t>Primary Strategic Indicator:</w:t>
            </w:r>
            <w:r w:rsidRPr="00057079">
              <w:t xml:space="preserve"> </w:t>
            </w:r>
            <w:r w:rsidR="000E1438" w:rsidRPr="000E1438">
              <w:t>Annual emissions carbon footprint</w:t>
            </w:r>
          </w:p>
        </w:tc>
      </w:tr>
      <w:tr w:rsidR="00E66491" w14:paraId="44B97ADB" w14:textId="77777777" w:rsidTr="00D563B7">
        <w:trPr>
          <w:trHeight w:val="274"/>
        </w:trPr>
        <w:tc>
          <w:tcPr>
            <w:tcW w:w="10336" w:type="dxa"/>
            <w:vAlign w:val="center"/>
          </w:tcPr>
          <w:p w14:paraId="29334F4F" w14:textId="77777777" w:rsidR="00E66491" w:rsidRPr="003A6D5A" w:rsidRDefault="00E66491" w:rsidP="003A6D5A">
            <w:pPr>
              <w:rPr>
                <w:b/>
                <w:bCs/>
              </w:rPr>
            </w:pPr>
            <w:r w:rsidRPr="003A6D5A">
              <w:rPr>
                <w:b/>
                <w:bCs/>
              </w:rPr>
              <w:t>Supporting Key Indicators:</w:t>
            </w:r>
          </w:p>
          <w:p w14:paraId="47AD0B8F" w14:textId="63C2B1FD" w:rsidR="000E1438" w:rsidRPr="000E1438" w:rsidRDefault="000E1438" w:rsidP="000E1438">
            <w:pPr>
              <w:numPr>
                <w:ilvl w:val="0"/>
                <w:numId w:val="2"/>
              </w:numPr>
            </w:pPr>
            <w:r w:rsidRPr="00A57784">
              <w:t>Total emissions (Scope 1–3):</w:t>
            </w:r>
            <w:r w:rsidRPr="000E1438">
              <w:t xml:space="preserve"> </w:t>
            </w:r>
            <w:r w:rsidR="001875C3" w:rsidRPr="001875C3">
              <w:t>174,225.71</w:t>
            </w:r>
            <w:r w:rsidRPr="000E1438">
              <w:t xml:space="preserve"> </w:t>
            </w:r>
            <w:proofErr w:type="spellStart"/>
            <w:r w:rsidRPr="000E1438">
              <w:t>tCO₂e</w:t>
            </w:r>
            <w:proofErr w:type="spellEnd"/>
            <w:r w:rsidRPr="000E1438">
              <w:t xml:space="preserve"> in 202</w:t>
            </w:r>
            <w:r w:rsidR="001875C3">
              <w:t>4</w:t>
            </w:r>
            <w:r w:rsidRPr="000E1438">
              <w:t>/2</w:t>
            </w:r>
            <w:r w:rsidR="001875C3">
              <w:t>5</w:t>
            </w:r>
            <w:r w:rsidRPr="000E1438">
              <w:t xml:space="preserve"> </w:t>
            </w:r>
          </w:p>
          <w:p w14:paraId="54A141D8" w14:textId="7B0F5832" w:rsidR="000E1438" w:rsidRPr="000E1438" w:rsidRDefault="000E1438" w:rsidP="000E1438">
            <w:pPr>
              <w:numPr>
                <w:ilvl w:val="0"/>
                <w:numId w:val="2"/>
              </w:numPr>
            </w:pPr>
            <w:r w:rsidRPr="000E1438">
              <w:t xml:space="preserve">% reduction in energy use (gas, oil, electricity) </w:t>
            </w:r>
          </w:p>
          <w:p w14:paraId="4967CD97" w14:textId="48148DB3" w:rsidR="000E1438" w:rsidRPr="000E1438" w:rsidRDefault="000E1438" w:rsidP="000E1438">
            <w:pPr>
              <w:numPr>
                <w:ilvl w:val="0"/>
                <w:numId w:val="2"/>
              </w:numPr>
            </w:pPr>
            <w:r w:rsidRPr="000E1438">
              <w:t xml:space="preserve">% of fleet electrified </w:t>
            </w:r>
          </w:p>
          <w:p w14:paraId="7918BA8C" w14:textId="30BF6036" w:rsidR="002561E7" w:rsidRPr="00E66491" w:rsidRDefault="000E1438" w:rsidP="000E1438">
            <w:pPr>
              <w:numPr>
                <w:ilvl w:val="0"/>
                <w:numId w:val="2"/>
              </w:numPr>
            </w:pPr>
            <w:r w:rsidRPr="000E1438">
              <w:t>% of procurement spend in Wales</w:t>
            </w:r>
          </w:p>
        </w:tc>
      </w:tr>
      <w:tr w:rsidR="0055621C" w14:paraId="26496AD6" w14:textId="77777777" w:rsidTr="00A24032">
        <w:trPr>
          <w:trHeight w:val="70"/>
        </w:trPr>
        <w:tc>
          <w:tcPr>
            <w:tcW w:w="10336" w:type="dxa"/>
            <w:shd w:val="clear" w:color="auto" w:fill="D9D9D9" w:themeFill="background1" w:themeFillShade="D9"/>
            <w:vAlign w:val="center"/>
          </w:tcPr>
          <w:p w14:paraId="6DB62114" w14:textId="568CC389" w:rsidR="0055621C" w:rsidRDefault="003A6D5A" w:rsidP="005463AB">
            <w:pPr>
              <w:rPr>
                <w:b/>
                <w:bCs/>
                <w:color w:val="EE0000"/>
              </w:rPr>
            </w:pPr>
            <w:r>
              <w:rPr>
                <w:b/>
                <w:bCs/>
              </w:rPr>
              <w:t>Equality</w:t>
            </w:r>
            <w:r w:rsidR="00057079">
              <w:rPr>
                <w:b/>
                <w:bCs/>
              </w:rPr>
              <w:t xml:space="preserve"> </w:t>
            </w:r>
            <w:r w:rsidR="007E35DE">
              <w:rPr>
                <w:b/>
                <w:bCs/>
              </w:rPr>
              <w:t>Strategic Plan</w:t>
            </w:r>
            <w:r w:rsidR="0055621C">
              <w:rPr>
                <w:b/>
                <w:bCs/>
              </w:rPr>
              <w:t xml:space="preserve"> to be refreshed:</w:t>
            </w:r>
          </w:p>
          <w:p w14:paraId="193F23B4" w14:textId="2929A774" w:rsidR="001875C3" w:rsidRPr="00532B53" w:rsidRDefault="001875C3" w:rsidP="005463AB">
            <w:pPr>
              <w:rPr>
                <w:b/>
                <w:bCs/>
              </w:rPr>
            </w:pPr>
            <w:r>
              <w:rPr>
                <w:b/>
                <w:bCs/>
                <w:color w:val="EE0000"/>
              </w:rPr>
              <w:t>Climate Action Plan to be refreshed: November/December 2025</w:t>
            </w:r>
          </w:p>
        </w:tc>
      </w:tr>
    </w:tbl>
    <w:p w14:paraId="1715A01B" w14:textId="77777777" w:rsidR="00DD356A" w:rsidRDefault="00DD356A"/>
    <w:sectPr w:rsidR="00DD356A" w:rsidSect="0062127E">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E30724"/>
    <w:multiLevelType w:val="hybridMultilevel"/>
    <w:tmpl w:val="2D56CC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21DA65B0"/>
    <w:multiLevelType w:val="hybridMultilevel"/>
    <w:tmpl w:val="9BAA41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3A452EF9"/>
    <w:multiLevelType w:val="multilevel"/>
    <w:tmpl w:val="91F29F46"/>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 w15:restartNumberingAfterBreak="0">
    <w:nsid w:val="42F8664B"/>
    <w:multiLevelType w:val="hybridMultilevel"/>
    <w:tmpl w:val="243C9B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54115330"/>
    <w:multiLevelType w:val="multilevel"/>
    <w:tmpl w:val="4934A08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 w15:restartNumberingAfterBreak="0">
    <w:nsid w:val="6CFF53FF"/>
    <w:multiLevelType w:val="hybridMultilevel"/>
    <w:tmpl w:val="2DAA5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90771404">
    <w:abstractNumId w:val="2"/>
  </w:num>
  <w:num w:numId="2" w16cid:durableId="728303457">
    <w:abstractNumId w:val="4"/>
  </w:num>
  <w:num w:numId="3" w16cid:durableId="892542646">
    <w:abstractNumId w:val="5"/>
  </w:num>
  <w:num w:numId="4" w16cid:durableId="570963859">
    <w:abstractNumId w:val="3"/>
  </w:num>
  <w:num w:numId="5" w16cid:durableId="44254132">
    <w:abstractNumId w:val="0"/>
  </w:num>
  <w:num w:numId="6" w16cid:durableId="67418493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2B53"/>
    <w:rsid w:val="00057079"/>
    <w:rsid w:val="000D2143"/>
    <w:rsid w:val="000E1438"/>
    <w:rsid w:val="000E391B"/>
    <w:rsid w:val="00186B67"/>
    <w:rsid w:val="001875C3"/>
    <w:rsid w:val="00210403"/>
    <w:rsid w:val="002561E7"/>
    <w:rsid w:val="003A6D5A"/>
    <w:rsid w:val="003C38CC"/>
    <w:rsid w:val="00427225"/>
    <w:rsid w:val="00532B53"/>
    <w:rsid w:val="005463AB"/>
    <w:rsid w:val="0055621C"/>
    <w:rsid w:val="005762D5"/>
    <w:rsid w:val="0062127E"/>
    <w:rsid w:val="007013F7"/>
    <w:rsid w:val="007E35DE"/>
    <w:rsid w:val="008C0F48"/>
    <w:rsid w:val="008F5782"/>
    <w:rsid w:val="009C5FE7"/>
    <w:rsid w:val="009C73EE"/>
    <w:rsid w:val="00A24032"/>
    <w:rsid w:val="00A57784"/>
    <w:rsid w:val="00AD1CD8"/>
    <w:rsid w:val="00B279A1"/>
    <w:rsid w:val="00C0554C"/>
    <w:rsid w:val="00C57788"/>
    <w:rsid w:val="00D563B7"/>
    <w:rsid w:val="00D707CB"/>
    <w:rsid w:val="00DD0986"/>
    <w:rsid w:val="00DD356A"/>
    <w:rsid w:val="00E66491"/>
    <w:rsid w:val="00E706A7"/>
    <w:rsid w:val="00EC2267"/>
    <w:rsid w:val="00ED0D9E"/>
    <w:rsid w:val="00F50DCC"/>
    <w:rsid w:val="00F607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EDEC27"/>
  <w15:chartTrackingRefBased/>
  <w15:docId w15:val="{8AF61960-D8C3-47E5-A03A-D30B9B7840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32B5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32B5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32B5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32B5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32B5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32B5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32B5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32B5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32B5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32B5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32B5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32B5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32B5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32B5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32B5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32B5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32B5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32B53"/>
    <w:rPr>
      <w:rFonts w:eastAsiaTheme="majorEastAsia" w:cstheme="majorBidi"/>
      <w:color w:val="272727" w:themeColor="text1" w:themeTint="D8"/>
    </w:rPr>
  </w:style>
  <w:style w:type="paragraph" w:styleId="Title">
    <w:name w:val="Title"/>
    <w:basedOn w:val="Normal"/>
    <w:next w:val="Normal"/>
    <w:link w:val="TitleChar"/>
    <w:uiPriority w:val="10"/>
    <w:qFormat/>
    <w:rsid w:val="00532B5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32B5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32B5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32B5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32B53"/>
    <w:pPr>
      <w:spacing w:before="160"/>
      <w:jc w:val="center"/>
    </w:pPr>
    <w:rPr>
      <w:i/>
      <w:iCs/>
      <w:color w:val="404040" w:themeColor="text1" w:themeTint="BF"/>
    </w:rPr>
  </w:style>
  <w:style w:type="character" w:customStyle="1" w:styleId="QuoteChar">
    <w:name w:val="Quote Char"/>
    <w:basedOn w:val="DefaultParagraphFont"/>
    <w:link w:val="Quote"/>
    <w:uiPriority w:val="29"/>
    <w:rsid w:val="00532B53"/>
    <w:rPr>
      <w:i/>
      <w:iCs/>
      <w:color w:val="404040" w:themeColor="text1" w:themeTint="BF"/>
    </w:rPr>
  </w:style>
  <w:style w:type="paragraph" w:styleId="ListParagraph">
    <w:name w:val="List Paragraph"/>
    <w:basedOn w:val="Normal"/>
    <w:uiPriority w:val="34"/>
    <w:qFormat/>
    <w:rsid w:val="00532B53"/>
    <w:pPr>
      <w:ind w:left="720"/>
      <w:contextualSpacing/>
    </w:pPr>
  </w:style>
  <w:style w:type="character" w:styleId="IntenseEmphasis">
    <w:name w:val="Intense Emphasis"/>
    <w:basedOn w:val="DefaultParagraphFont"/>
    <w:uiPriority w:val="21"/>
    <w:qFormat/>
    <w:rsid w:val="00532B53"/>
    <w:rPr>
      <w:i/>
      <w:iCs/>
      <w:color w:val="0F4761" w:themeColor="accent1" w:themeShade="BF"/>
    </w:rPr>
  </w:style>
  <w:style w:type="paragraph" w:styleId="IntenseQuote">
    <w:name w:val="Intense Quote"/>
    <w:basedOn w:val="Normal"/>
    <w:next w:val="Normal"/>
    <w:link w:val="IntenseQuoteChar"/>
    <w:uiPriority w:val="30"/>
    <w:qFormat/>
    <w:rsid w:val="00532B5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32B53"/>
    <w:rPr>
      <w:i/>
      <w:iCs/>
      <w:color w:val="0F4761" w:themeColor="accent1" w:themeShade="BF"/>
    </w:rPr>
  </w:style>
  <w:style w:type="character" w:styleId="IntenseReference">
    <w:name w:val="Intense Reference"/>
    <w:basedOn w:val="DefaultParagraphFont"/>
    <w:uiPriority w:val="32"/>
    <w:qFormat/>
    <w:rsid w:val="00532B53"/>
    <w:rPr>
      <w:b/>
      <w:bCs/>
      <w:smallCaps/>
      <w:color w:val="0F4761" w:themeColor="accent1" w:themeShade="BF"/>
      <w:spacing w:val="5"/>
    </w:rPr>
  </w:style>
  <w:style w:type="table" w:styleId="TableGrid">
    <w:name w:val="Table Grid"/>
    <w:basedOn w:val="TableNormal"/>
    <w:uiPriority w:val="39"/>
    <w:rsid w:val="006212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42722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10" Type="http://schemas.openxmlformats.org/officeDocument/2006/relationships/customXml" Target="../customXml/item3.xml"/><Relationship Id="rId4" Type="http://schemas.openxmlformats.org/officeDocument/2006/relationships/webSettings" Target="webSettings.xml"/><Relationship Id="rId9"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F8CF77FF-E38E-479A-8011-C6ED3879BC70}"/>
</file>

<file path=customXml/itemProps2.xml><?xml version="1.0" encoding="utf-8"?>
<ds:datastoreItem xmlns:ds="http://schemas.openxmlformats.org/officeDocument/2006/customXml" ds:itemID="{59240E02-2A51-452F-9815-02D556E66794}"/>
</file>

<file path=customXml/itemProps3.xml><?xml version="1.0" encoding="utf-8"?>
<ds:datastoreItem xmlns:ds="http://schemas.openxmlformats.org/officeDocument/2006/customXml" ds:itemID="{DFBEC94F-F4C9-4E4B-BC04-DDF5FB086C9A}"/>
</file>

<file path=docProps/app.xml><?xml version="1.0" encoding="utf-8"?>
<Properties xmlns="http://schemas.openxmlformats.org/officeDocument/2006/extended-properties" xmlns:vt="http://schemas.openxmlformats.org/officeDocument/2006/docPropsVTypes">
  <Template>Normal</Template>
  <TotalTime>2</TotalTime>
  <Pages>1</Pages>
  <Words>418</Words>
  <Characters>2384</Characters>
  <Application>Microsoft Office Word</Application>
  <DocSecurity>4</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2797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Ffion Ansari (Swansea Bay UHB - Planning and Partnerships)</dc:creator>
  <cp:keywords/>
  <dc:description/>
  <cp:lastModifiedBy>Ffion Ansari (Swansea Bay UHB - Planning and Partnerships)</cp:lastModifiedBy>
  <cp:revision>2</cp:revision>
  <dcterms:created xsi:type="dcterms:W3CDTF">2025-10-29T13:06:00Z</dcterms:created>
  <dcterms:modified xsi:type="dcterms:W3CDTF">2025-10-29T13:06:00Z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