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3" w:type="dxa"/>
        <w:tblInd w:w="-572" w:type="dxa"/>
        <w:tblLook w:val="04A0" w:firstRow="1" w:lastRow="0" w:firstColumn="1" w:lastColumn="0" w:noHBand="0" w:noVBand="1"/>
      </w:tblPr>
      <w:tblGrid>
        <w:gridCol w:w="644"/>
        <w:gridCol w:w="2395"/>
        <w:gridCol w:w="1252"/>
        <w:gridCol w:w="5912"/>
      </w:tblGrid>
      <w:tr w:rsidR="0023775D" w:rsidRPr="008D01BB" w14:paraId="0903AEFD" w14:textId="77777777" w:rsidTr="16F1E104">
        <w:tc>
          <w:tcPr>
            <w:tcW w:w="10203" w:type="dxa"/>
            <w:gridSpan w:val="4"/>
            <w:shd w:val="clear" w:color="auto" w:fill="002060"/>
          </w:tcPr>
          <w:p w14:paraId="407BC2BA" w14:textId="77777777" w:rsidR="0023775D" w:rsidRPr="008D01BB" w:rsidRDefault="0023775D" w:rsidP="007324FD">
            <w:pPr>
              <w:rPr>
                <w:rFonts w:ascii="Verdana" w:hAnsi="Verdana" w:cs="Arial"/>
                <w:b/>
                <w:bCs/>
                <w:sz w:val="24"/>
                <w:szCs w:val="24"/>
              </w:rPr>
            </w:pPr>
          </w:p>
          <w:p w14:paraId="4FA79116" w14:textId="18B1BA05" w:rsidR="0023775D" w:rsidRPr="008D01BB" w:rsidRDefault="5363FE64" w:rsidP="007324FD">
            <w:pPr>
              <w:jc w:val="center"/>
              <w:rPr>
                <w:rFonts w:ascii="Verdana" w:hAnsi="Verdana" w:cs="Arial"/>
                <w:b/>
                <w:bCs/>
                <w:sz w:val="24"/>
                <w:szCs w:val="24"/>
              </w:rPr>
            </w:pPr>
            <w:r w:rsidRPr="25217FE2">
              <w:rPr>
                <w:rFonts w:ascii="Verdana" w:hAnsi="Verdana" w:cs="Arial"/>
                <w:b/>
                <w:bCs/>
                <w:sz w:val="24"/>
                <w:szCs w:val="24"/>
              </w:rPr>
              <w:t>PERFORMANCE AND FINANCE</w:t>
            </w:r>
            <w:r w:rsidR="0023775D" w:rsidRPr="25217FE2">
              <w:rPr>
                <w:rFonts w:ascii="Verdana" w:hAnsi="Verdana" w:cs="Arial"/>
                <w:b/>
                <w:bCs/>
                <w:sz w:val="24"/>
                <w:szCs w:val="24"/>
              </w:rPr>
              <w:t xml:space="preserve"> COMMITTEE</w:t>
            </w:r>
          </w:p>
          <w:p w14:paraId="2A5B2172" w14:textId="77777777" w:rsidR="0023775D" w:rsidRPr="008D01BB" w:rsidRDefault="0023775D" w:rsidP="007324FD">
            <w:pPr>
              <w:jc w:val="center"/>
              <w:rPr>
                <w:rFonts w:ascii="Verdana" w:hAnsi="Verdana" w:cs="Arial"/>
                <w:b/>
                <w:bCs/>
                <w:sz w:val="24"/>
                <w:szCs w:val="24"/>
              </w:rPr>
            </w:pPr>
            <w:r w:rsidRPr="008D01BB">
              <w:rPr>
                <w:rFonts w:ascii="Verdana" w:hAnsi="Verdana" w:cs="Arial"/>
                <w:b/>
                <w:bCs/>
                <w:sz w:val="24"/>
                <w:szCs w:val="24"/>
              </w:rPr>
              <w:t>Key Issues Report</w:t>
            </w:r>
          </w:p>
          <w:p w14:paraId="3CB864E6" w14:textId="259C7867" w:rsidR="0023775D" w:rsidRPr="008D01BB" w:rsidRDefault="0023775D" w:rsidP="007324FD">
            <w:pPr>
              <w:rPr>
                <w:rFonts w:ascii="Verdana" w:hAnsi="Verdana" w:cs="Arial"/>
                <w:sz w:val="24"/>
                <w:szCs w:val="24"/>
              </w:rPr>
            </w:pPr>
          </w:p>
        </w:tc>
      </w:tr>
      <w:tr w:rsidR="00F51935" w:rsidRPr="008D01BB" w14:paraId="2C11B3F2" w14:textId="77777777" w:rsidTr="16F1E104">
        <w:tc>
          <w:tcPr>
            <w:tcW w:w="10203" w:type="dxa"/>
            <w:gridSpan w:val="4"/>
          </w:tcPr>
          <w:p w14:paraId="4B3785B8" w14:textId="4C149F20" w:rsidR="007419C6" w:rsidRPr="008D01BB" w:rsidRDefault="3F7CD767" w:rsidP="00874813">
            <w:pPr>
              <w:jc w:val="center"/>
              <w:rPr>
                <w:rFonts w:ascii="Verdana" w:hAnsi="Verdana" w:cs="Arial"/>
                <w:sz w:val="24"/>
                <w:szCs w:val="24"/>
              </w:rPr>
            </w:pPr>
            <w:r w:rsidRPr="54FF4F60">
              <w:rPr>
                <w:rFonts w:ascii="Verdana" w:hAnsi="Verdana" w:cs="Arial"/>
                <w:sz w:val="24"/>
                <w:szCs w:val="24"/>
              </w:rPr>
              <w:t>The purpose of this report</w:t>
            </w:r>
            <w:r w:rsidR="00F51935" w:rsidRPr="54FF4F60">
              <w:rPr>
                <w:rFonts w:ascii="Verdana" w:hAnsi="Verdana" w:cs="Arial"/>
                <w:sz w:val="24"/>
                <w:szCs w:val="24"/>
              </w:rPr>
              <w:t xml:space="preserve"> </w:t>
            </w:r>
            <w:r w:rsidR="00832030" w:rsidRPr="54FF4F60">
              <w:rPr>
                <w:rFonts w:ascii="Verdana" w:hAnsi="Verdana" w:cs="Arial"/>
                <w:sz w:val="24"/>
                <w:szCs w:val="24"/>
              </w:rPr>
              <w:t xml:space="preserve">is to </w:t>
            </w:r>
            <w:r w:rsidR="00F51935" w:rsidRPr="54FF4F60">
              <w:rPr>
                <w:rFonts w:ascii="Verdana" w:hAnsi="Verdana" w:cs="Arial"/>
                <w:sz w:val="24"/>
                <w:szCs w:val="24"/>
              </w:rPr>
              <w:t xml:space="preserve">provide an overview of the matters identified by </w:t>
            </w:r>
            <w:r w:rsidR="002112EB" w:rsidRPr="54FF4F60">
              <w:rPr>
                <w:rFonts w:ascii="Verdana" w:hAnsi="Verdana" w:cs="Arial"/>
                <w:sz w:val="24"/>
                <w:szCs w:val="24"/>
              </w:rPr>
              <w:t xml:space="preserve">the </w:t>
            </w:r>
            <w:r w:rsidR="1CDFE035" w:rsidRPr="54FF4F60">
              <w:rPr>
                <w:rFonts w:ascii="Verdana" w:hAnsi="Verdana" w:cs="Arial"/>
                <w:sz w:val="24"/>
                <w:szCs w:val="24"/>
              </w:rPr>
              <w:t>Performance and Finance</w:t>
            </w:r>
            <w:r w:rsidR="004E23A5" w:rsidRPr="54FF4F60">
              <w:rPr>
                <w:rFonts w:ascii="Verdana" w:hAnsi="Verdana" w:cs="Arial"/>
                <w:sz w:val="24"/>
                <w:szCs w:val="24"/>
              </w:rPr>
              <w:t xml:space="preserve"> Committee</w:t>
            </w:r>
            <w:r w:rsidR="004E0578" w:rsidRPr="54FF4F60">
              <w:rPr>
                <w:rFonts w:ascii="Verdana" w:hAnsi="Verdana" w:cs="Arial"/>
                <w:sz w:val="24"/>
                <w:szCs w:val="24"/>
              </w:rPr>
              <w:t xml:space="preserve"> </w:t>
            </w:r>
            <w:r w:rsidR="003F76CE" w:rsidRPr="54FF4F60">
              <w:rPr>
                <w:rFonts w:ascii="Verdana" w:hAnsi="Verdana" w:cs="Arial"/>
                <w:sz w:val="24"/>
                <w:szCs w:val="24"/>
              </w:rPr>
              <w:t xml:space="preserve">to </w:t>
            </w:r>
            <w:r w:rsidR="00F51935" w:rsidRPr="54FF4F60">
              <w:rPr>
                <w:rFonts w:ascii="Verdana" w:hAnsi="Verdana" w:cs="Arial"/>
                <w:sz w:val="24"/>
                <w:szCs w:val="24"/>
              </w:rPr>
              <w:t xml:space="preserve">be brought to the attention of </w:t>
            </w:r>
            <w:r w:rsidR="003F76CE" w:rsidRPr="54FF4F60">
              <w:rPr>
                <w:rFonts w:ascii="Verdana" w:hAnsi="Verdana" w:cs="Arial"/>
                <w:sz w:val="24"/>
                <w:szCs w:val="24"/>
              </w:rPr>
              <w:t xml:space="preserve">the </w:t>
            </w:r>
            <w:r w:rsidR="007419C6" w:rsidRPr="54FF4F60">
              <w:rPr>
                <w:rFonts w:ascii="Verdana" w:hAnsi="Verdana" w:cs="Arial"/>
                <w:sz w:val="24"/>
                <w:szCs w:val="24"/>
              </w:rPr>
              <w:t xml:space="preserve">Board </w:t>
            </w:r>
            <w:r w:rsidR="00F51935" w:rsidRPr="54FF4F60">
              <w:rPr>
                <w:rFonts w:ascii="Verdana" w:hAnsi="Verdana" w:cs="Arial"/>
                <w:sz w:val="24"/>
                <w:szCs w:val="24"/>
              </w:rPr>
              <w:t xml:space="preserve">following discussions at the last </w:t>
            </w:r>
            <w:r w:rsidR="007419C6" w:rsidRPr="54FF4F60">
              <w:rPr>
                <w:rFonts w:ascii="Verdana" w:hAnsi="Verdana" w:cs="Arial"/>
                <w:sz w:val="24"/>
                <w:szCs w:val="24"/>
              </w:rPr>
              <w:t>m</w:t>
            </w:r>
            <w:r w:rsidR="00F51935" w:rsidRPr="54FF4F60">
              <w:rPr>
                <w:rFonts w:ascii="Verdana" w:hAnsi="Verdana" w:cs="Arial"/>
                <w:sz w:val="24"/>
                <w:szCs w:val="24"/>
              </w:rPr>
              <w:t>eeting</w:t>
            </w:r>
            <w:r w:rsidR="007419C6" w:rsidRPr="54FF4F60">
              <w:rPr>
                <w:rFonts w:ascii="Verdana" w:hAnsi="Verdana" w:cs="Arial"/>
                <w:sz w:val="24"/>
                <w:szCs w:val="24"/>
              </w:rPr>
              <w:t>.</w:t>
            </w:r>
          </w:p>
        </w:tc>
      </w:tr>
      <w:tr w:rsidR="005C40F6" w:rsidRPr="008D01BB" w14:paraId="5ED92A0C" w14:textId="77777777" w:rsidTr="16F1E104">
        <w:tc>
          <w:tcPr>
            <w:tcW w:w="3039" w:type="dxa"/>
            <w:gridSpan w:val="2"/>
          </w:tcPr>
          <w:p w14:paraId="14401D6D" w14:textId="765C663D" w:rsidR="005C40F6" w:rsidRPr="008D01BB" w:rsidRDefault="005C40F6" w:rsidP="007324FD">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164" w:type="dxa"/>
            <w:gridSpan w:val="2"/>
          </w:tcPr>
          <w:p w14:paraId="64593839" w14:textId="26CCC094" w:rsidR="005C40F6" w:rsidRPr="00E91475" w:rsidRDefault="577AB6E2" w:rsidP="007324FD">
            <w:pPr>
              <w:rPr>
                <w:rFonts w:ascii="Verdana" w:hAnsi="Verdana" w:cs="Arial"/>
                <w:sz w:val="24"/>
                <w:szCs w:val="24"/>
              </w:rPr>
            </w:pPr>
            <w:r w:rsidRPr="6B0A7C66">
              <w:rPr>
                <w:rFonts w:ascii="Verdana" w:hAnsi="Verdana" w:cs="Arial"/>
                <w:sz w:val="24"/>
                <w:szCs w:val="24"/>
              </w:rPr>
              <w:t>2</w:t>
            </w:r>
            <w:r w:rsidR="6C83F366" w:rsidRPr="6B0A7C66">
              <w:rPr>
                <w:rFonts w:ascii="Verdana" w:hAnsi="Verdana" w:cs="Arial"/>
                <w:sz w:val="24"/>
                <w:szCs w:val="24"/>
              </w:rPr>
              <w:t>6 May</w:t>
            </w:r>
            <w:r w:rsidR="30A0965F" w:rsidRPr="6B0A7C66">
              <w:rPr>
                <w:rFonts w:ascii="Verdana" w:hAnsi="Verdana" w:cs="Arial"/>
                <w:sz w:val="24"/>
                <w:szCs w:val="24"/>
              </w:rPr>
              <w:t xml:space="preserve"> 2026 </w:t>
            </w:r>
          </w:p>
          <w:p w14:paraId="253E3738" w14:textId="3BEF08EB" w:rsidR="005C40F6" w:rsidRPr="00A87184" w:rsidRDefault="005C40F6" w:rsidP="007324FD">
            <w:pPr>
              <w:rPr>
                <w:rFonts w:ascii="Verdana" w:hAnsi="Verdana" w:cs="Arial"/>
                <w:sz w:val="24"/>
                <w:szCs w:val="24"/>
              </w:rPr>
            </w:pPr>
          </w:p>
        </w:tc>
      </w:tr>
      <w:tr w:rsidR="005C40F6" w:rsidRPr="008D01BB" w14:paraId="0A50D892" w14:textId="77777777" w:rsidTr="16F1E104">
        <w:tc>
          <w:tcPr>
            <w:tcW w:w="3039" w:type="dxa"/>
            <w:gridSpan w:val="2"/>
          </w:tcPr>
          <w:p w14:paraId="2672562A" w14:textId="51CB1BE2" w:rsidR="005C40F6" w:rsidRPr="008D01BB" w:rsidRDefault="005C40F6" w:rsidP="007324FD">
            <w:pPr>
              <w:rPr>
                <w:rFonts w:ascii="Verdana" w:hAnsi="Verdana" w:cs="Arial"/>
                <w:b/>
                <w:sz w:val="24"/>
                <w:szCs w:val="24"/>
              </w:rPr>
            </w:pPr>
            <w:r>
              <w:rPr>
                <w:rFonts w:ascii="Verdana" w:hAnsi="Verdana" w:cs="Arial"/>
                <w:b/>
                <w:sz w:val="24"/>
                <w:szCs w:val="24"/>
              </w:rPr>
              <w:t>Members Present:</w:t>
            </w:r>
          </w:p>
        </w:tc>
        <w:tc>
          <w:tcPr>
            <w:tcW w:w="7164" w:type="dxa"/>
            <w:gridSpan w:val="2"/>
          </w:tcPr>
          <w:p w14:paraId="4D1A1E36" w14:textId="0F782BB5" w:rsidR="005C40F6" w:rsidRPr="00E91475" w:rsidRDefault="4C8357BA" w:rsidP="1B0274B3">
            <w:pPr>
              <w:rPr>
                <w:rFonts w:ascii="Verdana" w:eastAsia="Verdana" w:hAnsi="Verdana" w:cs="Verdana"/>
                <w:color w:val="000000" w:themeColor="text1"/>
                <w:sz w:val="24"/>
                <w:szCs w:val="24"/>
              </w:rPr>
            </w:pPr>
            <w:r w:rsidRPr="1B0274B3">
              <w:rPr>
                <w:rFonts w:ascii="Verdana" w:eastAsia="Verdana" w:hAnsi="Verdana" w:cs="Verdana"/>
                <w:b/>
                <w:bCs/>
                <w:color w:val="000000" w:themeColor="text1"/>
                <w:sz w:val="24"/>
                <w:szCs w:val="24"/>
              </w:rPr>
              <w:t>F</w:t>
            </w:r>
            <w:r w:rsidR="27BC9384" w:rsidRPr="1B0274B3">
              <w:rPr>
                <w:rFonts w:ascii="Verdana" w:eastAsia="Verdana" w:hAnsi="Verdana" w:cs="Verdana"/>
                <w:b/>
                <w:bCs/>
                <w:color w:val="000000" w:themeColor="text1"/>
                <w:sz w:val="24"/>
                <w:szCs w:val="24"/>
              </w:rPr>
              <w:t>our</w:t>
            </w:r>
            <w:r w:rsidR="02D27E0C" w:rsidRPr="1B0274B3">
              <w:rPr>
                <w:rFonts w:ascii="Verdana" w:eastAsia="Verdana" w:hAnsi="Verdana" w:cs="Verdana"/>
                <w:b/>
                <w:bCs/>
                <w:color w:val="000000" w:themeColor="text1"/>
                <w:sz w:val="24"/>
                <w:szCs w:val="24"/>
              </w:rPr>
              <w:t xml:space="preserve"> </w:t>
            </w:r>
            <w:r w:rsidR="18C0AEFA" w:rsidRPr="1B0274B3">
              <w:rPr>
                <w:rFonts w:ascii="Verdana" w:eastAsia="Verdana" w:hAnsi="Verdana" w:cs="Verdana"/>
                <w:b/>
                <w:bCs/>
                <w:color w:val="000000" w:themeColor="text1"/>
                <w:sz w:val="24"/>
                <w:szCs w:val="24"/>
              </w:rPr>
              <w:t>Members</w:t>
            </w:r>
            <w:r w:rsidR="18C0AEFA" w:rsidRPr="1B0274B3">
              <w:rPr>
                <w:rFonts w:ascii="Verdana" w:eastAsia="Verdana" w:hAnsi="Verdana" w:cs="Verdana"/>
                <w:color w:val="000000" w:themeColor="text1"/>
                <w:sz w:val="24"/>
                <w:szCs w:val="24"/>
              </w:rPr>
              <w:t xml:space="preserve"> were present at the Performance and Finance Committee</w:t>
            </w:r>
            <w:r w:rsidR="007324FD" w:rsidRPr="1B0274B3">
              <w:rPr>
                <w:rFonts w:ascii="Verdana" w:eastAsia="Verdana" w:hAnsi="Verdana" w:cs="Verdana"/>
                <w:color w:val="000000" w:themeColor="text1"/>
                <w:sz w:val="24"/>
                <w:szCs w:val="24"/>
              </w:rPr>
              <w:t xml:space="preserve">, </w:t>
            </w:r>
            <w:r w:rsidR="18C0AEFA" w:rsidRPr="1B0274B3">
              <w:rPr>
                <w:rFonts w:ascii="Verdana" w:eastAsia="Verdana" w:hAnsi="Verdana" w:cs="Verdana"/>
                <w:color w:val="000000" w:themeColor="text1"/>
                <w:sz w:val="24"/>
                <w:szCs w:val="24"/>
              </w:rPr>
              <w:t>Patricia Price,</w:t>
            </w:r>
            <w:r w:rsidR="6149C4D8" w:rsidRPr="1B0274B3">
              <w:rPr>
                <w:rFonts w:ascii="Verdana" w:eastAsia="Verdana" w:hAnsi="Verdana" w:cs="Verdana"/>
                <w:color w:val="000000" w:themeColor="text1"/>
                <w:sz w:val="24"/>
                <w:szCs w:val="24"/>
              </w:rPr>
              <w:t xml:space="preserve"> Committee </w:t>
            </w:r>
            <w:r w:rsidR="290DD378" w:rsidRPr="1B0274B3">
              <w:rPr>
                <w:rFonts w:ascii="Verdana" w:eastAsia="Verdana" w:hAnsi="Verdana" w:cs="Verdana"/>
                <w:color w:val="000000" w:themeColor="text1"/>
                <w:sz w:val="24"/>
                <w:szCs w:val="24"/>
              </w:rPr>
              <w:t>Chair, Independent</w:t>
            </w:r>
            <w:r w:rsidR="18C0AEFA" w:rsidRPr="1B0274B3">
              <w:rPr>
                <w:rFonts w:ascii="Verdana" w:eastAsia="Verdana" w:hAnsi="Verdana" w:cs="Verdana"/>
                <w:color w:val="000000" w:themeColor="text1"/>
                <w:sz w:val="24"/>
                <w:szCs w:val="24"/>
              </w:rPr>
              <w:t xml:space="preserve"> Member</w:t>
            </w:r>
            <w:r w:rsidR="0B382F56" w:rsidRPr="1B0274B3">
              <w:rPr>
                <w:rFonts w:ascii="Verdana" w:eastAsia="Verdana" w:hAnsi="Verdana" w:cs="Verdana"/>
                <w:color w:val="000000" w:themeColor="text1"/>
                <w:sz w:val="24"/>
                <w:szCs w:val="24"/>
              </w:rPr>
              <w:t>,</w:t>
            </w:r>
            <w:r w:rsidR="2D5B81B7" w:rsidRPr="1B0274B3">
              <w:rPr>
                <w:rFonts w:ascii="Verdana" w:eastAsia="Verdana" w:hAnsi="Verdana" w:cs="Verdana"/>
                <w:color w:val="000000" w:themeColor="text1"/>
                <w:sz w:val="24"/>
                <w:szCs w:val="24"/>
              </w:rPr>
              <w:t xml:space="preserve"> </w:t>
            </w:r>
            <w:r w:rsidR="1F39D696" w:rsidRPr="1B0274B3">
              <w:rPr>
                <w:rFonts w:ascii="Verdana" w:eastAsia="Verdana" w:hAnsi="Verdana" w:cs="Verdana"/>
                <w:color w:val="000000" w:themeColor="text1"/>
                <w:sz w:val="24"/>
                <w:szCs w:val="24"/>
              </w:rPr>
              <w:t xml:space="preserve">Jean </w:t>
            </w:r>
            <w:r w:rsidR="6B2677D0" w:rsidRPr="1B0274B3">
              <w:rPr>
                <w:rFonts w:ascii="Verdana" w:eastAsia="Verdana" w:hAnsi="Verdana" w:cs="Verdana"/>
                <w:sz w:val="24"/>
                <w:szCs w:val="24"/>
              </w:rPr>
              <w:t>Church,</w:t>
            </w:r>
            <w:r w:rsidR="005E7BF2" w:rsidRPr="1B0274B3">
              <w:rPr>
                <w:rFonts w:ascii="Verdana" w:eastAsia="Verdana" w:hAnsi="Verdana" w:cs="Verdana"/>
                <w:sz w:val="24"/>
                <w:szCs w:val="24"/>
              </w:rPr>
              <w:t xml:space="preserve"> </w:t>
            </w:r>
            <w:r w:rsidR="3752ECE0" w:rsidRPr="1B0274B3">
              <w:rPr>
                <w:rFonts w:ascii="Verdana" w:eastAsia="Verdana" w:hAnsi="Verdana" w:cs="Verdana"/>
                <w:color w:val="000000" w:themeColor="text1"/>
                <w:sz w:val="24"/>
                <w:szCs w:val="24"/>
              </w:rPr>
              <w:t>Independent Member, Reena Owen, Independent Member</w:t>
            </w:r>
            <w:r w:rsidR="031454E7" w:rsidRPr="1B0274B3">
              <w:rPr>
                <w:rFonts w:ascii="Verdana" w:eastAsia="Verdana" w:hAnsi="Verdana" w:cs="Verdana"/>
                <w:color w:val="000000" w:themeColor="text1"/>
                <w:sz w:val="24"/>
                <w:szCs w:val="24"/>
              </w:rPr>
              <w:t>.</w:t>
            </w:r>
            <w:r w:rsidR="2D1E7EC0" w:rsidRPr="1B0274B3">
              <w:rPr>
                <w:rFonts w:ascii="Verdana" w:eastAsia="Verdana" w:hAnsi="Verdana" w:cs="Verdana"/>
                <w:color w:val="000000" w:themeColor="text1"/>
                <w:sz w:val="24"/>
                <w:szCs w:val="24"/>
              </w:rPr>
              <w:t xml:space="preserve"> Steve Spill, Vice Chair</w:t>
            </w:r>
          </w:p>
          <w:p w14:paraId="0B60595C" w14:textId="61698153" w:rsidR="005C40F6" w:rsidRPr="00E91475" w:rsidRDefault="005C40F6" w:rsidP="1B0274B3">
            <w:pPr>
              <w:rPr>
                <w:rFonts w:ascii="Verdana" w:eastAsia="Verdana" w:hAnsi="Verdana" w:cs="Verdana"/>
                <w:color w:val="000000" w:themeColor="text1"/>
                <w:sz w:val="24"/>
                <w:szCs w:val="24"/>
              </w:rPr>
            </w:pPr>
          </w:p>
        </w:tc>
      </w:tr>
      <w:tr w:rsidR="005C40F6" w:rsidRPr="008D01BB" w14:paraId="1E562767" w14:textId="77777777" w:rsidTr="16F1E104">
        <w:tc>
          <w:tcPr>
            <w:tcW w:w="3039" w:type="dxa"/>
            <w:gridSpan w:val="2"/>
          </w:tcPr>
          <w:p w14:paraId="4250A8AA" w14:textId="77F99254" w:rsidR="005C40F6" w:rsidRPr="008D01BB" w:rsidRDefault="005C40F6" w:rsidP="007324FD">
            <w:pPr>
              <w:rPr>
                <w:rFonts w:ascii="Verdana" w:hAnsi="Verdana" w:cs="Arial"/>
                <w:b/>
                <w:sz w:val="24"/>
                <w:szCs w:val="24"/>
              </w:rPr>
            </w:pPr>
            <w:r w:rsidRPr="00E50B38">
              <w:rPr>
                <w:rFonts w:ascii="Verdana" w:hAnsi="Verdana" w:cs="Arial"/>
                <w:b/>
                <w:bCs/>
                <w:sz w:val="24"/>
                <w:szCs w:val="24"/>
              </w:rPr>
              <w:t>Quoracy:</w:t>
            </w:r>
          </w:p>
        </w:tc>
        <w:tc>
          <w:tcPr>
            <w:tcW w:w="7164" w:type="dxa"/>
            <w:gridSpan w:val="2"/>
          </w:tcPr>
          <w:p w14:paraId="2B635F92" w14:textId="28964BD8" w:rsidR="005C40F6" w:rsidRPr="008D01BB" w:rsidRDefault="005C40F6" w:rsidP="007324FD">
            <w:pPr>
              <w:rPr>
                <w:rFonts w:ascii="Verdana" w:hAnsi="Verdana" w:cs="Arial"/>
                <w:sz w:val="24"/>
                <w:szCs w:val="24"/>
              </w:rPr>
            </w:pPr>
            <w:r>
              <w:rPr>
                <w:rFonts w:ascii="Verdana" w:hAnsi="Verdana" w:cs="Arial"/>
                <w:sz w:val="24"/>
                <w:szCs w:val="24"/>
              </w:rPr>
              <w:t>YES</w:t>
            </w:r>
          </w:p>
        </w:tc>
      </w:tr>
      <w:tr w:rsidR="005C40F6" w:rsidRPr="008D01BB" w14:paraId="51570042" w14:textId="77777777" w:rsidTr="16F1E104">
        <w:tc>
          <w:tcPr>
            <w:tcW w:w="3039" w:type="dxa"/>
            <w:gridSpan w:val="2"/>
          </w:tcPr>
          <w:p w14:paraId="3C6F8991" w14:textId="77777777" w:rsidR="005C40F6" w:rsidRPr="008D01BB" w:rsidRDefault="005C40F6" w:rsidP="007324FD">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14:paraId="7596B525" w14:textId="5CF64C95" w:rsidR="005C40F6" w:rsidRPr="008D01BB" w:rsidRDefault="005C40F6" w:rsidP="007324FD">
            <w:pPr>
              <w:rPr>
                <w:rFonts w:ascii="Verdana" w:hAnsi="Verdana" w:cs="Arial"/>
                <w:b/>
                <w:sz w:val="24"/>
                <w:szCs w:val="24"/>
              </w:rPr>
            </w:pPr>
          </w:p>
        </w:tc>
        <w:tc>
          <w:tcPr>
            <w:tcW w:w="7164" w:type="dxa"/>
            <w:gridSpan w:val="2"/>
          </w:tcPr>
          <w:p w14:paraId="3DFA60D2" w14:textId="53BDB399" w:rsidR="005C40F6" w:rsidRPr="008D01BB" w:rsidRDefault="1BFE4176" w:rsidP="007324FD">
            <w:pPr>
              <w:rPr>
                <w:rFonts w:ascii="Verdana" w:eastAsia="Verdana" w:hAnsi="Verdana" w:cs="Verdana"/>
                <w:sz w:val="24"/>
                <w:szCs w:val="24"/>
              </w:rPr>
            </w:pPr>
            <w:r w:rsidRPr="25217FE2">
              <w:rPr>
                <w:rFonts w:ascii="Verdana" w:eastAsia="Verdana" w:hAnsi="Verdana" w:cs="Verdana"/>
                <w:color w:val="000000" w:themeColor="text1"/>
                <w:sz w:val="24"/>
                <w:szCs w:val="24"/>
              </w:rPr>
              <w:t>Patricia Price, Performance and Finance Committee Chair.</w:t>
            </w:r>
          </w:p>
          <w:p w14:paraId="31B03E69" w14:textId="3BA959F0" w:rsidR="005C40F6" w:rsidRPr="008D01BB" w:rsidRDefault="005C40F6" w:rsidP="007324FD">
            <w:pPr>
              <w:rPr>
                <w:rFonts w:ascii="Verdana" w:hAnsi="Verdana" w:cs="Arial"/>
                <w:sz w:val="24"/>
                <w:szCs w:val="24"/>
              </w:rPr>
            </w:pPr>
          </w:p>
        </w:tc>
      </w:tr>
      <w:tr w:rsidR="005C40F6" w:rsidRPr="008D01BB" w14:paraId="7AAA6032" w14:textId="77777777" w:rsidTr="16F1E104">
        <w:tc>
          <w:tcPr>
            <w:tcW w:w="3039" w:type="dxa"/>
            <w:gridSpan w:val="2"/>
          </w:tcPr>
          <w:p w14:paraId="197184DF" w14:textId="77777777" w:rsidR="005C40F6" w:rsidRPr="008D01BB" w:rsidRDefault="005C40F6" w:rsidP="007324FD">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14:paraId="6B6BA8DD" w14:textId="1DFD4CA1" w:rsidR="005C40F6" w:rsidRPr="008D01BB" w:rsidRDefault="005C40F6" w:rsidP="007324FD">
            <w:pPr>
              <w:rPr>
                <w:rFonts w:ascii="Verdana" w:hAnsi="Verdana" w:cs="Arial"/>
                <w:b/>
                <w:sz w:val="24"/>
                <w:szCs w:val="24"/>
              </w:rPr>
            </w:pPr>
          </w:p>
        </w:tc>
        <w:tc>
          <w:tcPr>
            <w:tcW w:w="7164" w:type="dxa"/>
            <w:gridSpan w:val="2"/>
          </w:tcPr>
          <w:p w14:paraId="1C3A10FC" w14:textId="5BCDF216" w:rsidR="005C40F6" w:rsidRPr="008D01BB" w:rsidRDefault="005C40F6" w:rsidP="007324FD">
            <w:pPr>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005C40F6" w:rsidRPr="008D01BB" w14:paraId="0034719D" w14:textId="77777777" w:rsidTr="16F1E104">
        <w:trPr>
          <w:trHeight w:val="510"/>
        </w:trPr>
        <w:tc>
          <w:tcPr>
            <w:tcW w:w="3039" w:type="dxa"/>
            <w:gridSpan w:val="2"/>
          </w:tcPr>
          <w:p w14:paraId="1BD6E724" w14:textId="33032452" w:rsidR="005C40F6" w:rsidRDefault="005C40F6" w:rsidP="007324FD">
            <w:pPr>
              <w:rPr>
                <w:rFonts w:ascii="Verdana" w:hAnsi="Verdana" w:cs="Arial"/>
                <w:b/>
                <w:bCs/>
                <w:sz w:val="24"/>
                <w:szCs w:val="24"/>
              </w:rPr>
            </w:pPr>
            <w:r>
              <w:rPr>
                <w:rFonts w:ascii="Verdana" w:hAnsi="Verdana" w:cs="Arial"/>
                <w:b/>
                <w:bCs/>
                <w:sz w:val="24"/>
                <w:szCs w:val="24"/>
              </w:rPr>
              <w:t>Report Signed off by:</w:t>
            </w:r>
          </w:p>
        </w:tc>
        <w:tc>
          <w:tcPr>
            <w:tcW w:w="7164" w:type="dxa"/>
            <w:gridSpan w:val="2"/>
          </w:tcPr>
          <w:p w14:paraId="01690411" w14:textId="6EFE3317" w:rsidR="005C40F6" w:rsidRDefault="566813D2" w:rsidP="007324FD">
            <w:pPr>
              <w:rPr>
                <w:rFonts w:ascii="Verdana" w:eastAsia="Verdana" w:hAnsi="Verdana" w:cs="Verdana"/>
                <w:color w:val="000000" w:themeColor="text1"/>
                <w:sz w:val="24"/>
                <w:szCs w:val="24"/>
              </w:rPr>
            </w:pPr>
            <w:r w:rsidRPr="25217FE2">
              <w:rPr>
                <w:rFonts w:ascii="Verdana" w:eastAsia="Verdana" w:hAnsi="Verdana" w:cs="Verdana"/>
                <w:color w:val="000000" w:themeColor="text1"/>
                <w:sz w:val="24"/>
                <w:szCs w:val="24"/>
              </w:rPr>
              <w:t>Patricia Price, Performance and Finance Committee Chair</w:t>
            </w:r>
          </w:p>
          <w:p w14:paraId="11121C4F" w14:textId="605C92B0" w:rsidR="005C40F6" w:rsidRDefault="7CF2AE8F" w:rsidP="007324FD">
            <w:pPr>
              <w:rPr>
                <w:rFonts w:ascii="Verdana" w:eastAsia="Verdana" w:hAnsi="Verdana" w:cs="Verdana"/>
                <w:color w:val="000000" w:themeColor="text1"/>
                <w:sz w:val="24"/>
                <w:szCs w:val="24"/>
              </w:rPr>
            </w:pPr>
            <w:r w:rsidRPr="3AE49DFC">
              <w:rPr>
                <w:rFonts w:ascii="Verdana" w:eastAsia="Verdana" w:hAnsi="Verdana" w:cs="Verdana"/>
                <w:color w:val="000000" w:themeColor="text1"/>
                <w:sz w:val="24"/>
                <w:szCs w:val="24"/>
              </w:rPr>
              <w:t>Claire Osmundsen-Little</w:t>
            </w:r>
            <w:r w:rsidR="566813D2" w:rsidRPr="3AE49DFC">
              <w:rPr>
                <w:rFonts w:ascii="Verdana" w:eastAsia="Verdana" w:hAnsi="Verdana" w:cs="Verdana"/>
                <w:color w:val="000000" w:themeColor="text1"/>
                <w:sz w:val="24"/>
                <w:szCs w:val="24"/>
              </w:rPr>
              <w:t xml:space="preserve">, </w:t>
            </w:r>
            <w:r w:rsidR="36B61697" w:rsidRPr="3AE49DFC">
              <w:rPr>
                <w:rFonts w:ascii="Verdana" w:eastAsia="Verdana" w:hAnsi="Verdana" w:cs="Verdana"/>
                <w:color w:val="000000" w:themeColor="text1"/>
                <w:sz w:val="24"/>
                <w:szCs w:val="24"/>
              </w:rPr>
              <w:t xml:space="preserve">Interim </w:t>
            </w:r>
            <w:r w:rsidR="566813D2" w:rsidRPr="3AE49DFC">
              <w:rPr>
                <w:rFonts w:ascii="Verdana" w:eastAsia="Verdana" w:hAnsi="Verdana" w:cs="Verdana"/>
                <w:color w:val="000000" w:themeColor="text1"/>
                <w:sz w:val="24"/>
                <w:szCs w:val="24"/>
              </w:rPr>
              <w:t>Director of Finance</w:t>
            </w:r>
            <w:r w:rsidR="5D2788D4" w:rsidRPr="3AE49DFC">
              <w:rPr>
                <w:rFonts w:ascii="Verdana" w:eastAsia="Verdana" w:hAnsi="Verdana" w:cs="Verdana"/>
                <w:color w:val="000000" w:themeColor="text1"/>
                <w:sz w:val="24"/>
                <w:szCs w:val="24"/>
              </w:rPr>
              <w:t>.</w:t>
            </w:r>
          </w:p>
          <w:p w14:paraId="1E6E1550" w14:textId="1CEA9EBF" w:rsidR="005C40F6" w:rsidRDefault="005C40F6" w:rsidP="007324FD">
            <w:pPr>
              <w:rPr>
                <w:rFonts w:ascii="Verdana" w:hAnsi="Verdana" w:cs="Arial"/>
                <w:color w:val="000000" w:themeColor="text1"/>
                <w:sz w:val="24"/>
                <w:szCs w:val="24"/>
              </w:rPr>
            </w:pPr>
          </w:p>
        </w:tc>
      </w:tr>
      <w:tr w:rsidR="005C40F6" w:rsidRPr="008D01BB" w14:paraId="676FE4CC" w14:textId="77777777" w:rsidTr="16F1E104">
        <w:tc>
          <w:tcPr>
            <w:tcW w:w="3039" w:type="dxa"/>
            <w:gridSpan w:val="2"/>
          </w:tcPr>
          <w:p w14:paraId="54B7DC76" w14:textId="1A95384E" w:rsidR="005C40F6" w:rsidRDefault="005C40F6" w:rsidP="007324FD">
            <w:pPr>
              <w:rPr>
                <w:rFonts w:ascii="Verdana" w:hAnsi="Verdana" w:cs="Arial"/>
                <w:b/>
                <w:bCs/>
                <w:sz w:val="24"/>
                <w:szCs w:val="24"/>
              </w:rPr>
            </w:pPr>
            <w:r>
              <w:rPr>
                <w:rFonts w:ascii="Verdana" w:hAnsi="Verdana" w:cs="Arial"/>
                <w:b/>
                <w:bCs/>
                <w:sz w:val="24"/>
                <w:szCs w:val="24"/>
              </w:rPr>
              <w:t>Date of Board receiving the report:</w:t>
            </w:r>
          </w:p>
        </w:tc>
        <w:tc>
          <w:tcPr>
            <w:tcW w:w="7164" w:type="dxa"/>
            <w:gridSpan w:val="2"/>
          </w:tcPr>
          <w:p w14:paraId="2C9190E1" w14:textId="0E52ED25" w:rsidR="005C40F6" w:rsidRDefault="58056897" w:rsidP="007324FD">
            <w:pPr>
              <w:rPr>
                <w:rFonts w:ascii="Verdana" w:hAnsi="Verdana" w:cs="Arial"/>
                <w:color w:val="000000" w:themeColor="text1"/>
                <w:sz w:val="24"/>
                <w:szCs w:val="24"/>
              </w:rPr>
            </w:pPr>
            <w:r w:rsidRPr="6B0A7C66">
              <w:rPr>
                <w:rFonts w:ascii="Verdana" w:hAnsi="Verdana" w:cs="Arial"/>
                <w:color w:val="000000" w:themeColor="text1"/>
                <w:sz w:val="24"/>
                <w:szCs w:val="24"/>
              </w:rPr>
              <w:t>30 July</w:t>
            </w:r>
            <w:r w:rsidR="17DFE6DE" w:rsidRPr="6B0A7C66">
              <w:rPr>
                <w:rFonts w:ascii="Verdana" w:hAnsi="Verdana" w:cs="Arial"/>
                <w:color w:val="000000" w:themeColor="text1"/>
                <w:sz w:val="24"/>
                <w:szCs w:val="24"/>
              </w:rPr>
              <w:t xml:space="preserve"> 2026</w:t>
            </w:r>
          </w:p>
        </w:tc>
      </w:tr>
      <w:tr w:rsidR="005C40F6" w:rsidRPr="008D01BB" w14:paraId="59CBE9C9" w14:textId="77777777" w:rsidTr="16F1E104">
        <w:tc>
          <w:tcPr>
            <w:tcW w:w="4291" w:type="dxa"/>
            <w:gridSpan w:val="3"/>
            <w:shd w:val="clear" w:color="auto" w:fill="002060"/>
          </w:tcPr>
          <w:p w14:paraId="1273E948" w14:textId="77777777" w:rsidR="005C40F6" w:rsidRDefault="005C40F6" w:rsidP="007324FD">
            <w:pPr>
              <w:rPr>
                <w:rFonts w:ascii="Verdana" w:hAnsi="Verdana" w:cs="Arial"/>
                <w:b/>
                <w:bCs/>
                <w:sz w:val="24"/>
                <w:szCs w:val="24"/>
              </w:rPr>
            </w:pPr>
          </w:p>
        </w:tc>
        <w:tc>
          <w:tcPr>
            <w:tcW w:w="5912" w:type="dxa"/>
            <w:shd w:val="clear" w:color="auto" w:fill="002060"/>
          </w:tcPr>
          <w:p w14:paraId="03C93A3D" w14:textId="77777777" w:rsidR="005C40F6" w:rsidRPr="008D01BB" w:rsidRDefault="005C40F6" w:rsidP="007324FD">
            <w:pPr>
              <w:rPr>
                <w:rFonts w:ascii="Verdana" w:hAnsi="Verdana" w:cs="Arial"/>
                <w:sz w:val="24"/>
                <w:szCs w:val="24"/>
              </w:rPr>
            </w:pPr>
          </w:p>
        </w:tc>
      </w:tr>
      <w:tr w:rsidR="00EF7A9E" w:rsidRPr="008D01BB" w14:paraId="6023F688" w14:textId="77777777" w:rsidTr="16F1E104">
        <w:tc>
          <w:tcPr>
            <w:tcW w:w="644" w:type="dxa"/>
          </w:tcPr>
          <w:p w14:paraId="55B72030" w14:textId="57331ECA" w:rsidR="008F1F2A" w:rsidRPr="008D01BB" w:rsidRDefault="008F1F2A" w:rsidP="007324FD">
            <w:pPr>
              <w:rPr>
                <w:rFonts w:ascii="Verdana" w:hAnsi="Verdana" w:cs="Arial"/>
                <w:b/>
                <w:sz w:val="24"/>
                <w:szCs w:val="24"/>
              </w:rPr>
            </w:pPr>
            <w:r w:rsidRPr="008D01BB">
              <w:rPr>
                <w:rFonts w:ascii="Verdana" w:hAnsi="Verdana" w:cs="Arial"/>
                <w:b/>
                <w:sz w:val="24"/>
                <w:szCs w:val="24"/>
              </w:rPr>
              <w:t>1</w:t>
            </w:r>
            <w:r w:rsidR="009B580C" w:rsidRPr="008D01BB">
              <w:rPr>
                <w:rFonts w:ascii="Verdana" w:hAnsi="Verdana" w:cs="Arial"/>
                <w:b/>
                <w:sz w:val="24"/>
                <w:szCs w:val="24"/>
              </w:rPr>
              <w:t>.</w:t>
            </w:r>
          </w:p>
        </w:tc>
        <w:tc>
          <w:tcPr>
            <w:tcW w:w="2395" w:type="dxa"/>
          </w:tcPr>
          <w:p w14:paraId="4C2EEBDF" w14:textId="5DD1215A" w:rsidR="008F1F2A" w:rsidRPr="008D01BB" w:rsidRDefault="008F1F2A" w:rsidP="007324FD">
            <w:pPr>
              <w:rPr>
                <w:rFonts w:ascii="Verdana" w:hAnsi="Verdana" w:cs="Arial"/>
                <w:b/>
                <w:sz w:val="24"/>
                <w:szCs w:val="24"/>
              </w:rPr>
            </w:pPr>
            <w:r w:rsidRPr="008D01BB">
              <w:rPr>
                <w:rFonts w:ascii="Verdana" w:hAnsi="Verdana" w:cs="Arial"/>
                <w:b/>
                <w:sz w:val="24"/>
                <w:szCs w:val="24"/>
              </w:rPr>
              <w:t>Agenda</w:t>
            </w:r>
          </w:p>
        </w:tc>
        <w:tc>
          <w:tcPr>
            <w:tcW w:w="7164" w:type="dxa"/>
            <w:gridSpan w:val="2"/>
          </w:tcPr>
          <w:p w14:paraId="7DC295DD" w14:textId="33D4C3E5" w:rsidR="000D25AE" w:rsidRPr="008D01BB" w:rsidRDefault="530052B2" w:rsidP="007324FD">
            <w:r w:rsidRPr="25217FE2">
              <w:rPr>
                <w:rFonts w:ascii="Verdana" w:eastAsia="Verdana" w:hAnsi="Verdana" w:cs="Verdana"/>
                <w:color w:val="1C1C1C"/>
                <w:sz w:val="24"/>
                <w:szCs w:val="24"/>
              </w:rPr>
              <w:t xml:space="preserve">The Performance and Finance Committee convenes monthly, and the agenda, relevant documents, and minutes from the meetings are accessible on the SBUHB </w:t>
            </w:r>
            <w:hyperlink r:id="rId10">
              <w:r w:rsidRPr="25217FE2">
                <w:rPr>
                  <w:rStyle w:val="Hyperlink"/>
                  <w:rFonts w:ascii="Verdana" w:eastAsia="Verdana" w:hAnsi="Verdana" w:cs="Verdana"/>
                  <w:sz w:val="24"/>
                  <w:szCs w:val="24"/>
                </w:rPr>
                <w:t>website</w:t>
              </w:r>
            </w:hyperlink>
            <w:r w:rsidRPr="25217FE2">
              <w:rPr>
                <w:rFonts w:ascii="Calibri" w:eastAsia="Calibri" w:hAnsi="Calibri" w:cs="Calibri"/>
                <w:color w:val="000000" w:themeColor="text1"/>
              </w:rPr>
              <w:t xml:space="preserve">. </w:t>
            </w:r>
            <w:r w:rsidRPr="25217FE2">
              <w:rPr>
                <w:rFonts w:ascii="Verdana" w:eastAsia="Verdana" w:hAnsi="Verdana" w:cs="Verdana"/>
                <w:sz w:val="24"/>
                <w:szCs w:val="24"/>
              </w:rPr>
              <w:t xml:space="preserve"> </w:t>
            </w:r>
          </w:p>
          <w:p w14:paraId="209DC890" w14:textId="09492A85" w:rsidR="000D25AE" w:rsidRPr="008D01BB" w:rsidRDefault="000D25AE" w:rsidP="007324FD">
            <w:pPr>
              <w:rPr>
                <w:rFonts w:ascii="Verdana" w:hAnsi="Verdana" w:cs="Arial"/>
                <w:sz w:val="24"/>
                <w:szCs w:val="24"/>
              </w:rPr>
            </w:pPr>
          </w:p>
        </w:tc>
      </w:tr>
      <w:tr w:rsidR="005C40F6" w:rsidRPr="008D01BB" w14:paraId="13DECA5D" w14:textId="77777777" w:rsidTr="16F1E104">
        <w:tc>
          <w:tcPr>
            <w:tcW w:w="4291" w:type="dxa"/>
            <w:gridSpan w:val="3"/>
            <w:shd w:val="clear" w:color="auto" w:fill="002060"/>
          </w:tcPr>
          <w:p w14:paraId="4FB91289" w14:textId="77777777" w:rsidR="005C40F6" w:rsidRDefault="005C40F6" w:rsidP="007324FD">
            <w:pPr>
              <w:rPr>
                <w:rFonts w:ascii="Verdana" w:hAnsi="Verdana" w:cs="Arial"/>
                <w:b/>
                <w:bCs/>
                <w:sz w:val="24"/>
                <w:szCs w:val="24"/>
              </w:rPr>
            </w:pPr>
          </w:p>
        </w:tc>
        <w:tc>
          <w:tcPr>
            <w:tcW w:w="5912" w:type="dxa"/>
            <w:shd w:val="clear" w:color="auto" w:fill="002060"/>
          </w:tcPr>
          <w:p w14:paraId="0A08EFA9" w14:textId="77777777" w:rsidR="005C40F6" w:rsidRPr="008D01BB" w:rsidRDefault="005C40F6" w:rsidP="007324FD">
            <w:pPr>
              <w:rPr>
                <w:rFonts w:ascii="Verdana" w:hAnsi="Verdana" w:cs="Arial"/>
                <w:sz w:val="24"/>
                <w:szCs w:val="24"/>
              </w:rPr>
            </w:pPr>
          </w:p>
        </w:tc>
      </w:tr>
      <w:tr w:rsidR="00320435" w:rsidRPr="008D01BB" w14:paraId="335F9667" w14:textId="77777777" w:rsidTr="16F1E104">
        <w:tc>
          <w:tcPr>
            <w:tcW w:w="644" w:type="dxa"/>
          </w:tcPr>
          <w:p w14:paraId="7A3B3D8E" w14:textId="1A8D2FA0" w:rsidR="00320435" w:rsidRPr="008D01BB" w:rsidRDefault="00320435" w:rsidP="007324FD">
            <w:pPr>
              <w:rPr>
                <w:rFonts w:ascii="Verdana" w:hAnsi="Verdana" w:cs="Arial"/>
                <w:b/>
                <w:sz w:val="24"/>
                <w:szCs w:val="24"/>
              </w:rPr>
            </w:pPr>
            <w:r w:rsidRPr="008D01BB">
              <w:rPr>
                <w:rFonts w:ascii="Verdana" w:hAnsi="Verdana" w:cs="Arial"/>
                <w:b/>
                <w:sz w:val="24"/>
                <w:szCs w:val="24"/>
              </w:rPr>
              <w:t>2.</w:t>
            </w:r>
          </w:p>
        </w:tc>
        <w:tc>
          <w:tcPr>
            <w:tcW w:w="2395" w:type="dxa"/>
          </w:tcPr>
          <w:p w14:paraId="5F6A3ECF" w14:textId="34688E53" w:rsidR="00584E09" w:rsidRDefault="00320435" w:rsidP="6B0A7C66">
            <w:pPr>
              <w:rPr>
                <w:rFonts w:ascii="Verdana" w:hAnsi="Verdana" w:cs="Arial"/>
                <w:b/>
                <w:bCs/>
                <w:sz w:val="24"/>
                <w:szCs w:val="24"/>
              </w:rPr>
            </w:pPr>
            <w:r w:rsidRPr="6B0A7C66">
              <w:rPr>
                <w:rFonts w:ascii="Verdana" w:hAnsi="Verdana" w:cs="Arial"/>
                <w:b/>
                <w:bCs/>
                <w:sz w:val="24"/>
                <w:szCs w:val="24"/>
              </w:rPr>
              <w:t>Ale</w:t>
            </w:r>
            <w:r w:rsidR="225105D9" w:rsidRPr="6B0A7C66">
              <w:rPr>
                <w:rFonts w:ascii="Verdana" w:hAnsi="Verdana" w:cs="Arial"/>
                <w:b/>
                <w:bCs/>
                <w:sz w:val="24"/>
                <w:szCs w:val="24"/>
              </w:rPr>
              <w:t>rt</w:t>
            </w:r>
          </w:p>
          <w:p w14:paraId="0F37C4B9" w14:textId="44B03DB3" w:rsidR="25217FE2" w:rsidRDefault="25217FE2" w:rsidP="007324FD">
            <w:pPr>
              <w:rPr>
                <w:rFonts w:ascii="Verdana" w:hAnsi="Verdana" w:cs="Arial"/>
                <w:b/>
                <w:bCs/>
                <w:sz w:val="24"/>
                <w:szCs w:val="24"/>
              </w:rPr>
            </w:pPr>
          </w:p>
          <w:p w14:paraId="6E07EFF2" w14:textId="75CFD2C0" w:rsidR="25217FE2" w:rsidRDefault="25217FE2" w:rsidP="007324FD">
            <w:pPr>
              <w:rPr>
                <w:rFonts w:ascii="Verdana" w:hAnsi="Verdana" w:cs="Arial"/>
                <w:b/>
                <w:bCs/>
                <w:sz w:val="24"/>
                <w:szCs w:val="24"/>
              </w:rPr>
            </w:pPr>
          </w:p>
          <w:p w14:paraId="124DE506" w14:textId="03F52373" w:rsidR="13C863A6" w:rsidRDefault="13C863A6" w:rsidP="007324FD">
            <w:pPr>
              <w:rPr>
                <w:rFonts w:ascii="Verdana" w:hAnsi="Verdana" w:cs="Arial"/>
                <w:sz w:val="24"/>
                <w:szCs w:val="24"/>
              </w:rPr>
            </w:pPr>
            <w:r w:rsidRPr="2E5E87FB">
              <w:rPr>
                <w:rFonts w:ascii="Verdana" w:hAnsi="Verdana" w:cs="Arial"/>
                <w:sz w:val="24"/>
                <w:szCs w:val="24"/>
              </w:rPr>
              <w:t>Minute Reference:</w:t>
            </w:r>
            <w:r w:rsidR="513C6B55" w:rsidRPr="2E5E87FB">
              <w:rPr>
                <w:rFonts w:ascii="Verdana" w:hAnsi="Verdana" w:cs="Arial"/>
                <w:sz w:val="24"/>
                <w:szCs w:val="24"/>
              </w:rPr>
              <w:t xml:space="preserve"> 73/26</w:t>
            </w:r>
          </w:p>
          <w:p w14:paraId="00E1074B" w14:textId="0347178D" w:rsidR="3AE49DFC" w:rsidRDefault="3AE49DFC" w:rsidP="6B0A7C66">
            <w:pPr>
              <w:rPr>
                <w:rFonts w:ascii="Verdana" w:hAnsi="Verdana" w:cs="Arial"/>
                <w:sz w:val="24"/>
                <w:szCs w:val="24"/>
              </w:rPr>
            </w:pPr>
          </w:p>
          <w:p w14:paraId="213A4FF8" w14:textId="6F331855" w:rsidR="2E5E87FB" w:rsidRDefault="2E5E87FB" w:rsidP="2E5E87FB">
            <w:pPr>
              <w:rPr>
                <w:rFonts w:ascii="Verdana" w:hAnsi="Verdana" w:cs="Arial"/>
                <w:sz w:val="24"/>
                <w:szCs w:val="24"/>
              </w:rPr>
            </w:pPr>
          </w:p>
          <w:p w14:paraId="2D0AC226" w14:textId="6BA2D9D5" w:rsidR="2E5E87FB" w:rsidRDefault="2E5E87FB" w:rsidP="2E5E87FB">
            <w:pPr>
              <w:rPr>
                <w:rFonts w:ascii="Verdana" w:hAnsi="Verdana" w:cs="Arial"/>
                <w:sz w:val="24"/>
                <w:szCs w:val="24"/>
              </w:rPr>
            </w:pPr>
          </w:p>
          <w:p w14:paraId="0CB10558" w14:textId="5031B7FF" w:rsidR="2E5E87FB" w:rsidRDefault="2E5E87FB" w:rsidP="2E5E87FB">
            <w:pPr>
              <w:rPr>
                <w:rFonts w:ascii="Verdana" w:hAnsi="Verdana" w:cs="Arial"/>
                <w:sz w:val="24"/>
                <w:szCs w:val="24"/>
              </w:rPr>
            </w:pPr>
          </w:p>
          <w:p w14:paraId="46E24EB5" w14:textId="2D429812" w:rsidR="2E5E87FB" w:rsidRDefault="2E5E87FB" w:rsidP="2E5E87FB">
            <w:pPr>
              <w:rPr>
                <w:rFonts w:ascii="Verdana" w:hAnsi="Verdana" w:cs="Arial"/>
                <w:sz w:val="24"/>
                <w:szCs w:val="24"/>
              </w:rPr>
            </w:pPr>
          </w:p>
          <w:p w14:paraId="49A3C562" w14:textId="74FC9E25" w:rsidR="2E5E87FB" w:rsidRDefault="2E5E87FB" w:rsidP="2E5E87FB">
            <w:pPr>
              <w:rPr>
                <w:rFonts w:ascii="Verdana" w:hAnsi="Verdana" w:cs="Arial"/>
                <w:sz w:val="24"/>
                <w:szCs w:val="24"/>
              </w:rPr>
            </w:pPr>
          </w:p>
          <w:p w14:paraId="5292C788" w14:textId="2C01374F" w:rsidR="2E5E87FB" w:rsidRDefault="2E5E87FB" w:rsidP="2E5E87FB">
            <w:pPr>
              <w:rPr>
                <w:rFonts w:ascii="Verdana" w:hAnsi="Verdana" w:cs="Arial"/>
                <w:sz w:val="24"/>
                <w:szCs w:val="24"/>
              </w:rPr>
            </w:pPr>
          </w:p>
          <w:p w14:paraId="7FE481DF" w14:textId="417C7F3F" w:rsidR="2E5E87FB" w:rsidRDefault="2E5E87FB" w:rsidP="2E5E87FB">
            <w:pPr>
              <w:rPr>
                <w:rFonts w:ascii="Verdana" w:hAnsi="Verdana" w:cs="Arial"/>
                <w:sz w:val="24"/>
                <w:szCs w:val="24"/>
              </w:rPr>
            </w:pPr>
          </w:p>
          <w:p w14:paraId="3306DD35" w14:textId="142F26F7" w:rsidR="2E5E87FB" w:rsidRDefault="2E5E87FB" w:rsidP="2E5E87FB">
            <w:pPr>
              <w:rPr>
                <w:rFonts w:ascii="Verdana" w:hAnsi="Verdana" w:cs="Arial"/>
                <w:sz w:val="24"/>
                <w:szCs w:val="24"/>
              </w:rPr>
            </w:pPr>
          </w:p>
          <w:p w14:paraId="37D6122F" w14:textId="386BA5B6" w:rsidR="2E5E87FB" w:rsidRDefault="2E5E87FB" w:rsidP="2E5E87FB">
            <w:pPr>
              <w:rPr>
                <w:rFonts w:ascii="Verdana" w:hAnsi="Verdana" w:cs="Arial"/>
                <w:sz w:val="24"/>
                <w:szCs w:val="24"/>
              </w:rPr>
            </w:pPr>
          </w:p>
          <w:p w14:paraId="6D115390" w14:textId="19ED3D97" w:rsidR="2E5E87FB" w:rsidRDefault="2E5E87FB" w:rsidP="2E5E87FB">
            <w:pPr>
              <w:rPr>
                <w:rFonts w:ascii="Verdana" w:hAnsi="Verdana" w:cs="Arial"/>
                <w:sz w:val="24"/>
                <w:szCs w:val="24"/>
              </w:rPr>
            </w:pPr>
          </w:p>
          <w:p w14:paraId="7368AA99" w14:textId="51F833AE" w:rsidR="2E5E87FB" w:rsidRDefault="2E5E87FB" w:rsidP="2E5E87FB">
            <w:pPr>
              <w:rPr>
                <w:rFonts w:ascii="Verdana" w:hAnsi="Verdana" w:cs="Arial"/>
                <w:sz w:val="24"/>
                <w:szCs w:val="24"/>
              </w:rPr>
            </w:pPr>
          </w:p>
          <w:p w14:paraId="47F7BC73" w14:textId="47FFB498" w:rsidR="2E5E87FB" w:rsidRDefault="2E5E87FB" w:rsidP="2E5E87FB">
            <w:pPr>
              <w:rPr>
                <w:rFonts w:ascii="Verdana" w:hAnsi="Verdana" w:cs="Arial"/>
                <w:sz w:val="24"/>
                <w:szCs w:val="24"/>
              </w:rPr>
            </w:pPr>
          </w:p>
          <w:p w14:paraId="23DF1F3F" w14:textId="39E1B135" w:rsidR="2E5E87FB" w:rsidRDefault="2E5E87FB" w:rsidP="2E5E87FB">
            <w:pPr>
              <w:rPr>
                <w:rFonts w:ascii="Verdana" w:hAnsi="Verdana" w:cs="Arial"/>
                <w:sz w:val="24"/>
                <w:szCs w:val="24"/>
              </w:rPr>
            </w:pPr>
          </w:p>
          <w:p w14:paraId="0B1348AE" w14:textId="0A04A67B" w:rsidR="2E5E87FB" w:rsidRDefault="2E5E87FB" w:rsidP="2E5E87FB">
            <w:pPr>
              <w:rPr>
                <w:rFonts w:ascii="Verdana" w:hAnsi="Verdana" w:cs="Arial"/>
                <w:sz w:val="24"/>
                <w:szCs w:val="24"/>
              </w:rPr>
            </w:pPr>
          </w:p>
          <w:p w14:paraId="6E8B6E52" w14:textId="5448D20D" w:rsidR="0979B618" w:rsidRDefault="0979B618" w:rsidP="0979B618">
            <w:pPr>
              <w:rPr>
                <w:rFonts w:ascii="Verdana" w:hAnsi="Verdana" w:cs="Arial"/>
                <w:sz w:val="24"/>
                <w:szCs w:val="24"/>
              </w:rPr>
            </w:pPr>
          </w:p>
          <w:p w14:paraId="71B3FAF4" w14:textId="4D20CF0F" w:rsidR="2E5E87FB" w:rsidRDefault="2E5E87FB" w:rsidP="2E5E87FB">
            <w:pPr>
              <w:rPr>
                <w:rFonts w:ascii="Verdana" w:hAnsi="Verdana" w:cs="Arial"/>
                <w:sz w:val="24"/>
                <w:szCs w:val="24"/>
              </w:rPr>
            </w:pPr>
          </w:p>
          <w:p w14:paraId="1F2D4645" w14:textId="5F3B57D1" w:rsidR="00584E09" w:rsidRPr="00584E09" w:rsidRDefault="76C1EFA2" w:rsidP="007324FD">
            <w:pPr>
              <w:rPr>
                <w:rFonts w:ascii="Verdana" w:hAnsi="Verdana" w:cs="Arial"/>
                <w:sz w:val="24"/>
                <w:szCs w:val="24"/>
              </w:rPr>
            </w:pPr>
            <w:r w:rsidRPr="2E5E87FB">
              <w:rPr>
                <w:rFonts w:ascii="Verdana" w:hAnsi="Verdana" w:cs="Arial"/>
                <w:sz w:val="24"/>
                <w:szCs w:val="24"/>
              </w:rPr>
              <w:t xml:space="preserve">Minute Reference: </w:t>
            </w:r>
            <w:r w:rsidR="6A054303" w:rsidRPr="2E5E87FB">
              <w:rPr>
                <w:rFonts w:ascii="Verdana" w:hAnsi="Verdana" w:cs="Arial"/>
                <w:sz w:val="24"/>
                <w:szCs w:val="24"/>
              </w:rPr>
              <w:t>74/26</w:t>
            </w:r>
          </w:p>
          <w:p w14:paraId="40B3EE91" w14:textId="66F4BD43" w:rsidR="2E5E87FB" w:rsidRDefault="2E5E87FB" w:rsidP="2E5E87FB">
            <w:pPr>
              <w:rPr>
                <w:rFonts w:ascii="Verdana" w:hAnsi="Verdana" w:cs="Arial"/>
                <w:sz w:val="24"/>
                <w:szCs w:val="24"/>
              </w:rPr>
            </w:pPr>
          </w:p>
          <w:p w14:paraId="2E509AEA" w14:textId="0DAA5341" w:rsidR="2E5E87FB" w:rsidRDefault="2E5E87FB" w:rsidP="2E5E87FB">
            <w:pPr>
              <w:rPr>
                <w:rFonts w:ascii="Verdana" w:hAnsi="Verdana" w:cs="Arial"/>
                <w:sz w:val="24"/>
                <w:szCs w:val="24"/>
              </w:rPr>
            </w:pPr>
          </w:p>
          <w:p w14:paraId="668445C3" w14:textId="59A31BAD" w:rsidR="2E5E87FB" w:rsidRDefault="2E5E87FB" w:rsidP="2E5E87FB">
            <w:pPr>
              <w:rPr>
                <w:rFonts w:ascii="Verdana" w:hAnsi="Verdana" w:cs="Arial"/>
                <w:sz w:val="24"/>
                <w:szCs w:val="24"/>
              </w:rPr>
            </w:pPr>
          </w:p>
          <w:p w14:paraId="30132470" w14:textId="1C5AA7F2" w:rsidR="2E5E87FB" w:rsidRDefault="2E5E87FB" w:rsidP="2E5E87FB">
            <w:pPr>
              <w:rPr>
                <w:rFonts w:ascii="Verdana" w:hAnsi="Verdana" w:cs="Arial"/>
                <w:sz w:val="24"/>
                <w:szCs w:val="24"/>
              </w:rPr>
            </w:pPr>
          </w:p>
          <w:p w14:paraId="14E867B0" w14:textId="1044EF51" w:rsidR="2E5E87FB" w:rsidRDefault="2E5E87FB" w:rsidP="2E5E87FB">
            <w:pPr>
              <w:rPr>
                <w:rFonts w:ascii="Verdana" w:hAnsi="Verdana" w:cs="Arial"/>
                <w:sz w:val="24"/>
                <w:szCs w:val="24"/>
              </w:rPr>
            </w:pPr>
          </w:p>
          <w:p w14:paraId="54265B09" w14:textId="4086E0CD" w:rsidR="2E5E87FB" w:rsidRDefault="2E5E87FB" w:rsidP="2E5E87FB">
            <w:pPr>
              <w:rPr>
                <w:rFonts w:ascii="Verdana" w:hAnsi="Verdana" w:cs="Arial"/>
                <w:sz w:val="24"/>
                <w:szCs w:val="24"/>
              </w:rPr>
            </w:pPr>
          </w:p>
          <w:p w14:paraId="7E7521DB" w14:textId="5684A949" w:rsidR="2E5E87FB" w:rsidRDefault="2E5E87FB" w:rsidP="2E5E87FB">
            <w:pPr>
              <w:rPr>
                <w:rFonts w:ascii="Verdana" w:hAnsi="Verdana" w:cs="Arial"/>
                <w:sz w:val="24"/>
                <w:szCs w:val="24"/>
              </w:rPr>
            </w:pPr>
          </w:p>
          <w:p w14:paraId="4A827235" w14:textId="544E4D83" w:rsidR="2E5E87FB" w:rsidRDefault="2E5E87FB" w:rsidP="0979B618">
            <w:pPr>
              <w:rPr>
                <w:rFonts w:ascii="Verdana" w:hAnsi="Verdana" w:cs="Arial"/>
                <w:sz w:val="24"/>
                <w:szCs w:val="24"/>
              </w:rPr>
            </w:pPr>
          </w:p>
          <w:p w14:paraId="7300873D" w14:textId="0F2D70F5" w:rsidR="2E5E87FB" w:rsidRDefault="2E5E87FB" w:rsidP="0979B618">
            <w:pPr>
              <w:rPr>
                <w:rFonts w:ascii="Verdana" w:hAnsi="Verdana" w:cs="Arial"/>
                <w:sz w:val="24"/>
                <w:szCs w:val="24"/>
              </w:rPr>
            </w:pPr>
          </w:p>
          <w:p w14:paraId="266733DC" w14:textId="6AC9E068" w:rsidR="3D5FCF9E" w:rsidRDefault="3D5FCF9E" w:rsidP="2E5E87FB">
            <w:pPr>
              <w:rPr>
                <w:rFonts w:ascii="Verdana" w:hAnsi="Verdana" w:cs="Arial"/>
                <w:sz w:val="24"/>
                <w:szCs w:val="24"/>
              </w:rPr>
            </w:pPr>
            <w:r w:rsidRPr="2E5E87FB">
              <w:rPr>
                <w:rFonts w:ascii="Verdana" w:hAnsi="Verdana" w:cs="Arial"/>
                <w:sz w:val="24"/>
                <w:szCs w:val="24"/>
              </w:rPr>
              <w:t>Minute Reference: 75/26</w:t>
            </w:r>
          </w:p>
          <w:p w14:paraId="5846BC43" w14:textId="37A577BB" w:rsidR="2E5E87FB" w:rsidRDefault="2E5E87FB" w:rsidP="2E5E87FB">
            <w:pPr>
              <w:rPr>
                <w:rFonts w:ascii="Verdana" w:hAnsi="Verdana" w:cs="Arial"/>
                <w:sz w:val="24"/>
                <w:szCs w:val="24"/>
              </w:rPr>
            </w:pPr>
          </w:p>
          <w:p w14:paraId="3A7692DA" w14:textId="25FD6DE7" w:rsidR="2E5E87FB" w:rsidRDefault="2E5E87FB" w:rsidP="2E5E87FB">
            <w:pPr>
              <w:rPr>
                <w:rFonts w:ascii="Verdana" w:hAnsi="Verdana" w:cs="Arial"/>
                <w:sz w:val="24"/>
                <w:szCs w:val="24"/>
              </w:rPr>
            </w:pPr>
          </w:p>
          <w:p w14:paraId="37B64241" w14:textId="4AAC5A9A" w:rsidR="2E5E87FB" w:rsidRDefault="2E5E87FB" w:rsidP="2E5E87FB">
            <w:pPr>
              <w:rPr>
                <w:rFonts w:ascii="Verdana" w:hAnsi="Verdana" w:cs="Arial"/>
                <w:sz w:val="24"/>
                <w:szCs w:val="24"/>
              </w:rPr>
            </w:pPr>
          </w:p>
          <w:p w14:paraId="595C3435" w14:textId="332D0BEE" w:rsidR="2E5E87FB" w:rsidRDefault="2E5E87FB" w:rsidP="2E5E87FB">
            <w:pPr>
              <w:rPr>
                <w:rFonts w:ascii="Verdana" w:hAnsi="Verdana" w:cs="Arial"/>
                <w:sz w:val="24"/>
                <w:szCs w:val="24"/>
              </w:rPr>
            </w:pPr>
          </w:p>
          <w:p w14:paraId="746924BB" w14:textId="6D7C1626" w:rsidR="2E5E87FB" w:rsidRDefault="2E5E87FB" w:rsidP="2E5E87FB">
            <w:pPr>
              <w:rPr>
                <w:rFonts w:ascii="Verdana" w:hAnsi="Verdana" w:cs="Arial"/>
                <w:sz w:val="24"/>
                <w:szCs w:val="24"/>
              </w:rPr>
            </w:pPr>
          </w:p>
          <w:p w14:paraId="15B766D0" w14:textId="7CD6BBC4" w:rsidR="2E5E87FB" w:rsidRDefault="2E5E87FB" w:rsidP="2E5E87FB">
            <w:pPr>
              <w:rPr>
                <w:rFonts w:ascii="Verdana" w:hAnsi="Verdana" w:cs="Arial"/>
                <w:sz w:val="24"/>
                <w:szCs w:val="24"/>
              </w:rPr>
            </w:pPr>
          </w:p>
          <w:p w14:paraId="3DBF679E" w14:textId="5CD257AD" w:rsidR="2E5E87FB" w:rsidRDefault="2E5E87FB" w:rsidP="2E5E87FB">
            <w:pPr>
              <w:rPr>
                <w:rFonts w:ascii="Verdana" w:hAnsi="Verdana" w:cs="Arial"/>
                <w:sz w:val="24"/>
                <w:szCs w:val="24"/>
              </w:rPr>
            </w:pPr>
          </w:p>
          <w:p w14:paraId="5DD0E68F" w14:textId="5FA87538" w:rsidR="2E5E87FB" w:rsidRDefault="2E5E87FB" w:rsidP="2E5E87FB">
            <w:pPr>
              <w:rPr>
                <w:rFonts w:ascii="Verdana" w:hAnsi="Verdana" w:cs="Arial"/>
                <w:sz w:val="24"/>
                <w:szCs w:val="24"/>
              </w:rPr>
            </w:pPr>
          </w:p>
          <w:p w14:paraId="352F452F" w14:textId="65FD3014" w:rsidR="2E5E87FB" w:rsidRDefault="2E5E87FB" w:rsidP="2E5E87FB">
            <w:pPr>
              <w:rPr>
                <w:rFonts w:ascii="Verdana" w:hAnsi="Verdana" w:cs="Arial"/>
                <w:sz w:val="24"/>
                <w:szCs w:val="24"/>
              </w:rPr>
            </w:pPr>
          </w:p>
          <w:p w14:paraId="7FF4B2C3" w14:textId="1978FCFE" w:rsidR="2E5E87FB" w:rsidRDefault="2E5E87FB" w:rsidP="2E5E87FB">
            <w:pPr>
              <w:rPr>
                <w:rFonts w:ascii="Verdana" w:hAnsi="Verdana" w:cs="Arial"/>
                <w:sz w:val="24"/>
                <w:szCs w:val="24"/>
              </w:rPr>
            </w:pPr>
          </w:p>
          <w:p w14:paraId="64BEBCAC" w14:textId="4BDC7975" w:rsidR="2E5E87FB" w:rsidRDefault="2E5E87FB" w:rsidP="2E5E87FB">
            <w:pPr>
              <w:rPr>
                <w:rFonts w:ascii="Verdana" w:hAnsi="Verdana" w:cs="Arial"/>
                <w:sz w:val="24"/>
                <w:szCs w:val="24"/>
              </w:rPr>
            </w:pPr>
          </w:p>
          <w:p w14:paraId="19211D46" w14:textId="644C59AF" w:rsidR="2E5E87FB" w:rsidRDefault="2E5E87FB" w:rsidP="2E5E87FB">
            <w:pPr>
              <w:rPr>
                <w:rFonts w:ascii="Verdana" w:hAnsi="Verdana" w:cs="Arial"/>
                <w:sz w:val="24"/>
                <w:szCs w:val="24"/>
              </w:rPr>
            </w:pPr>
          </w:p>
          <w:p w14:paraId="568A1856" w14:textId="74DB4A3B" w:rsidR="2E5E87FB" w:rsidRDefault="2E5E87FB" w:rsidP="2E5E87FB">
            <w:pPr>
              <w:rPr>
                <w:rFonts w:ascii="Verdana" w:hAnsi="Verdana" w:cs="Arial"/>
                <w:sz w:val="24"/>
                <w:szCs w:val="24"/>
              </w:rPr>
            </w:pPr>
          </w:p>
          <w:p w14:paraId="6E980542" w14:textId="42C2689E" w:rsidR="2E5E87FB" w:rsidRDefault="2E5E87FB" w:rsidP="2E5E87FB">
            <w:pPr>
              <w:rPr>
                <w:rFonts w:ascii="Verdana" w:hAnsi="Verdana" w:cs="Arial"/>
                <w:sz w:val="24"/>
                <w:szCs w:val="24"/>
              </w:rPr>
            </w:pPr>
          </w:p>
          <w:p w14:paraId="2AC88D15" w14:textId="5F0A9548" w:rsidR="2E5E87FB" w:rsidRDefault="2E5E87FB" w:rsidP="2E5E87FB">
            <w:pPr>
              <w:rPr>
                <w:rFonts w:ascii="Verdana" w:hAnsi="Verdana" w:cs="Arial"/>
                <w:sz w:val="24"/>
                <w:szCs w:val="24"/>
              </w:rPr>
            </w:pPr>
          </w:p>
          <w:p w14:paraId="1619E534" w14:textId="0E7D796E" w:rsidR="2E5E87FB" w:rsidRDefault="2E5E87FB" w:rsidP="2E5E87FB">
            <w:pPr>
              <w:rPr>
                <w:rFonts w:ascii="Verdana" w:hAnsi="Verdana" w:cs="Arial"/>
                <w:sz w:val="24"/>
                <w:szCs w:val="24"/>
              </w:rPr>
            </w:pPr>
          </w:p>
          <w:p w14:paraId="02356734" w14:textId="66AE554D" w:rsidR="2E5E87FB" w:rsidRDefault="2E5E87FB" w:rsidP="2E5E87FB">
            <w:pPr>
              <w:rPr>
                <w:rFonts w:ascii="Verdana" w:hAnsi="Verdana" w:cs="Arial"/>
                <w:sz w:val="24"/>
                <w:szCs w:val="24"/>
              </w:rPr>
            </w:pPr>
          </w:p>
          <w:p w14:paraId="0DAD3A4C" w14:textId="1569E2B1" w:rsidR="2E5E87FB" w:rsidRDefault="2E5E87FB" w:rsidP="2E5E87FB">
            <w:pPr>
              <w:rPr>
                <w:rFonts w:ascii="Verdana" w:hAnsi="Verdana" w:cs="Arial"/>
                <w:sz w:val="24"/>
                <w:szCs w:val="24"/>
              </w:rPr>
            </w:pPr>
          </w:p>
          <w:p w14:paraId="00333660" w14:textId="491E1587" w:rsidR="2E5E87FB" w:rsidRDefault="2E5E87FB" w:rsidP="2E5E87FB">
            <w:pPr>
              <w:rPr>
                <w:rFonts w:ascii="Verdana" w:hAnsi="Verdana" w:cs="Arial"/>
                <w:sz w:val="24"/>
                <w:szCs w:val="24"/>
              </w:rPr>
            </w:pPr>
          </w:p>
          <w:p w14:paraId="58159AE3" w14:textId="7A751537" w:rsidR="2E5E87FB" w:rsidRDefault="2E5E87FB" w:rsidP="2E5E87FB">
            <w:pPr>
              <w:rPr>
                <w:rFonts w:ascii="Verdana" w:hAnsi="Verdana" w:cs="Arial"/>
                <w:sz w:val="24"/>
                <w:szCs w:val="24"/>
              </w:rPr>
            </w:pPr>
          </w:p>
          <w:p w14:paraId="04C29462" w14:textId="742F81A8" w:rsidR="2E5E87FB" w:rsidRDefault="2E5E87FB" w:rsidP="2E5E87FB">
            <w:pPr>
              <w:rPr>
                <w:rFonts w:ascii="Verdana" w:hAnsi="Verdana" w:cs="Arial"/>
                <w:sz w:val="24"/>
                <w:szCs w:val="24"/>
              </w:rPr>
            </w:pPr>
          </w:p>
          <w:p w14:paraId="2E03ABAA" w14:textId="44D01172" w:rsidR="2E5E87FB" w:rsidRDefault="2E5E87FB" w:rsidP="2E5E87FB">
            <w:pPr>
              <w:rPr>
                <w:rFonts w:ascii="Verdana" w:hAnsi="Verdana" w:cs="Arial"/>
                <w:sz w:val="24"/>
                <w:szCs w:val="24"/>
              </w:rPr>
            </w:pPr>
          </w:p>
          <w:p w14:paraId="5BEC3A90" w14:textId="2A7FFABA" w:rsidR="2E5E87FB" w:rsidRDefault="2E5E87FB" w:rsidP="2E5E87FB">
            <w:pPr>
              <w:rPr>
                <w:rFonts w:ascii="Verdana" w:hAnsi="Verdana" w:cs="Arial"/>
                <w:sz w:val="24"/>
                <w:szCs w:val="24"/>
              </w:rPr>
            </w:pPr>
          </w:p>
          <w:p w14:paraId="100ADEBA" w14:textId="437B2F06" w:rsidR="2E5E87FB" w:rsidRDefault="2E5E87FB" w:rsidP="2E5E87FB">
            <w:pPr>
              <w:rPr>
                <w:rFonts w:ascii="Verdana" w:hAnsi="Verdana" w:cs="Arial"/>
                <w:sz w:val="24"/>
                <w:szCs w:val="24"/>
              </w:rPr>
            </w:pPr>
          </w:p>
          <w:p w14:paraId="1322CF70" w14:textId="366ADAE5" w:rsidR="2E5E87FB" w:rsidRDefault="2E5E87FB" w:rsidP="2E5E87FB">
            <w:pPr>
              <w:rPr>
                <w:rFonts w:ascii="Verdana" w:hAnsi="Verdana" w:cs="Arial"/>
                <w:sz w:val="24"/>
                <w:szCs w:val="24"/>
              </w:rPr>
            </w:pPr>
          </w:p>
          <w:p w14:paraId="5FEB3769" w14:textId="69A61895" w:rsidR="2E5E87FB" w:rsidRDefault="2E5E87FB" w:rsidP="2E5E87FB">
            <w:pPr>
              <w:rPr>
                <w:rFonts w:ascii="Verdana" w:hAnsi="Verdana" w:cs="Arial"/>
                <w:sz w:val="24"/>
                <w:szCs w:val="24"/>
              </w:rPr>
            </w:pPr>
          </w:p>
          <w:p w14:paraId="3A014BE8" w14:textId="5E328B87" w:rsidR="2E5E87FB" w:rsidRDefault="2E5E87FB" w:rsidP="2E5E87FB">
            <w:pPr>
              <w:rPr>
                <w:rFonts w:ascii="Verdana" w:hAnsi="Verdana" w:cs="Arial"/>
                <w:sz w:val="24"/>
                <w:szCs w:val="24"/>
              </w:rPr>
            </w:pPr>
          </w:p>
          <w:p w14:paraId="6A525EFF" w14:textId="5B60B9AF" w:rsidR="2E5E87FB" w:rsidRDefault="2E5E87FB" w:rsidP="2E5E87FB">
            <w:pPr>
              <w:rPr>
                <w:rFonts w:ascii="Verdana" w:hAnsi="Verdana" w:cs="Arial"/>
                <w:sz w:val="24"/>
                <w:szCs w:val="24"/>
              </w:rPr>
            </w:pPr>
          </w:p>
          <w:p w14:paraId="032AFEBE" w14:textId="2B8C7A3F" w:rsidR="2E5E87FB" w:rsidRDefault="2E5E87FB" w:rsidP="2E5E87FB">
            <w:pPr>
              <w:rPr>
                <w:rFonts w:ascii="Verdana" w:hAnsi="Verdana" w:cs="Arial"/>
                <w:sz w:val="24"/>
                <w:szCs w:val="24"/>
              </w:rPr>
            </w:pPr>
          </w:p>
          <w:p w14:paraId="78743D28" w14:textId="25084A1E" w:rsidR="0979B618" w:rsidRDefault="0979B618" w:rsidP="0979B618">
            <w:pPr>
              <w:rPr>
                <w:rFonts w:ascii="Verdana" w:hAnsi="Verdana" w:cs="Arial"/>
                <w:sz w:val="24"/>
                <w:szCs w:val="24"/>
              </w:rPr>
            </w:pPr>
          </w:p>
          <w:p w14:paraId="5450784E" w14:textId="46856FC0" w:rsidR="073C4CED" w:rsidRDefault="073C4CED" w:rsidP="2E5E87FB">
            <w:pPr>
              <w:rPr>
                <w:rFonts w:ascii="Verdana" w:hAnsi="Verdana" w:cs="Arial"/>
                <w:sz w:val="24"/>
                <w:szCs w:val="24"/>
              </w:rPr>
            </w:pPr>
            <w:r w:rsidRPr="2E5E87FB">
              <w:rPr>
                <w:rFonts w:ascii="Verdana" w:hAnsi="Verdana" w:cs="Arial"/>
                <w:sz w:val="24"/>
                <w:szCs w:val="24"/>
              </w:rPr>
              <w:t>Minute Reference: 79/26</w:t>
            </w:r>
          </w:p>
          <w:p w14:paraId="4DB56519" w14:textId="7DFC662E" w:rsidR="00584E09" w:rsidRPr="00584E09" w:rsidRDefault="00584E09" w:rsidP="73F18427">
            <w:pPr>
              <w:rPr>
                <w:rFonts w:ascii="Verdana" w:hAnsi="Verdana" w:cs="Arial"/>
                <w:sz w:val="24"/>
                <w:szCs w:val="24"/>
              </w:rPr>
            </w:pPr>
          </w:p>
        </w:tc>
        <w:tc>
          <w:tcPr>
            <w:tcW w:w="7164" w:type="dxa"/>
            <w:gridSpan w:val="2"/>
          </w:tcPr>
          <w:p w14:paraId="6E9B9FB9" w14:textId="192E0DB0" w:rsidR="00DE34A6" w:rsidRPr="00BC0DB5" w:rsidRDefault="13C863A6" w:rsidP="007324FD">
            <w:pPr>
              <w:rPr>
                <w:rFonts w:ascii="Verdana" w:hAnsi="Verdana" w:cs="Arial"/>
                <w:sz w:val="24"/>
                <w:szCs w:val="24"/>
              </w:rPr>
            </w:pPr>
            <w:r w:rsidRPr="2E5E87FB">
              <w:rPr>
                <w:rFonts w:ascii="Verdana" w:hAnsi="Verdana" w:cs="Arial"/>
                <w:sz w:val="24"/>
                <w:szCs w:val="24"/>
              </w:rPr>
              <w:lastRenderedPageBreak/>
              <w:t xml:space="preserve">The Committee is </w:t>
            </w:r>
            <w:r w:rsidR="4DCCEE7E" w:rsidRPr="2E5E87FB">
              <w:rPr>
                <w:rFonts w:ascii="Verdana" w:hAnsi="Verdana" w:cs="Arial"/>
                <w:sz w:val="24"/>
                <w:szCs w:val="24"/>
              </w:rPr>
              <w:t>alerting</w:t>
            </w:r>
            <w:r w:rsidRPr="2E5E87FB">
              <w:rPr>
                <w:rFonts w:ascii="Verdana" w:hAnsi="Verdana" w:cs="Arial"/>
                <w:sz w:val="24"/>
                <w:szCs w:val="24"/>
              </w:rPr>
              <w:t xml:space="preserve"> the Board </w:t>
            </w:r>
            <w:r w:rsidR="6FE1B7DD" w:rsidRPr="2E5E87FB">
              <w:rPr>
                <w:rFonts w:ascii="Verdana" w:hAnsi="Verdana" w:cs="Arial"/>
                <w:sz w:val="24"/>
                <w:szCs w:val="24"/>
              </w:rPr>
              <w:t>to</w:t>
            </w:r>
            <w:r w:rsidRPr="2E5E87FB">
              <w:rPr>
                <w:rFonts w:ascii="Verdana" w:hAnsi="Verdana" w:cs="Arial"/>
                <w:sz w:val="24"/>
                <w:szCs w:val="24"/>
              </w:rPr>
              <w:t xml:space="preserve"> the following items (</w:t>
            </w:r>
            <w:r w:rsidR="07CAC947" w:rsidRPr="2E5E87FB">
              <w:rPr>
                <w:rFonts w:ascii="Verdana" w:hAnsi="Verdana" w:cs="Arial"/>
                <w:sz w:val="24"/>
                <w:szCs w:val="24"/>
              </w:rPr>
              <w:t>4</w:t>
            </w:r>
            <w:r w:rsidRPr="2E5E87FB">
              <w:rPr>
                <w:rFonts w:ascii="Verdana" w:hAnsi="Verdana" w:cs="Arial"/>
                <w:sz w:val="24"/>
                <w:szCs w:val="24"/>
              </w:rPr>
              <w:t>):</w:t>
            </w:r>
          </w:p>
          <w:p w14:paraId="452DCE3E" w14:textId="4C4778B7" w:rsidR="63B5802F" w:rsidRDefault="63B5802F" w:rsidP="6D78D735">
            <w:pPr>
              <w:rPr>
                <w:rFonts w:ascii="Verdana" w:eastAsia="Verdana" w:hAnsi="Verdana" w:cs="Verdana"/>
                <w:b/>
                <w:bCs/>
                <w:color w:val="000000" w:themeColor="text1"/>
                <w:sz w:val="24"/>
                <w:szCs w:val="24"/>
              </w:rPr>
            </w:pPr>
          </w:p>
          <w:p w14:paraId="044D760F" w14:textId="285B19A4" w:rsidR="198784CF" w:rsidRDefault="198784CF" w:rsidP="00FC04EE">
            <w:pPr>
              <w:pStyle w:val="ListParagraph"/>
              <w:numPr>
                <w:ilvl w:val="0"/>
                <w:numId w:val="10"/>
              </w:numPr>
              <w:rPr>
                <w:rFonts w:ascii="Verdana" w:eastAsia="Verdana" w:hAnsi="Verdana" w:cs="Verdana"/>
                <w:color w:val="000000" w:themeColor="text1"/>
                <w:sz w:val="24"/>
                <w:szCs w:val="24"/>
              </w:rPr>
            </w:pPr>
            <w:r w:rsidRPr="0979B618">
              <w:rPr>
                <w:rFonts w:ascii="Verdana" w:eastAsia="Verdana" w:hAnsi="Verdana" w:cs="Verdana"/>
                <w:b/>
                <w:bCs/>
                <w:color w:val="000000" w:themeColor="text1"/>
                <w:sz w:val="24"/>
                <w:szCs w:val="24"/>
              </w:rPr>
              <w:t xml:space="preserve">Month One financial position: </w:t>
            </w:r>
            <w:r w:rsidRPr="0979B618">
              <w:rPr>
                <w:rFonts w:ascii="Verdana" w:eastAsia="Verdana" w:hAnsi="Verdana" w:cs="Verdana"/>
                <w:color w:val="000000" w:themeColor="text1"/>
                <w:sz w:val="24"/>
                <w:szCs w:val="24"/>
              </w:rPr>
              <w:t xml:space="preserve">The Committee agreed to alert the Board </w:t>
            </w:r>
            <w:r w:rsidR="05A15BBF" w:rsidRPr="0979B618">
              <w:rPr>
                <w:rFonts w:ascii="Verdana" w:eastAsia="Verdana" w:hAnsi="Verdana" w:cs="Verdana"/>
                <w:color w:val="000000" w:themeColor="text1"/>
                <w:sz w:val="24"/>
                <w:szCs w:val="24"/>
              </w:rPr>
              <w:t xml:space="preserve">on the overspend of £8.5m, representing £2.1m above </w:t>
            </w:r>
            <w:r w:rsidR="474C7E43" w:rsidRPr="0979B618">
              <w:rPr>
                <w:rFonts w:ascii="Verdana" w:eastAsia="Verdana" w:hAnsi="Verdana" w:cs="Verdana"/>
                <w:color w:val="000000" w:themeColor="text1"/>
                <w:sz w:val="24"/>
                <w:szCs w:val="24"/>
              </w:rPr>
              <w:t xml:space="preserve">a </w:t>
            </w:r>
            <w:r w:rsidR="05A15BBF" w:rsidRPr="0979B618">
              <w:rPr>
                <w:rFonts w:ascii="Verdana" w:eastAsia="Verdana" w:hAnsi="Verdana" w:cs="Verdana"/>
                <w:color w:val="000000" w:themeColor="text1"/>
                <w:sz w:val="24"/>
                <w:szCs w:val="24"/>
              </w:rPr>
              <w:t>£76.6m deficit</w:t>
            </w:r>
            <w:r w:rsidR="713EFBE7" w:rsidRPr="0979B618">
              <w:rPr>
                <w:rFonts w:ascii="Verdana" w:eastAsia="Verdana" w:hAnsi="Verdana" w:cs="Verdana"/>
                <w:color w:val="000000" w:themeColor="text1"/>
                <w:sz w:val="24"/>
                <w:szCs w:val="24"/>
              </w:rPr>
              <w:t xml:space="preserve"> and £4.1m over a £53.2m deficit</w:t>
            </w:r>
            <w:r w:rsidR="05A15BBF" w:rsidRPr="0979B618">
              <w:rPr>
                <w:rFonts w:ascii="Verdana" w:eastAsia="Verdana" w:hAnsi="Verdana" w:cs="Verdana"/>
                <w:color w:val="000000" w:themeColor="text1"/>
                <w:sz w:val="24"/>
                <w:szCs w:val="24"/>
              </w:rPr>
              <w:t>, with only £1m of savings delivered, primarily from non-recurrent sources. The position was further reflected in a high-risk score of 25.</w:t>
            </w:r>
          </w:p>
          <w:p w14:paraId="403204D0" w14:textId="42208A6A" w:rsidR="05A15BBF" w:rsidRDefault="05A15BBF" w:rsidP="2E5E87FB">
            <w:pPr>
              <w:pStyle w:val="ListParagraph"/>
              <w:rPr>
                <w:rFonts w:ascii="Verdana" w:eastAsia="Verdana" w:hAnsi="Verdana" w:cs="Verdana"/>
                <w:sz w:val="24"/>
                <w:szCs w:val="24"/>
              </w:rPr>
            </w:pPr>
            <w:r w:rsidRPr="2E5E87FB">
              <w:rPr>
                <w:rFonts w:ascii="Verdana" w:eastAsia="Verdana" w:hAnsi="Verdana" w:cs="Verdana"/>
                <w:sz w:val="24"/>
                <w:szCs w:val="24"/>
              </w:rPr>
              <w:lastRenderedPageBreak/>
              <w:t>The current financial trajectory was noted, advising that the existing run rate would result in a projected year-end deficit of £102m, which was considered wholly unacceptable.</w:t>
            </w:r>
          </w:p>
          <w:p w14:paraId="35311DC8" w14:textId="77CDB503" w:rsidR="2E5E87FB" w:rsidRDefault="2E5E87FB" w:rsidP="2E5E87FB">
            <w:pPr>
              <w:pStyle w:val="ListParagraph"/>
              <w:rPr>
                <w:rFonts w:ascii="Verdana" w:eastAsia="Verdana" w:hAnsi="Verdana" w:cs="Verdana"/>
                <w:sz w:val="24"/>
                <w:szCs w:val="24"/>
              </w:rPr>
            </w:pPr>
          </w:p>
          <w:p w14:paraId="078F01BD" w14:textId="4DD3D092" w:rsidR="05A15BBF" w:rsidRDefault="05A15BBF" w:rsidP="2E5E87FB">
            <w:pPr>
              <w:pStyle w:val="ListParagraph"/>
              <w:rPr>
                <w:rFonts w:ascii="Verdana" w:eastAsia="Verdana" w:hAnsi="Verdana" w:cs="Verdana"/>
                <w:sz w:val="24"/>
                <w:szCs w:val="24"/>
              </w:rPr>
            </w:pPr>
            <w:r w:rsidRPr="0979B618">
              <w:rPr>
                <w:rFonts w:ascii="Verdana" w:eastAsia="Verdana" w:hAnsi="Verdana" w:cs="Verdana"/>
                <w:sz w:val="24"/>
                <w:szCs w:val="24"/>
              </w:rPr>
              <w:t xml:space="preserve">The urgent need for improvement was emphasised, highlighting the requirement </w:t>
            </w:r>
            <w:r w:rsidR="1569BFA1" w:rsidRPr="0979B618">
              <w:rPr>
                <w:rFonts w:ascii="Verdana" w:eastAsia="Verdana" w:hAnsi="Verdana" w:cs="Verdana"/>
                <w:sz w:val="24"/>
                <w:szCs w:val="24"/>
              </w:rPr>
              <w:t>to</w:t>
            </w:r>
            <w:r w:rsidR="2870795D" w:rsidRPr="0979B618">
              <w:rPr>
                <w:rFonts w:ascii="Verdana" w:eastAsia="Verdana" w:hAnsi="Verdana" w:cs="Verdana"/>
                <w:sz w:val="24"/>
                <w:szCs w:val="24"/>
              </w:rPr>
              <w:t xml:space="preserve"> </w:t>
            </w:r>
            <w:r w:rsidR="1569BFA1" w:rsidRPr="0979B618">
              <w:rPr>
                <w:rFonts w:ascii="Verdana" w:eastAsia="Verdana" w:hAnsi="Verdana" w:cs="Verdana"/>
                <w:sz w:val="24"/>
                <w:szCs w:val="24"/>
              </w:rPr>
              <w:t xml:space="preserve">develop a credible £65m savings plan </w:t>
            </w:r>
            <w:r w:rsidRPr="0979B618">
              <w:rPr>
                <w:rFonts w:ascii="Verdana" w:eastAsia="Verdana" w:hAnsi="Verdana" w:cs="Verdana"/>
                <w:sz w:val="24"/>
                <w:szCs w:val="24"/>
              </w:rPr>
              <w:t>for</w:t>
            </w:r>
            <w:r w:rsidR="3F210A59" w:rsidRPr="0979B618">
              <w:rPr>
                <w:rFonts w:ascii="Verdana" w:eastAsia="Verdana" w:hAnsi="Verdana" w:cs="Verdana"/>
                <w:sz w:val="24"/>
                <w:szCs w:val="24"/>
              </w:rPr>
              <w:t xml:space="preserve"> the current year</w:t>
            </w:r>
            <w:r w:rsidRPr="0979B618">
              <w:rPr>
                <w:rFonts w:ascii="Verdana" w:eastAsia="Verdana" w:hAnsi="Verdana" w:cs="Verdana"/>
                <w:sz w:val="24"/>
                <w:szCs w:val="24"/>
              </w:rPr>
              <w:t xml:space="preserve"> </w:t>
            </w:r>
            <w:r w:rsidR="33744097" w:rsidRPr="0979B618">
              <w:rPr>
                <w:rFonts w:ascii="Verdana" w:eastAsia="Verdana" w:hAnsi="Verdana" w:cs="Verdana"/>
                <w:sz w:val="24"/>
                <w:szCs w:val="24"/>
              </w:rPr>
              <w:t xml:space="preserve">and to </w:t>
            </w:r>
            <w:r w:rsidRPr="0979B618">
              <w:rPr>
                <w:rFonts w:ascii="Verdana" w:eastAsia="Verdana" w:hAnsi="Verdana" w:cs="Verdana"/>
                <w:sz w:val="24"/>
                <w:szCs w:val="24"/>
              </w:rPr>
              <w:t>strengthen grip and control arrangements to address the financial position.</w:t>
            </w:r>
          </w:p>
          <w:p w14:paraId="4E444B42" w14:textId="2265B6D5" w:rsidR="2E5E87FB" w:rsidRDefault="2E5E87FB" w:rsidP="2E5E87FB">
            <w:pPr>
              <w:pStyle w:val="ListParagraph"/>
              <w:rPr>
                <w:rFonts w:ascii="Verdana" w:eastAsia="Verdana" w:hAnsi="Verdana" w:cs="Verdana"/>
                <w:color w:val="000000" w:themeColor="text1"/>
                <w:sz w:val="24"/>
                <w:szCs w:val="24"/>
              </w:rPr>
            </w:pPr>
          </w:p>
          <w:p w14:paraId="2F26693A" w14:textId="5A490C66" w:rsidR="64A72960" w:rsidRDefault="64A72960" w:rsidP="00FC04EE">
            <w:pPr>
              <w:pStyle w:val="ListParagraph"/>
              <w:numPr>
                <w:ilvl w:val="0"/>
                <w:numId w:val="9"/>
              </w:numPr>
            </w:pPr>
            <w:r w:rsidRPr="0979B618">
              <w:rPr>
                <w:rFonts w:ascii="Verdana" w:eastAsia="Verdana" w:hAnsi="Verdana" w:cs="Verdana"/>
                <w:b/>
                <w:bCs/>
                <w:color w:val="000000" w:themeColor="text1"/>
                <w:sz w:val="24"/>
                <w:szCs w:val="24"/>
              </w:rPr>
              <w:t xml:space="preserve">Recovery and Sustainability </w:t>
            </w:r>
            <w:r w:rsidR="669CAD09" w:rsidRPr="0979B618">
              <w:rPr>
                <w:rFonts w:ascii="Verdana" w:eastAsia="Verdana" w:hAnsi="Verdana" w:cs="Verdana"/>
                <w:b/>
                <w:bCs/>
                <w:color w:val="000000" w:themeColor="text1"/>
                <w:sz w:val="24"/>
                <w:szCs w:val="24"/>
              </w:rPr>
              <w:t xml:space="preserve">(R&amp;S) </w:t>
            </w:r>
            <w:r w:rsidRPr="0979B618">
              <w:rPr>
                <w:rFonts w:ascii="Verdana" w:eastAsia="Verdana" w:hAnsi="Verdana" w:cs="Verdana"/>
                <w:b/>
                <w:bCs/>
                <w:color w:val="000000" w:themeColor="text1"/>
                <w:sz w:val="24"/>
                <w:szCs w:val="24"/>
              </w:rPr>
              <w:t>Board Update:</w:t>
            </w:r>
            <w:r w:rsidR="05BF922D" w:rsidRPr="0979B618">
              <w:rPr>
                <w:rFonts w:ascii="Verdana" w:eastAsia="Verdana" w:hAnsi="Verdana" w:cs="Verdana"/>
                <w:color w:val="000000" w:themeColor="text1"/>
                <w:sz w:val="24"/>
                <w:szCs w:val="24"/>
              </w:rPr>
              <w:t xml:space="preserve"> The Committee agreed to alert the Board </w:t>
            </w:r>
            <w:r w:rsidR="41466921" w:rsidRPr="0979B618">
              <w:rPr>
                <w:rFonts w:ascii="Verdana" w:eastAsia="Verdana" w:hAnsi="Verdana" w:cs="Verdana"/>
                <w:color w:val="000000" w:themeColor="text1"/>
                <w:sz w:val="24"/>
                <w:szCs w:val="24"/>
              </w:rPr>
              <w:t xml:space="preserve">on the </w:t>
            </w:r>
            <w:r w:rsidR="1E88C0D2" w:rsidRPr="0979B618">
              <w:rPr>
                <w:rFonts w:ascii="Verdana" w:eastAsia="Verdana" w:hAnsi="Verdana" w:cs="Verdana"/>
                <w:color w:val="000000" w:themeColor="text1"/>
                <w:sz w:val="24"/>
                <w:szCs w:val="24"/>
              </w:rPr>
              <w:t xml:space="preserve">R&amp;S </w:t>
            </w:r>
            <w:r w:rsidR="28E27663" w:rsidRPr="0979B618">
              <w:rPr>
                <w:rFonts w:ascii="Verdana" w:eastAsia="Verdana" w:hAnsi="Verdana" w:cs="Verdana"/>
                <w:color w:val="000000" w:themeColor="text1"/>
                <w:sz w:val="24"/>
                <w:szCs w:val="24"/>
              </w:rPr>
              <w:t>u</w:t>
            </w:r>
            <w:r w:rsidR="1E88C0D2" w:rsidRPr="0979B618">
              <w:rPr>
                <w:rFonts w:ascii="Verdana" w:eastAsia="Verdana" w:hAnsi="Verdana" w:cs="Verdana"/>
                <w:color w:val="000000" w:themeColor="text1"/>
                <w:sz w:val="24"/>
                <w:szCs w:val="24"/>
              </w:rPr>
              <w:t>pdate, with emphasis placed on the need for weekly monitoring and reporting</w:t>
            </w:r>
            <w:r w:rsidR="65AF2031" w:rsidRPr="0979B618">
              <w:rPr>
                <w:rFonts w:ascii="Verdana" w:eastAsia="Verdana" w:hAnsi="Verdana" w:cs="Verdana"/>
                <w:color w:val="000000" w:themeColor="text1"/>
                <w:sz w:val="24"/>
                <w:szCs w:val="24"/>
              </w:rPr>
              <w:t xml:space="preserve"> of progress on savings plan development</w:t>
            </w:r>
            <w:r w:rsidR="1E88C0D2" w:rsidRPr="0979B618">
              <w:rPr>
                <w:rFonts w:ascii="Verdana" w:eastAsia="Verdana" w:hAnsi="Verdana" w:cs="Verdana"/>
                <w:color w:val="000000" w:themeColor="text1"/>
                <w:sz w:val="24"/>
                <w:szCs w:val="24"/>
              </w:rPr>
              <w:t>, given the critical nature of the next four weeks in relation to savings plan maturity</w:t>
            </w:r>
            <w:r w:rsidR="43A5D28A" w:rsidRPr="0979B618">
              <w:rPr>
                <w:rFonts w:ascii="Verdana" w:eastAsia="Verdana" w:hAnsi="Verdana" w:cs="Verdana"/>
                <w:color w:val="000000" w:themeColor="text1"/>
                <w:sz w:val="24"/>
                <w:szCs w:val="24"/>
              </w:rPr>
              <w:t>. Whilst</w:t>
            </w:r>
            <w:r w:rsidR="1E88C0D2" w:rsidRPr="0979B618">
              <w:rPr>
                <w:rFonts w:ascii="Verdana" w:eastAsia="Verdana" w:hAnsi="Verdana" w:cs="Verdana"/>
                <w:sz w:val="24"/>
                <w:szCs w:val="24"/>
              </w:rPr>
              <w:t xml:space="preserve"> progress and engagement were acknowledged, it was noted that full assurance had not yet been achieved.</w:t>
            </w:r>
          </w:p>
          <w:p w14:paraId="560910FC" w14:textId="6CE738B7" w:rsidR="2E5E87FB" w:rsidRDefault="2E5E87FB" w:rsidP="2E5E87FB">
            <w:pPr>
              <w:pStyle w:val="ListParagraph"/>
              <w:rPr>
                <w:rFonts w:ascii="Verdana" w:eastAsia="Verdana" w:hAnsi="Verdana" w:cs="Verdana"/>
                <w:b/>
                <w:bCs/>
                <w:color w:val="000000" w:themeColor="text1"/>
                <w:sz w:val="24"/>
                <w:szCs w:val="24"/>
              </w:rPr>
            </w:pPr>
          </w:p>
          <w:p w14:paraId="051B93DE" w14:textId="6B95E263" w:rsidR="2E5E87FB" w:rsidRDefault="2E5E87FB" w:rsidP="2E5E87FB">
            <w:pPr>
              <w:pStyle w:val="ListParagraph"/>
              <w:rPr>
                <w:rFonts w:ascii="Verdana" w:eastAsia="Verdana" w:hAnsi="Verdana" w:cs="Verdana"/>
                <w:b/>
                <w:bCs/>
                <w:color w:val="000000" w:themeColor="text1"/>
                <w:sz w:val="24"/>
                <w:szCs w:val="24"/>
              </w:rPr>
            </w:pPr>
          </w:p>
          <w:p w14:paraId="573E5ED2" w14:textId="6630ED03" w:rsidR="00DE34A6" w:rsidRPr="00351482" w:rsidRDefault="079BD686" w:rsidP="00FC04EE">
            <w:pPr>
              <w:pStyle w:val="ListParagraph"/>
              <w:numPr>
                <w:ilvl w:val="0"/>
                <w:numId w:val="9"/>
              </w:numPr>
              <w:rPr>
                <w:rFonts w:ascii="Verdana" w:eastAsia="Verdana" w:hAnsi="Verdana" w:cs="Verdana"/>
                <w:b/>
                <w:bCs/>
                <w:color w:val="000000" w:themeColor="text1"/>
                <w:sz w:val="24"/>
                <w:szCs w:val="24"/>
              </w:rPr>
            </w:pPr>
            <w:r w:rsidRPr="2E5E87FB">
              <w:rPr>
                <w:rFonts w:ascii="Verdana" w:eastAsia="Verdana" w:hAnsi="Verdana" w:cs="Verdana"/>
                <w:b/>
                <w:bCs/>
                <w:color w:val="000000" w:themeColor="text1"/>
                <w:sz w:val="24"/>
                <w:szCs w:val="24"/>
              </w:rPr>
              <w:t xml:space="preserve">Escalation Report and the Integrated Performance Report (IPR) for month one: </w:t>
            </w:r>
            <w:r w:rsidRPr="2E5E87FB">
              <w:rPr>
                <w:rFonts w:ascii="Verdana" w:eastAsia="Verdana" w:hAnsi="Verdana" w:cs="Verdana"/>
                <w:color w:val="000000" w:themeColor="text1"/>
                <w:sz w:val="24"/>
                <w:szCs w:val="24"/>
              </w:rPr>
              <w:t>The Committee wished to alert the Board on the following -</w:t>
            </w:r>
          </w:p>
          <w:p w14:paraId="2EC257D5" w14:textId="71CD45B8" w:rsidR="00DE34A6" w:rsidRPr="00351482" w:rsidRDefault="079BD686" w:rsidP="00FC04EE">
            <w:pPr>
              <w:pStyle w:val="ListParagraph"/>
              <w:numPr>
                <w:ilvl w:val="0"/>
                <w:numId w:val="8"/>
              </w:numPr>
              <w:rPr>
                <w:rFonts w:ascii="Verdana" w:eastAsia="Verdana" w:hAnsi="Verdana" w:cs="Verdana"/>
                <w:sz w:val="24"/>
                <w:szCs w:val="24"/>
              </w:rPr>
            </w:pPr>
            <w:r w:rsidRPr="2E5E87FB">
              <w:rPr>
                <w:rFonts w:ascii="Verdana" w:eastAsia="Verdana" w:hAnsi="Verdana" w:cs="Verdana"/>
                <w:b/>
                <w:bCs/>
                <w:color w:val="000000" w:themeColor="text1"/>
                <w:sz w:val="24"/>
                <w:szCs w:val="24"/>
              </w:rPr>
              <w:t>Cancer Performance:</w:t>
            </w:r>
            <w:r w:rsidRPr="2E5E87FB">
              <w:rPr>
                <w:rFonts w:ascii="Verdana" w:eastAsia="Verdana" w:hAnsi="Verdana" w:cs="Verdana"/>
                <w:color w:val="000000" w:themeColor="text1"/>
                <w:sz w:val="24"/>
                <w:szCs w:val="24"/>
              </w:rPr>
              <w:t xml:space="preserve"> Performance had improved to 55% in March 2026; however, the Committee recognised the significant challenge in achieving the 76% target by March 2027. The planned outsourcing of cellular pathology from June 2026 was expected to support improvement, although concerns remained regarding the trajectory.</w:t>
            </w:r>
          </w:p>
          <w:p w14:paraId="08D5FDEE" w14:textId="76CDD712" w:rsidR="00DE34A6" w:rsidRPr="00351482" w:rsidRDefault="079BD686" w:rsidP="00FC04EE">
            <w:pPr>
              <w:pStyle w:val="ListParagraph"/>
              <w:numPr>
                <w:ilvl w:val="0"/>
                <w:numId w:val="8"/>
              </w:numPr>
              <w:rPr>
                <w:rFonts w:ascii="Verdana" w:eastAsia="Verdana" w:hAnsi="Verdana" w:cs="Verdana"/>
                <w:sz w:val="24"/>
                <w:szCs w:val="24"/>
              </w:rPr>
            </w:pPr>
            <w:r w:rsidRPr="2E5E87FB">
              <w:rPr>
                <w:rFonts w:ascii="Verdana" w:eastAsia="Verdana" w:hAnsi="Verdana" w:cs="Verdana"/>
                <w:b/>
                <w:bCs/>
                <w:sz w:val="24"/>
                <w:szCs w:val="24"/>
              </w:rPr>
              <w:t>Urgent and Emergency Care (UEC):</w:t>
            </w:r>
            <w:r w:rsidRPr="2E5E87FB">
              <w:rPr>
                <w:rFonts w:ascii="Verdana" w:eastAsia="Verdana" w:hAnsi="Verdana" w:cs="Verdana"/>
                <w:sz w:val="24"/>
                <w:szCs w:val="24"/>
              </w:rPr>
              <w:t xml:space="preserve"> UEC had moved into alert status following poor performance in the previous quarter and April 2026. High levels of Clinically Optimised Patients (COP) were reported as continuing to impact patient flow.</w:t>
            </w:r>
          </w:p>
          <w:p w14:paraId="05CB130B" w14:textId="1527996C" w:rsidR="00DE34A6" w:rsidRPr="00351482" w:rsidRDefault="079BD686" w:rsidP="00FC04EE">
            <w:pPr>
              <w:pStyle w:val="ListParagraph"/>
              <w:numPr>
                <w:ilvl w:val="0"/>
                <w:numId w:val="8"/>
              </w:numPr>
              <w:rPr>
                <w:rFonts w:ascii="Verdana" w:eastAsia="Verdana" w:hAnsi="Verdana" w:cs="Verdana"/>
                <w:sz w:val="24"/>
                <w:szCs w:val="24"/>
              </w:rPr>
            </w:pPr>
            <w:r w:rsidRPr="2E5E87FB">
              <w:rPr>
                <w:rFonts w:ascii="Verdana" w:eastAsia="Verdana" w:hAnsi="Verdana" w:cs="Verdana"/>
                <w:b/>
                <w:bCs/>
                <w:sz w:val="24"/>
                <w:szCs w:val="24"/>
              </w:rPr>
              <w:t>Healthcare Acquired Infections:</w:t>
            </w:r>
            <w:r w:rsidRPr="2E5E87FB">
              <w:rPr>
                <w:rFonts w:ascii="Verdana" w:eastAsia="Verdana" w:hAnsi="Verdana" w:cs="Verdana"/>
                <w:sz w:val="24"/>
                <w:szCs w:val="24"/>
              </w:rPr>
              <w:t xml:space="preserve"> This remained in alert status and was highlighted as an ongoing area of concern.</w:t>
            </w:r>
          </w:p>
          <w:p w14:paraId="4586AF64" w14:textId="3620C11F" w:rsidR="00DE34A6" w:rsidRPr="00351482" w:rsidRDefault="079BD686" w:rsidP="00FC04EE">
            <w:pPr>
              <w:pStyle w:val="ListParagraph"/>
              <w:numPr>
                <w:ilvl w:val="0"/>
                <w:numId w:val="8"/>
              </w:numPr>
              <w:rPr>
                <w:rFonts w:ascii="Verdana" w:eastAsia="Verdana" w:hAnsi="Verdana" w:cs="Verdana"/>
                <w:sz w:val="24"/>
                <w:szCs w:val="24"/>
              </w:rPr>
            </w:pPr>
            <w:r w:rsidRPr="2E5E87FB">
              <w:rPr>
                <w:rFonts w:ascii="Verdana" w:eastAsia="Verdana" w:hAnsi="Verdana" w:cs="Verdana"/>
                <w:b/>
                <w:bCs/>
                <w:sz w:val="24"/>
                <w:szCs w:val="24"/>
              </w:rPr>
              <w:t xml:space="preserve">Stroke and Psychological Therapy: </w:t>
            </w:r>
            <w:r w:rsidRPr="2E5E87FB">
              <w:rPr>
                <w:rFonts w:ascii="Verdana" w:eastAsia="Verdana" w:hAnsi="Verdana" w:cs="Verdana"/>
                <w:sz w:val="24"/>
                <w:szCs w:val="24"/>
              </w:rPr>
              <w:t xml:space="preserve">Performance against stroke metrics and </w:t>
            </w:r>
            <w:r w:rsidRPr="2E5E87FB">
              <w:rPr>
                <w:rFonts w:ascii="Verdana" w:eastAsia="Verdana" w:hAnsi="Verdana" w:cs="Verdana"/>
                <w:sz w:val="24"/>
                <w:szCs w:val="24"/>
              </w:rPr>
              <w:lastRenderedPageBreak/>
              <w:t>psychological therapies was reported as poor and/or deteriorating.</w:t>
            </w:r>
          </w:p>
          <w:p w14:paraId="64A8F2B0" w14:textId="47874856" w:rsidR="00DE34A6" w:rsidRPr="00351482" w:rsidRDefault="079BD686" w:rsidP="00FC04EE">
            <w:pPr>
              <w:pStyle w:val="ListParagraph"/>
              <w:numPr>
                <w:ilvl w:val="0"/>
                <w:numId w:val="8"/>
              </w:numPr>
              <w:rPr>
                <w:rFonts w:ascii="Verdana" w:eastAsia="Verdana" w:hAnsi="Verdana" w:cs="Verdana"/>
                <w:sz w:val="24"/>
                <w:szCs w:val="24"/>
              </w:rPr>
            </w:pPr>
            <w:r w:rsidRPr="2E5E87FB">
              <w:rPr>
                <w:rFonts w:ascii="Verdana" w:eastAsia="Verdana" w:hAnsi="Verdana" w:cs="Verdana"/>
                <w:b/>
                <w:bCs/>
                <w:sz w:val="24"/>
                <w:szCs w:val="24"/>
              </w:rPr>
              <w:t>Sickness Absence:</w:t>
            </w:r>
            <w:r w:rsidRPr="2E5E87FB">
              <w:rPr>
                <w:rFonts w:ascii="Verdana" w:eastAsia="Verdana" w:hAnsi="Verdana" w:cs="Verdana"/>
                <w:sz w:val="24"/>
                <w:szCs w:val="24"/>
              </w:rPr>
              <w:t xml:space="preserve"> Overall sickness absence rates were reported as remaining unchanged at 7.04%, with no progress evident against the annual plan target to reduce sickness rates to 6.04% by March 2027.</w:t>
            </w:r>
          </w:p>
          <w:p w14:paraId="1450EF6A" w14:textId="2B5EF333" w:rsidR="00DE34A6" w:rsidRPr="00351482" w:rsidRDefault="00DE34A6" w:rsidP="2E5E87FB">
            <w:pPr>
              <w:rPr>
                <w:rFonts w:ascii="Verdana" w:eastAsia="Verdana" w:hAnsi="Verdana" w:cs="Verdana"/>
                <w:sz w:val="24"/>
                <w:szCs w:val="24"/>
              </w:rPr>
            </w:pPr>
          </w:p>
          <w:p w14:paraId="3930771B" w14:textId="47F36834" w:rsidR="00DE34A6" w:rsidRPr="00351482" w:rsidRDefault="0433B76B" w:rsidP="00FC04EE">
            <w:pPr>
              <w:pStyle w:val="ListParagraph"/>
              <w:numPr>
                <w:ilvl w:val="0"/>
                <w:numId w:val="8"/>
              </w:numPr>
              <w:rPr>
                <w:rFonts w:ascii="Verdana" w:eastAsia="Verdana" w:hAnsi="Verdana" w:cs="Verdana"/>
                <w:sz w:val="24"/>
                <w:szCs w:val="24"/>
              </w:rPr>
            </w:pPr>
            <w:r w:rsidRPr="4C66F403">
              <w:rPr>
                <w:rFonts w:ascii="Verdana" w:eastAsia="Verdana" w:hAnsi="Verdana" w:cs="Verdana"/>
                <w:b/>
                <w:bCs/>
                <w:sz w:val="24"/>
                <w:szCs w:val="24"/>
              </w:rPr>
              <w:t>Strengthening our position of our annual plan:</w:t>
            </w:r>
            <w:r w:rsidRPr="4C66F403">
              <w:rPr>
                <w:rFonts w:ascii="Verdana" w:eastAsia="Verdana" w:hAnsi="Verdana" w:cs="Verdana"/>
                <w:sz w:val="24"/>
                <w:szCs w:val="24"/>
              </w:rPr>
              <w:t xml:space="preserve"> </w:t>
            </w:r>
            <w:r w:rsidR="6B6F4047" w:rsidRPr="4C66F403">
              <w:rPr>
                <w:rFonts w:ascii="Verdana" w:eastAsia="Verdana" w:hAnsi="Verdana" w:cs="Verdana"/>
                <w:sz w:val="24"/>
                <w:szCs w:val="24"/>
              </w:rPr>
              <w:t>The Committee escalates that the Annual Plan is not yet fully assured, with significant risks relating to delivery of £65m savings, overall financial performance, and key targets, including Planned Care, Cancer and UEC. Confidence remains limited in providing assurance that performance will not deteriorate from the previous year.</w:t>
            </w:r>
            <w:r w:rsidR="7742E764" w:rsidRPr="4C66F403">
              <w:rPr>
                <w:rFonts w:ascii="Verdana" w:eastAsia="Verdana" w:hAnsi="Verdana" w:cs="Verdana"/>
                <w:sz w:val="24"/>
                <w:szCs w:val="24"/>
              </w:rPr>
              <w:t xml:space="preserve"> It is noted that a strengthened Plan will be submitted as an interim update, with a fully credible Plan scheduled for delivery by the end of June 2026, supported by robust weekly monitoring.</w:t>
            </w:r>
          </w:p>
          <w:p w14:paraId="06CA4AD4" w14:textId="72D877EE" w:rsidR="00DE34A6" w:rsidRPr="00351482" w:rsidRDefault="00DE34A6" w:rsidP="4C66F403">
            <w:pPr>
              <w:pStyle w:val="ListParagraph"/>
              <w:ind w:left="1080"/>
              <w:rPr>
                <w:rFonts w:ascii="Verdana" w:eastAsia="Verdana" w:hAnsi="Verdana" w:cs="Verdana"/>
                <w:sz w:val="24"/>
                <w:szCs w:val="24"/>
              </w:rPr>
            </w:pPr>
          </w:p>
          <w:p w14:paraId="08F17DBC" w14:textId="2BC087E3" w:rsidR="00DE34A6" w:rsidRPr="00351482" w:rsidRDefault="00DE34A6" w:rsidP="2E5E87FB">
            <w:pPr>
              <w:pStyle w:val="ListParagraph"/>
              <w:ind w:left="1080"/>
              <w:rPr>
                <w:rFonts w:ascii="Verdana" w:eastAsia="Verdana" w:hAnsi="Verdana" w:cs="Verdana"/>
                <w:sz w:val="24"/>
                <w:szCs w:val="24"/>
              </w:rPr>
            </w:pPr>
          </w:p>
          <w:p w14:paraId="7C8B77BC" w14:textId="1099B284" w:rsidR="00DE34A6" w:rsidRPr="00351482" w:rsidRDefault="7742E764" w:rsidP="00FC04EE">
            <w:pPr>
              <w:pStyle w:val="ListParagraph"/>
              <w:numPr>
                <w:ilvl w:val="0"/>
                <w:numId w:val="4"/>
              </w:numPr>
              <w:ind w:left="1080"/>
              <w:rPr>
                <w:rFonts w:ascii="Verdana" w:eastAsia="Verdana" w:hAnsi="Verdana" w:cs="Verdana"/>
                <w:sz w:val="24"/>
                <w:szCs w:val="24"/>
              </w:rPr>
            </w:pPr>
            <w:r w:rsidRPr="4C66F403">
              <w:rPr>
                <w:rFonts w:ascii="Verdana" w:eastAsia="Verdana" w:hAnsi="Verdana" w:cs="Verdana"/>
                <w:sz w:val="24"/>
                <w:szCs w:val="24"/>
              </w:rPr>
              <w:t>Members noted w</w:t>
            </w:r>
            <w:r w:rsidR="644F6F23" w:rsidRPr="4C66F403">
              <w:rPr>
                <w:rFonts w:ascii="Verdana" w:eastAsia="Verdana" w:hAnsi="Verdana" w:cs="Verdana"/>
                <w:sz w:val="24"/>
                <w:szCs w:val="24"/>
              </w:rPr>
              <w:t>e are in an improved position when compared to previous years. We need to strengthen the evidence in the plan to reflect this, examples are:</w:t>
            </w:r>
          </w:p>
          <w:p w14:paraId="54E371E8" w14:textId="13AC890D" w:rsidR="00DE34A6" w:rsidRPr="00351482" w:rsidRDefault="644F6F23" w:rsidP="00FC04EE">
            <w:pPr>
              <w:pStyle w:val="ListParagraph"/>
              <w:numPr>
                <w:ilvl w:val="1"/>
                <w:numId w:val="4"/>
              </w:numPr>
              <w:ind w:left="1080"/>
              <w:rPr>
                <w:rFonts w:ascii="Verdana" w:eastAsia="Verdana" w:hAnsi="Verdana" w:cs="Verdana"/>
                <w:sz w:val="24"/>
                <w:szCs w:val="24"/>
              </w:rPr>
            </w:pPr>
            <w:r w:rsidRPr="4C66F403">
              <w:rPr>
                <w:rFonts w:ascii="Verdana" w:eastAsia="Verdana" w:hAnsi="Verdana" w:cs="Verdana"/>
                <w:sz w:val="24"/>
                <w:szCs w:val="24"/>
              </w:rPr>
              <w:t>Governance – improvements made in the budget setting process - training for all 68 budget holders by start of June with monitoring of impact, strengthened approach to accountability letters, improved monitoring and reporting of variances at a more granular level, and clarity on escalation. Feedback showing financial reality is already hitting budget holders.</w:t>
            </w:r>
          </w:p>
          <w:p w14:paraId="3B230FAF" w14:textId="6D3A4921" w:rsidR="00DE34A6" w:rsidRPr="00351482" w:rsidRDefault="644F6F23" w:rsidP="00FC04EE">
            <w:pPr>
              <w:pStyle w:val="ListParagraph"/>
              <w:numPr>
                <w:ilvl w:val="1"/>
                <w:numId w:val="4"/>
              </w:numPr>
              <w:ind w:left="1080"/>
              <w:rPr>
                <w:rFonts w:ascii="Verdana" w:eastAsia="Verdana" w:hAnsi="Verdana" w:cs="Verdana"/>
                <w:sz w:val="24"/>
                <w:szCs w:val="24"/>
              </w:rPr>
            </w:pPr>
            <w:r w:rsidRPr="4C66F403">
              <w:rPr>
                <w:rFonts w:ascii="Verdana" w:eastAsia="Verdana" w:hAnsi="Verdana" w:cs="Verdana"/>
                <w:sz w:val="24"/>
                <w:szCs w:val="24"/>
              </w:rPr>
              <w:t xml:space="preserve">This year’s approach </w:t>
            </w:r>
            <w:r w:rsidR="7EE82914" w:rsidRPr="4C66F403">
              <w:rPr>
                <w:rFonts w:ascii="Verdana" w:eastAsia="Verdana" w:hAnsi="Verdana" w:cs="Verdana"/>
                <w:sz w:val="24"/>
                <w:szCs w:val="24"/>
              </w:rPr>
              <w:t xml:space="preserve">when complete </w:t>
            </w:r>
            <w:r w:rsidRPr="4C66F403">
              <w:rPr>
                <w:rFonts w:ascii="Verdana" w:eastAsia="Verdana" w:hAnsi="Verdana" w:cs="Verdana"/>
                <w:sz w:val="24"/>
                <w:szCs w:val="24"/>
              </w:rPr>
              <w:t>will provide a detailed monthly financial trajectory linked to the delivery of actions included in the PIDs, with clarity on accountable executive SROs and delivery leads providing a single clear route to cash release that can be effectively monitored.</w:t>
            </w:r>
          </w:p>
          <w:p w14:paraId="26DBDECB" w14:textId="7954DFDF" w:rsidR="00DE34A6" w:rsidRPr="00351482" w:rsidRDefault="644F6F23" w:rsidP="00FC04EE">
            <w:pPr>
              <w:pStyle w:val="ListParagraph"/>
              <w:numPr>
                <w:ilvl w:val="1"/>
                <w:numId w:val="4"/>
              </w:numPr>
              <w:ind w:left="1080"/>
              <w:rPr>
                <w:rFonts w:ascii="Verdana" w:eastAsia="Verdana" w:hAnsi="Verdana" w:cs="Verdana"/>
                <w:sz w:val="24"/>
                <w:szCs w:val="24"/>
              </w:rPr>
            </w:pPr>
            <w:r w:rsidRPr="4C66F403">
              <w:rPr>
                <w:rFonts w:ascii="Verdana" w:eastAsia="Verdana" w:hAnsi="Verdana" w:cs="Verdana"/>
                <w:sz w:val="24"/>
                <w:szCs w:val="24"/>
              </w:rPr>
              <w:t xml:space="preserve">Governance - a more structured approach through the emerging Performance and Accountability Framework. New approach to </w:t>
            </w:r>
            <w:r w:rsidRPr="4C66F403">
              <w:rPr>
                <w:rFonts w:ascii="Verdana" w:eastAsia="Verdana" w:hAnsi="Verdana" w:cs="Verdana"/>
                <w:sz w:val="24"/>
                <w:szCs w:val="24"/>
              </w:rPr>
              <w:lastRenderedPageBreak/>
              <w:t>monitoring and reporting on performance with an improved IPR approach and format.</w:t>
            </w:r>
          </w:p>
          <w:p w14:paraId="4298CDD1" w14:textId="2A834D81" w:rsidR="00DE34A6" w:rsidRPr="00351482" w:rsidRDefault="644F6F23" w:rsidP="00FC04EE">
            <w:pPr>
              <w:pStyle w:val="ListParagraph"/>
              <w:numPr>
                <w:ilvl w:val="1"/>
                <w:numId w:val="4"/>
              </w:numPr>
              <w:ind w:left="1080"/>
              <w:rPr>
                <w:rFonts w:ascii="Verdana" w:eastAsia="Verdana" w:hAnsi="Verdana" w:cs="Verdana"/>
                <w:sz w:val="24"/>
                <w:szCs w:val="24"/>
              </w:rPr>
            </w:pPr>
            <w:r w:rsidRPr="4C66F403">
              <w:rPr>
                <w:rFonts w:ascii="Verdana" w:eastAsia="Verdana" w:hAnsi="Verdana" w:cs="Verdana"/>
                <w:sz w:val="24"/>
                <w:szCs w:val="24"/>
              </w:rPr>
              <w:t>Quality – improved granularity of analysis that has strengthened understanding and enabled more credible trajectories for:</w:t>
            </w:r>
          </w:p>
          <w:p w14:paraId="618D2A1B" w14:textId="76CED51B" w:rsidR="00DE34A6" w:rsidRPr="00351482" w:rsidRDefault="644F6F23" w:rsidP="4C66F403">
            <w:pPr>
              <w:ind w:left="1440"/>
              <w:rPr>
                <w:rFonts w:ascii="Verdana" w:eastAsia="Verdana" w:hAnsi="Verdana" w:cs="Verdana"/>
                <w:sz w:val="24"/>
                <w:szCs w:val="24"/>
              </w:rPr>
            </w:pPr>
            <w:r w:rsidRPr="4C66F403">
              <w:rPr>
                <w:rFonts w:ascii="Verdana" w:eastAsia="Verdana" w:hAnsi="Verdana" w:cs="Verdana"/>
                <w:sz w:val="24"/>
                <w:szCs w:val="24"/>
              </w:rPr>
              <w:t>Planned care 104 weeks (800 risk identified to zero target)</w:t>
            </w:r>
            <w:r w:rsidR="6941CA95" w:rsidRPr="4C66F403">
              <w:rPr>
                <w:rFonts w:ascii="Verdana" w:eastAsia="Verdana" w:hAnsi="Verdana" w:cs="Verdana"/>
                <w:sz w:val="24"/>
                <w:szCs w:val="24"/>
              </w:rPr>
              <w:t xml:space="preserve">; </w:t>
            </w:r>
          </w:p>
          <w:p w14:paraId="5B23A4BB" w14:textId="58FD92B1" w:rsidR="00DE34A6" w:rsidRPr="00351482" w:rsidRDefault="644F6F23" w:rsidP="4C66F403">
            <w:pPr>
              <w:ind w:left="1440"/>
              <w:rPr>
                <w:rFonts w:ascii="Verdana" w:eastAsia="Verdana" w:hAnsi="Verdana" w:cs="Verdana"/>
                <w:sz w:val="24"/>
                <w:szCs w:val="24"/>
              </w:rPr>
            </w:pPr>
            <w:r w:rsidRPr="4C66F403">
              <w:rPr>
                <w:rFonts w:ascii="Verdana" w:eastAsia="Verdana" w:hAnsi="Verdana" w:cs="Verdana"/>
                <w:sz w:val="24"/>
                <w:szCs w:val="24"/>
              </w:rPr>
              <w:t>Cancer (need to focus on clearing backlog over the next 3 months that will negatively impact SCP target, however from September improvement will start to be seen in this WG target and allow the HB to move towards a more sustainable 76% position by March 27)</w:t>
            </w:r>
          </w:p>
          <w:p w14:paraId="1871785F" w14:textId="71246F6A" w:rsidR="00DE34A6" w:rsidRPr="00351482" w:rsidRDefault="644F6F23" w:rsidP="4C66F403">
            <w:pPr>
              <w:ind w:left="1440"/>
              <w:rPr>
                <w:rFonts w:ascii="Verdana" w:eastAsia="Verdana" w:hAnsi="Verdana" w:cs="Verdana"/>
                <w:sz w:val="24"/>
                <w:szCs w:val="24"/>
              </w:rPr>
            </w:pPr>
            <w:r w:rsidRPr="4C66F403">
              <w:rPr>
                <w:rFonts w:ascii="Verdana" w:eastAsia="Verdana" w:hAnsi="Verdana" w:cs="Verdana"/>
                <w:sz w:val="24"/>
                <w:szCs w:val="24"/>
              </w:rPr>
              <w:t>UEC 45-minute ambulance handovers</w:t>
            </w:r>
          </w:p>
          <w:p w14:paraId="489C9710" w14:textId="7703C44A" w:rsidR="00DE34A6" w:rsidRPr="00351482" w:rsidRDefault="644F6F23" w:rsidP="4C66F403">
            <w:pPr>
              <w:pStyle w:val="ListParagraph"/>
              <w:ind w:left="1080"/>
              <w:rPr>
                <w:rFonts w:ascii="Verdana" w:eastAsia="Verdana" w:hAnsi="Verdana" w:cs="Verdana"/>
                <w:sz w:val="24"/>
                <w:szCs w:val="24"/>
              </w:rPr>
            </w:pPr>
            <w:r w:rsidRPr="4C66F403">
              <w:rPr>
                <w:rFonts w:ascii="Verdana" w:eastAsia="Verdana" w:hAnsi="Verdana" w:cs="Verdana"/>
                <w:sz w:val="24"/>
                <w:szCs w:val="24"/>
              </w:rPr>
              <w:t xml:space="preserve"> </w:t>
            </w:r>
          </w:p>
          <w:p w14:paraId="20CD2B84" w14:textId="627AB881" w:rsidR="00DE34A6" w:rsidRPr="00351482" w:rsidRDefault="644F6F23" w:rsidP="00FC04EE">
            <w:pPr>
              <w:pStyle w:val="ListParagraph"/>
              <w:numPr>
                <w:ilvl w:val="0"/>
                <w:numId w:val="3"/>
              </w:numPr>
              <w:ind w:left="1080"/>
              <w:rPr>
                <w:rFonts w:ascii="Verdana" w:eastAsia="Verdana" w:hAnsi="Verdana" w:cs="Verdana"/>
                <w:sz w:val="24"/>
                <w:szCs w:val="24"/>
              </w:rPr>
            </w:pPr>
            <w:r w:rsidRPr="4C66F403">
              <w:rPr>
                <w:rFonts w:ascii="Verdana" w:eastAsia="Verdana" w:hAnsi="Verdana" w:cs="Verdana"/>
                <w:sz w:val="24"/>
                <w:szCs w:val="24"/>
              </w:rPr>
              <w:t xml:space="preserve">Careful consideration is needed around the HB narrative on the 2026-27 financial target. The main drive to the end of June is delivery of a credible plan for £65m savings in year at £76.6m deficit. Papers for Board consideration of the plan will need to go out on the </w:t>
            </w:r>
            <w:r w:rsidR="5DE65FCC" w:rsidRPr="4C66F403">
              <w:rPr>
                <w:rFonts w:ascii="Verdana" w:eastAsia="Verdana" w:hAnsi="Verdana" w:cs="Verdana"/>
                <w:sz w:val="24"/>
                <w:szCs w:val="24"/>
              </w:rPr>
              <w:t>24th of</w:t>
            </w:r>
            <w:r w:rsidRPr="4C66F403">
              <w:rPr>
                <w:rFonts w:ascii="Verdana" w:eastAsia="Verdana" w:hAnsi="Verdana" w:cs="Verdana"/>
                <w:sz w:val="24"/>
                <w:szCs w:val="24"/>
              </w:rPr>
              <w:t xml:space="preserve"> June so only 4 weeks remaining.  A significant proportion of savings schemes will only have a part-year effect in </w:t>
            </w:r>
            <w:r w:rsidR="15442672" w:rsidRPr="4C66F403">
              <w:rPr>
                <w:rFonts w:ascii="Verdana" w:eastAsia="Verdana" w:hAnsi="Verdana" w:cs="Verdana"/>
                <w:sz w:val="24"/>
                <w:szCs w:val="24"/>
              </w:rPr>
              <w:t>2026-27,</w:t>
            </w:r>
            <w:r w:rsidRPr="4C66F403">
              <w:rPr>
                <w:rFonts w:ascii="Verdana" w:eastAsia="Verdana" w:hAnsi="Verdana" w:cs="Verdana"/>
                <w:sz w:val="24"/>
                <w:szCs w:val="24"/>
              </w:rPr>
              <w:t xml:space="preserve"> but the sustainable full year effect will be seen in future years. There are other savings in the £117m pipeline that could be explored and developed during this year, Claire notes a £52m further savings opportunity. In year one</w:t>
            </w:r>
            <w:r w:rsidR="7D1BC20C" w:rsidRPr="4C66F403">
              <w:rPr>
                <w:rFonts w:ascii="Verdana" w:eastAsia="Verdana" w:hAnsi="Verdana" w:cs="Verdana"/>
                <w:sz w:val="24"/>
                <w:szCs w:val="24"/>
              </w:rPr>
              <w:t>,</w:t>
            </w:r>
            <w:r w:rsidRPr="4C66F403">
              <w:rPr>
                <w:rFonts w:ascii="Verdana" w:eastAsia="Verdana" w:hAnsi="Verdana" w:cs="Verdana"/>
                <w:sz w:val="24"/>
                <w:szCs w:val="24"/>
              </w:rPr>
              <w:t xml:space="preserve"> </w:t>
            </w:r>
            <w:r w:rsidR="28D516F0" w:rsidRPr="4C66F403">
              <w:rPr>
                <w:rFonts w:ascii="Verdana" w:eastAsia="Verdana" w:hAnsi="Verdana" w:cs="Verdana"/>
                <w:sz w:val="24"/>
                <w:szCs w:val="24"/>
              </w:rPr>
              <w:t xml:space="preserve">any implemented </w:t>
            </w:r>
            <w:r w:rsidRPr="4C66F403">
              <w:rPr>
                <w:rFonts w:ascii="Verdana" w:eastAsia="Verdana" w:hAnsi="Verdana" w:cs="Verdana"/>
                <w:sz w:val="24"/>
                <w:szCs w:val="24"/>
              </w:rPr>
              <w:t>will be needed to mitigate the risk and part year effect of the £65m however they will again have a sustainable impact on the future years.</w:t>
            </w:r>
          </w:p>
          <w:p w14:paraId="112F0881" w14:textId="1BCD6A90" w:rsidR="00DE34A6" w:rsidRPr="00351482" w:rsidRDefault="644F6F23" w:rsidP="4C66F403">
            <w:pPr>
              <w:pStyle w:val="ListParagraph"/>
              <w:ind w:left="1080"/>
              <w:rPr>
                <w:rFonts w:ascii="Verdana" w:eastAsia="Verdana" w:hAnsi="Verdana" w:cs="Verdana"/>
                <w:sz w:val="24"/>
                <w:szCs w:val="24"/>
              </w:rPr>
            </w:pPr>
            <w:r w:rsidRPr="4C66F403">
              <w:rPr>
                <w:rFonts w:ascii="Verdana" w:eastAsia="Verdana" w:hAnsi="Verdana" w:cs="Verdana"/>
                <w:sz w:val="24"/>
                <w:szCs w:val="24"/>
              </w:rPr>
              <w:t xml:space="preserve">Moving the deficit down to £53m will require savings of £100m in year this would not be a realistic or credible ask; the HB already has the highest level of savings across Wales. However, the emerging savings pipeline if moved into delivery during 2026-27 will deliver full year financial benefits in subsequent years and enable the HB to move towards the balance position / £17m 'control total' by the end of 2028-29. Whilst we have may have strategic intent to reduce the deficit further the HB needs a realistic timeframe for achieving this. A credible three-year financial trajectory that the </w:t>
            </w:r>
            <w:r w:rsidRPr="4C66F403">
              <w:rPr>
                <w:rFonts w:ascii="Verdana" w:eastAsia="Verdana" w:hAnsi="Verdana" w:cs="Verdana"/>
                <w:sz w:val="24"/>
                <w:szCs w:val="24"/>
              </w:rPr>
              <w:lastRenderedPageBreak/>
              <w:t xml:space="preserve">Board has confidence in will be key to satisfy Welsh Government. </w:t>
            </w:r>
          </w:p>
          <w:p w14:paraId="42AF604B" w14:textId="6979F051" w:rsidR="00DE34A6" w:rsidRPr="00351482" w:rsidRDefault="644F6F23" w:rsidP="4C66F403">
            <w:pPr>
              <w:pStyle w:val="ListParagraph"/>
              <w:ind w:left="1080"/>
              <w:rPr>
                <w:rFonts w:ascii="Verdana" w:eastAsia="Verdana" w:hAnsi="Verdana" w:cs="Verdana"/>
                <w:sz w:val="24"/>
                <w:szCs w:val="24"/>
              </w:rPr>
            </w:pPr>
            <w:r w:rsidRPr="4C66F403">
              <w:rPr>
                <w:rFonts w:ascii="Verdana" w:eastAsia="Verdana" w:hAnsi="Verdana" w:cs="Verdana"/>
                <w:sz w:val="24"/>
                <w:szCs w:val="24"/>
              </w:rPr>
              <w:t xml:space="preserve"> </w:t>
            </w:r>
          </w:p>
          <w:p w14:paraId="143AB677" w14:textId="29AFE45C" w:rsidR="00DE34A6" w:rsidRPr="00351482" w:rsidRDefault="644F6F23" w:rsidP="4C66F403">
            <w:pPr>
              <w:pStyle w:val="ListParagraph"/>
              <w:ind w:left="1080"/>
              <w:rPr>
                <w:rFonts w:ascii="Verdana" w:eastAsia="Verdana" w:hAnsi="Verdana" w:cs="Verdana"/>
                <w:sz w:val="24"/>
                <w:szCs w:val="24"/>
              </w:rPr>
            </w:pPr>
            <w:r w:rsidRPr="4C66F403">
              <w:rPr>
                <w:rFonts w:ascii="Verdana" w:eastAsia="Verdana" w:hAnsi="Verdana" w:cs="Verdana"/>
                <w:sz w:val="24"/>
                <w:szCs w:val="24"/>
              </w:rPr>
              <w:t xml:space="preserve">In all cases the impact of savings delivery on short-term or longer-term performance will need to be assessed. </w:t>
            </w:r>
          </w:p>
          <w:p w14:paraId="13DBF2F6" w14:textId="4F9C683D" w:rsidR="00DE34A6" w:rsidRPr="00351482" w:rsidRDefault="644F6F23" w:rsidP="4C66F403">
            <w:pPr>
              <w:pStyle w:val="ListParagraph"/>
              <w:ind w:left="1080"/>
              <w:rPr>
                <w:rFonts w:ascii="Verdana" w:eastAsia="Verdana" w:hAnsi="Verdana" w:cs="Verdana"/>
                <w:sz w:val="24"/>
                <w:szCs w:val="24"/>
              </w:rPr>
            </w:pPr>
            <w:r w:rsidRPr="4C66F403">
              <w:rPr>
                <w:rFonts w:ascii="Verdana" w:eastAsia="Verdana" w:hAnsi="Verdana" w:cs="Verdana"/>
                <w:sz w:val="24"/>
                <w:szCs w:val="24"/>
              </w:rPr>
              <w:t xml:space="preserve"> </w:t>
            </w:r>
          </w:p>
          <w:p w14:paraId="5D837013" w14:textId="6A03869C" w:rsidR="00DE34A6" w:rsidRPr="00351482" w:rsidRDefault="644F6F23" w:rsidP="00FC04EE">
            <w:pPr>
              <w:pStyle w:val="ListParagraph"/>
              <w:numPr>
                <w:ilvl w:val="0"/>
                <w:numId w:val="2"/>
              </w:numPr>
              <w:rPr>
                <w:rFonts w:ascii="Verdana" w:eastAsia="Verdana" w:hAnsi="Verdana" w:cs="Verdana"/>
                <w:sz w:val="24"/>
                <w:szCs w:val="24"/>
              </w:rPr>
            </w:pPr>
            <w:r w:rsidRPr="4C66F403">
              <w:rPr>
                <w:rFonts w:ascii="Verdana" w:eastAsia="Verdana" w:hAnsi="Verdana" w:cs="Verdana"/>
                <w:sz w:val="24"/>
                <w:szCs w:val="24"/>
              </w:rPr>
              <w:t xml:space="preserve">Real concern was expressed on the ability of the HB to deliver realistic plans for the delivery of the £65m by the </w:t>
            </w:r>
            <w:r w:rsidR="464FF986" w:rsidRPr="4C66F403">
              <w:rPr>
                <w:rFonts w:ascii="Verdana" w:eastAsia="Verdana" w:hAnsi="Verdana" w:cs="Verdana"/>
                <w:sz w:val="24"/>
                <w:szCs w:val="24"/>
              </w:rPr>
              <w:t>24th of</w:t>
            </w:r>
            <w:r w:rsidRPr="4C66F403">
              <w:rPr>
                <w:rFonts w:ascii="Verdana" w:eastAsia="Verdana" w:hAnsi="Verdana" w:cs="Verdana"/>
                <w:sz w:val="24"/>
                <w:szCs w:val="24"/>
              </w:rPr>
              <w:t xml:space="preserve"> June with all savings schemes in green and amber on the tracker. Concerns were around capacity and capability</w:t>
            </w:r>
            <w:r w:rsidR="792A4283" w:rsidRPr="4C66F403">
              <w:rPr>
                <w:rFonts w:ascii="Verdana" w:eastAsia="Verdana" w:hAnsi="Verdana" w:cs="Verdana"/>
                <w:sz w:val="24"/>
                <w:szCs w:val="24"/>
              </w:rPr>
              <w:t xml:space="preserve">, particularly as </w:t>
            </w:r>
            <w:r w:rsidRPr="4C66F403">
              <w:rPr>
                <w:rFonts w:ascii="Verdana" w:eastAsia="Verdana" w:hAnsi="Verdana" w:cs="Verdana"/>
                <w:sz w:val="24"/>
                <w:szCs w:val="24"/>
              </w:rPr>
              <w:t>Deloitte’s is leaving at the end of May</w:t>
            </w:r>
            <w:r w:rsidR="5648A297" w:rsidRPr="4C66F403">
              <w:rPr>
                <w:rFonts w:ascii="Verdana" w:eastAsia="Verdana" w:hAnsi="Verdana" w:cs="Verdana"/>
                <w:sz w:val="24"/>
                <w:szCs w:val="24"/>
              </w:rPr>
              <w:t xml:space="preserve">. </w:t>
            </w:r>
          </w:p>
          <w:p w14:paraId="4E8F22E5" w14:textId="739ED2B2" w:rsidR="00DE34A6" w:rsidRPr="00351482" w:rsidRDefault="644F6F23" w:rsidP="4C66F403">
            <w:pPr>
              <w:ind w:left="1080"/>
              <w:rPr>
                <w:rFonts w:ascii="Verdana" w:eastAsia="Verdana" w:hAnsi="Verdana" w:cs="Verdana"/>
                <w:sz w:val="24"/>
                <w:szCs w:val="24"/>
              </w:rPr>
            </w:pPr>
            <w:r w:rsidRPr="4C66F403">
              <w:rPr>
                <w:rFonts w:ascii="Verdana" w:eastAsia="Verdana" w:hAnsi="Verdana" w:cs="Verdana"/>
                <w:sz w:val="24"/>
                <w:szCs w:val="24"/>
              </w:rPr>
              <w:t xml:space="preserve">Whilst three key posts have been recruited to the Delivery Unit and we are seeing the positive impact this is having, the unit is not currently fully staffed and fully functional. </w:t>
            </w:r>
          </w:p>
          <w:p w14:paraId="1841E945" w14:textId="701DF124" w:rsidR="00DE34A6" w:rsidRPr="00351482" w:rsidRDefault="644F6F23" w:rsidP="4C66F403">
            <w:pPr>
              <w:pStyle w:val="ListParagraph"/>
              <w:ind w:left="1080"/>
              <w:rPr>
                <w:rFonts w:ascii="Verdana" w:eastAsia="Verdana" w:hAnsi="Verdana" w:cs="Verdana"/>
                <w:sz w:val="24"/>
                <w:szCs w:val="24"/>
              </w:rPr>
            </w:pPr>
            <w:r w:rsidRPr="4C66F403">
              <w:rPr>
                <w:rFonts w:ascii="Verdana" w:eastAsia="Verdana" w:hAnsi="Verdana" w:cs="Verdana"/>
                <w:sz w:val="24"/>
                <w:szCs w:val="24"/>
              </w:rPr>
              <w:t>Questions were asked if this could be progressed at the required pace to enable a seamless handover and ongoing progress with savings plan delivery by the end of June?</w:t>
            </w:r>
          </w:p>
          <w:p w14:paraId="588B3A78" w14:textId="1F116FFE" w:rsidR="00DE34A6" w:rsidRPr="00351482" w:rsidRDefault="00DE34A6" w:rsidP="4C66F403">
            <w:pPr>
              <w:pStyle w:val="ListParagraph"/>
              <w:ind w:left="1080"/>
              <w:rPr>
                <w:rFonts w:ascii="Verdana" w:eastAsia="Verdana" w:hAnsi="Verdana" w:cs="Verdana"/>
                <w:sz w:val="24"/>
                <w:szCs w:val="24"/>
              </w:rPr>
            </w:pPr>
          </w:p>
          <w:p w14:paraId="4495C982" w14:textId="032AFD86" w:rsidR="00DE34A6" w:rsidRPr="00351482" w:rsidRDefault="644F6F23" w:rsidP="4C66F403">
            <w:pPr>
              <w:pStyle w:val="ListParagraph"/>
              <w:ind w:left="1080"/>
              <w:rPr>
                <w:rFonts w:ascii="Verdana" w:eastAsia="Verdana" w:hAnsi="Verdana" w:cs="Verdana"/>
                <w:sz w:val="24"/>
                <w:szCs w:val="24"/>
              </w:rPr>
            </w:pPr>
            <w:r w:rsidRPr="4C66F403">
              <w:rPr>
                <w:rFonts w:ascii="Verdana" w:eastAsia="Verdana" w:hAnsi="Verdana" w:cs="Verdana"/>
                <w:sz w:val="24"/>
                <w:szCs w:val="24"/>
              </w:rPr>
              <w:t>Executive confidence levels on saving plan delivery varied across schemes, particular concern with low confidence levels were noted in the meeting for planned care</w:t>
            </w:r>
            <w:r w:rsidRPr="4C66F403">
              <w:rPr>
                <w:rFonts w:ascii="Verdana" w:eastAsia="Verdana" w:hAnsi="Verdana" w:cs="Verdana"/>
                <w:color w:val="000000" w:themeColor="text1"/>
                <w:sz w:val="24"/>
                <w:szCs w:val="24"/>
              </w:rPr>
              <w:t xml:space="preserve"> line specifically UEC and wards </w:t>
            </w:r>
            <w:r w:rsidRPr="4C66F403">
              <w:rPr>
                <w:rFonts w:ascii="Verdana" w:eastAsia="Verdana" w:hAnsi="Verdana" w:cs="Verdana"/>
                <w:sz w:val="24"/>
                <w:szCs w:val="24"/>
              </w:rPr>
              <w:t>£19m; A&amp;C workforce £5m, medical workforce £10.75m.</w:t>
            </w:r>
          </w:p>
          <w:p w14:paraId="44B93D72" w14:textId="4C560AA2" w:rsidR="00DE34A6" w:rsidRPr="00351482" w:rsidRDefault="00DE34A6" w:rsidP="4C66F403">
            <w:pPr>
              <w:pStyle w:val="ListParagraph"/>
              <w:ind w:left="1080"/>
              <w:rPr>
                <w:rFonts w:ascii="Verdana" w:eastAsia="Verdana" w:hAnsi="Verdana" w:cs="Verdana"/>
                <w:sz w:val="24"/>
                <w:szCs w:val="24"/>
              </w:rPr>
            </w:pPr>
          </w:p>
          <w:p w14:paraId="0A5C25A5" w14:textId="247BC682" w:rsidR="00DE34A6" w:rsidRPr="00351482" w:rsidRDefault="644F6F23" w:rsidP="4C66F403">
            <w:pPr>
              <w:pStyle w:val="ListParagraph"/>
              <w:ind w:left="1080"/>
              <w:rPr>
                <w:rFonts w:ascii="Verdana" w:eastAsia="Verdana" w:hAnsi="Verdana" w:cs="Verdana"/>
                <w:sz w:val="24"/>
                <w:szCs w:val="24"/>
              </w:rPr>
            </w:pPr>
            <w:r w:rsidRPr="4C66F403">
              <w:rPr>
                <w:rFonts w:ascii="Verdana" w:eastAsia="Verdana" w:hAnsi="Verdana" w:cs="Verdana"/>
                <w:sz w:val="24"/>
                <w:szCs w:val="24"/>
              </w:rPr>
              <w:t xml:space="preserve">The development of savings plans for planned care and UEC will need a joined-up approach to ensure alignment with emerging plans for performance improvement </w:t>
            </w:r>
            <w:r w:rsidRPr="4C66F403">
              <w:rPr>
                <w:rFonts w:ascii="Verdana" w:eastAsia="Verdana" w:hAnsi="Verdana" w:cs="Verdana"/>
                <w:color w:val="000000" w:themeColor="text1"/>
                <w:sz w:val="24"/>
                <w:szCs w:val="24"/>
              </w:rPr>
              <w:t xml:space="preserve">requiring some of the capacity that will be released through productivity improvements. </w:t>
            </w:r>
            <w:r w:rsidRPr="4C66F403">
              <w:rPr>
                <w:rFonts w:ascii="Verdana" w:eastAsia="Verdana" w:hAnsi="Verdana" w:cs="Verdana"/>
                <w:sz w:val="24"/>
                <w:szCs w:val="24"/>
              </w:rPr>
              <w:t>Absolute clarity will be needed on the capacity required to deliver performance improvement and what will be cash out. This is still being worked through.</w:t>
            </w:r>
          </w:p>
          <w:p w14:paraId="6DEE846D" w14:textId="47FBB0C5" w:rsidR="00DE34A6" w:rsidRPr="00351482" w:rsidRDefault="644F6F23" w:rsidP="4C66F403">
            <w:pPr>
              <w:pStyle w:val="ListParagraph"/>
              <w:ind w:left="1080"/>
              <w:rPr>
                <w:rFonts w:ascii="Verdana" w:eastAsia="Verdana" w:hAnsi="Verdana" w:cs="Verdana"/>
                <w:sz w:val="24"/>
                <w:szCs w:val="24"/>
              </w:rPr>
            </w:pPr>
            <w:r w:rsidRPr="4C66F403">
              <w:rPr>
                <w:rFonts w:ascii="Verdana" w:eastAsia="Verdana" w:hAnsi="Verdana" w:cs="Verdana"/>
                <w:sz w:val="24"/>
                <w:szCs w:val="24"/>
              </w:rPr>
              <w:t>Board will need assurance on this and weekly monitoring and reporting of progress against actions for plan delivery were requested.</w:t>
            </w:r>
          </w:p>
          <w:p w14:paraId="5A40A407" w14:textId="19A000C4" w:rsidR="00DE34A6" w:rsidRPr="00351482" w:rsidRDefault="644F6F23" w:rsidP="4C66F403">
            <w:pPr>
              <w:pStyle w:val="ListParagraph"/>
              <w:ind w:left="1080"/>
              <w:rPr>
                <w:rFonts w:ascii="Verdana" w:eastAsia="Verdana" w:hAnsi="Verdana" w:cs="Verdana"/>
                <w:sz w:val="24"/>
                <w:szCs w:val="24"/>
              </w:rPr>
            </w:pPr>
            <w:r w:rsidRPr="4C66F403">
              <w:rPr>
                <w:rFonts w:ascii="Verdana" w:eastAsia="Verdana" w:hAnsi="Verdana" w:cs="Verdana"/>
                <w:sz w:val="24"/>
                <w:szCs w:val="24"/>
              </w:rPr>
              <w:t xml:space="preserve"> </w:t>
            </w:r>
          </w:p>
          <w:p w14:paraId="340D80CF" w14:textId="4611BBA1" w:rsidR="00DE34A6" w:rsidRPr="00351482" w:rsidRDefault="644F6F23" w:rsidP="4C66F403">
            <w:pPr>
              <w:pStyle w:val="ListParagraph"/>
              <w:numPr>
                <w:ilvl w:val="0"/>
                <w:numId w:val="1"/>
              </w:numPr>
              <w:ind w:left="1080"/>
              <w:rPr>
                <w:rFonts w:ascii="Verdana" w:eastAsia="Verdana" w:hAnsi="Verdana" w:cs="Verdana"/>
                <w:sz w:val="24"/>
                <w:szCs w:val="24"/>
              </w:rPr>
            </w:pPr>
            <w:r w:rsidRPr="4C66F403">
              <w:rPr>
                <w:rFonts w:ascii="Verdana" w:eastAsia="Verdana" w:hAnsi="Verdana" w:cs="Verdana"/>
                <w:sz w:val="24"/>
                <w:szCs w:val="24"/>
              </w:rPr>
              <w:t xml:space="preserve">Significant concerns were also identified in the meeting in relation to the capacity and capability to implement savings plans and </w:t>
            </w:r>
            <w:r w:rsidRPr="4C66F403">
              <w:rPr>
                <w:rFonts w:ascii="Verdana" w:eastAsia="Verdana" w:hAnsi="Verdana" w:cs="Verdana"/>
                <w:sz w:val="24"/>
                <w:szCs w:val="24"/>
              </w:rPr>
              <w:lastRenderedPageBreak/>
              <w:t>performance improvement plans to the agreed milestones. These concerns were shared by all PFC members and reinforced by the Head of the Delivery Unit.</w:t>
            </w:r>
          </w:p>
          <w:p w14:paraId="66A3F8D7" w14:textId="62A40089" w:rsidR="00DE34A6" w:rsidRPr="00351482" w:rsidRDefault="00DE34A6" w:rsidP="4C66F403">
            <w:pPr>
              <w:pStyle w:val="ListParagraph"/>
              <w:ind w:left="1080"/>
              <w:rPr>
                <w:rFonts w:ascii="Verdana" w:eastAsia="Verdana" w:hAnsi="Verdana" w:cs="Verdana"/>
                <w:sz w:val="24"/>
                <w:szCs w:val="24"/>
              </w:rPr>
            </w:pPr>
          </w:p>
          <w:p w14:paraId="370D8B92" w14:textId="10E36004" w:rsidR="00DE34A6" w:rsidRPr="00351482" w:rsidRDefault="644F6F23" w:rsidP="4C66F403">
            <w:pPr>
              <w:pStyle w:val="ListParagraph"/>
              <w:ind w:left="1080"/>
              <w:rPr>
                <w:rFonts w:ascii="Verdana" w:eastAsia="Verdana" w:hAnsi="Verdana" w:cs="Verdana"/>
                <w:sz w:val="24"/>
                <w:szCs w:val="24"/>
              </w:rPr>
            </w:pPr>
            <w:r w:rsidRPr="4C66F403">
              <w:rPr>
                <w:rFonts w:ascii="Verdana" w:eastAsia="Verdana" w:hAnsi="Verdana" w:cs="Verdana"/>
                <w:sz w:val="24"/>
                <w:szCs w:val="24"/>
              </w:rPr>
              <w:t>Delivery Unit staffing will this be sufficient to support the delivery of multiple schemes simultaneously? The HB must deliver financial savings whilst improving performance in key areas and delivering major service transformations. If the Unit staffing is not adequate, how will extra capacity be secured from inside the HB or through external procurement that has financial implications? Biggest concern here is around the required pace of delivery and developing the understanding about the necessary resource levels by the end of June.</w:t>
            </w:r>
          </w:p>
          <w:p w14:paraId="02962538" w14:textId="6484BDF7" w:rsidR="00DE34A6" w:rsidRPr="00351482" w:rsidRDefault="00DE34A6" w:rsidP="4C66F403">
            <w:pPr>
              <w:pStyle w:val="ListParagraph"/>
              <w:ind w:left="1080"/>
              <w:rPr>
                <w:rFonts w:ascii="Verdana" w:eastAsia="Verdana" w:hAnsi="Verdana" w:cs="Verdana"/>
                <w:sz w:val="24"/>
                <w:szCs w:val="24"/>
              </w:rPr>
            </w:pPr>
          </w:p>
          <w:p w14:paraId="046B3F54" w14:textId="3FB744EA" w:rsidR="00DE34A6" w:rsidRPr="00351482" w:rsidRDefault="644F6F23" w:rsidP="4C66F403">
            <w:pPr>
              <w:pStyle w:val="ListParagraph"/>
              <w:ind w:left="1080"/>
              <w:rPr>
                <w:rFonts w:ascii="Verdana" w:eastAsia="Verdana" w:hAnsi="Verdana" w:cs="Verdana"/>
                <w:sz w:val="24"/>
                <w:szCs w:val="24"/>
              </w:rPr>
            </w:pPr>
            <w:r w:rsidRPr="4C66F403">
              <w:rPr>
                <w:rFonts w:ascii="Verdana" w:eastAsia="Verdana" w:hAnsi="Verdana" w:cs="Verdana"/>
                <w:sz w:val="24"/>
                <w:szCs w:val="24"/>
              </w:rPr>
              <w:t>Also, concerns were raised about the capacity and capability of service area leadership to deliver on multiple fronts at the required pace.</w:t>
            </w:r>
          </w:p>
          <w:p w14:paraId="42F45B4E" w14:textId="3A0447C4" w:rsidR="00DE34A6" w:rsidRPr="00351482" w:rsidRDefault="644F6F23" w:rsidP="16F1E104">
            <w:pPr>
              <w:pStyle w:val="ListParagraph"/>
              <w:ind w:left="1080"/>
              <w:rPr>
                <w:rFonts w:ascii="Verdana" w:eastAsia="Verdana" w:hAnsi="Verdana" w:cs="Verdana"/>
                <w:sz w:val="24"/>
                <w:szCs w:val="24"/>
              </w:rPr>
            </w:pPr>
            <w:r w:rsidRPr="16F1E104">
              <w:rPr>
                <w:rFonts w:ascii="Verdana" w:eastAsia="Verdana" w:hAnsi="Verdana" w:cs="Verdana"/>
                <w:sz w:val="24"/>
                <w:szCs w:val="24"/>
              </w:rPr>
              <w:t>Board will need to discuss and understand the level of implementation risk and the potential impact on the £65m savings delivery. Board will need assurance by the end of June that the capability and capacity is in place to achieve the delivery milestones established. Mitigations potentially in the form of ‘worst case’ savings will need to be included in the submission to</w:t>
            </w:r>
            <w:r w:rsidR="5F91E54F" w:rsidRPr="16F1E104">
              <w:rPr>
                <w:rFonts w:ascii="Verdana" w:eastAsia="Verdana" w:hAnsi="Verdana" w:cs="Verdana"/>
                <w:sz w:val="24"/>
                <w:szCs w:val="24"/>
              </w:rPr>
              <w:t xml:space="preserve"> the Welsh </w:t>
            </w:r>
            <w:r w:rsidRPr="16F1E104">
              <w:rPr>
                <w:rFonts w:ascii="Verdana" w:eastAsia="Verdana" w:hAnsi="Verdana" w:cs="Verdana"/>
                <w:sz w:val="24"/>
                <w:szCs w:val="24"/>
              </w:rPr>
              <w:t>G</w:t>
            </w:r>
            <w:r w:rsidR="72A2B014" w:rsidRPr="16F1E104">
              <w:rPr>
                <w:rFonts w:ascii="Verdana" w:eastAsia="Verdana" w:hAnsi="Verdana" w:cs="Verdana"/>
                <w:sz w:val="24"/>
                <w:szCs w:val="24"/>
              </w:rPr>
              <w:t>overnment</w:t>
            </w:r>
            <w:r w:rsidRPr="16F1E104">
              <w:rPr>
                <w:rFonts w:ascii="Verdana" w:eastAsia="Verdana" w:hAnsi="Verdana" w:cs="Verdana"/>
                <w:sz w:val="24"/>
                <w:szCs w:val="24"/>
              </w:rPr>
              <w:t>.</w:t>
            </w:r>
          </w:p>
        </w:tc>
      </w:tr>
      <w:tr w:rsidR="005C40F6" w:rsidRPr="008D01BB" w14:paraId="07D92424" w14:textId="77777777" w:rsidTr="16F1E104">
        <w:tc>
          <w:tcPr>
            <w:tcW w:w="4291" w:type="dxa"/>
            <w:gridSpan w:val="3"/>
            <w:shd w:val="clear" w:color="auto" w:fill="002060"/>
          </w:tcPr>
          <w:p w14:paraId="015D581A" w14:textId="77777777" w:rsidR="005C40F6" w:rsidRDefault="005C40F6" w:rsidP="007324FD">
            <w:pPr>
              <w:rPr>
                <w:rFonts w:ascii="Verdana" w:hAnsi="Verdana" w:cs="Arial"/>
                <w:b/>
                <w:bCs/>
                <w:sz w:val="24"/>
                <w:szCs w:val="24"/>
              </w:rPr>
            </w:pPr>
          </w:p>
        </w:tc>
        <w:tc>
          <w:tcPr>
            <w:tcW w:w="5912" w:type="dxa"/>
            <w:shd w:val="clear" w:color="auto" w:fill="002060"/>
          </w:tcPr>
          <w:p w14:paraId="75097BA3" w14:textId="77777777" w:rsidR="005C40F6" w:rsidRPr="008D01BB" w:rsidRDefault="005C40F6" w:rsidP="007324FD">
            <w:pPr>
              <w:rPr>
                <w:rFonts w:ascii="Verdana" w:hAnsi="Verdana" w:cs="Arial"/>
                <w:sz w:val="24"/>
                <w:szCs w:val="24"/>
              </w:rPr>
            </w:pPr>
          </w:p>
        </w:tc>
      </w:tr>
      <w:tr w:rsidR="00320435" w:rsidRPr="008D01BB" w14:paraId="281E5AF4" w14:textId="77777777" w:rsidTr="16F1E104">
        <w:tc>
          <w:tcPr>
            <w:tcW w:w="644" w:type="dxa"/>
          </w:tcPr>
          <w:p w14:paraId="04EF96D4" w14:textId="15B6568E" w:rsidR="00320435" w:rsidRPr="008D01BB" w:rsidRDefault="00320435" w:rsidP="007324FD">
            <w:pPr>
              <w:rPr>
                <w:rFonts w:ascii="Verdana" w:hAnsi="Verdana" w:cs="Arial"/>
                <w:b/>
                <w:sz w:val="24"/>
                <w:szCs w:val="24"/>
              </w:rPr>
            </w:pPr>
            <w:r w:rsidRPr="008D01BB">
              <w:rPr>
                <w:rFonts w:ascii="Verdana" w:hAnsi="Verdana" w:cs="Arial"/>
                <w:b/>
                <w:sz w:val="24"/>
                <w:szCs w:val="24"/>
              </w:rPr>
              <w:t>3.</w:t>
            </w:r>
          </w:p>
        </w:tc>
        <w:tc>
          <w:tcPr>
            <w:tcW w:w="2395" w:type="dxa"/>
          </w:tcPr>
          <w:p w14:paraId="45500FC0" w14:textId="43A60A2F" w:rsidR="7BA2FC70" w:rsidRDefault="00320435" w:rsidP="0979B618">
            <w:pPr>
              <w:rPr>
                <w:rFonts w:ascii="Verdana" w:hAnsi="Verdana" w:cs="Arial"/>
                <w:b/>
                <w:bCs/>
                <w:sz w:val="24"/>
                <w:szCs w:val="24"/>
              </w:rPr>
            </w:pPr>
            <w:r w:rsidRPr="0979B618">
              <w:rPr>
                <w:rFonts w:ascii="Verdana" w:hAnsi="Verdana" w:cs="Arial"/>
                <w:b/>
                <w:bCs/>
                <w:sz w:val="24"/>
                <w:szCs w:val="24"/>
              </w:rPr>
              <w:t>Assurance</w:t>
            </w:r>
          </w:p>
          <w:p w14:paraId="156FB859" w14:textId="4C23F0E4" w:rsidR="0979B618" w:rsidRDefault="0979B618" w:rsidP="0979B618">
            <w:pPr>
              <w:rPr>
                <w:rFonts w:ascii="Verdana" w:hAnsi="Verdana" w:cs="Arial"/>
                <w:b/>
                <w:bCs/>
                <w:sz w:val="24"/>
                <w:szCs w:val="24"/>
              </w:rPr>
            </w:pPr>
          </w:p>
          <w:p w14:paraId="7BFE9055" w14:textId="6165D7BD" w:rsidR="002F4F44" w:rsidRPr="008D01BB" w:rsidRDefault="002F4F44" w:rsidP="63B5802F">
            <w:pPr>
              <w:rPr>
                <w:rFonts w:ascii="Verdana" w:hAnsi="Verdana" w:cs="Arial"/>
                <w:sz w:val="24"/>
                <w:szCs w:val="24"/>
              </w:rPr>
            </w:pPr>
          </w:p>
        </w:tc>
        <w:tc>
          <w:tcPr>
            <w:tcW w:w="7164" w:type="dxa"/>
            <w:gridSpan w:val="2"/>
          </w:tcPr>
          <w:p w14:paraId="7CFD9A88" w14:textId="5419D8A7" w:rsidR="002F4F44" w:rsidRPr="002F4F44" w:rsidRDefault="00936FD3" w:rsidP="2E5E87FB">
            <w:pPr>
              <w:rPr>
                <w:rFonts w:ascii="Verdana" w:hAnsi="Verdana" w:cs="Arial"/>
                <w:sz w:val="24"/>
                <w:szCs w:val="24"/>
              </w:rPr>
            </w:pPr>
            <w:r w:rsidRPr="2E5E87FB">
              <w:rPr>
                <w:rFonts w:ascii="Verdana" w:hAnsi="Verdana" w:cs="Arial"/>
                <w:sz w:val="24"/>
                <w:szCs w:val="24"/>
              </w:rPr>
              <w:t>The Committee is assuring the Board on the following items (</w:t>
            </w:r>
            <w:r w:rsidR="2FD2DC1B" w:rsidRPr="2E5E87FB">
              <w:rPr>
                <w:rFonts w:ascii="Verdana" w:hAnsi="Verdana" w:cs="Arial"/>
                <w:sz w:val="24"/>
                <w:szCs w:val="24"/>
              </w:rPr>
              <w:t>0</w:t>
            </w:r>
            <w:r w:rsidRPr="2E5E87FB">
              <w:rPr>
                <w:rFonts w:ascii="Verdana" w:hAnsi="Verdana" w:cs="Arial"/>
                <w:sz w:val="24"/>
                <w:szCs w:val="24"/>
              </w:rPr>
              <w:t>):</w:t>
            </w:r>
          </w:p>
        </w:tc>
      </w:tr>
      <w:tr w:rsidR="005C40F6" w:rsidRPr="008D01BB" w14:paraId="449350D2" w14:textId="77777777" w:rsidTr="16F1E104">
        <w:tc>
          <w:tcPr>
            <w:tcW w:w="4291" w:type="dxa"/>
            <w:gridSpan w:val="3"/>
            <w:shd w:val="clear" w:color="auto" w:fill="002060"/>
          </w:tcPr>
          <w:p w14:paraId="158C1957" w14:textId="77777777" w:rsidR="005C40F6" w:rsidRDefault="005C40F6" w:rsidP="007324FD">
            <w:pPr>
              <w:rPr>
                <w:rFonts w:ascii="Verdana" w:hAnsi="Verdana" w:cs="Arial"/>
                <w:b/>
                <w:bCs/>
                <w:sz w:val="24"/>
                <w:szCs w:val="24"/>
              </w:rPr>
            </w:pPr>
          </w:p>
        </w:tc>
        <w:tc>
          <w:tcPr>
            <w:tcW w:w="5912" w:type="dxa"/>
            <w:shd w:val="clear" w:color="auto" w:fill="002060"/>
          </w:tcPr>
          <w:p w14:paraId="3AB4C917" w14:textId="77777777" w:rsidR="005C40F6" w:rsidRPr="008D01BB" w:rsidRDefault="005C40F6" w:rsidP="007324FD">
            <w:pPr>
              <w:rPr>
                <w:rFonts w:ascii="Verdana" w:hAnsi="Verdana" w:cs="Arial"/>
                <w:sz w:val="24"/>
                <w:szCs w:val="24"/>
              </w:rPr>
            </w:pPr>
          </w:p>
        </w:tc>
      </w:tr>
      <w:tr w:rsidR="00377C5E" w:rsidRPr="008D01BB" w14:paraId="1B0AB477" w14:textId="77777777" w:rsidTr="16F1E104">
        <w:tc>
          <w:tcPr>
            <w:tcW w:w="644" w:type="dxa"/>
          </w:tcPr>
          <w:p w14:paraId="1EB41B02" w14:textId="1E4D6D25" w:rsidR="00377C5E" w:rsidRPr="008D01BB" w:rsidRDefault="00377C5E" w:rsidP="007324FD">
            <w:pPr>
              <w:rPr>
                <w:rFonts w:ascii="Verdana" w:hAnsi="Verdana" w:cs="Arial"/>
                <w:b/>
                <w:sz w:val="24"/>
                <w:szCs w:val="24"/>
              </w:rPr>
            </w:pPr>
            <w:r>
              <w:rPr>
                <w:rFonts w:ascii="Verdana" w:hAnsi="Verdana" w:cs="Arial"/>
                <w:b/>
                <w:sz w:val="24"/>
                <w:szCs w:val="24"/>
              </w:rPr>
              <w:t xml:space="preserve">4. </w:t>
            </w:r>
          </w:p>
        </w:tc>
        <w:tc>
          <w:tcPr>
            <w:tcW w:w="2395" w:type="dxa"/>
          </w:tcPr>
          <w:p w14:paraId="47278A7C" w14:textId="77777777" w:rsidR="00377C5E" w:rsidRDefault="00377C5E" w:rsidP="007324FD">
            <w:pPr>
              <w:rPr>
                <w:rFonts w:ascii="Verdana" w:hAnsi="Verdana" w:cs="Arial"/>
                <w:b/>
                <w:sz w:val="24"/>
                <w:szCs w:val="24"/>
              </w:rPr>
            </w:pPr>
            <w:r w:rsidRPr="00377C5E">
              <w:rPr>
                <w:rFonts w:ascii="Verdana" w:hAnsi="Verdana" w:cs="Arial"/>
                <w:b/>
                <w:sz w:val="24"/>
                <w:szCs w:val="24"/>
              </w:rPr>
              <w:t>Advise</w:t>
            </w:r>
          </w:p>
          <w:p w14:paraId="2787475C" w14:textId="77777777" w:rsidR="002F4F44" w:rsidRDefault="002F4F44" w:rsidP="007324FD">
            <w:pPr>
              <w:rPr>
                <w:rFonts w:ascii="Verdana" w:hAnsi="Verdana" w:cs="Arial"/>
                <w:b/>
                <w:sz w:val="24"/>
                <w:szCs w:val="24"/>
              </w:rPr>
            </w:pPr>
          </w:p>
          <w:p w14:paraId="6BBDEFF8" w14:textId="77777777" w:rsidR="00351482" w:rsidRDefault="00351482" w:rsidP="007324FD">
            <w:pPr>
              <w:rPr>
                <w:rFonts w:ascii="Verdana" w:hAnsi="Verdana" w:cs="Arial"/>
                <w:b/>
                <w:sz w:val="24"/>
                <w:szCs w:val="24"/>
              </w:rPr>
            </w:pPr>
          </w:p>
          <w:p w14:paraId="60EC3CF7" w14:textId="311D4C3A" w:rsidR="00BF765C" w:rsidRPr="008D01BB" w:rsidRDefault="14902AF2" w:rsidP="6D78D735">
            <w:pPr>
              <w:rPr>
                <w:rFonts w:ascii="Verdana" w:hAnsi="Verdana" w:cs="Arial"/>
                <w:sz w:val="24"/>
                <w:szCs w:val="24"/>
              </w:rPr>
            </w:pPr>
            <w:r w:rsidRPr="2E5E87FB">
              <w:rPr>
                <w:rFonts w:ascii="Verdana" w:hAnsi="Verdana" w:cs="Arial"/>
                <w:sz w:val="24"/>
                <w:szCs w:val="24"/>
              </w:rPr>
              <w:t xml:space="preserve">Minute Reference: </w:t>
            </w:r>
            <w:r w:rsidR="7A31A9BC" w:rsidRPr="2E5E87FB">
              <w:rPr>
                <w:rFonts w:ascii="Verdana" w:hAnsi="Verdana" w:cs="Arial"/>
                <w:sz w:val="24"/>
                <w:szCs w:val="24"/>
              </w:rPr>
              <w:t>75/26</w:t>
            </w:r>
          </w:p>
          <w:p w14:paraId="7B9B8C8E" w14:textId="1004A059" w:rsidR="2E5E87FB" w:rsidRDefault="2E5E87FB" w:rsidP="2E5E87FB">
            <w:pPr>
              <w:rPr>
                <w:rFonts w:ascii="Verdana" w:hAnsi="Verdana" w:cs="Arial"/>
                <w:sz w:val="24"/>
                <w:szCs w:val="24"/>
              </w:rPr>
            </w:pPr>
          </w:p>
          <w:p w14:paraId="75174E64" w14:textId="6CFEF373" w:rsidR="2E5E87FB" w:rsidRDefault="2E5E87FB" w:rsidP="2E5E87FB">
            <w:pPr>
              <w:rPr>
                <w:rFonts w:ascii="Verdana" w:hAnsi="Verdana" w:cs="Arial"/>
                <w:sz w:val="24"/>
                <w:szCs w:val="24"/>
              </w:rPr>
            </w:pPr>
          </w:p>
          <w:p w14:paraId="2D81731D" w14:textId="13E04594" w:rsidR="2E5E87FB" w:rsidRDefault="2E5E87FB" w:rsidP="2E5E87FB">
            <w:pPr>
              <w:rPr>
                <w:rFonts w:ascii="Verdana" w:hAnsi="Verdana" w:cs="Arial"/>
                <w:sz w:val="24"/>
                <w:szCs w:val="24"/>
              </w:rPr>
            </w:pPr>
          </w:p>
          <w:p w14:paraId="6CAFC006" w14:textId="63598502" w:rsidR="2E5E87FB" w:rsidRDefault="2E5E87FB" w:rsidP="2E5E87FB">
            <w:pPr>
              <w:rPr>
                <w:rFonts w:ascii="Verdana" w:hAnsi="Verdana" w:cs="Arial"/>
                <w:sz w:val="24"/>
                <w:szCs w:val="24"/>
              </w:rPr>
            </w:pPr>
          </w:p>
          <w:p w14:paraId="20A240F2" w14:textId="681EF994" w:rsidR="2E5E87FB" w:rsidRDefault="2E5E87FB" w:rsidP="2E5E87FB">
            <w:pPr>
              <w:rPr>
                <w:rFonts w:ascii="Verdana" w:hAnsi="Verdana" w:cs="Arial"/>
                <w:sz w:val="24"/>
                <w:szCs w:val="24"/>
              </w:rPr>
            </w:pPr>
          </w:p>
          <w:p w14:paraId="5BCD39EC" w14:textId="09DDA140" w:rsidR="2E5E87FB" w:rsidRDefault="2E5E87FB" w:rsidP="2E5E87FB">
            <w:pPr>
              <w:rPr>
                <w:rFonts w:ascii="Verdana" w:hAnsi="Verdana" w:cs="Arial"/>
                <w:sz w:val="24"/>
                <w:szCs w:val="24"/>
              </w:rPr>
            </w:pPr>
          </w:p>
          <w:p w14:paraId="22ECD0A4" w14:textId="56C0B2C3" w:rsidR="2E5E87FB" w:rsidRDefault="2E5E87FB" w:rsidP="2E5E87FB">
            <w:pPr>
              <w:rPr>
                <w:rFonts w:ascii="Verdana" w:hAnsi="Verdana" w:cs="Arial"/>
                <w:sz w:val="24"/>
                <w:szCs w:val="24"/>
              </w:rPr>
            </w:pPr>
          </w:p>
          <w:p w14:paraId="568D7B87" w14:textId="11F125D4" w:rsidR="2E5E87FB" w:rsidRDefault="2E5E87FB" w:rsidP="2E5E87FB">
            <w:pPr>
              <w:rPr>
                <w:rFonts w:ascii="Verdana" w:hAnsi="Verdana" w:cs="Arial"/>
                <w:sz w:val="24"/>
                <w:szCs w:val="24"/>
              </w:rPr>
            </w:pPr>
          </w:p>
          <w:p w14:paraId="488E5182" w14:textId="121E665B" w:rsidR="2E5E87FB" w:rsidRDefault="2E5E87FB" w:rsidP="2E5E87FB">
            <w:pPr>
              <w:rPr>
                <w:rFonts w:ascii="Verdana" w:hAnsi="Verdana" w:cs="Arial"/>
                <w:sz w:val="24"/>
                <w:szCs w:val="24"/>
              </w:rPr>
            </w:pPr>
          </w:p>
          <w:p w14:paraId="688A3CBF" w14:textId="474E2839" w:rsidR="2E5E87FB" w:rsidRDefault="2E5E87FB" w:rsidP="2E5E87FB">
            <w:pPr>
              <w:rPr>
                <w:rFonts w:ascii="Verdana" w:hAnsi="Verdana" w:cs="Arial"/>
                <w:sz w:val="24"/>
                <w:szCs w:val="24"/>
              </w:rPr>
            </w:pPr>
          </w:p>
          <w:p w14:paraId="0B0AF06A" w14:textId="51323C66" w:rsidR="2E5E87FB" w:rsidRDefault="2E5E87FB" w:rsidP="2E5E87FB">
            <w:pPr>
              <w:rPr>
                <w:rFonts w:ascii="Verdana" w:hAnsi="Verdana" w:cs="Arial"/>
                <w:sz w:val="24"/>
                <w:szCs w:val="24"/>
              </w:rPr>
            </w:pPr>
          </w:p>
          <w:p w14:paraId="5738300B" w14:textId="6F52B9CE" w:rsidR="2E5E87FB" w:rsidRDefault="2E5E87FB" w:rsidP="2E5E87FB">
            <w:pPr>
              <w:rPr>
                <w:rFonts w:ascii="Verdana" w:hAnsi="Verdana" w:cs="Arial"/>
                <w:sz w:val="24"/>
                <w:szCs w:val="24"/>
              </w:rPr>
            </w:pPr>
          </w:p>
          <w:p w14:paraId="11751C71" w14:textId="07142F02" w:rsidR="2E5E87FB" w:rsidRDefault="2E5E87FB" w:rsidP="2E5E87FB">
            <w:pPr>
              <w:rPr>
                <w:rFonts w:ascii="Verdana" w:hAnsi="Verdana" w:cs="Arial"/>
                <w:sz w:val="24"/>
                <w:szCs w:val="24"/>
              </w:rPr>
            </w:pPr>
          </w:p>
          <w:p w14:paraId="73E2CB29" w14:textId="155DEFDB" w:rsidR="2E5E87FB" w:rsidRDefault="2E5E87FB" w:rsidP="2E5E87FB">
            <w:pPr>
              <w:rPr>
                <w:rFonts w:ascii="Verdana" w:hAnsi="Verdana" w:cs="Arial"/>
                <w:sz w:val="24"/>
                <w:szCs w:val="24"/>
              </w:rPr>
            </w:pPr>
          </w:p>
          <w:p w14:paraId="57959B3C" w14:textId="3557D06F" w:rsidR="2E5E87FB" w:rsidRDefault="2E5E87FB" w:rsidP="2E5E87FB">
            <w:pPr>
              <w:rPr>
                <w:rFonts w:ascii="Verdana" w:hAnsi="Verdana" w:cs="Arial"/>
                <w:sz w:val="24"/>
                <w:szCs w:val="24"/>
              </w:rPr>
            </w:pPr>
          </w:p>
          <w:p w14:paraId="3692E1E7" w14:textId="46894E95" w:rsidR="2E5E87FB" w:rsidRDefault="2E5E87FB" w:rsidP="2E5E87FB">
            <w:pPr>
              <w:rPr>
                <w:rFonts w:ascii="Verdana" w:hAnsi="Verdana" w:cs="Arial"/>
                <w:sz w:val="24"/>
                <w:szCs w:val="24"/>
              </w:rPr>
            </w:pPr>
          </w:p>
          <w:p w14:paraId="7DC0C395" w14:textId="36F47071" w:rsidR="2E5E87FB" w:rsidRDefault="2E5E87FB" w:rsidP="2E5E87FB">
            <w:pPr>
              <w:rPr>
                <w:rFonts w:ascii="Verdana" w:hAnsi="Verdana" w:cs="Arial"/>
                <w:sz w:val="24"/>
                <w:szCs w:val="24"/>
              </w:rPr>
            </w:pPr>
          </w:p>
          <w:p w14:paraId="283CF1D5" w14:textId="618A656F" w:rsidR="2E5E87FB" w:rsidRDefault="2E5E87FB" w:rsidP="0979B618">
            <w:pPr>
              <w:rPr>
                <w:rFonts w:ascii="Verdana" w:hAnsi="Verdana" w:cs="Arial"/>
                <w:sz w:val="24"/>
                <w:szCs w:val="24"/>
              </w:rPr>
            </w:pPr>
          </w:p>
          <w:p w14:paraId="0F4ED79E" w14:textId="4FE86EF6" w:rsidR="57DE4E0A" w:rsidRDefault="57DE4E0A" w:rsidP="2E5E87FB">
            <w:pPr>
              <w:rPr>
                <w:rFonts w:ascii="Verdana" w:hAnsi="Verdana" w:cs="Arial"/>
                <w:sz w:val="24"/>
                <w:szCs w:val="24"/>
              </w:rPr>
            </w:pPr>
            <w:r w:rsidRPr="2E5E87FB">
              <w:rPr>
                <w:rFonts w:ascii="Verdana" w:hAnsi="Verdana" w:cs="Arial"/>
                <w:sz w:val="24"/>
                <w:szCs w:val="24"/>
              </w:rPr>
              <w:t>Minute Reference: 76/26</w:t>
            </w:r>
          </w:p>
          <w:p w14:paraId="1E9E29D4" w14:textId="1C57F579" w:rsidR="2E5E87FB" w:rsidRDefault="2E5E87FB" w:rsidP="2E5E87FB">
            <w:pPr>
              <w:rPr>
                <w:rFonts w:ascii="Verdana" w:hAnsi="Verdana" w:cs="Arial"/>
                <w:sz w:val="24"/>
                <w:szCs w:val="24"/>
              </w:rPr>
            </w:pPr>
          </w:p>
          <w:p w14:paraId="06D659B2" w14:textId="21CAA2D1" w:rsidR="2E5E87FB" w:rsidRDefault="2E5E87FB" w:rsidP="2E5E87FB">
            <w:pPr>
              <w:rPr>
                <w:rFonts w:ascii="Verdana" w:hAnsi="Verdana" w:cs="Arial"/>
                <w:sz w:val="24"/>
                <w:szCs w:val="24"/>
              </w:rPr>
            </w:pPr>
          </w:p>
          <w:p w14:paraId="041411E5" w14:textId="6A0C6938" w:rsidR="2E5E87FB" w:rsidRDefault="2E5E87FB" w:rsidP="2E5E87FB">
            <w:pPr>
              <w:rPr>
                <w:rFonts w:ascii="Verdana" w:hAnsi="Verdana" w:cs="Arial"/>
                <w:sz w:val="24"/>
                <w:szCs w:val="24"/>
              </w:rPr>
            </w:pPr>
          </w:p>
          <w:p w14:paraId="11296CD2" w14:textId="596940E5" w:rsidR="0DF46D3E" w:rsidRDefault="0DF46D3E" w:rsidP="2E5E87FB">
            <w:pPr>
              <w:rPr>
                <w:rFonts w:ascii="Verdana" w:hAnsi="Verdana" w:cs="Arial"/>
                <w:sz w:val="24"/>
                <w:szCs w:val="24"/>
              </w:rPr>
            </w:pPr>
            <w:r w:rsidRPr="2E5E87FB">
              <w:rPr>
                <w:rFonts w:ascii="Verdana" w:hAnsi="Verdana" w:cs="Arial"/>
                <w:sz w:val="24"/>
                <w:szCs w:val="24"/>
              </w:rPr>
              <w:t>Minute Reference: 80/26</w:t>
            </w:r>
          </w:p>
          <w:p w14:paraId="51FDB7B3" w14:textId="17077318" w:rsidR="00BF765C" w:rsidRPr="008D01BB" w:rsidRDefault="00BF765C" w:rsidP="6B0A7C66">
            <w:pPr>
              <w:rPr>
                <w:rFonts w:ascii="Verdana" w:hAnsi="Verdana" w:cs="Arial"/>
                <w:sz w:val="24"/>
                <w:szCs w:val="24"/>
              </w:rPr>
            </w:pPr>
          </w:p>
          <w:p w14:paraId="7E7CEC32" w14:textId="58B37213" w:rsidR="00BF765C" w:rsidRPr="008D01BB" w:rsidRDefault="00BF765C" w:rsidP="6D78D735">
            <w:pPr>
              <w:rPr>
                <w:rFonts w:ascii="Verdana" w:hAnsi="Verdana" w:cs="Arial"/>
                <w:sz w:val="24"/>
                <w:szCs w:val="24"/>
              </w:rPr>
            </w:pPr>
          </w:p>
        </w:tc>
        <w:tc>
          <w:tcPr>
            <w:tcW w:w="7164" w:type="dxa"/>
            <w:gridSpan w:val="2"/>
          </w:tcPr>
          <w:p w14:paraId="4A6A235A" w14:textId="4C1B5F22" w:rsidR="00377C5E" w:rsidRDefault="001B1912" w:rsidP="007324FD">
            <w:pPr>
              <w:rPr>
                <w:rFonts w:ascii="Verdana" w:hAnsi="Verdana" w:cs="Arial"/>
                <w:sz w:val="24"/>
                <w:szCs w:val="24"/>
              </w:rPr>
            </w:pPr>
            <w:r w:rsidRPr="2E5E87FB">
              <w:rPr>
                <w:rFonts w:ascii="Verdana" w:hAnsi="Verdana" w:cs="Arial"/>
                <w:sz w:val="24"/>
                <w:szCs w:val="24"/>
              </w:rPr>
              <w:lastRenderedPageBreak/>
              <w:t xml:space="preserve">The Committee is advising the Board on the following items </w:t>
            </w:r>
            <w:r w:rsidR="00377C5E" w:rsidRPr="2E5E87FB">
              <w:rPr>
                <w:rFonts w:ascii="Verdana" w:hAnsi="Verdana" w:cs="Arial"/>
                <w:sz w:val="24"/>
                <w:szCs w:val="24"/>
              </w:rPr>
              <w:t>(</w:t>
            </w:r>
            <w:r w:rsidR="3C81A461" w:rsidRPr="2E5E87FB">
              <w:rPr>
                <w:rFonts w:ascii="Verdana" w:hAnsi="Verdana" w:cs="Arial"/>
                <w:sz w:val="24"/>
                <w:szCs w:val="24"/>
              </w:rPr>
              <w:t>3</w:t>
            </w:r>
            <w:r w:rsidR="00377C5E" w:rsidRPr="2E5E87FB">
              <w:rPr>
                <w:rFonts w:ascii="Verdana" w:hAnsi="Verdana" w:cs="Arial"/>
                <w:sz w:val="24"/>
                <w:szCs w:val="24"/>
              </w:rPr>
              <w:t>):</w:t>
            </w:r>
          </w:p>
          <w:p w14:paraId="0ED12C4C" w14:textId="77777777" w:rsidR="00351482" w:rsidRDefault="00351482" w:rsidP="007324FD">
            <w:pPr>
              <w:rPr>
                <w:rFonts w:ascii="Verdana" w:hAnsi="Verdana" w:cs="Arial"/>
                <w:sz w:val="24"/>
                <w:szCs w:val="24"/>
              </w:rPr>
            </w:pPr>
          </w:p>
          <w:p w14:paraId="29DCA4F6" w14:textId="5DC76B5B" w:rsidR="5CFFE8C9" w:rsidRDefault="5CFFE8C9" w:rsidP="00FC04EE">
            <w:pPr>
              <w:pStyle w:val="ListParagraph"/>
              <w:numPr>
                <w:ilvl w:val="0"/>
                <w:numId w:val="7"/>
              </w:numPr>
              <w:rPr>
                <w:rFonts w:ascii="Verdana" w:hAnsi="Verdana" w:cs="Arial"/>
                <w:b/>
                <w:bCs/>
                <w:sz w:val="24"/>
                <w:szCs w:val="24"/>
              </w:rPr>
            </w:pPr>
            <w:r w:rsidRPr="2E5E87FB">
              <w:rPr>
                <w:rFonts w:ascii="Verdana" w:hAnsi="Verdana" w:cs="Arial"/>
                <w:b/>
                <w:bCs/>
                <w:sz w:val="24"/>
                <w:szCs w:val="24"/>
              </w:rPr>
              <w:t>Escalation Report and the Integrated Performance Report (IPR) for month one</w:t>
            </w:r>
            <w:r w:rsidRPr="2E5E87FB">
              <w:rPr>
                <w:rFonts w:ascii="Verdana" w:hAnsi="Verdana" w:cs="Arial"/>
                <w:sz w:val="24"/>
                <w:szCs w:val="24"/>
              </w:rPr>
              <w:t>: The Committee wished to advise the Board of the following -</w:t>
            </w:r>
          </w:p>
          <w:p w14:paraId="303F9C51" w14:textId="173D9EF6" w:rsidR="76D95EFA" w:rsidRDefault="76D95EFA" w:rsidP="00FC04EE">
            <w:pPr>
              <w:pStyle w:val="ListParagraph"/>
              <w:numPr>
                <w:ilvl w:val="0"/>
                <w:numId w:val="5"/>
              </w:numPr>
              <w:rPr>
                <w:rFonts w:ascii="Verdana" w:hAnsi="Verdana" w:cs="Arial"/>
                <w:sz w:val="24"/>
                <w:szCs w:val="24"/>
              </w:rPr>
            </w:pPr>
            <w:r w:rsidRPr="2E5E87FB">
              <w:rPr>
                <w:rFonts w:ascii="Verdana" w:hAnsi="Verdana" w:cs="Arial"/>
                <w:b/>
                <w:bCs/>
                <w:sz w:val="24"/>
                <w:szCs w:val="24"/>
              </w:rPr>
              <w:t xml:space="preserve">Planned Care: </w:t>
            </w:r>
            <w:r w:rsidRPr="2E5E87FB">
              <w:rPr>
                <w:rFonts w:ascii="Verdana" w:hAnsi="Verdana" w:cs="Arial"/>
                <w:sz w:val="24"/>
                <w:szCs w:val="24"/>
              </w:rPr>
              <w:t xml:space="preserve">Whilst the 104-week target was currently being achieved, the Committee expressed concern regarding the potential for </w:t>
            </w:r>
            <w:r w:rsidRPr="2E5E87FB">
              <w:rPr>
                <w:rFonts w:ascii="Verdana" w:hAnsi="Verdana" w:cs="Arial"/>
                <w:sz w:val="24"/>
                <w:szCs w:val="24"/>
              </w:rPr>
              <w:lastRenderedPageBreak/>
              <w:t>future deterioration, particularly considering increasing diagnostic backlogs following the cessation of mobile unit funding.</w:t>
            </w:r>
          </w:p>
          <w:p w14:paraId="2AA76CC1" w14:textId="01A5C87F" w:rsidR="76D95EFA" w:rsidRDefault="76D95EFA" w:rsidP="00FC04EE">
            <w:pPr>
              <w:pStyle w:val="ListParagraph"/>
              <w:numPr>
                <w:ilvl w:val="0"/>
                <w:numId w:val="5"/>
              </w:numPr>
              <w:rPr>
                <w:rFonts w:ascii="Verdana" w:hAnsi="Verdana" w:cs="Arial"/>
                <w:sz w:val="24"/>
                <w:szCs w:val="24"/>
              </w:rPr>
            </w:pPr>
            <w:r w:rsidRPr="2E5E87FB">
              <w:rPr>
                <w:rFonts w:ascii="Verdana" w:hAnsi="Verdana" w:cs="Arial"/>
                <w:b/>
                <w:bCs/>
                <w:sz w:val="24"/>
                <w:szCs w:val="24"/>
              </w:rPr>
              <w:t>Diagnostic Testing:</w:t>
            </w:r>
            <w:r w:rsidRPr="2E5E87FB">
              <w:rPr>
                <w:rFonts w:ascii="Verdana" w:hAnsi="Verdana" w:cs="Arial"/>
                <w:sz w:val="24"/>
                <w:szCs w:val="24"/>
              </w:rPr>
              <w:t xml:space="preserve"> A significant increase in the endoscopy backlog was noted.</w:t>
            </w:r>
          </w:p>
          <w:p w14:paraId="3C106F7A" w14:textId="37FAF493" w:rsidR="76D95EFA" w:rsidRDefault="76D95EFA" w:rsidP="00FC04EE">
            <w:pPr>
              <w:pStyle w:val="ListParagraph"/>
              <w:numPr>
                <w:ilvl w:val="0"/>
                <w:numId w:val="5"/>
              </w:numPr>
              <w:rPr>
                <w:rFonts w:ascii="Verdana" w:hAnsi="Verdana" w:cs="Arial"/>
                <w:sz w:val="24"/>
                <w:szCs w:val="24"/>
              </w:rPr>
            </w:pPr>
            <w:r w:rsidRPr="2E5E87FB">
              <w:rPr>
                <w:rFonts w:ascii="Verdana" w:hAnsi="Verdana" w:cs="Arial"/>
                <w:b/>
                <w:bCs/>
                <w:sz w:val="24"/>
                <w:szCs w:val="24"/>
              </w:rPr>
              <w:t xml:space="preserve">Neurodevelopmental Disorders (NDD): </w:t>
            </w:r>
            <w:r w:rsidRPr="2E5E87FB">
              <w:rPr>
                <w:rFonts w:ascii="Verdana" w:hAnsi="Verdana" w:cs="Arial"/>
                <w:sz w:val="24"/>
                <w:szCs w:val="24"/>
              </w:rPr>
              <w:t>Some improvement in assessment performance was acknowledged.</w:t>
            </w:r>
          </w:p>
          <w:p w14:paraId="190FA7B3" w14:textId="2A84087B" w:rsidR="76D95EFA" w:rsidRDefault="76D95EFA" w:rsidP="00FC04EE">
            <w:pPr>
              <w:pStyle w:val="ListParagraph"/>
              <w:numPr>
                <w:ilvl w:val="0"/>
                <w:numId w:val="5"/>
              </w:numPr>
              <w:rPr>
                <w:rFonts w:ascii="Verdana" w:hAnsi="Verdana" w:cs="Arial"/>
                <w:sz w:val="24"/>
                <w:szCs w:val="24"/>
              </w:rPr>
            </w:pPr>
            <w:r w:rsidRPr="2E5E87FB">
              <w:rPr>
                <w:rFonts w:ascii="Verdana" w:hAnsi="Verdana" w:cs="Arial"/>
                <w:b/>
                <w:bCs/>
                <w:sz w:val="24"/>
                <w:szCs w:val="24"/>
              </w:rPr>
              <w:t xml:space="preserve">Theatre Utilisation: </w:t>
            </w:r>
            <w:r w:rsidRPr="2E5E87FB">
              <w:rPr>
                <w:rFonts w:ascii="Verdana" w:hAnsi="Verdana" w:cs="Arial"/>
                <w:sz w:val="24"/>
                <w:szCs w:val="24"/>
              </w:rPr>
              <w:t>Ongoing issues were noted, including late starts, early finishes, and overall utilisation remaining below the Wales average.</w:t>
            </w:r>
          </w:p>
          <w:p w14:paraId="3B4AF25B" w14:textId="1A67DA84" w:rsidR="2E5E87FB" w:rsidRDefault="2E5E87FB" w:rsidP="2E5E87FB">
            <w:pPr>
              <w:rPr>
                <w:rFonts w:ascii="Verdana" w:hAnsi="Verdana" w:cs="Arial"/>
                <w:b/>
                <w:bCs/>
                <w:sz w:val="24"/>
                <w:szCs w:val="24"/>
              </w:rPr>
            </w:pPr>
          </w:p>
          <w:p w14:paraId="07009979" w14:textId="705D78F1" w:rsidR="2E9CA571" w:rsidRDefault="2E9CA571" w:rsidP="00FC04EE">
            <w:pPr>
              <w:pStyle w:val="ListParagraph"/>
              <w:numPr>
                <w:ilvl w:val="0"/>
                <w:numId w:val="6"/>
              </w:numPr>
              <w:rPr>
                <w:rFonts w:ascii="Verdana" w:hAnsi="Verdana" w:cs="Arial"/>
                <w:b/>
                <w:bCs/>
                <w:sz w:val="24"/>
                <w:szCs w:val="24"/>
              </w:rPr>
            </w:pPr>
            <w:r w:rsidRPr="2E5E87FB">
              <w:rPr>
                <w:rFonts w:ascii="Verdana" w:hAnsi="Verdana" w:cs="Arial"/>
                <w:b/>
                <w:bCs/>
                <w:sz w:val="24"/>
                <w:szCs w:val="24"/>
              </w:rPr>
              <w:t>Annual Plan; Quarterly Progress Report:</w:t>
            </w:r>
            <w:r w:rsidR="409A6493" w:rsidRPr="2E5E87FB">
              <w:rPr>
                <w:rFonts w:ascii="Verdana" w:hAnsi="Verdana" w:cs="Arial"/>
                <w:b/>
                <w:bCs/>
                <w:sz w:val="24"/>
                <w:szCs w:val="24"/>
              </w:rPr>
              <w:t xml:space="preserve"> </w:t>
            </w:r>
            <w:r w:rsidR="409A6493" w:rsidRPr="2E5E87FB">
              <w:rPr>
                <w:rFonts w:ascii="Verdana" w:hAnsi="Verdana" w:cs="Arial"/>
                <w:sz w:val="24"/>
                <w:szCs w:val="24"/>
              </w:rPr>
              <w:t>The Committee agreed to advise</w:t>
            </w:r>
            <w:r w:rsidR="409A6493" w:rsidRPr="2E5E87FB">
              <w:rPr>
                <w:rFonts w:ascii="Segoe UI" w:eastAsia="Segoe UI" w:hAnsi="Segoe UI" w:cs="Segoe UI"/>
                <w:sz w:val="21"/>
                <w:szCs w:val="21"/>
              </w:rPr>
              <w:t xml:space="preserve"> </w:t>
            </w:r>
            <w:r w:rsidR="409A6493" w:rsidRPr="2E5E87FB">
              <w:rPr>
                <w:rFonts w:ascii="Verdana" w:eastAsia="Verdana" w:hAnsi="Verdana" w:cs="Verdana"/>
                <w:sz w:val="24"/>
                <w:szCs w:val="24"/>
              </w:rPr>
              <w:t>the report and noted that enhanced monitoring arrangements are being implemented for the 2026/27 period.</w:t>
            </w:r>
          </w:p>
          <w:p w14:paraId="7D94B553" w14:textId="2E1E9BC7" w:rsidR="2E5E87FB" w:rsidRDefault="2E5E87FB" w:rsidP="2E5E87FB">
            <w:pPr>
              <w:rPr>
                <w:rFonts w:ascii="Verdana" w:hAnsi="Verdana" w:cs="Arial"/>
                <w:b/>
                <w:bCs/>
                <w:sz w:val="24"/>
                <w:szCs w:val="24"/>
              </w:rPr>
            </w:pPr>
          </w:p>
          <w:p w14:paraId="197E3D84" w14:textId="6020D173" w:rsidR="00BF765C" w:rsidRPr="002F4F44" w:rsidRDefault="33DAADD8" w:rsidP="00FC04EE">
            <w:pPr>
              <w:pStyle w:val="ListParagraph"/>
              <w:numPr>
                <w:ilvl w:val="0"/>
                <w:numId w:val="6"/>
              </w:numPr>
              <w:rPr>
                <w:rFonts w:ascii="Segoe UI" w:eastAsia="Segoe UI" w:hAnsi="Segoe UI" w:cs="Segoe UI"/>
                <w:sz w:val="21"/>
                <w:szCs w:val="21"/>
              </w:rPr>
            </w:pPr>
            <w:r w:rsidRPr="2E5E87FB">
              <w:rPr>
                <w:rFonts w:ascii="Verdana" w:eastAsia="Calibri" w:hAnsi="Verdana" w:cs="Arial"/>
                <w:b/>
                <w:bCs/>
                <w:color w:val="000000" w:themeColor="text1"/>
                <w:sz w:val="24"/>
                <w:szCs w:val="24"/>
              </w:rPr>
              <w:t xml:space="preserve">Operational Estates Update: </w:t>
            </w:r>
            <w:r w:rsidRPr="2E5E87FB">
              <w:rPr>
                <w:rFonts w:ascii="Verdana" w:eastAsia="Verdana" w:hAnsi="Verdana" w:cs="Verdana"/>
                <w:color w:val="000000" w:themeColor="text1"/>
                <w:sz w:val="24"/>
                <w:szCs w:val="24"/>
              </w:rPr>
              <w:t xml:space="preserve">The Committee agreed to advise the Board </w:t>
            </w:r>
            <w:r w:rsidRPr="2E5E87FB">
              <w:rPr>
                <w:rFonts w:ascii="Verdana" w:eastAsia="Verdana" w:hAnsi="Verdana" w:cs="Verdana"/>
                <w:sz w:val="24"/>
                <w:szCs w:val="24"/>
              </w:rPr>
              <w:t>that the Estates Department remains in a challenging position, particularly in relation to workforce capacity, with 20 vacancies within an establishment of 167 posts, contributing to a reported underspend of £207k in April 2026. Notwithstanding this, the Committee noted that good progress has been made since January 2026 in implementing the organisational change programme, with improving staff morale. Key risks, including asbestos at Cefn Coed Hospital, learning disability estate compliance, and patient safety at Caswell Clinic, are being mitigated through £202k of revenue-funded works. The Committee also noted the need to review and benchmark the cost of Estates service delivery to ensure that financial plans are realistic, sustainable, and aligned with compliance and risk requirements.</w:t>
            </w:r>
          </w:p>
        </w:tc>
      </w:tr>
      <w:tr w:rsidR="005C40F6" w:rsidRPr="008D01BB" w14:paraId="0DF106E5" w14:textId="77777777" w:rsidTr="16F1E104">
        <w:tc>
          <w:tcPr>
            <w:tcW w:w="4291" w:type="dxa"/>
            <w:gridSpan w:val="3"/>
            <w:shd w:val="clear" w:color="auto" w:fill="002060"/>
          </w:tcPr>
          <w:p w14:paraId="43C9CFE1" w14:textId="77777777" w:rsidR="005C40F6" w:rsidRDefault="005C40F6" w:rsidP="007324FD">
            <w:pPr>
              <w:rPr>
                <w:rFonts w:ascii="Verdana" w:hAnsi="Verdana" w:cs="Arial"/>
                <w:b/>
                <w:bCs/>
                <w:sz w:val="24"/>
                <w:szCs w:val="24"/>
              </w:rPr>
            </w:pPr>
          </w:p>
        </w:tc>
        <w:tc>
          <w:tcPr>
            <w:tcW w:w="5912" w:type="dxa"/>
            <w:shd w:val="clear" w:color="auto" w:fill="002060"/>
          </w:tcPr>
          <w:p w14:paraId="3038CBD9" w14:textId="77777777" w:rsidR="005C40F6" w:rsidRPr="008D01BB" w:rsidRDefault="005C40F6" w:rsidP="007324FD">
            <w:pPr>
              <w:rPr>
                <w:rFonts w:ascii="Verdana" w:hAnsi="Verdana" w:cs="Arial"/>
                <w:sz w:val="24"/>
                <w:szCs w:val="24"/>
              </w:rPr>
            </w:pPr>
          </w:p>
        </w:tc>
      </w:tr>
      <w:tr w:rsidR="00320435" w:rsidRPr="008D01BB" w14:paraId="56F9F6CF" w14:textId="77777777" w:rsidTr="16F1E104">
        <w:tc>
          <w:tcPr>
            <w:tcW w:w="644" w:type="dxa"/>
          </w:tcPr>
          <w:p w14:paraId="17463CE9" w14:textId="170E3096" w:rsidR="00320435" w:rsidRPr="008D01BB" w:rsidRDefault="00320435" w:rsidP="007324FD">
            <w:pPr>
              <w:rPr>
                <w:rFonts w:ascii="Verdana" w:hAnsi="Verdana" w:cs="Arial"/>
                <w:b/>
                <w:sz w:val="24"/>
                <w:szCs w:val="24"/>
              </w:rPr>
            </w:pPr>
            <w:r w:rsidRPr="008D01BB">
              <w:rPr>
                <w:rFonts w:ascii="Verdana" w:hAnsi="Verdana" w:cs="Arial"/>
                <w:b/>
                <w:sz w:val="24"/>
                <w:szCs w:val="24"/>
              </w:rPr>
              <w:t>5.</w:t>
            </w:r>
          </w:p>
        </w:tc>
        <w:tc>
          <w:tcPr>
            <w:tcW w:w="2395" w:type="dxa"/>
          </w:tcPr>
          <w:p w14:paraId="74A460A0" w14:textId="70788741" w:rsidR="00320435" w:rsidRPr="008D01BB" w:rsidRDefault="00320435" w:rsidP="007324FD">
            <w:pPr>
              <w:rPr>
                <w:rFonts w:ascii="Verdana" w:hAnsi="Verdana" w:cs="Arial"/>
                <w:b/>
                <w:sz w:val="24"/>
                <w:szCs w:val="24"/>
              </w:rPr>
            </w:pPr>
            <w:r w:rsidRPr="008D01BB">
              <w:rPr>
                <w:rFonts w:ascii="Verdana" w:hAnsi="Verdana" w:cs="Arial"/>
                <w:b/>
                <w:sz w:val="24"/>
                <w:szCs w:val="24"/>
              </w:rPr>
              <w:t>Review of Risks</w:t>
            </w:r>
          </w:p>
        </w:tc>
        <w:tc>
          <w:tcPr>
            <w:tcW w:w="7164" w:type="dxa"/>
            <w:gridSpan w:val="2"/>
          </w:tcPr>
          <w:p w14:paraId="014F36E7" w14:textId="36176ED7" w:rsidR="00320435" w:rsidRPr="008D01BB" w:rsidRDefault="00320435" w:rsidP="007324FD">
            <w:pPr>
              <w:rPr>
                <w:rFonts w:ascii="Verdana" w:hAnsi="Verdana" w:cs="Arial"/>
                <w:sz w:val="24"/>
                <w:szCs w:val="24"/>
              </w:rPr>
            </w:pPr>
            <w:r w:rsidRPr="25217FE2">
              <w:rPr>
                <w:rFonts w:ascii="Verdana" w:hAnsi="Verdana" w:cs="Arial"/>
                <w:sz w:val="24"/>
                <w:szCs w:val="24"/>
              </w:rPr>
              <w:t xml:space="preserve">The </w:t>
            </w:r>
            <w:r w:rsidR="7B431685" w:rsidRPr="25217FE2">
              <w:rPr>
                <w:rFonts w:ascii="Verdana" w:hAnsi="Verdana" w:cs="Arial"/>
                <w:sz w:val="24"/>
                <w:szCs w:val="24"/>
              </w:rPr>
              <w:t>Performance and Finance</w:t>
            </w:r>
            <w:r w:rsidRPr="25217FE2">
              <w:rPr>
                <w:rFonts w:ascii="Verdana" w:hAnsi="Verdana" w:cs="Arial"/>
                <w:sz w:val="24"/>
                <w:szCs w:val="24"/>
              </w:rPr>
              <w:t xml:space="preserve"> Committee will keep the Board updated on </w:t>
            </w:r>
            <w:r w:rsidR="001B1912" w:rsidRPr="25217FE2">
              <w:rPr>
                <w:rFonts w:ascii="Verdana" w:hAnsi="Verdana" w:cs="Arial"/>
                <w:sz w:val="24"/>
                <w:szCs w:val="24"/>
              </w:rPr>
              <w:t>any developments</w:t>
            </w:r>
            <w:r w:rsidRPr="25217FE2">
              <w:rPr>
                <w:rFonts w:ascii="Verdana" w:hAnsi="Verdana" w:cs="Arial"/>
                <w:sz w:val="24"/>
                <w:szCs w:val="24"/>
              </w:rPr>
              <w:t xml:space="preserve"> regarding risks in relation to the above</w:t>
            </w:r>
            <w:r w:rsidR="002558B0" w:rsidRPr="25217FE2">
              <w:rPr>
                <w:rFonts w:ascii="Verdana" w:hAnsi="Verdana" w:cs="Arial"/>
                <w:sz w:val="24"/>
                <w:szCs w:val="24"/>
              </w:rPr>
              <w:t xml:space="preserve"> matters</w:t>
            </w:r>
            <w:r w:rsidRPr="25217FE2">
              <w:rPr>
                <w:rFonts w:ascii="Verdana" w:hAnsi="Verdana" w:cs="Arial"/>
                <w:sz w:val="24"/>
                <w:szCs w:val="24"/>
              </w:rPr>
              <w:t>.</w:t>
            </w:r>
          </w:p>
        </w:tc>
      </w:tr>
      <w:tr w:rsidR="005C40F6" w:rsidRPr="008D01BB" w14:paraId="7F31DBD4" w14:textId="77777777" w:rsidTr="16F1E104">
        <w:tc>
          <w:tcPr>
            <w:tcW w:w="4291" w:type="dxa"/>
            <w:gridSpan w:val="3"/>
            <w:shd w:val="clear" w:color="auto" w:fill="002060"/>
          </w:tcPr>
          <w:p w14:paraId="55454BF9" w14:textId="77777777" w:rsidR="005C40F6" w:rsidRDefault="005C40F6" w:rsidP="007324FD">
            <w:pPr>
              <w:rPr>
                <w:rFonts w:ascii="Verdana" w:hAnsi="Verdana" w:cs="Arial"/>
                <w:b/>
                <w:bCs/>
                <w:sz w:val="24"/>
                <w:szCs w:val="24"/>
              </w:rPr>
            </w:pPr>
          </w:p>
        </w:tc>
        <w:tc>
          <w:tcPr>
            <w:tcW w:w="5912" w:type="dxa"/>
            <w:shd w:val="clear" w:color="auto" w:fill="002060"/>
          </w:tcPr>
          <w:p w14:paraId="5E806865" w14:textId="77777777" w:rsidR="005C40F6" w:rsidRPr="008D01BB" w:rsidRDefault="005C40F6" w:rsidP="007324FD">
            <w:pPr>
              <w:rPr>
                <w:rFonts w:ascii="Verdana" w:hAnsi="Verdana" w:cs="Arial"/>
                <w:sz w:val="24"/>
                <w:szCs w:val="24"/>
              </w:rPr>
            </w:pPr>
          </w:p>
        </w:tc>
      </w:tr>
      <w:tr w:rsidR="00320435" w:rsidRPr="008D01BB" w14:paraId="73A8408F" w14:textId="77777777" w:rsidTr="16F1E104">
        <w:tc>
          <w:tcPr>
            <w:tcW w:w="644" w:type="dxa"/>
          </w:tcPr>
          <w:p w14:paraId="21EDB55D" w14:textId="27923EC2" w:rsidR="00320435" w:rsidRPr="008D01BB" w:rsidRDefault="00320435" w:rsidP="007324FD">
            <w:pPr>
              <w:rPr>
                <w:rFonts w:ascii="Verdana" w:hAnsi="Verdana" w:cs="Arial"/>
                <w:b/>
                <w:sz w:val="24"/>
                <w:szCs w:val="24"/>
              </w:rPr>
            </w:pPr>
            <w:r w:rsidRPr="008D01BB">
              <w:rPr>
                <w:rFonts w:ascii="Verdana" w:hAnsi="Verdana" w:cs="Arial"/>
                <w:b/>
                <w:sz w:val="24"/>
                <w:szCs w:val="24"/>
              </w:rPr>
              <w:t>6.</w:t>
            </w:r>
          </w:p>
        </w:tc>
        <w:tc>
          <w:tcPr>
            <w:tcW w:w="2395" w:type="dxa"/>
          </w:tcPr>
          <w:p w14:paraId="425A9045" w14:textId="26C5833E" w:rsidR="00320435" w:rsidRPr="008D01BB" w:rsidRDefault="00320435" w:rsidP="007324FD">
            <w:pPr>
              <w:rPr>
                <w:rFonts w:ascii="Verdana" w:hAnsi="Verdana" w:cs="Arial"/>
                <w:b/>
                <w:sz w:val="24"/>
                <w:szCs w:val="24"/>
              </w:rPr>
            </w:pPr>
            <w:r w:rsidRPr="008D01BB">
              <w:rPr>
                <w:rFonts w:ascii="Verdana" w:hAnsi="Verdana" w:cs="Arial"/>
                <w:b/>
                <w:sz w:val="24"/>
                <w:szCs w:val="24"/>
              </w:rPr>
              <w:t>Sharing of learning</w:t>
            </w:r>
          </w:p>
        </w:tc>
        <w:tc>
          <w:tcPr>
            <w:tcW w:w="7164" w:type="dxa"/>
            <w:gridSpan w:val="2"/>
          </w:tcPr>
          <w:p w14:paraId="48FED7C3" w14:textId="45BCCDB0" w:rsidR="00320435" w:rsidRPr="00720499" w:rsidRDefault="002558B0" w:rsidP="00720499">
            <w:pPr>
              <w:rPr>
                <w:rFonts w:ascii="Verdana" w:hAnsi="Verdana" w:cs="Arial"/>
                <w:sz w:val="24"/>
                <w:szCs w:val="24"/>
              </w:rPr>
            </w:pPr>
            <w:r w:rsidRPr="00720499">
              <w:rPr>
                <w:rFonts w:ascii="Verdana" w:hAnsi="Verdana" w:cs="Arial"/>
                <w:sz w:val="24"/>
                <w:szCs w:val="24"/>
              </w:rPr>
              <w:t>None identified during the meeting.</w:t>
            </w:r>
          </w:p>
        </w:tc>
      </w:tr>
      <w:tr w:rsidR="005C40F6" w:rsidRPr="008D01BB" w14:paraId="457BE111" w14:textId="77777777" w:rsidTr="16F1E104">
        <w:tc>
          <w:tcPr>
            <w:tcW w:w="4291" w:type="dxa"/>
            <w:gridSpan w:val="3"/>
            <w:shd w:val="clear" w:color="auto" w:fill="002060"/>
          </w:tcPr>
          <w:p w14:paraId="69BBC65B" w14:textId="77777777" w:rsidR="005C40F6" w:rsidRDefault="005C40F6" w:rsidP="007324FD">
            <w:pPr>
              <w:rPr>
                <w:rFonts w:ascii="Verdana" w:hAnsi="Verdana" w:cs="Arial"/>
                <w:b/>
                <w:bCs/>
                <w:sz w:val="24"/>
                <w:szCs w:val="24"/>
              </w:rPr>
            </w:pPr>
          </w:p>
        </w:tc>
        <w:tc>
          <w:tcPr>
            <w:tcW w:w="5912" w:type="dxa"/>
            <w:shd w:val="clear" w:color="auto" w:fill="002060"/>
          </w:tcPr>
          <w:p w14:paraId="63B58353" w14:textId="77777777" w:rsidR="005C40F6" w:rsidRPr="008D01BB" w:rsidRDefault="005C40F6" w:rsidP="007324FD">
            <w:pPr>
              <w:rPr>
                <w:rFonts w:ascii="Verdana" w:hAnsi="Verdana" w:cs="Arial"/>
                <w:sz w:val="24"/>
                <w:szCs w:val="24"/>
              </w:rPr>
            </w:pPr>
          </w:p>
        </w:tc>
      </w:tr>
      <w:tr w:rsidR="00320435" w:rsidRPr="007419C6" w14:paraId="76A37085" w14:textId="77777777" w:rsidTr="16F1E104">
        <w:tc>
          <w:tcPr>
            <w:tcW w:w="644" w:type="dxa"/>
          </w:tcPr>
          <w:p w14:paraId="154E4F1C" w14:textId="00389DE6" w:rsidR="00320435" w:rsidRPr="007419C6" w:rsidRDefault="00320435" w:rsidP="007324FD">
            <w:pPr>
              <w:rPr>
                <w:rFonts w:ascii="Verdana" w:hAnsi="Verdana" w:cs="Arial"/>
                <w:b/>
                <w:sz w:val="24"/>
                <w:szCs w:val="24"/>
              </w:rPr>
            </w:pPr>
            <w:r w:rsidRPr="007419C6">
              <w:rPr>
                <w:rFonts w:ascii="Verdana" w:hAnsi="Verdana" w:cs="Arial"/>
                <w:b/>
                <w:sz w:val="24"/>
                <w:szCs w:val="24"/>
              </w:rPr>
              <w:lastRenderedPageBreak/>
              <w:t>7.</w:t>
            </w:r>
          </w:p>
        </w:tc>
        <w:tc>
          <w:tcPr>
            <w:tcW w:w="2395" w:type="dxa"/>
          </w:tcPr>
          <w:p w14:paraId="18C19D4C" w14:textId="466D95A5" w:rsidR="00320435" w:rsidRPr="002558B0" w:rsidRDefault="00320435" w:rsidP="73F18427">
            <w:pPr>
              <w:rPr>
                <w:rFonts w:ascii="Verdana" w:hAnsi="Verdana" w:cs="Arial"/>
                <w:b/>
                <w:bCs/>
                <w:sz w:val="24"/>
                <w:szCs w:val="24"/>
              </w:rPr>
            </w:pPr>
            <w:r w:rsidRPr="73F18427">
              <w:rPr>
                <w:rFonts w:ascii="Verdana" w:hAnsi="Verdana" w:cs="Arial"/>
                <w:b/>
                <w:bCs/>
                <w:sz w:val="24"/>
                <w:szCs w:val="24"/>
              </w:rPr>
              <w:t>Actions to be considered by Board</w:t>
            </w:r>
          </w:p>
        </w:tc>
        <w:tc>
          <w:tcPr>
            <w:tcW w:w="7164" w:type="dxa"/>
            <w:gridSpan w:val="2"/>
          </w:tcPr>
          <w:p w14:paraId="09B4C2D7" w14:textId="4F5553F9" w:rsidR="008E1344" w:rsidRPr="00720499" w:rsidRDefault="02AEFDC1" w:rsidP="00720499">
            <w:pPr>
              <w:rPr>
                <w:rFonts w:ascii="Verdana" w:eastAsia="Verdana" w:hAnsi="Verdana" w:cs="Verdana"/>
                <w:sz w:val="24"/>
                <w:szCs w:val="24"/>
              </w:rPr>
            </w:pPr>
            <w:r w:rsidRPr="00720499">
              <w:rPr>
                <w:rFonts w:ascii="Verdana" w:eastAsia="Verdana" w:hAnsi="Verdana" w:cs="Verdana"/>
                <w:sz w:val="24"/>
                <w:szCs w:val="24"/>
              </w:rPr>
              <w:t xml:space="preserve">None identified during the meeting. </w:t>
            </w:r>
          </w:p>
        </w:tc>
      </w:tr>
    </w:tbl>
    <w:p w14:paraId="3AF35110" w14:textId="77777777" w:rsidR="00C644DB" w:rsidRPr="007419C6" w:rsidRDefault="00C644DB" w:rsidP="007324FD">
      <w:pPr>
        <w:rPr>
          <w:rFonts w:ascii="Verdana" w:hAnsi="Verdana"/>
          <w:sz w:val="24"/>
          <w:szCs w:val="24"/>
        </w:rPr>
      </w:pPr>
    </w:p>
    <w:sectPr w:rsidR="00C644DB" w:rsidRPr="007419C6"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669BA" w14:textId="77777777" w:rsidR="00FC04EE" w:rsidRDefault="00FC04EE" w:rsidP="009B580C">
      <w:pPr>
        <w:spacing w:after="0" w:line="240" w:lineRule="auto"/>
      </w:pPr>
      <w:r>
        <w:separator/>
      </w:r>
    </w:p>
  </w:endnote>
  <w:endnote w:type="continuationSeparator" w:id="0">
    <w:p w14:paraId="591901FC" w14:textId="77777777" w:rsidR="00FC04EE" w:rsidRDefault="00FC04EE"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84504326"/>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p w14:paraId="2C88A65D" w14:textId="77777777" w:rsidR="007D4914" w:rsidRDefault="007D4914" w:rsidP="007D4914">
            <w:pPr>
              <w:pStyle w:val="Footer"/>
              <w:jc w:val="right"/>
              <w:rPr>
                <w:rFonts w:ascii="Verdana" w:hAnsi="Verdana"/>
                <w:sz w:val="20"/>
                <w:szCs w:val="20"/>
              </w:rPr>
            </w:pPr>
            <w:r w:rsidRPr="004C7750">
              <w:rPr>
                <w:noProof/>
              </w:rPr>
              <w:drawing>
                <wp:anchor distT="0" distB="0" distL="114300" distR="114300" simplePos="0" relativeHeight="251658240" behindDoc="1" locked="0" layoutInCell="1" allowOverlap="1" wp14:anchorId="5BB28AF7" wp14:editId="6B8A0796">
                  <wp:simplePos x="0" y="0"/>
                  <wp:positionH relativeFrom="column">
                    <wp:posOffset>-495300</wp:posOffset>
                  </wp:positionH>
                  <wp:positionV relativeFrom="paragraph">
                    <wp:posOffset>-111605</wp:posOffset>
                  </wp:positionV>
                  <wp:extent cx="2757106" cy="749300"/>
                  <wp:effectExtent l="0" t="0" r="0" b="0"/>
                  <wp:wrapNone/>
                  <wp:docPr id="829602866"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2</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5</w:t>
            </w:r>
            <w:r w:rsidRPr="007257A5">
              <w:rPr>
                <w:rFonts w:ascii="Verdana" w:hAnsi="Verdana"/>
                <w:b/>
                <w:bCs/>
                <w:sz w:val="20"/>
                <w:szCs w:val="20"/>
              </w:rPr>
              <w:fldChar w:fldCharType="end"/>
            </w:r>
          </w:p>
        </w:sdtContent>
      </w:sdt>
    </w:sdtContent>
  </w:sdt>
  <w:p w14:paraId="201CDA93" w14:textId="05A55B83" w:rsidR="62FD4976" w:rsidRPr="007D4914" w:rsidRDefault="007D4914" w:rsidP="007D4914">
    <w:pPr>
      <w:pStyle w:val="Footer"/>
      <w:jc w:val="right"/>
      <w:rPr>
        <w:rFonts w:ascii="Verdana" w:hAnsi="Verdana"/>
        <w:sz w:val="20"/>
        <w:szCs w:val="20"/>
      </w:rPr>
    </w:pPr>
    <w:r>
      <w:rPr>
        <w:rFonts w:ascii="Verdana" w:hAnsi="Verdana"/>
        <w:sz w:val="20"/>
        <w:szCs w:val="20"/>
      </w:rPr>
      <w:t>Committee AAA Report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24610" w14:textId="77777777" w:rsidR="00FC04EE" w:rsidRDefault="00FC04EE" w:rsidP="009B580C">
      <w:pPr>
        <w:spacing w:after="0" w:line="240" w:lineRule="auto"/>
      </w:pPr>
      <w:r>
        <w:separator/>
      </w:r>
    </w:p>
  </w:footnote>
  <w:footnote w:type="continuationSeparator" w:id="0">
    <w:p w14:paraId="38F0BBBE" w14:textId="77777777" w:rsidR="00FC04EE" w:rsidRDefault="00FC04EE"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D9385"/>
    <w:multiLevelType w:val="hybridMultilevel"/>
    <w:tmpl w:val="323C9EF0"/>
    <w:lvl w:ilvl="0" w:tplc="D0F61B7C">
      <w:start w:val="1"/>
      <w:numFmt w:val="bullet"/>
      <w:lvlText w:val=""/>
      <w:lvlJc w:val="left"/>
      <w:pPr>
        <w:ind w:left="720" w:hanging="360"/>
      </w:pPr>
      <w:rPr>
        <w:rFonts w:ascii="Symbol" w:hAnsi="Symbol" w:hint="default"/>
      </w:rPr>
    </w:lvl>
    <w:lvl w:ilvl="1" w:tplc="D60E8230">
      <w:start w:val="1"/>
      <w:numFmt w:val="bullet"/>
      <w:lvlText w:val="o"/>
      <w:lvlJc w:val="left"/>
      <w:pPr>
        <w:ind w:left="1440" w:hanging="360"/>
      </w:pPr>
      <w:rPr>
        <w:rFonts w:ascii="Courier New" w:hAnsi="Courier New" w:hint="default"/>
      </w:rPr>
    </w:lvl>
    <w:lvl w:ilvl="2" w:tplc="D5387D72">
      <w:start w:val="1"/>
      <w:numFmt w:val="bullet"/>
      <w:lvlText w:val=""/>
      <w:lvlJc w:val="left"/>
      <w:pPr>
        <w:ind w:left="2160" w:hanging="360"/>
      </w:pPr>
      <w:rPr>
        <w:rFonts w:ascii="Wingdings" w:hAnsi="Wingdings" w:hint="default"/>
      </w:rPr>
    </w:lvl>
    <w:lvl w:ilvl="3" w:tplc="26026D6C">
      <w:start w:val="1"/>
      <w:numFmt w:val="bullet"/>
      <w:lvlText w:val=""/>
      <w:lvlJc w:val="left"/>
      <w:pPr>
        <w:ind w:left="2880" w:hanging="360"/>
      </w:pPr>
      <w:rPr>
        <w:rFonts w:ascii="Symbol" w:hAnsi="Symbol" w:hint="default"/>
      </w:rPr>
    </w:lvl>
    <w:lvl w:ilvl="4" w:tplc="1FC2A5E6">
      <w:start w:val="1"/>
      <w:numFmt w:val="bullet"/>
      <w:lvlText w:val="o"/>
      <w:lvlJc w:val="left"/>
      <w:pPr>
        <w:ind w:left="3600" w:hanging="360"/>
      </w:pPr>
      <w:rPr>
        <w:rFonts w:ascii="Courier New" w:hAnsi="Courier New" w:hint="default"/>
      </w:rPr>
    </w:lvl>
    <w:lvl w:ilvl="5" w:tplc="E882686E">
      <w:start w:val="1"/>
      <w:numFmt w:val="bullet"/>
      <w:lvlText w:val=""/>
      <w:lvlJc w:val="left"/>
      <w:pPr>
        <w:ind w:left="4320" w:hanging="360"/>
      </w:pPr>
      <w:rPr>
        <w:rFonts w:ascii="Wingdings" w:hAnsi="Wingdings" w:hint="default"/>
      </w:rPr>
    </w:lvl>
    <w:lvl w:ilvl="6" w:tplc="B5E222F0">
      <w:start w:val="1"/>
      <w:numFmt w:val="bullet"/>
      <w:lvlText w:val=""/>
      <w:lvlJc w:val="left"/>
      <w:pPr>
        <w:ind w:left="5040" w:hanging="360"/>
      </w:pPr>
      <w:rPr>
        <w:rFonts w:ascii="Symbol" w:hAnsi="Symbol" w:hint="default"/>
      </w:rPr>
    </w:lvl>
    <w:lvl w:ilvl="7" w:tplc="CDB641F4">
      <w:start w:val="1"/>
      <w:numFmt w:val="bullet"/>
      <w:lvlText w:val="o"/>
      <w:lvlJc w:val="left"/>
      <w:pPr>
        <w:ind w:left="5760" w:hanging="360"/>
      </w:pPr>
      <w:rPr>
        <w:rFonts w:ascii="Courier New" w:hAnsi="Courier New" w:hint="default"/>
      </w:rPr>
    </w:lvl>
    <w:lvl w:ilvl="8" w:tplc="8B3C1C42">
      <w:start w:val="1"/>
      <w:numFmt w:val="bullet"/>
      <w:lvlText w:val=""/>
      <w:lvlJc w:val="left"/>
      <w:pPr>
        <w:ind w:left="6480" w:hanging="360"/>
      </w:pPr>
      <w:rPr>
        <w:rFonts w:ascii="Wingdings" w:hAnsi="Wingdings" w:hint="default"/>
      </w:rPr>
    </w:lvl>
  </w:abstractNum>
  <w:abstractNum w:abstractNumId="1" w15:restartNumberingAfterBreak="0">
    <w:nsid w:val="1659E00D"/>
    <w:multiLevelType w:val="hybridMultilevel"/>
    <w:tmpl w:val="A120D9A6"/>
    <w:lvl w:ilvl="0" w:tplc="52062CEE">
      <w:start w:val="1"/>
      <w:numFmt w:val="bullet"/>
      <w:lvlText w:val=""/>
      <w:lvlJc w:val="left"/>
      <w:pPr>
        <w:ind w:left="720" w:hanging="360"/>
      </w:pPr>
      <w:rPr>
        <w:rFonts w:ascii="Symbol" w:hAnsi="Symbol" w:hint="default"/>
      </w:rPr>
    </w:lvl>
    <w:lvl w:ilvl="1" w:tplc="FF167E20">
      <w:start w:val="1"/>
      <w:numFmt w:val="bullet"/>
      <w:lvlText w:val="o"/>
      <w:lvlJc w:val="left"/>
      <w:pPr>
        <w:ind w:left="1440" w:hanging="360"/>
      </w:pPr>
      <w:rPr>
        <w:rFonts w:ascii="Courier New" w:hAnsi="Courier New" w:hint="default"/>
      </w:rPr>
    </w:lvl>
    <w:lvl w:ilvl="2" w:tplc="F2D0BAFE">
      <w:start w:val="1"/>
      <w:numFmt w:val="bullet"/>
      <w:lvlText w:val=""/>
      <w:lvlJc w:val="left"/>
      <w:pPr>
        <w:ind w:left="2160" w:hanging="360"/>
      </w:pPr>
      <w:rPr>
        <w:rFonts w:ascii="Wingdings" w:hAnsi="Wingdings" w:hint="default"/>
      </w:rPr>
    </w:lvl>
    <w:lvl w:ilvl="3" w:tplc="24A66AC0">
      <w:start w:val="1"/>
      <w:numFmt w:val="bullet"/>
      <w:lvlText w:val=""/>
      <w:lvlJc w:val="left"/>
      <w:pPr>
        <w:ind w:left="2880" w:hanging="360"/>
      </w:pPr>
      <w:rPr>
        <w:rFonts w:ascii="Symbol" w:hAnsi="Symbol" w:hint="default"/>
      </w:rPr>
    </w:lvl>
    <w:lvl w:ilvl="4" w:tplc="B928BE80">
      <w:start w:val="1"/>
      <w:numFmt w:val="bullet"/>
      <w:lvlText w:val="o"/>
      <w:lvlJc w:val="left"/>
      <w:pPr>
        <w:ind w:left="3600" w:hanging="360"/>
      </w:pPr>
      <w:rPr>
        <w:rFonts w:ascii="Courier New" w:hAnsi="Courier New" w:hint="default"/>
      </w:rPr>
    </w:lvl>
    <w:lvl w:ilvl="5" w:tplc="B16C1E50">
      <w:start w:val="1"/>
      <w:numFmt w:val="bullet"/>
      <w:lvlText w:val=""/>
      <w:lvlJc w:val="left"/>
      <w:pPr>
        <w:ind w:left="4320" w:hanging="360"/>
      </w:pPr>
      <w:rPr>
        <w:rFonts w:ascii="Wingdings" w:hAnsi="Wingdings" w:hint="default"/>
      </w:rPr>
    </w:lvl>
    <w:lvl w:ilvl="6" w:tplc="68AA9BC6">
      <w:start w:val="1"/>
      <w:numFmt w:val="bullet"/>
      <w:lvlText w:val=""/>
      <w:lvlJc w:val="left"/>
      <w:pPr>
        <w:ind w:left="5040" w:hanging="360"/>
      </w:pPr>
      <w:rPr>
        <w:rFonts w:ascii="Symbol" w:hAnsi="Symbol" w:hint="default"/>
      </w:rPr>
    </w:lvl>
    <w:lvl w:ilvl="7" w:tplc="707007DA">
      <w:start w:val="1"/>
      <w:numFmt w:val="bullet"/>
      <w:lvlText w:val="o"/>
      <w:lvlJc w:val="left"/>
      <w:pPr>
        <w:ind w:left="5760" w:hanging="360"/>
      </w:pPr>
      <w:rPr>
        <w:rFonts w:ascii="Courier New" w:hAnsi="Courier New" w:hint="default"/>
      </w:rPr>
    </w:lvl>
    <w:lvl w:ilvl="8" w:tplc="B3BEF244">
      <w:start w:val="1"/>
      <w:numFmt w:val="bullet"/>
      <w:lvlText w:val=""/>
      <w:lvlJc w:val="left"/>
      <w:pPr>
        <w:ind w:left="6480" w:hanging="360"/>
      </w:pPr>
      <w:rPr>
        <w:rFonts w:ascii="Wingdings" w:hAnsi="Wingdings" w:hint="default"/>
      </w:rPr>
    </w:lvl>
  </w:abstractNum>
  <w:abstractNum w:abstractNumId="2" w15:restartNumberingAfterBreak="0">
    <w:nsid w:val="25E3287D"/>
    <w:multiLevelType w:val="hybridMultilevel"/>
    <w:tmpl w:val="064282CE"/>
    <w:lvl w:ilvl="0" w:tplc="9B08158C">
      <w:start w:val="1"/>
      <w:numFmt w:val="bullet"/>
      <w:lvlText w:val=""/>
      <w:lvlJc w:val="left"/>
      <w:pPr>
        <w:ind w:left="1080" w:hanging="360"/>
      </w:pPr>
      <w:rPr>
        <w:rFonts w:ascii="Symbol" w:hAnsi="Symbol" w:hint="default"/>
      </w:rPr>
    </w:lvl>
    <w:lvl w:ilvl="1" w:tplc="DDC8C4DA">
      <w:start w:val="1"/>
      <w:numFmt w:val="bullet"/>
      <w:lvlText w:val="o"/>
      <w:lvlJc w:val="left"/>
      <w:pPr>
        <w:ind w:left="1800" w:hanging="360"/>
      </w:pPr>
      <w:rPr>
        <w:rFonts w:ascii="Courier New" w:hAnsi="Courier New" w:hint="default"/>
      </w:rPr>
    </w:lvl>
    <w:lvl w:ilvl="2" w:tplc="67943988">
      <w:start w:val="1"/>
      <w:numFmt w:val="bullet"/>
      <w:lvlText w:val=""/>
      <w:lvlJc w:val="left"/>
      <w:pPr>
        <w:ind w:left="2520" w:hanging="360"/>
      </w:pPr>
      <w:rPr>
        <w:rFonts w:ascii="Wingdings" w:hAnsi="Wingdings" w:hint="default"/>
      </w:rPr>
    </w:lvl>
    <w:lvl w:ilvl="3" w:tplc="620A9BA2">
      <w:start w:val="1"/>
      <w:numFmt w:val="bullet"/>
      <w:lvlText w:val=""/>
      <w:lvlJc w:val="left"/>
      <w:pPr>
        <w:ind w:left="3240" w:hanging="360"/>
      </w:pPr>
      <w:rPr>
        <w:rFonts w:ascii="Symbol" w:hAnsi="Symbol" w:hint="default"/>
      </w:rPr>
    </w:lvl>
    <w:lvl w:ilvl="4" w:tplc="1D743CDA">
      <w:start w:val="1"/>
      <w:numFmt w:val="bullet"/>
      <w:lvlText w:val="o"/>
      <w:lvlJc w:val="left"/>
      <w:pPr>
        <w:ind w:left="3960" w:hanging="360"/>
      </w:pPr>
      <w:rPr>
        <w:rFonts w:ascii="Courier New" w:hAnsi="Courier New" w:hint="default"/>
      </w:rPr>
    </w:lvl>
    <w:lvl w:ilvl="5" w:tplc="062E616E">
      <w:start w:val="1"/>
      <w:numFmt w:val="bullet"/>
      <w:lvlText w:val=""/>
      <w:lvlJc w:val="left"/>
      <w:pPr>
        <w:ind w:left="4680" w:hanging="360"/>
      </w:pPr>
      <w:rPr>
        <w:rFonts w:ascii="Wingdings" w:hAnsi="Wingdings" w:hint="default"/>
      </w:rPr>
    </w:lvl>
    <w:lvl w:ilvl="6" w:tplc="34E6BC46">
      <w:start w:val="1"/>
      <w:numFmt w:val="bullet"/>
      <w:lvlText w:val=""/>
      <w:lvlJc w:val="left"/>
      <w:pPr>
        <w:ind w:left="5400" w:hanging="360"/>
      </w:pPr>
      <w:rPr>
        <w:rFonts w:ascii="Symbol" w:hAnsi="Symbol" w:hint="default"/>
      </w:rPr>
    </w:lvl>
    <w:lvl w:ilvl="7" w:tplc="64F0A9BA">
      <w:start w:val="1"/>
      <w:numFmt w:val="bullet"/>
      <w:lvlText w:val="o"/>
      <w:lvlJc w:val="left"/>
      <w:pPr>
        <w:ind w:left="6120" w:hanging="360"/>
      </w:pPr>
      <w:rPr>
        <w:rFonts w:ascii="Courier New" w:hAnsi="Courier New" w:hint="default"/>
      </w:rPr>
    </w:lvl>
    <w:lvl w:ilvl="8" w:tplc="E6C00AB8">
      <w:start w:val="1"/>
      <w:numFmt w:val="bullet"/>
      <w:lvlText w:val=""/>
      <w:lvlJc w:val="left"/>
      <w:pPr>
        <w:ind w:left="6840" w:hanging="360"/>
      </w:pPr>
      <w:rPr>
        <w:rFonts w:ascii="Wingdings" w:hAnsi="Wingdings" w:hint="default"/>
      </w:rPr>
    </w:lvl>
  </w:abstractNum>
  <w:abstractNum w:abstractNumId="3" w15:restartNumberingAfterBreak="0">
    <w:nsid w:val="2866E5E5"/>
    <w:multiLevelType w:val="hybridMultilevel"/>
    <w:tmpl w:val="40FA00A8"/>
    <w:lvl w:ilvl="0" w:tplc="875A0F08">
      <w:start w:val="1"/>
      <w:numFmt w:val="bullet"/>
      <w:lvlText w:val=""/>
      <w:lvlJc w:val="left"/>
      <w:pPr>
        <w:ind w:left="720" w:hanging="360"/>
      </w:pPr>
      <w:rPr>
        <w:rFonts w:ascii="Symbol" w:hAnsi="Symbol" w:hint="default"/>
      </w:rPr>
    </w:lvl>
    <w:lvl w:ilvl="1" w:tplc="F4A4C156">
      <w:start w:val="1"/>
      <w:numFmt w:val="bullet"/>
      <w:lvlText w:val="o"/>
      <w:lvlJc w:val="left"/>
      <w:pPr>
        <w:ind w:left="1440" w:hanging="360"/>
      </w:pPr>
      <w:rPr>
        <w:rFonts w:ascii="Courier New" w:hAnsi="Courier New" w:hint="default"/>
      </w:rPr>
    </w:lvl>
    <w:lvl w:ilvl="2" w:tplc="B6463D24">
      <w:start w:val="1"/>
      <w:numFmt w:val="bullet"/>
      <w:lvlText w:val=""/>
      <w:lvlJc w:val="left"/>
      <w:pPr>
        <w:ind w:left="2160" w:hanging="360"/>
      </w:pPr>
      <w:rPr>
        <w:rFonts w:ascii="Wingdings" w:hAnsi="Wingdings" w:hint="default"/>
      </w:rPr>
    </w:lvl>
    <w:lvl w:ilvl="3" w:tplc="EBFA5756">
      <w:start w:val="1"/>
      <w:numFmt w:val="bullet"/>
      <w:lvlText w:val=""/>
      <w:lvlJc w:val="left"/>
      <w:pPr>
        <w:ind w:left="2880" w:hanging="360"/>
      </w:pPr>
      <w:rPr>
        <w:rFonts w:ascii="Symbol" w:hAnsi="Symbol" w:hint="default"/>
      </w:rPr>
    </w:lvl>
    <w:lvl w:ilvl="4" w:tplc="FCECABA2">
      <w:start w:val="1"/>
      <w:numFmt w:val="bullet"/>
      <w:lvlText w:val="o"/>
      <w:lvlJc w:val="left"/>
      <w:pPr>
        <w:ind w:left="3600" w:hanging="360"/>
      </w:pPr>
      <w:rPr>
        <w:rFonts w:ascii="Courier New" w:hAnsi="Courier New" w:hint="default"/>
      </w:rPr>
    </w:lvl>
    <w:lvl w:ilvl="5" w:tplc="E67A874C">
      <w:start w:val="1"/>
      <w:numFmt w:val="bullet"/>
      <w:lvlText w:val=""/>
      <w:lvlJc w:val="left"/>
      <w:pPr>
        <w:ind w:left="4320" w:hanging="360"/>
      </w:pPr>
      <w:rPr>
        <w:rFonts w:ascii="Wingdings" w:hAnsi="Wingdings" w:hint="default"/>
      </w:rPr>
    </w:lvl>
    <w:lvl w:ilvl="6" w:tplc="F782D960">
      <w:start w:val="1"/>
      <w:numFmt w:val="bullet"/>
      <w:lvlText w:val=""/>
      <w:lvlJc w:val="left"/>
      <w:pPr>
        <w:ind w:left="5040" w:hanging="360"/>
      </w:pPr>
      <w:rPr>
        <w:rFonts w:ascii="Symbol" w:hAnsi="Symbol" w:hint="default"/>
      </w:rPr>
    </w:lvl>
    <w:lvl w:ilvl="7" w:tplc="BF662C1E">
      <w:start w:val="1"/>
      <w:numFmt w:val="bullet"/>
      <w:lvlText w:val="o"/>
      <w:lvlJc w:val="left"/>
      <w:pPr>
        <w:ind w:left="5760" w:hanging="360"/>
      </w:pPr>
      <w:rPr>
        <w:rFonts w:ascii="Courier New" w:hAnsi="Courier New" w:hint="default"/>
      </w:rPr>
    </w:lvl>
    <w:lvl w:ilvl="8" w:tplc="0764F0F6">
      <w:start w:val="1"/>
      <w:numFmt w:val="bullet"/>
      <w:lvlText w:val=""/>
      <w:lvlJc w:val="left"/>
      <w:pPr>
        <w:ind w:left="6480" w:hanging="360"/>
      </w:pPr>
      <w:rPr>
        <w:rFonts w:ascii="Wingdings" w:hAnsi="Wingdings" w:hint="default"/>
      </w:rPr>
    </w:lvl>
  </w:abstractNum>
  <w:abstractNum w:abstractNumId="4" w15:restartNumberingAfterBreak="0">
    <w:nsid w:val="58391EE9"/>
    <w:multiLevelType w:val="hybridMultilevel"/>
    <w:tmpl w:val="493E2824"/>
    <w:lvl w:ilvl="0" w:tplc="672EC9C4">
      <w:start w:val="1"/>
      <w:numFmt w:val="bullet"/>
      <w:lvlText w:val=""/>
      <w:lvlJc w:val="left"/>
      <w:pPr>
        <w:ind w:left="720" w:hanging="360"/>
      </w:pPr>
      <w:rPr>
        <w:rFonts w:ascii="Symbol" w:hAnsi="Symbol" w:hint="default"/>
      </w:rPr>
    </w:lvl>
    <w:lvl w:ilvl="1" w:tplc="DF08D44C">
      <w:start w:val="1"/>
      <w:numFmt w:val="bullet"/>
      <w:lvlText w:val="o"/>
      <w:lvlJc w:val="left"/>
      <w:pPr>
        <w:ind w:left="1440" w:hanging="360"/>
      </w:pPr>
      <w:rPr>
        <w:rFonts w:ascii="Courier New" w:hAnsi="Courier New" w:hint="default"/>
      </w:rPr>
    </w:lvl>
    <w:lvl w:ilvl="2" w:tplc="0248F6CC">
      <w:start w:val="1"/>
      <w:numFmt w:val="bullet"/>
      <w:lvlText w:val=""/>
      <w:lvlJc w:val="left"/>
      <w:pPr>
        <w:ind w:left="2160" w:hanging="360"/>
      </w:pPr>
      <w:rPr>
        <w:rFonts w:ascii="Wingdings" w:hAnsi="Wingdings" w:hint="default"/>
      </w:rPr>
    </w:lvl>
    <w:lvl w:ilvl="3" w:tplc="AD7A8DAE">
      <w:start w:val="1"/>
      <w:numFmt w:val="bullet"/>
      <w:lvlText w:val=""/>
      <w:lvlJc w:val="left"/>
      <w:pPr>
        <w:ind w:left="2880" w:hanging="360"/>
      </w:pPr>
      <w:rPr>
        <w:rFonts w:ascii="Symbol" w:hAnsi="Symbol" w:hint="default"/>
      </w:rPr>
    </w:lvl>
    <w:lvl w:ilvl="4" w:tplc="ACDE3958">
      <w:start w:val="1"/>
      <w:numFmt w:val="bullet"/>
      <w:lvlText w:val="o"/>
      <w:lvlJc w:val="left"/>
      <w:pPr>
        <w:ind w:left="3600" w:hanging="360"/>
      </w:pPr>
      <w:rPr>
        <w:rFonts w:ascii="Courier New" w:hAnsi="Courier New" w:hint="default"/>
      </w:rPr>
    </w:lvl>
    <w:lvl w:ilvl="5" w:tplc="40EAA410">
      <w:start w:val="1"/>
      <w:numFmt w:val="bullet"/>
      <w:lvlText w:val=""/>
      <w:lvlJc w:val="left"/>
      <w:pPr>
        <w:ind w:left="4320" w:hanging="360"/>
      </w:pPr>
      <w:rPr>
        <w:rFonts w:ascii="Wingdings" w:hAnsi="Wingdings" w:hint="default"/>
      </w:rPr>
    </w:lvl>
    <w:lvl w:ilvl="6" w:tplc="7248D060">
      <w:start w:val="1"/>
      <w:numFmt w:val="bullet"/>
      <w:lvlText w:val=""/>
      <w:lvlJc w:val="left"/>
      <w:pPr>
        <w:ind w:left="5040" w:hanging="360"/>
      </w:pPr>
      <w:rPr>
        <w:rFonts w:ascii="Symbol" w:hAnsi="Symbol" w:hint="default"/>
      </w:rPr>
    </w:lvl>
    <w:lvl w:ilvl="7" w:tplc="91562892">
      <w:start w:val="1"/>
      <w:numFmt w:val="bullet"/>
      <w:lvlText w:val="o"/>
      <w:lvlJc w:val="left"/>
      <w:pPr>
        <w:ind w:left="5760" w:hanging="360"/>
      </w:pPr>
      <w:rPr>
        <w:rFonts w:ascii="Courier New" w:hAnsi="Courier New" w:hint="default"/>
      </w:rPr>
    </w:lvl>
    <w:lvl w:ilvl="8" w:tplc="D382DE3E">
      <w:start w:val="1"/>
      <w:numFmt w:val="bullet"/>
      <w:lvlText w:val=""/>
      <w:lvlJc w:val="left"/>
      <w:pPr>
        <w:ind w:left="6480" w:hanging="360"/>
      </w:pPr>
      <w:rPr>
        <w:rFonts w:ascii="Wingdings" w:hAnsi="Wingdings" w:hint="default"/>
      </w:rPr>
    </w:lvl>
  </w:abstractNum>
  <w:abstractNum w:abstractNumId="5" w15:restartNumberingAfterBreak="0">
    <w:nsid w:val="5C90E588"/>
    <w:multiLevelType w:val="hybridMultilevel"/>
    <w:tmpl w:val="DEDC1E08"/>
    <w:lvl w:ilvl="0" w:tplc="A2425E76">
      <w:start w:val="1"/>
      <w:numFmt w:val="bullet"/>
      <w:lvlText w:val="-"/>
      <w:lvlJc w:val="left"/>
      <w:pPr>
        <w:ind w:left="1080" w:hanging="360"/>
      </w:pPr>
      <w:rPr>
        <w:rFonts w:ascii="Aptos" w:hAnsi="Aptos" w:hint="default"/>
      </w:rPr>
    </w:lvl>
    <w:lvl w:ilvl="1" w:tplc="325EC0EA">
      <w:start w:val="1"/>
      <w:numFmt w:val="bullet"/>
      <w:lvlText w:val="o"/>
      <w:lvlJc w:val="left"/>
      <w:pPr>
        <w:ind w:left="1800" w:hanging="360"/>
      </w:pPr>
      <w:rPr>
        <w:rFonts w:ascii="Courier New" w:hAnsi="Courier New" w:hint="default"/>
      </w:rPr>
    </w:lvl>
    <w:lvl w:ilvl="2" w:tplc="52F84C44">
      <w:start w:val="1"/>
      <w:numFmt w:val="bullet"/>
      <w:lvlText w:val=""/>
      <w:lvlJc w:val="left"/>
      <w:pPr>
        <w:ind w:left="2520" w:hanging="360"/>
      </w:pPr>
      <w:rPr>
        <w:rFonts w:ascii="Wingdings" w:hAnsi="Wingdings" w:hint="default"/>
      </w:rPr>
    </w:lvl>
    <w:lvl w:ilvl="3" w:tplc="23F0050A">
      <w:start w:val="1"/>
      <w:numFmt w:val="bullet"/>
      <w:lvlText w:val=""/>
      <w:lvlJc w:val="left"/>
      <w:pPr>
        <w:ind w:left="3240" w:hanging="360"/>
      </w:pPr>
      <w:rPr>
        <w:rFonts w:ascii="Symbol" w:hAnsi="Symbol" w:hint="default"/>
      </w:rPr>
    </w:lvl>
    <w:lvl w:ilvl="4" w:tplc="BAE46190">
      <w:start w:val="1"/>
      <w:numFmt w:val="bullet"/>
      <w:lvlText w:val="o"/>
      <w:lvlJc w:val="left"/>
      <w:pPr>
        <w:ind w:left="3960" w:hanging="360"/>
      </w:pPr>
      <w:rPr>
        <w:rFonts w:ascii="Courier New" w:hAnsi="Courier New" w:hint="default"/>
      </w:rPr>
    </w:lvl>
    <w:lvl w:ilvl="5" w:tplc="4AE0CF18">
      <w:start w:val="1"/>
      <w:numFmt w:val="bullet"/>
      <w:lvlText w:val=""/>
      <w:lvlJc w:val="left"/>
      <w:pPr>
        <w:ind w:left="4680" w:hanging="360"/>
      </w:pPr>
      <w:rPr>
        <w:rFonts w:ascii="Wingdings" w:hAnsi="Wingdings" w:hint="default"/>
      </w:rPr>
    </w:lvl>
    <w:lvl w:ilvl="6" w:tplc="82160D68">
      <w:start w:val="1"/>
      <w:numFmt w:val="bullet"/>
      <w:lvlText w:val=""/>
      <w:lvlJc w:val="left"/>
      <w:pPr>
        <w:ind w:left="5400" w:hanging="360"/>
      </w:pPr>
      <w:rPr>
        <w:rFonts w:ascii="Symbol" w:hAnsi="Symbol" w:hint="default"/>
      </w:rPr>
    </w:lvl>
    <w:lvl w:ilvl="7" w:tplc="D2F0E658">
      <w:start w:val="1"/>
      <w:numFmt w:val="bullet"/>
      <w:lvlText w:val="o"/>
      <w:lvlJc w:val="left"/>
      <w:pPr>
        <w:ind w:left="6120" w:hanging="360"/>
      </w:pPr>
      <w:rPr>
        <w:rFonts w:ascii="Courier New" w:hAnsi="Courier New" w:hint="default"/>
      </w:rPr>
    </w:lvl>
    <w:lvl w:ilvl="8" w:tplc="462EE81C">
      <w:start w:val="1"/>
      <w:numFmt w:val="bullet"/>
      <w:lvlText w:val=""/>
      <w:lvlJc w:val="left"/>
      <w:pPr>
        <w:ind w:left="6840" w:hanging="360"/>
      </w:pPr>
      <w:rPr>
        <w:rFonts w:ascii="Wingdings" w:hAnsi="Wingdings" w:hint="default"/>
      </w:rPr>
    </w:lvl>
  </w:abstractNum>
  <w:abstractNum w:abstractNumId="6" w15:restartNumberingAfterBreak="0">
    <w:nsid w:val="5F5507FD"/>
    <w:multiLevelType w:val="hybridMultilevel"/>
    <w:tmpl w:val="765653F6"/>
    <w:lvl w:ilvl="0" w:tplc="6F2201A0">
      <w:start w:val="1"/>
      <w:numFmt w:val="bullet"/>
      <w:lvlText w:val=""/>
      <w:lvlJc w:val="left"/>
      <w:pPr>
        <w:ind w:left="1080" w:hanging="360"/>
      </w:pPr>
      <w:rPr>
        <w:rFonts w:ascii="Symbol" w:hAnsi="Symbol" w:hint="default"/>
      </w:rPr>
    </w:lvl>
    <w:lvl w:ilvl="1" w:tplc="BE52BFE4">
      <w:start w:val="1"/>
      <w:numFmt w:val="bullet"/>
      <w:lvlText w:val="o"/>
      <w:lvlJc w:val="left"/>
      <w:pPr>
        <w:ind w:left="1800" w:hanging="360"/>
      </w:pPr>
      <w:rPr>
        <w:rFonts w:ascii="Courier New" w:hAnsi="Courier New" w:hint="default"/>
      </w:rPr>
    </w:lvl>
    <w:lvl w:ilvl="2" w:tplc="12D6D900">
      <w:start w:val="1"/>
      <w:numFmt w:val="bullet"/>
      <w:lvlText w:val=""/>
      <w:lvlJc w:val="left"/>
      <w:pPr>
        <w:ind w:left="2520" w:hanging="360"/>
      </w:pPr>
      <w:rPr>
        <w:rFonts w:ascii="Wingdings" w:hAnsi="Wingdings" w:hint="default"/>
      </w:rPr>
    </w:lvl>
    <w:lvl w:ilvl="3" w:tplc="766EF4AE">
      <w:start w:val="1"/>
      <w:numFmt w:val="bullet"/>
      <w:lvlText w:val=""/>
      <w:lvlJc w:val="left"/>
      <w:pPr>
        <w:ind w:left="3240" w:hanging="360"/>
      </w:pPr>
      <w:rPr>
        <w:rFonts w:ascii="Symbol" w:hAnsi="Symbol" w:hint="default"/>
      </w:rPr>
    </w:lvl>
    <w:lvl w:ilvl="4" w:tplc="7D3A9F52">
      <w:start w:val="1"/>
      <w:numFmt w:val="bullet"/>
      <w:lvlText w:val="o"/>
      <w:lvlJc w:val="left"/>
      <w:pPr>
        <w:ind w:left="3960" w:hanging="360"/>
      </w:pPr>
      <w:rPr>
        <w:rFonts w:ascii="Courier New" w:hAnsi="Courier New" w:hint="default"/>
      </w:rPr>
    </w:lvl>
    <w:lvl w:ilvl="5" w:tplc="74928300">
      <w:start w:val="1"/>
      <w:numFmt w:val="bullet"/>
      <w:lvlText w:val=""/>
      <w:lvlJc w:val="left"/>
      <w:pPr>
        <w:ind w:left="4680" w:hanging="360"/>
      </w:pPr>
      <w:rPr>
        <w:rFonts w:ascii="Wingdings" w:hAnsi="Wingdings" w:hint="default"/>
      </w:rPr>
    </w:lvl>
    <w:lvl w:ilvl="6" w:tplc="F4C49A64">
      <w:start w:val="1"/>
      <w:numFmt w:val="bullet"/>
      <w:lvlText w:val=""/>
      <w:lvlJc w:val="left"/>
      <w:pPr>
        <w:ind w:left="5400" w:hanging="360"/>
      </w:pPr>
      <w:rPr>
        <w:rFonts w:ascii="Symbol" w:hAnsi="Symbol" w:hint="default"/>
      </w:rPr>
    </w:lvl>
    <w:lvl w:ilvl="7" w:tplc="91CA8540">
      <w:start w:val="1"/>
      <w:numFmt w:val="bullet"/>
      <w:lvlText w:val="o"/>
      <w:lvlJc w:val="left"/>
      <w:pPr>
        <w:ind w:left="6120" w:hanging="360"/>
      </w:pPr>
      <w:rPr>
        <w:rFonts w:ascii="Courier New" w:hAnsi="Courier New" w:hint="default"/>
      </w:rPr>
    </w:lvl>
    <w:lvl w:ilvl="8" w:tplc="480E909A">
      <w:start w:val="1"/>
      <w:numFmt w:val="bullet"/>
      <w:lvlText w:val=""/>
      <w:lvlJc w:val="left"/>
      <w:pPr>
        <w:ind w:left="6840" w:hanging="360"/>
      </w:pPr>
      <w:rPr>
        <w:rFonts w:ascii="Wingdings" w:hAnsi="Wingdings" w:hint="default"/>
      </w:rPr>
    </w:lvl>
  </w:abstractNum>
  <w:abstractNum w:abstractNumId="7" w15:restartNumberingAfterBreak="0">
    <w:nsid w:val="616FC079"/>
    <w:multiLevelType w:val="hybridMultilevel"/>
    <w:tmpl w:val="E27C32AA"/>
    <w:lvl w:ilvl="0" w:tplc="18B66DA2">
      <w:start w:val="1"/>
      <w:numFmt w:val="bullet"/>
      <w:lvlText w:val=""/>
      <w:lvlJc w:val="left"/>
      <w:pPr>
        <w:ind w:left="720" w:hanging="360"/>
      </w:pPr>
      <w:rPr>
        <w:rFonts w:ascii="Symbol" w:hAnsi="Symbol" w:hint="default"/>
      </w:rPr>
    </w:lvl>
    <w:lvl w:ilvl="1" w:tplc="4ACE2D5A">
      <w:start w:val="1"/>
      <w:numFmt w:val="bullet"/>
      <w:lvlText w:val="o"/>
      <w:lvlJc w:val="left"/>
      <w:pPr>
        <w:ind w:left="1440" w:hanging="360"/>
      </w:pPr>
      <w:rPr>
        <w:rFonts w:ascii="Courier New" w:hAnsi="Courier New" w:hint="default"/>
      </w:rPr>
    </w:lvl>
    <w:lvl w:ilvl="2" w:tplc="47AACDFE">
      <w:start w:val="1"/>
      <w:numFmt w:val="bullet"/>
      <w:lvlText w:val=""/>
      <w:lvlJc w:val="left"/>
      <w:pPr>
        <w:ind w:left="2160" w:hanging="360"/>
      </w:pPr>
      <w:rPr>
        <w:rFonts w:ascii="Wingdings" w:hAnsi="Wingdings" w:hint="default"/>
      </w:rPr>
    </w:lvl>
    <w:lvl w:ilvl="3" w:tplc="07885FC2">
      <w:start w:val="1"/>
      <w:numFmt w:val="bullet"/>
      <w:lvlText w:val=""/>
      <w:lvlJc w:val="left"/>
      <w:pPr>
        <w:ind w:left="2880" w:hanging="360"/>
      </w:pPr>
      <w:rPr>
        <w:rFonts w:ascii="Symbol" w:hAnsi="Symbol" w:hint="default"/>
      </w:rPr>
    </w:lvl>
    <w:lvl w:ilvl="4" w:tplc="270A10D8">
      <w:start w:val="1"/>
      <w:numFmt w:val="bullet"/>
      <w:lvlText w:val="o"/>
      <w:lvlJc w:val="left"/>
      <w:pPr>
        <w:ind w:left="3600" w:hanging="360"/>
      </w:pPr>
      <w:rPr>
        <w:rFonts w:ascii="Courier New" w:hAnsi="Courier New" w:hint="default"/>
      </w:rPr>
    </w:lvl>
    <w:lvl w:ilvl="5" w:tplc="7BD892FA">
      <w:start w:val="1"/>
      <w:numFmt w:val="bullet"/>
      <w:lvlText w:val=""/>
      <w:lvlJc w:val="left"/>
      <w:pPr>
        <w:ind w:left="4320" w:hanging="360"/>
      </w:pPr>
      <w:rPr>
        <w:rFonts w:ascii="Wingdings" w:hAnsi="Wingdings" w:hint="default"/>
      </w:rPr>
    </w:lvl>
    <w:lvl w:ilvl="6" w:tplc="F716B250">
      <w:start w:val="1"/>
      <w:numFmt w:val="bullet"/>
      <w:lvlText w:val=""/>
      <w:lvlJc w:val="left"/>
      <w:pPr>
        <w:ind w:left="5040" w:hanging="360"/>
      </w:pPr>
      <w:rPr>
        <w:rFonts w:ascii="Symbol" w:hAnsi="Symbol" w:hint="default"/>
      </w:rPr>
    </w:lvl>
    <w:lvl w:ilvl="7" w:tplc="20663D3E">
      <w:start w:val="1"/>
      <w:numFmt w:val="bullet"/>
      <w:lvlText w:val="o"/>
      <w:lvlJc w:val="left"/>
      <w:pPr>
        <w:ind w:left="5760" w:hanging="360"/>
      </w:pPr>
      <w:rPr>
        <w:rFonts w:ascii="Courier New" w:hAnsi="Courier New" w:hint="default"/>
      </w:rPr>
    </w:lvl>
    <w:lvl w:ilvl="8" w:tplc="F7E49BFA">
      <w:start w:val="1"/>
      <w:numFmt w:val="bullet"/>
      <w:lvlText w:val=""/>
      <w:lvlJc w:val="left"/>
      <w:pPr>
        <w:ind w:left="6480" w:hanging="360"/>
      </w:pPr>
      <w:rPr>
        <w:rFonts w:ascii="Wingdings" w:hAnsi="Wingdings" w:hint="default"/>
      </w:rPr>
    </w:lvl>
  </w:abstractNum>
  <w:abstractNum w:abstractNumId="8" w15:restartNumberingAfterBreak="0">
    <w:nsid w:val="772F66D5"/>
    <w:multiLevelType w:val="hybridMultilevel"/>
    <w:tmpl w:val="AB08FBCA"/>
    <w:lvl w:ilvl="0" w:tplc="FEF80CBE">
      <w:start w:val="1"/>
      <w:numFmt w:val="bullet"/>
      <w:lvlText w:val=""/>
      <w:lvlJc w:val="left"/>
      <w:pPr>
        <w:ind w:left="720" w:hanging="360"/>
      </w:pPr>
      <w:rPr>
        <w:rFonts w:ascii="Symbol" w:hAnsi="Symbol" w:hint="default"/>
      </w:rPr>
    </w:lvl>
    <w:lvl w:ilvl="1" w:tplc="29449A18">
      <w:start w:val="1"/>
      <w:numFmt w:val="bullet"/>
      <w:lvlText w:val="o"/>
      <w:lvlJc w:val="left"/>
      <w:pPr>
        <w:ind w:left="1440" w:hanging="360"/>
      </w:pPr>
      <w:rPr>
        <w:rFonts w:ascii="Courier New" w:hAnsi="Courier New" w:hint="default"/>
      </w:rPr>
    </w:lvl>
    <w:lvl w:ilvl="2" w:tplc="0A9A0920">
      <w:start w:val="1"/>
      <w:numFmt w:val="bullet"/>
      <w:lvlText w:val=""/>
      <w:lvlJc w:val="left"/>
      <w:pPr>
        <w:ind w:left="2160" w:hanging="360"/>
      </w:pPr>
      <w:rPr>
        <w:rFonts w:ascii="Wingdings" w:hAnsi="Wingdings" w:hint="default"/>
      </w:rPr>
    </w:lvl>
    <w:lvl w:ilvl="3" w:tplc="66183354">
      <w:start w:val="1"/>
      <w:numFmt w:val="bullet"/>
      <w:lvlText w:val=""/>
      <w:lvlJc w:val="left"/>
      <w:pPr>
        <w:ind w:left="2880" w:hanging="360"/>
      </w:pPr>
      <w:rPr>
        <w:rFonts w:ascii="Symbol" w:hAnsi="Symbol" w:hint="default"/>
      </w:rPr>
    </w:lvl>
    <w:lvl w:ilvl="4" w:tplc="6A4A314E">
      <w:start w:val="1"/>
      <w:numFmt w:val="bullet"/>
      <w:lvlText w:val="o"/>
      <w:lvlJc w:val="left"/>
      <w:pPr>
        <w:ind w:left="3600" w:hanging="360"/>
      </w:pPr>
      <w:rPr>
        <w:rFonts w:ascii="Courier New" w:hAnsi="Courier New" w:hint="default"/>
      </w:rPr>
    </w:lvl>
    <w:lvl w:ilvl="5" w:tplc="F1C6DD12">
      <w:start w:val="1"/>
      <w:numFmt w:val="bullet"/>
      <w:lvlText w:val=""/>
      <w:lvlJc w:val="left"/>
      <w:pPr>
        <w:ind w:left="4320" w:hanging="360"/>
      </w:pPr>
      <w:rPr>
        <w:rFonts w:ascii="Wingdings" w:hAnsi="Wingdings" w:hint="default"/>
      </w:rPr>
    </w:lvl>
    <w:lvl w:ilvl="6" w:tplc="9EA23A9A">
      <w:start w:val="1"/>
      <w:numFmt w:val="bullet"/>
      <w:lvlText w:val=""/>
      <w:lvlJc w:val="left"/>
      <w:pPr>
        <w:ind w:left="5040" w:hanging="360"/>
      </w:pPr>
      <w:rPr>
        <w:rFonts w:ascii="Symbol" w:hAnsi="Symbol" w:hint="default"/>
      </w:rPr>
    </w:lvl>
    <w:lvl w:ilvl="7" w:tplc="97F06DDE">
      <w:start w:val="1"/>
      <w:numFmt w:val="bullet"/>
      <w:lvlText w:val="o"/>
      <w:lvlJc w:val="left"/>
      <w:pPr>
        <w:ind w:left="5760" w:hanging="360"/>
      </w:pPr>
      <w:rPr>
        <w:rFonts w:ascii="Courier New" w:hAnsi="Courier New" w:hint="default"/>
      </w:rPr>
    </w:lvl>
    <w:lvl w:ilvl="8" w:tplc="38023384">
      <w:start w:val="1"/>
      <w:numFmt w:val="bullet"/>
      <w:lvlText w:val=""/>
      <w:lvlJc w:val="left"/>
      <w:pPr>
        <w:ind w:left="6480" w:hanging="360"/>
      </w:pPr>
      <w:rPr>
        <w:rFonts w:ascii="Wingdings" w:hAnsi="Wingdings" w:hint="default"/>
      </w:rPr>
    </w:lvl>
  </w:abstractNum>
  <w:abstractNum w:abstractNumId="9" w15:restartNumberingAfterBreak="0">
    <w:nsid w:val="7B5068B5"/>
    <w:multiLevelType w:val="hybridMultilevel"/>
    <w:tmpl w:val="08F0459C"/>
    <w:lvl w:ilvl="0" w:tplc="07349A30">
      <w:start w:val="1"/>
      <w:numFmt w:val="bullet"/>
      <w:lvlText w:val=""/>
      <w:lvlJc w:val="left"/>
      <w:pPr>
        <w:ind w:left="720" w:hanging="360"/>
      </w:pPr>
      <w:rPr>
        <w:rFonts w:ascii="Symbol" w:hAnsi="Symbol" w:hint="default"/>
      </w:rPr>
    </w:lvl>
    <w:lvl w:ilvl="1" w:tplc="9D7C09EA">
      <w:start w:val="1"/>
      <w:numFmt w:val="bullet"/>
      <w:lvlText w:val="o"/>
      <w:lvlJc w:val="left"/>
      <w:pPr>
        <w:ind w:left="1440" w:hanging="360"/>
      </w:pPr>
      <w:rPr>
        <w:rFonts w:ascii="Courier New" w:hAnsi="Courier New" w:hint="default"/>
      </w:rPr>
    </w:lvl>
    <w:lvl w:ilvl="2" w:tplc="C94040A4">
      <w:start w:val="1"/>
      <w:numFmt w:val="bullet"/>
      <w:lvlText w:val=""/>
      <w:lvlJc w:val="left"/>
      <w:pPr>
        <w:ind w:left="2160" w:hanging="360"/>
      </w:pPr>
      <w:rPr>
        <w:rFonts w:ascii="Wingdings" w:hAnsi="Wingdings" w:hint="default"/>
      </w:rPr>
    </w:lvl>
    <w:lvl w:ilvl="3" w:tplc="390CFE24">
      <w:start w:val="1"/>
      <w:numFmt w:val="bullet"/>
      <w:lvlText w:val=""/>
      <w:lvlJc w:val="left"/>
      <w:pPr>
        <w:ind w:left="2880" w:hanging="360"/>
      </w:pPr>
      <w:rPr>
        <w:rFonts w:ascii="Symbol" w:hAnsi="Symbol" w:hint="default"/>
      </w:rPr>
    </w:lvl>
    <w:lvl w:ilvl="4" w:tplc="3C560A5E">
      <w:start w:val="1"/>
      <w:numFmt w:val="bullet"/>
      <w:lvlText w:val="o"/>
      <w:lvlJc w:val="left"/>
      <w:pPr>
        <w:ind w:left="3600" w:hanging="360"/>
      </w:pPr>
      <w:rPr>
        <w:rFonts w:ascii="Courier New" w:hAnsi="Courier New" w:hint="default"/>
      </w:rPr>
    </w:lvl>
    <w:lvl w:ilvl="5" w:tplc="14020206">
      <w:start w:val="1"/>
      <w:numFmt w:val="bullet"/>
      <w:lvlText w:val=""/>
      <w:lvlJc w:val="left"/>
      <w:pPr>
        <w:ind w:left="4320" w:hanging="360"/>
      </w:pPr>
      <w:rPr>
        <w:rFonts w:ascii="Wingdings" w:hAnsi="Wingdings" w:hint="default"/>
      </w:rPr>
    </w:lvl>
    <w:lvl w:ilvl="6" w:tplc="09BE3476">
      <w:start w:val="1"/>
      <w:numFmt w:val="bullet"/>
      <w:lvlText w:val=""/>
      <w:lvlJc w:val="left"/>
      <w:pPr>
        <w:ind w:left="5040" w:hanging="360"/>
      </w:pPr>
      <w:rPr>
        <w:rFonts w:ascii="Symbol" w:hAnsi="Symbol" w:hint="default"/>
      </w:rPr>
    </w:lvl>
    <w:lvl w:ilvl="7" w:tplc="0EBCA00C">
      <w:start w:val="1"/>
      <w:numFmt w:val="bullet"/>
      <w:lvlText w:val="o"/>
      <w:lvlJc w:val="left"/>
      <w:pPr>
        <w:ind w:left="5760" w:hanging="360"/>
      </w:pPr>
      <w:rPr>
        <w:rFonts w:ascii="Courier New" w:hAnsi="Courier New" w:hint="default"/>
      </w:rPr>
    </w:lvl>
    <w:lvl w:ilvl="8" w:tplc="894CB746">
      <w:start w:val="1"/>
      <w:numFmt w:val="bullet"/>
      <w:lvlText w:val=""/>
      <w:lvlJc w:val="left"/>
      <w:pPr>
        <w:ind w:left="6480" w:hanging="360"/>
      </w:pPr>
      <w:rPr>
        <w:rFonts w:ascii="Wingdings" w:hAnsi="Wingdings" w:hint="default"/>
      </w:rPr>
    </w:lvl>
  </w:abstractNum>
  <w:num w:numId="1" w16cid:durableId="1756051385">
    <w:abstractNumId w:val="1"/>
  </w:num>
  <w:num w:numId="2" w16cid:durableId="649676845">
    <w:abstractNumId w:val="2"/>
  </w:num>
  <w:num w:numId="3" w16cid:durableId="1961835206">
    <w:abstractNumId w:val="7"/>
  </w:num>
  <w:num w:numId="4" w16cid:durableId="1688751183">
    <w:abstractNumId w:val="8"/>
  </w:num>
  <w:num w:numId="5" w16cid:durableId="621770266">
    <w:abstractNumId w:val="5"/>
  </w:num>
  <w:num w:numId="6" w16cid:durableId="1840735652">
    <w:abstractNumId w:val="0"/>
  </w:num>
  <w:num w:numId="7" w16cid:durableId="127935764">
    <w:abstractNumId w:val="9"/>
  </w:num>
  <w:num w:numId="8" w16cid:durableId="258409192">
    <w:abstractNumId w:val="6"/>
  </w:num>
  <w:num w:numId="9" w16cid:durableId="1958948167">
    <w:abstractNumId w:val="3"/>
  </w:num>
  <w:num w:numId="10" w16cid:durableId="1704863937">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4F34"/>
    <w:rsid w:val="00007A7E"/>
    <w:rsid w:val="000159CE"/>
    <w:rsid w:val="00016AE7"/>
    <w:rsid w:val="0004333A"/>
    <w:rsid w:val="00045A15"/>
    <w:rsid w:val="0004605C"/>
    <w:rsid w:val="00052579"/>
    <w:rsid w:val="000620AF"/>
    <w:rsid w:val="000913F8"/>
    <w:rsid w:val="00092272"/>
    <w:rsid w:val="00092F8A"/>
    <w:rsid w:val="000A1DE8"/>
    <w:rsid w:val="000A7979"/>
    <w:rsid w:val="000B0402"/>
    <w:rsid w:val="000B2490"/>
    <w:rsid w:val="000D15A1"/>
    <w:rsid w:val="000D25AE"/>
    <w:rsid w:val="000D25CD"/>
    <w:rsid w:val="000E2285"/>
    <w:rsid w:val="00122882"/>
    <w:rsid w:val="00125E04"/>
    <w:rsid w:val="0014778B"/>
    <w:rsid w:val="0015294F"/>
    <w:rsid w:val="0016183A"/>
    <w:rsid w:val="00164B9E"/>
    <w:rsid w:val="0016C3B2"/>
    <w:rsid w:val="00177202"/>
    <w:rsid w:val="001952D8"/>
    <w:rsid w:val="001B1220"/>
    <w:rsid w:val="001B1912"/>
    <w:rsid w:val="001B3428"/>
    <w:rsid w:val="001D58F3"/>
    <w:rsid w:val="001E3274"/>
    <w:rsid w:val="00200471"/>
    <w:rsid w:val="00201C22"/>
    <w:rsid w:val="002056FF"/>
    <w:rsid w:val="002112EB"/>
    <w:rsid w:val="002147A4"/>
    <w:rsid w:val="00217134"/>
    <w:rsid w:val="002175E0"/>
    <w:rsid w:val="00222FF5"/>
    <w:rsid w:val="002248DF"/>
    <w:rsid w:val="00234F3C"/>
    <w:rsid w:val="0023775D"/>
    <w:rsid w:val="002450AF"/>
    <w:rsid w:val="0024654B"/>
    <w:rsid w:val="002558B0"/>
    <w:rsid w:val="002736B7"/>
    <w:rsid w:val="00283E45"/>
    <w:rsid w:val="002A6C65"/>
    <w:rsid w:val="002A8022"/>
    <w:rsid w:val="002B15BC"/>
    <w:rsid w:val="002C3502"/>
    <w:rsid w:val="002D2F5B"/>
    <w:rsid w:val="002D6813"/>
    <w:rsid w:val="002D6B82"/>
    <w:rsid w:val="002E3801"/>
    <w:rsid w:val="002E4BFD"/>
    <w:rsid w:val="002F4F44"/>
    <w:rsid w:val="0030586D"/>
    <w:rsid w:val="00310200"/>
    <w:rsid w:val="00313F26"/>
    <w:rsid w:val="00317ED4"/>
    <w:rsid w:val="00320435"/>
    <w:rsid w:val="00322FE3"/>
    <w:rsid w:val="00323A18"/>
    <w:rsid w:val="00324AEA"/>
    <w:rsid w:val="0033080B"/>
    <w:rsid w:val="00331A5C"/>
    <w:rsid w:val="00334F5F"/>
    <w:rsid w:val="00335A70"/>
    <w:rsid w:val="003428B0"/>
    <w:rsid w:val="0034744D"/>
    <w:rsid w:val="00351482"/>
    <w:rsid w:val="00352DFA"/>
    <w:rsid w:val="0035482D"/>
    <w:rsid w:val="00356830"/>
    <w:rsid w:val="00364260"/>
    <w:rsid w:val="0036751C"/>
    <w:rsid w:val="003702FA"/>
    <w:rsid w:val="003734A3"/>
    <w:rsid w:val="003749F8"/>
    <w:rsid w:val="00377C5E"/>
    <w:rsid w:val="00383222"/>
    <w:rsid w:val="00391AB5"/>
    <w:rsid w:val="00395975"/>
    <w:rsid w:val="003A2F86"/>
    <w:rsid w:val="003A374F"/>
    <w:rsid w:val="003D2075"/>
    <w:rsid w:val="003E6319"/>
    <w:rsid w:val="003E7BDC"/>
    <w:rsid w:val="003F18C2"/>
    <w:rsid w:val="003F76CE"/>
    <w:rsid w:val="00424335"/>
    <w:rsid w:val="00461228"/>
    <w:rsid w:val="00464998"/>
    <w:rsid w:val="004746BE"/>
    <w:rsid w:val="00475ACF"/>
    <w:rsid w:val="004774E0"/>
    <w:rsid w:val="004813A7"/>
    <w:rsid w:val="00490BD5"/>
    <w:rsid w:val="004A02B2"/>
    <w:rsid w:val="004A5C98"/>
    <w:rsid w:val="004A6382"/>
    <w:rsid w:val="004D2A60"/>
    <w:rsid w:val="004D6D08"/>
    <w:rsid w:val="004E0578"/>
    <w:rsid w:val="004E233A"/>
    <w:rsid w:val="004E23A5"/>
    <w:rsid w:val="004E675B"/>
    <w:rsid w:val="00505426"/>
    <w:rsid w:val="00514890"/>
    <w:rsid w:val="00544485"/>
    <w:rsid w:val="00544E55"/>
    <w:rsid w:val="005535A7"/>
    <w:rsid w:val="0055603F"/>
    <w:rsid w:val="005733DA"/>
    <w:rsid w:val="00573EF9"/>
    <w:rsid w:val="0057466A"/>
    <w:rsid w:val="005810C2"/>
    <w:rsid w:val="00583168"/>
    <w:rsid w:val="005831EB"/>
    <w:rsid w:val="00583AE6"/>
    <w:rsid w:val="00584E09"/>
    <w:rsid w:val="00585074"/>
    <w:rsid w:val="005A0250"/>
    <w:rsid w:val="005A4AF6"/>
    <w:rsid w:val="005C40F6"/>
    <w:rsid w:val="005D3A97"/>
    <w:rsid w:val="005E3A9C"/>
    <w:rsid w:val="005E498F"/>
    <w:rsid w:val="005E7BF2"/>
    <w:rsid w:val="005F0910"/>
    <w:rsid w:val="005F5E2A"/>
    <w:rsid w:val="00602729"/>
    <w:rsid w:val="00604A95"/>
    <w:rsid w:val="00616DBB"/>
    <w:rsid w:val="00617FBD"/>
    <w:rsid w:val="006218BF"/>
    <w:rsid w:val="00623228"/>
    <w:rsid w:val="0063631B"/>
    <w:rsid w:val="00636E96"/>
    <w:rsid w:val="006444C3"/>
    <w:rsid w:val="006541CC"/>
    <w:rsid w:val="00670F2A"/>
    <w:rsid w:val="0068215A"/>
    <w:rsid w:val="00690349"/>
    <w:rsid w:val="00696CC4"/>
    <w:rsid w:val="006C4C96"/>
    <w:rsid w:val="006D2C8C"/>
    <w:rsid w:val="006D653C"/>
    <w:rsid w:val="006F30D7"/>
    <w:rsid w:val="006F4AB4"/>
    <w:rsid w:val="006F6A27"/>
    <w:rsid w:val="007058CA"/>
    <w:rsid w:val="00707702"/>
    <w:rsid w:val="007116A5"/>
    <w:rsid w:val="00720499"/>
    <w:rsid w:val="00722413"/>
    <w:rsid w:val="007324FD"/>
    <w:rsid w:val="00732773"/>
    <w:rsid w:val="007419C6"/>
    <w:rsid w:val="00755AE3"/>
    <w:rsid w:val="00757338"/>
    <w:rsid w:val="007576AC"/>
    <w:rsid w:val="00766583"/>
    <w:rsid w:val="0077630B"/>
    <w:rsid w:val="00777F45"/>
    <w:rsid w:val="00782697"/>
    <w:rsid w:val="00784251"/>
    <w:rsid w:val="007954F3"/>
    <w:rsid w:val="00797D66"/>
    <w:rsid w:val="007B6694"/>
    <w:rsid w:val="007D0F15"/>
    <w:rsid w:val="007D4865"/>
    <w:rsid w:val="007D4914"/>
    <w:rsid w:val="007E6F65"/>
    <w:rsid w:val="007E7453"/>
    <w:rsid w:val="008105AD"/>
    <w:rsid w:val="008158A4"/>
    <w:rsid w:val="00824825"/>
    <w:rsid w:val="00832030"/>
    <w:rsid w:val="0083262A"/>
    <w:rsid w:val="008411F0"/>
    <w:rsid w:val="00843B4E"/>
    <w:rsid w:val="00862565"/>
    <w:rsid w:val="00862B3D"/>
    <w:rsid w:val="00863015"/>
    <w:rsid w:val="00865FD2"/>
    <w:rsid w:val="008676EA"/>
    <w:rsid w:val="00867E3D"/>
    <w:rsid w:val="00874813"/>
    <w:rsid w:val="0088329B"/>
    <w:rsid w:val="008A3D25"/>
    <w:rsid w:val="008A7C4D"/>
    <w:rsid w:val="008B5BA3"/>
    <w:rsid w:val="008C862B"/>
    <w:rsid w:val="008D01BB"/>
    <w:rsid w:val="008D2184"/>
    <w:rsid w:val="008D7A88"/>
    <w:rsid w:val="008E1344"/>
    <w:rsid w:val="008E3B2B"/>
    <w:rsid w:val="008F1F2A"/>
    <w:rsid w:val="008F52EB"/>
    <w:rsid w:val="008F5ADB"/>
    <w:rsid w:val="00902029"/>
    <w:rsid w:val="009040C3"/>
    <w:rsid w:val="00911CB6"/>
    <w:rsid w:val="00912BF4"/>
    <w:rsid w:val="009231A3"/>
    <w:rsid w:val="00926AEE"/>
    <w:rsid w:val="0093289A"/>
    <w:rsid w:val="00932E36"/>
    <w:rsid w:val="00936FD3"/>
    <w:rsid w:val="0095496B"/>
    <w:rsid w:val="009558D4"/>
    <w:rsid w:val="00981609"/>
    <w:rsid w:val="00985A67"/>
    <w:rsid w:val="009B580C"/>
    <w:rsid w:val="009D0F54"/>
    <w:rsid w:val="009D6753"/>
    <w:rsid w:val="00A07F4D"/>
    <w:rsid w:val="00A225C6"/>
    <w:rsid w:val="00A266CC"/>
    <w:rsid w:val="00A450AF"/>
    <w:rsid w:val="00A45AE8"/>
    <w:rsid w:val="00A56698"/>
    <w:rsid w:val="00A87184"/>
    <w:rsid w:val="00A93ADE"/>
    <w:rsid w:val="00A96BDC"/>
    <w:rsid w:val="00AA0B77"/>
    <w:rsid w:val="00AA1A1D"/>
    <w:rsid w:val="00AA6455"/>
    <w:rsid w:val="00AB3413"/>
    <w:rsid w:val="00AB5095"/>
    <w:rsid w:val="00AC340B"/>
    <w:rsid w:val="00AD4915"/>
    <w:rsid w:val="00AE383D"/>
    <w:rsid w:val="00B048BC"/>
    <w:rsid w:val="00B0533B"/>
    <w:rsid w:val="00B364E9"/>
    <w:rsid w:val="00B44312"/>
    <w:rsid w:val="00B57806"/>
    <w:rsid w:val="00B623BA"/>
    <w:rsid w:val="00B73C52"/>
    <w:rsid w:val="00B856D1"/>
    <w:rsid w:val="00B9169F"/>
    <w:rsid w:val="00BA66DF"/>
    <w:rsid w:val="00BB2710"/>
    <w:rsid w:val="00BC0DB5"/>
    <w:rsid w:val="00BC3EB5"/>
    <w:rsid w:val="00BC44C9"/>
    <w:rsid w:val="00BD6EE6"/>
    <w:rsid w:val="00BF3EE4"/>
    <w:rsid w:val="00BF765C"/>
    <w:rsid w:val="00C03470"/>
    <w:rsid w:val="00C0752C"/>
    <w:rsid w:val="00C1361B"/>
    <w:rsid w:val="00C15BB2"/>
    <w:rsid w:val="00C17A08"/>
    <w:rsid w:val="00C25691"/>
    <w:rsid w:val="00C35888"/>
    <w:rsid w:val="00C35FF7"/>
    <w:rsid w:val="00C37141"/>
    <w:rsid w:val="00C42F75"/>
    <w:rsid w:val="00C62FAC"/>
    <w:rsid w:val="00C644DB"/>
    <w:rsid w:val="00C6467F"/>
    <w:rsid w:val="00C7158F"/>
    <w:rsid w:val="00C80B27"/>
    <w:rsid w:val="00C860E1"/>
    <w:rsid w:val="00C900CA"/>
    <w:rsid w:val="00C95D1E"/>
    <w:rsid w:val="00C95E4F"/>
    <w:rsid w:val="00CB7438"/>
    <w:rsid w:val="00CC1622"/>
    <w:rsid w:val="00CD0254"/>
    <w:rsid w:val="00CD3B4B"/>
    <w:rsid w:val="00CF28B1"/>
    <w:rsid w:val="00CF4579"/>
    <w:rsid w:val="00CF6057"/>
    <w:rsid w:val="00D12704"/>
    <w:rsid w:val="00D35F48"/>
    <w:rsid w:val="00D40DC5"/>
    <w:rsid w:val="00D52AC9"/>
    <w:rsid w:val="00D60468"/>
    <w:rsid w:val="00D60FF2"/>
    <w:rsid w:val="00D641F1"/>
    <w:rsid w:val="00D70823"/>
    <w:rsid w:val="00DA59FF"/>
    <w:rsid w:val="00DB2136"/>
    <w:rsid w:val="00DC5726"/>
    <w:rsid w:val="00DD06DE"/>
    <w:rsid w:val="00DE34A6"/>
    <w:rsid w:val="00DE7B68"/>
    <w:rsid w:val="00DF056D"/>
    <w:rsid w:val="00DF2668"/>
    <w:rsid w:val="00DF53FB"/>
    <w:rsid w:val="00E03928"/>
    <w:rsid w:val="00E10E36"/>
    <w:rsid w:val="00E24EBC"/>
    <w:rsid w:val="00E3605C"/>
    <w:rsid w:val="00E368B4"/>
    <w:rsid w:val="00E50A3A"/>
    <w:rsid w:val="00E52619"/>
    <w:rsid w:val="00E52A1D"/>
    <w:rsid w:val="00E55798"/>
    <w:rsid w:val="00E62F49"/>
    <w:rsid w:val="00E644ED"/>
    <w:rsid w:val="00E65660"/>
    <w:rsid w:val="00E67085"/>
    <w:rsid w:val="00E72381"/>
    <w:rsid w:val="00E922E2"/>
    <w:rsid w:val="00E96CDE"/>
    <w:rsid w:val="00EA016B"/>
    <w:rsid w:val="00EA3D9C"/>
    <w:rsid w:val="00EC12BE"/>
    <w:rsid w:val="00EE698F"/>
    <w:rsid w:val="00EF7A9E"/>
    <w:rsid w:val="00F11A01"/>
    <w:rsid w:val="00F1209C"/>
    <w:rsid w:val="00F15B7C"/>
    <w:rsid w:val="00F22874"/>
    <w:rsid w:val="00F27CA0"/>
    <w:rsid w:val="00F307CD"/>
    <w:rsid w:val="00F3756E"/>
    <w:rsid w:val="00F40821"/>
    <w:rsid w:val="00F43E11"/>
    <w:rsid w:val="00F51935"/>
    <w:rsid w:val="00F60029"/>
    <w:rsid w:val="00F76E54"/>
    <w:rsid w:val="00F85D39"/>
    <w:rsid w:val="00FA2359"/>
    <w:rsid w:val="00FB0571"/>
    <w:rsid w:val="00FB2288"/>
    <w:rsid w:val="00FC04EE"/>
    <w:rsid w:val="00FC789F"/>
    <w:rsid w:val="00FD64E4"/>
    <w:rsid w:val="00FF6222"/>
    <w:rsid w:val="010AFE82"/>
    <w:rsid w:val="01A97E60"/>
    <w:rsid w:val="024E92C3"/>
    <w:rsid w:val="0289B1B6"/>
    <w:rsid w:val="028C2175"/>
    <w:rsid w:val="02AEFDC1"/>
    <w:rsid w:val="02D27E0C"/>
    <w:rsid w:val="02DD0EEE"/>
    <w:rsid w:val="031454E7"/>
    <w:rsid w:val="034C7216"/>
    <w:rsid w:val="03E71BDD"/>
    <w:rsid w:val="0433B76B"/>
    <w:rsid w:val="046E17C7"/>
    <w:rsid w:val="04A5C9BA"/>
    <w:rsid w:val="04BD246E"/>
    <w:rsid w:val="04D2FD55"/>
    <w:rsid w:val="04EEAFB6"/>
    <w:rsid w:val="050385C5"/>
    <w:rsid w:val="05493441"/>
    <w:rsid w:val="0557D5F0"/>
    <w:rsid w:val="0578105D"/>
    <w:rsid w:val="05A15BBF"/>
    <w:rsid w:val="05B0CF47"/>
    <w:rsid w:val="05BF922D"/>
    <w:rsid w:val="05D12654"/>
    <w:rsid w:val="05D4D337"/>
    <w:rsid w:val="05E76B61"/>
    <w:rsid w:val="05F28008"/>
    <w:rsid w:val="05F2980A"/>
    <w:rsid w:val="061D8CE8"/>
    <w:rsid w:val="062B2E3A"/>
    <w:rsid w:val="0645B5E0"/>
    <w:rsid w:val="0662C51F"/>
    <w:rsid w:val="06B69088"/>
    <w:rsid w:val="06C79ED1"/>
    <w:rsid w:val="0703C922"/>
    <w:rsid w:val="0715DFA2"/>
    <w:rsid w:val="073C4CED"/>
    <w:rsid w:val="0760DB4F"/>
    <w:rsid w:val="078FBD71"/>
    <w:rsid w:val="079BD686"/>
    <w:rsid w:val="07CAC947"/>
    <w:rsid w:val="08252737"/>
    <w:rsid w:val="0829A0B1"/>
    <w:rsid w:val="085E5A9D"/>
    <w:rsid w:val="08696E07"/>
    <w:rsid w:val="087701D9"/>
    <w:rsid w:val="08BE9263"/>
    <w:rsid w:val="08C239DA"/>
    <w:rsid w:val="08FDBE85"/>
    <w:rsid w:val="0969B779"/>
    <w:rsid w:val="0979B618"/>
    <w:rsid w:val="09862B57"/>
    <w:rsid w:val="098B9874"/>
    <w:rsid w:val="09D9A86A"/>
    <w:rsid w:val="0A1784EB"/>
    <w:rsid w:val="0A6057C1"/>
    <w:rsid w:val="0AB88F4A"/>
    <w:rsid w:val="0AD1C0A8"/>
    <w:rsid w:val="0B3550EC"/>
    <w:rsid w:val="0B382F56"/>
    <w:rsid w:val="0B5400A3"/>
    <w:rsid w:val="0BDE113B"/>
    <w:rsid w:val="0C130F92"/>
    <w:rsid w:val="0C3CD3DB"/>
    <w:rsid w:val="0C3CF265"/>
    <w:rsid w:val="0C6006FE"/>
    <w:rsid w:val="0C64F438"/>
    <w:rsid w:val="0C8D9065"/>
    <w:rsid w:val="0CD89A46"/>
    <w:rsid w:val="0D0419DF"/>
    <w:rsid w:val="0D04F995"/>
    <w:rsid w:val="0D5A971C"/>
    <w:rsid w:val="0DAC1C34"/>
    <w:rsid w:val="0DAF2C46"/>
    <w:rsid w:val="0DBCDA22"/>
    <w:rsid w:val="0DD66DA7"/>
    <w:rsid w:val="0DE793E6"/>
    <w:rsid w:val="0DF2AE19"/>
    <w:rsid w:val="0DF46D3E"/>
    <w:rsid w:val="0E512110"/>
    <w:rsid w:val="0E5273E4"/>
    <w:rsid w:val="0E614196"/>
    <w:rsid w:val="0E66FEB1"/>
    <w:rsid w:val="0E788296"/>
    <w:rsid w:val="0E84B145"/>
    <w:rsid w:val="0F0DC7C9"/>
    <w:rsid w:val="0F2A5FEB"/>
    <w:rsid w:val="0F4B3D32"/>
    <w:rsid w:val="0F6B71C3"/>
    <w:rsid w:val="0F843644"/>
    <w:rsid w:val="0F9A5124"/>
    <w:rsid w:val="0FC401F9"/>
    <w:rsid w:val="0FC499E2"/>
    <w:rsid w:val="101B2CBA"/>
    <w:rsid w:val="1033EB2A"/>
    <w:rsid w:val="104BA886"/>
    <w:rsid w:val="109A58C0"/>
    <w:rsid w:val="10DBADE5"/>
    <w:rsid w:val="1112CA4C"/>
    <w:rsid w:val="11498EBD"/>
    <w:rsid w:val="11656BCD"/>
    <w:rsid w:val="11D94EF0"/>
    <w:rsid w:val="12097060"/>
    <w:rsid w:val="120BA7EE"/>
    <w:rsid w:val="125DEB36"/>
    <w:rsid w:val="12800DC1"/>
    <w:rsid w:val="12F39FC5"/>
    <w:rsid w:val="13177BDE"/>
    <w:rsid w:val="131B97A5"/>
    <w:rsid w:val="13230097"/>
    <w:rsid w:val="136FD0A4"/>
    <w:rsid w:val="138A833C"/>
    <w:rsid w:val="139FAB0F"/>
    <w:rsid w:val="13A16A82"/>
    <w:rsid w:val="13C863A6"/>
    <w:rsid w:val="144E2D3A"/>
    <w:rsid w:val="145F81CC"/>
    <w:rsid w:val="1474E82B"/>
    <w:rsid w:val="14902AF2"/>
    <w:rsid w:val="14992E85"/>
    <w:rsid w:val="14ED1467"/>
    <w:rsid w:val="14FE9974"/>
    <w:rsid w:val="15442672"/>
    <w:rsid w:val="1569BFA1"/>
    <w:rsid w:val="157030A2"/>
    <w:rsid w:val="15A6DB38"/>
    <w:rsid w:val="15C5377C"/>
    <w:rsid w:val="15E750FE"/>
    <w:rsid w:val="161658B0"/>
    <w:rsid w:val="1621E979"/>
    <w:rsid w:val="164F9F58"/>
    <w:rsid w:val="164FF76E"/>
    <w:rsid w:val="169AB2DF"/>
    <w:rsid w:val="16A33338"/>
    <w:rsid w:val="16C2A9FF"/>
    <w:rsid w:val="16F1E104"/>
    <w:rsid w:val="1708020F"/>
    <w:rsid w:val="171A6F96"/>
    <w:rsid w:val="17A9B2F4"/>
    <w:rsid w:val="17CA90A9"/>
    <w:rsid w:val="17DFE6DE"/>
    <w:rsid w:val="17FD0943"/>
    <w:rsid w:val="188B696E"/>
    <w:rsid w:val="18C0AEFA"/>
    <w:rsid w:val="18CB5089"/>
    <w:rsid w:val="190310D0"/>
    <w:rsid w:val="198784CF"/>
    <w:rsid w:val="1A4D9422"/>
    <w:rsid w:val="1A6DDFA5"/>
    <w:rsid w:val="1A7572A1"/>
    <w:rsid w:val="1A8BCC38"/>
    <w:rsid w:val="1A95B507"/>
    <w:rsid w:val="1AD1564C"/>
    <w:rsid w:val="1AE1A77D"/>
    <w:rsid w:val="1B0274B3"/>
    <w:rsid w:val="1B5B0A09"/>
    <w:rsid w:val="1BE8F1F2"/>
    <w:rsid w:val="1BFE4176"/>
    <w:rsid w:val="1C0BE52D"/>
    <w:rsid w:val="1C1A637D"/>
    <w:rsid w:val="1C42BF2D"/>
    <w:rsid w:val="1C6CA49A"/>
    <w:rsid w:val="1CC94F00"/>
    <w:rsid w:val="1CDFE035"/>
    <w:rsid w:val="1CE30325"/>
    <w:rsid w:val="1CFDC68B"/>
    <w:rsid w:val="1D3E4808"/>
    <w:rsid w:val="1D58C744"/>
    <w:rsid w:val="1D67A0E7"/>
    <w:rsid w:val="1DB9FA06"/>
    <w:rsid w:val="1DF22C0C"/>
    <w:rsid w:val="1DFBD71D"/>
    <w:rsid w:val="1E235F1F"/>
    <w:rsid w:val="1E301D04"/>
    <w:rsid w:val="1E88C0D2"/>
    <w:rsid w:val="1E91AFEB"/>
    <w:rsid w:val="1EF3C1AE"/>
    <w:rsid w:val="1F00A311"/>
    <w:rsid w:val="1F07C8E1"/>
    <w:rsid w:val="1F09F56C"/>
    <w:rsid w:val="1F0F361E"/>
    <w:rsid w:val="1F1A1451"/>
    <w:rsid w:val="1F22C85A"/>
    <w:rsid w:val="1F39D696"/>
    <w:rsid w:val="1F79EBD9"/>
    <w:rsid w:val="1F9877A0"/>
    <w:rsid w:val="1FBB92C3"/>
    <w:rsid w:val="20286728"/>
    <w:rsid w:val="20434052"/>
    <w:rsid w:val="2073D2E8"/>
    <w:rsid w:val="211B370D"/>
    <w:rsid w:val="211CF0F3"/>
    <w:rsid w:val="2124D3B3"/>
    <w:rsid w:val="215755A1"/>
    <w:rsid w:val="2158C56C"/>
    <w:rsid w:val="216B60D8"/>
    <w:rsid w:val="217A5200"/>
    <w:rsid w:val="2189E379"/>
    <w:rsid w:val="21A464BE"/>
    <w:rsid w:val="225105D9"/>
    <w:rsid w:val="2253B078"/>
    <w:rsid w:val="225E2A08"/>
    <w:rsid w:val="229EDA37"/>
    <w:rsid w:val="22D827EC"/>
    <w:rsid w:val="22FA1633"/>
    <w:rsid w:val="23465317"/>
    <w:rsid w:val="23653FE7"/>
    <w:rsid w:val="238D3646"/>
    <w:rsid w:val="2393C85E"/>
    <w:rsid w:val="239BC3E1"/>
    <w:rsid w:val="23A33FB6"/>
    <w:rsid w:val="23E28876"/>
    <w:rsid w:val="23F58610"/>
    <w:rsid w:val="240E0863"/>
    <w:rsid w:val="2429921D"/>
    <w:rsid w:val="249ABAB5"/>
    <w:rsid w:val="25203412"/>
    <w:rsid w:val="25217FE2"/>
    <w:rsid w:val="2556F1FD"/>
    <w:rsid w:val="260C8E4F"/>
    <w:rsid w:val="26765DB2"/>
    <w:rsid w:val="26A0E499"/>
    <w:rsid w:val="26BB64C2"/>
    <w:rsid w:val="26FC8F4B"/>
    <w:rsid w:val="270139EB"/>
    <w:rsid w:val="27038663"/>
    <w:rsid w:val="274E91B6"/>
    <w:rsid w:val="2798C80D"/>
    <w:rsid w:val="27BC9384"/>
    <w:rsid w:val="27E0FAAA"/>
    <w:rsid w:val="27FF2ECE"/>
    <w:rsid w:val="280C8B47"/>
    <w:rsid w:val="2820C74B"/>
    <w:rsid w:val="28354CC2"/>
    <w:rsid w:val="2870795D"/>
    <w:rsid w:val="2896B6D9"/>
    <w:rsid w:val="28CA40C1"/>
    <w:rsid w:val="28D516F0"/>
    <w:rsid w:val="28E27663"/>
    <w:rsid w:val="290DD378"/>
    <w:rsid w:val="292CB8D1"/>
    <w:rsid w:val="29300454"/>
    <w:rsid w:val="2A3999E4"/>
    <w:rsid w:val="2A46A48E"/>
    <w:rsid w:val="2B480AD5"/>
    <w:rsid w:val="2B4F9B1D"/>
    <w:rsid w:val="2B9A4405"/>
    <w:rsid w:val="2BBBD12D"/>
    <w:rsid w:val="2BC55750"/>
    <w:rsid w:val="2C07CFA4"/>
    <w:rsid w:val="2C422E79"/>
    <w:rsid w:val="2C4DDE83"/>
    <w:rsid w:val="2D0F5177"/>
    <w:rsid w:val="2D1E7EC0"/>
    <w:rsid w:val="2D42FDE1"/>
    <w:rsid w:val="2D458252"/>
    <w:rsid w:val="2D49E3D1"/>
    <w:rsid w:val="2D5B81B7"/>
    <w:rsid w:val="2D88EC7A"/>
    <w:rsid w:val="2DA8093A"/>
    <w:rsid w:val="2E2A39F1"/>
    <w:rsid w:val="2E5E87FB"/>
    <w:rsid w:val="2E9CA571"/>
    <w:rsid w:val="2EA2FEFA"/>
    <w:rsid w:val="2ECE3C97"/>
    <w:rsid w:val="2ED7269F"/>
    <w:rsid w:val="2F0E36C4"/>
    <w:rsid w:val="2F2FE77E"/>
    <w:rsid w:val="2F60CBCC"/>
    <w:rsid w:val="2F63A6FF"/>
    <w:rsid w:val="2F705647"/>
    <w:rsid w:val="2FA238E4"/>
    <w:rsid w:val="2FD2DC1B"/>
    <w:rsid w:val="302AA5C5"/>
    <w:rsid w:val="30A0965F"/>
    <w:rsid w:val="30C75BDD"/>
    <w:rsid w:val="30D5DE91"/>
    <w:rsid w:val="3109DF76"/>
    <w:rsid w:val="310E9366"/>
    <w:rsid w:val="31565194"/>
    <w:rsid w:val="316B6FED"/>
    <w:rsid w:val="316D68D7"/>
    <w:rsid w:val="31BD2589"/>
    <w:rsid w:val="32185497"/>
    <w:rsid w:val="3226AF88"/>
    <w:rsid w:val="325AD854"/>
    <w:rsid w:val="3320F5FC"/>
    <w:rsid w:val="3346947D"/>
    <w:rsid w:val="33744097"/>
    <w:rsid w:val="33DAADD8"/>
    <w:rsid w:val="33F4186B"/>
    <w:rsid w:val="33F8B08E"/>
    <w:rsid w:val="3415E24C"/>
    <w:rsid w:val="343D6487"/>
    <w:rsid w:val="344D7AF4"/>
    <w:rsid w:val="345CD949"/>
    <w:rsid w:val="346BB62F"/>
    <w:rsid w:val="34B23207"/>
    <w:rsid w:val="351F8A26"/>
    <w:rsid w:val="353E5313"/>
    <w:rsid w:val="35A2C9E6"/>
    <w:rsid w:val="35A8F324"/>
    <w:rsid w:val="35D53642"/>
    <w:rsid w:val="35F4CC48"/>
    <w:rsid w:val="35F93A9B"/>
    <w:rsid w:val="36182BD6"/>
    <w:rsid w:val="367263B6"/>
    <w:rsid w:val="36A10DF1"/>
    <w:rsid w:val="36B61697"/>
    <w:rsid w:val="36F8DB7B"/>
    <w:rsid w:val="3752ECE0"/>
    <w:rsid w:val="37DC428C"/>
    <w:rsid w:val="382A7D3B"/>
    <w:rsid w:val="38ABE8F2"/>
    <w:rsid w:val="38D75885"/>
    <w:rsid w:val="38FBA76C"/>
    <w:rsid w:val="390AC1F7"/>
    <w:rsid w:val="391F4D02"/>
    <w:rsid w:val="392F02C7"/>
    <w:rsid w:val="394C7E10"/>
    <w:rsid w:val="395B7077"/>
    <w:rsid w:val="398B67C8"/>
    <w:rsid w:val="39C9810D"/>
    <w:rsid w:val="39EEC997"/>
    <w:rsid w:val="3A06629A"/>
    <w:rsid w:val="3A549F93"/>
    <w:rsid w:val="3A9C3D00"/>
    <w:rsid w:val="3AE2D3FA"/>
    <w:rsid w:val="3AE49DFC"/>
    <w:rsid w:val="3AE782A5"/>
    <w:rsid w:val="3AFC0E55"/>
    <w:rsid w:val="3B3059EE"/>
    <w:rsid w:val="3B7CD6A7"/>
    <w:rsid w:val="3B802B7A"/>
    <w:rsid w:val="3BA9F065"/>
    <w:rsid w:val="3BE49DAD"/>
    <w:rsid w:val="3C07AD6B"/>
    <w:rsid w:val="3C81A461"/>
    <w:rsid w:val="3C91919E"/>
    <w:rsid w:val="3C98BA3F"/>
    <w:rsid w:val="3CC8274F"/>
    <w:rsid w:val="3CCCFD43"/>
    <w:rsid w:val="3CFC78A0"/>
    <w:rsid w:val="3D1AA5FC"/>
    <w:rsid w:val="3D5BB674"/>
    <w:rsid w:val="3D5FCF9E"/>
    <w:rsid w:val="3DA60AA9"/>
    <w:rsid w:val="3DB7D8C9"/>
    <w:rsid w:val="3DE3AE80"/>
    <w:rsid w:val="3E01E0CE"/>
    <w:rsid w:val="3E2C89F9"/>
    <w:rsid w:val="3E34E3A9"/>
    <w:rsid w:val="3E41924A"/>
    <w:rsid w:val="3E6A5793"/>
    <w:rsid w:val="3E6C2881"/>
    <w:rsid w:val="3EDAED90"/>
    <w:rsid w:val="3EFDED17"/>
    <w:rsid w:val="3F13CA38"/>
    <w:rsid w:val="3F1D889B"/>
    <w:rsid w:val="3F210A59"/>
    <w:rsid w:val="3F23B535"/>
    <w:rsid w:val="3F2B1CF4"/>
    <w:rsid w:val="3F7CD767"/>
    <w:rsid w:val="3F7FB061"/>
    <w:rsid w:val="3FD32876"/>
    <w:rsid w:val="3FE27891"/>
    <w:rsid w:val="3FE341C9"/>
    <w:rsid w:val="3FE42609"/>
    <w:rsid w:val="4011E51C"/>
    <w:rsid w:val="40235BC8"/>
    <w:rsid w:val="4098EF0B"/>
    <w:rsid w:val="409A6493"/>
    <w:rsid w:val="409F22C0"/>
    <w:rsid w:val="40AD7585"/>
    <w:rsid w:val="40BD1FA4"/>
    <w:rsid w:val="4104DCE3"/>
    <w:rsid w:val="4120AE74"/>
    <w:rsid w:val="4126915A"/>
    <w:rsid w:val="413CBA04"/>
    <w:rsid w:val="41466921"/>
    <w:rsid w:val="417A2E93"/>
    <w:rsid w:val="41B905BE"/>
    <w:rsid w:val="41B9303E"/>
    <w:rsid w:val="41E62245"/>
    <w:rsid w:val="41F35729"/>
    <w:rsid w:val="42D04EDB"/>
    <w:rsid w:val="42D34D84"/>
    <w:rsid w:val="432958D6"/>
    <w:rsid w:val="43730B83"/>
    <w:rsid w:val="43927F14"/>
    <w:rsid w:val="4396476C"/>
    <w:rsid w:val="43A5D28A"/>
    <w:rsid w:val="43F9D263"/>
    <w:rsid w:val="4494AF5C"/>
    <w:rsid w:val="44A669EE"/>
    <w:rsid w:val="4509260A"/>
    <w:rsid w:val="455C550D"/>
    <w:rsid w:val="45C3FFB9"/>
    <w:rsid w:val="45DE919A"/>
    <w:rsid w:val="45E917DE"/>
    <w:rsid w:val="45FCEC52"/>
    <w:rsid w:val="464FF986"/>
    <w:rsid w:val="46F52555"/>
    <w:rsid w:val="4729C8AB"/>
    <w:rsid w:val="4733488F"/>
    <w:rsid w:val="474C7E43"/>
    <w:rsid w:val="47AA6806"/>
    <w:rsid w:val="482C7E60"/>
    <w:rsid w:val="485F3387"/>
    <w:rsid w:val="48821713"/>
    <w:rsid w:val="489C5B05"/>
    <w:rsid w:val="48D34BE4"/>
    <w:rsid w:val="48F9E3C9"/>
    <w:rsid w:val="4932E79D"/>
    <w:rsid w:val="4940400A"/>
    <w:rsid w:val="4954BCDF"/>
    <w:rsid w:val="4992B6BA"/>
    <w:rsid w:val="49CD2C0B"/>
    <w:rsid w:val="49F6B9D6"/>
    <w:rsid w:val="4A049C64"/>
    <w:rsid w:val="4A7D2A78"/>
    <w:rsid w:val="4AB818B2"/>
    <w:rsid w:val="4AEF946C"/>
    <w:rsid w:val="4B01E9CE"/>
    <w:rsid w:val="4B4F377C"/>
    <w:rsid w:val="4B87EC41"/>
    <w:rsid w:val="4B89F6AC"/>
    <w:rsid w:val="4B8C2F69"/>
    <w:rsid w:val="4BBD1C5C"/>
    <w:rsid w:val="4BF427FD"/>
    <w:rsid w:val="4C134436"/>
    <w:rsid w:val="4C2E3DCC"/>
    <w:rsid w:val="4C66F403"/>
    <w:rsid w:val="4C8357BA"/>
    <w:rsid w:val="4CC42B58"/>
    <w:rsid w:val="4CD83BD6"/>
    <w:rsid w:val="4D0384F0"/>
    <w:rsid w:val="4D31F6D8"/>
    <w:rsid w:val="4D69C5AE"/>
    <w:rsid w:val="4D72F742"/>
    <w:rsid w:val="4DAB1E4E"/>
    <w:rsid w:val="4DCCEE7E"/>
    <w:rsid w:val="4DD10A7D"/>
    <w:rsid w:val="4E56398E"/>
    <w:rsid w:val="4E97D86C"/>
    <w:rsid w:val="4ED34F1F"/>
    <w:rsid w:val="4EF79EA7"/>
    <w:rsid w:val="4F8AAA36"/>
    <w:rsid w:val="4F9B403C"/>
    <w:rsid w:val="4FB3FBAE"/>
    <w:rsid w:val="4FF2D384"/>
    <w:rsid w:val="50021AC0"/>
    <w:rsid w:val="502A423A"/>
    <w:rsid w:val="5053F77F"/>
    <w:rsid w:val="50A281C1"/>
    <w:rsid w:val="50DFAE74"/>
    <w:rsid w:val="513C6B55"/>
    <w:rsid w:val="515E1E00"/>
    <w:rsid w:val="51A175A3"/>
    <w:rsid w:val="51BCB4F5"/>
    <w:rsid w:val="51DBF521"/>
    <w:rsid w:val="52409D57"/>
    <w:rsid w:val="526DC7B1"/>
    <w:rsid w:val="52766234"/>
    <w:rsid w:val="528B9DB7"/>
    <w:rsid w:val="52DBAEE9"/>
    <w:rsid w:val="530052B2"/>
    <w:rsid w:val="5363FE64"/>
    <w:rsid w:val="5382749F"/>
    <w:rsid w:val="53A28AF0"/>
    <w:rsid w:val="53AA7544"/>
    <w:rsid w:val="53C68CF1"/>
    <w:rsid w:val="53F12DE6"/>
    <w:rsid w:val="54C2142B"/>
    <w:rsid w:val="54DDF5A8"/>
    <w:rsid w:val="54FF4F60"/>
    <w:rsid w:val="55118492"/>
    <w:rsid w:val="55148B47"/>
    <w:rsid w:val="5557E414"/>
    <w:rsid w:val="556F2886"/>
    <w:rsid w:val="557B8886"/>
    <w:rsid w:val="55C4AB33"/>
    <w:rsid w:val="55C94EB1"/>
    <w:rsid w:val="55D24C08"/>
    <w:rsid w:val="55EDD417"/>
    <w:rsid w:val="55FB65EE"/>
    <w:rsid w:val="5648A297"/>
    <w:rsid w:val="566813D2"/>
    <w:rsid w:val="5689B56D"/>
    <w:rsid w:val="56A52534"/>
    <w:rsid w:val="56EE1554"/>
    <w:rsid w:val="5720F59B"/>
    <w:rsid w:val="5722D499"/>
    <w:rsid w:val="57516F1A"/>
    <w:rsid w:val="5752CE19"/>
    <w:rsid w:val="577AB6E2"/>
    <w:rsid w:val="57928FD1"/>
    <w:rsid w:val="57A5BB97"/>
    <w:rsid w:val="57DE4E0A"/>
    <w:rsid w:val="57FF0CD5"/>
    <w:rsid w:val="58056897"/>
    <w:rsid w:val="58649E6E"/>
    <w:rsid w:val="586D47FD"/>
    <w:rsid w:val="587A9413"/>
    <w:rsid w:val="58959B04"/>
    <w:rsid w:val="58D448E9"/>
    <w:rsid w:val="59257E8B"/>
    <w:rsid w:val="594D83BF"/>
    <w:rsid w:val="5951ADA1"/>
    <w:rsid w:val="59ADF870"/>
    <w:rsid w:val="5A491854"/>
    <w:rsid w:val="5A74FF74"/>
    <w:rsid w:val="5AAE93BF"/>
    <w:rsid w:val="5AB6F0E9"/>
    <w:rsid w:val="5AFFE175"/>
    <w:rsid w:val="5B1D77B2"/>
    <w:rsid w:val="5B4D0409"/>
    <w:rsid w:val="5BA8B16F"/>
    <w:rsid w:val="5BF7D06F"/>
    <w:rsid w:val="5C1F9717"/>
    <w:rsid w:val="5C3826CD"/>
    <w:rsid w:val="5C56F010"/>
    <w:rsid w:val="5C66C034"/>
    <w:rsid w:val="5C73CDD0"/>
    <w:rsid w:val="5CB72B82"/>
    <w:rsid w:val="5CCDA6D1"/>
    <w:rsid w:val="5CF431EE"/>
    <w:rsid w:val="5CFFE8C9"/>
    <w:rsid w:val="5D2788D4"/>
    <w:rsid w:val="5D30A76D"/>
    <w:rsid w:val="5D88ED46"/>
    <w:rsid w:val="5D9620A6"/>
    <w:rsid w:val="5DE65FCC"/>
    <w:rsid w:val="5DFF224B"/>
    <w:rsid w:val="5E172D9A"/>
    <w:rsid w:val="5E33C02A"/>
    <w:rsid w:val="5E9302F5"/>
    <w:rsid w:val="5EA2029E"/>
    <w:rsid w:val="5F08CC27"/>
    <w:rsid w:val="5F0EF5E7"/>
    <w:rsid w:val="5F183DB5"/>
    <w:rsid w:val="5F81A6A7"/>
    <w:rsid w:val="5F91E54F"/>
    <w:rsid w:val="5F9C93BB"/>
    <w:rsid w:val="5FC97BD7"/>
    <w:rsid w:val="5FF04461"/>
    <w:rsid w:val="601C8D6A"/>
    <w:rsid w:val="60655981"/>
    <w:rsid w:val="6071DAAA"/>
    <w:rsid w:val="6092F69D"/>
    <w:rsid w:val="60BD337B"/>
    <w:rsid w:val="60DD7E84"/>
    <w:rsid w:val="6149C4D8"/>
    <w:rsid w:val="61C64E5D"/>
    <w:rsid w:val="61CC61F1"/>
    <w:rsid w:val="61E1F6B3"/>
    <w:rsid w:val="61E6744F"/>
    <w:rsid w:val="621B81A5"/>
    <w:rsid w:val="622C7BB7"/>
    <w:rsid w:val="627DF639"/>
    <w:rsid w:val="628A524E"/>
    <w:rsid w:val="629FD90E"/>
    <w:rsid w:val="62C67F0B"/>
    <w:rsid w:val="62CB43C4"/>
    <w:rsid w:val="62D3D2A4"/>
    <w:rsid w:val="62D8DE44"/>
    <w:rsid w:val="62D8E253"/>
    <w:rsid w:val="62FD4976"/>
    <w:rsid w:val="63737191"/>
    <w:rsid w:val="63884261"/>
    <w:rsid w:val="63A80277"/>
    <w:rsid w:val="63B5802F"/>
    <w:rsid w:val="63B807C9"/>
    <w:rsid w:val="63D26A68"/>
    <w:rsid w:val="63F804D6"/>
    <w:rsid w:val="6405A75C"/>
    <w:rsid w:val="644F6F23"/>
    <w:rsid w:val="64A72960"/>
    <w:rsid w:val="651FC7F3"/>
    <w:rsid w:val="652855DB"/>
    <w:rsid w:val="654739EF"/>
    <w:rsid w:val="65AF2031"/>
    <w:rsid w:val="65C501E3"/>
    <w:rsid w:val="65DD25EF"/>
    <w:rsid w:val="66088141"/>
    <w:rsid w:val="663843CC"/>
    <w:rsid w:val="666815E4"/>
    <w:rsid w:val="666B0863"/>
    <w:rsid w:val="666FF426"/>
    <w:rsid w:val="66764B6C"/>
    <w:rsid w:val="66929C20"/>
    <w:rsid w:val="669CAD09"/>
    <w:rsid w:val="66E7A23A"/>
    <w:rsid w:val="67255011"/>
    <w:rsid w:val="67268EC6"/>
    <w:rsid w:val="676D9CA7"/>
    <w:rsid w:val="67D84D63"/>
    <w:rsid w:val="6824CE0F"/>
    <w:rsid w:val="682F0DC1"/>
    <w:rsid w:val="68408293"/>
    <w:rsid w:val="6885790A"/>
    <w:rsid w:val="68894684"/>
    <w:rsid w:val="6893BED9"/>
    <w:rsid w:val="689C67E1"/>
    <w:rsid w:val="689C8EBF"/>
    <w:rsid w:val="68C3DD6E"/>
    <w:rsid w:val="68F268D0"/>
    <w:rsid w:val="693F7816"/>
    <w:rsid w:val="6941CA95"/>
    <w:rsid w:val="69536536"/>
    <w:rsid w:val="699565FE"/>
    <w:rsid w:val="69E28329"/>
    <w:rsid w:val="6A054303"/>
    <w:rsid w:val="6A400BF1"/>
    <w:rsid w:val="6AC40E8A"/>
    <w:rsid w:val="6AD94B3B"/>
    <w:rsid w:val="6AFE36AF"/>
    <w:rsid w:val="6B0A7C66"/>
    <w:rsid w:val="6B209E82"/>
    <w:rsid w:val="6B2677D0"/>
    <w:rsid w:val="6B37166A"/>
    <w:rsid w:val="6B374FF2"/>
    <w:rsid w:val="6B6F4047"/>
    <w:rsid w:val="6B715F36"/>
    <w:rsid w:val="6B8392A1"/>
    <w:rsid w:val="6B99995A"/>
    <w:rsid w:val="6BFB8434"/>
    <w:rsid w:val="6BFBB50E"/>
    <w:rsid w:val="6C2939BB"/>
    <w:rsid w:val="6C3E0CFC"/>
    <w:rsid w:val="6C46F887"/>
    <w:rsid w:val="6C55ADAE"/>
    <w:rsid w:val="6C677DA5"/>
    <w:rsid w:val="6C83F366"/>
    <w:rsid w:val="6CAE237B"/>
    <w:rsid w:val="6D2AE0DF"/>
    <w:rsid w:val="6D2C8648"/>
    <w:rsid w:val="6D403145"/>
    <w:rsid w:val="6D4202F6"/>
    <w:rsid w:val="6D78D735"/>
    <w:rsid w:val="6D95CB3A"/>
    <w:rsid w:val="6DEDC833"/>
    <w:rsid w:val="6DEE7545"/>
    <w:rsid w:val="6E0EB678"/>
    <w:rsid w:val="6E1D285B"/>
    <w:rsid w:val="6E3A9F0C"/>
    <w:rsid w:val="6E7B6F43"/>
    <w:rsid w:val="6EA31732"/>
    <w:rsid w:val="6ED3261A"/>
    <w:rsid w:val="6ED6EDE5"/>
    <w:rsid w:val="6EE3003C"/>
    <w:rsid w:val="6F9D914C"/>
    <w:rsid w:val="6FDB4B01"/>
    <w:rsid w:val="6FE1B7DD"/>
    <w:rsid w:val="7009D6A7"/>
    <w:rsid w:val="701A7801"/>
    <w:rsid w:val="706042BD"/>
    <w:rsid w:val="70824137"/>
    <w:rsid w:val="708C4A6B"/>
    <w:rsid w:val="70D345EC"/>
    <w:rsid w:val="70F35821"/>
    <w:rsid w:val="712FD92B"/>
    <w:rsid w:val="713EFBE7"/>
    <w:rsid w:val="7164E0C1"/>
    <w:rsid w:val="7168F2D7"/>
    <w:rsid w:val="71711FE5"/>
    <w:rsid w:val="71BED608"/>
    <w:rsid w:val="71C4BFCF"/>
    <w:rsid w:val="720B7E29"/>
    <w:rsid w:val="7223CA56"/>
    <w:rsid w:val="725DFBBC"/>
    <w:rsid w:val="72A2B014"/>
    <w:rsid w:val="72AEC039"/>
    <w:rsid w:val="72BE53FF"/>
    <w:rsid w:val="72FA9AC6"/>
    <w:rsid w:val="730E4831"/>
    <w:rsid w:val="73221169"/>
    <w:rsid w:val="733222DE"/>
    <w:rsid w:val="73348444"/>
    <w:rsid w:val="73F18427"/>
    <w:rsid w:val="7403FB07"/>
    <w:rsid w:val="74AEE8FA"/>
    <w:rsid w:val="74B8DB7F"/>
    <w:rsid w:val="751EC1BA"/>
    <w:rsid w:val="752D162A"/>
    <w:rsid w:val="752EF3C6"/>
    <w:rsid w:val="75A4E36E"/>
    <w:rsid w:val="76620F02"/>
    <w:rsid w:val="7694453E"/>
    <w:rsid w:val="76A3A492"/>
    <w:rsid w:val="76B0DDF8"/>
    <w:rsid w:val="76C1EFA2"/>
    <w:rsid w:val="76D95EFA"/>
    <w:rsid w:val="772163EA"/>
    <w:rsid w:val="7742E764"/>
    <w:rsid w:val="78550813"/>
    <w:rsid w:val="7860657B"/>
    <w:rsid w:val="78BD27C1"/>
    <w:rsid w:val="78CF88B4"/>
    <w:rsid w:val="78F1643C"/>
    <w:rsid w:val="78F79F0B"/>
    <w:rsid w:val="791547BE"/>
    <w:rsid w:val="7928D8A8"/>
    <w:rsid w:val="792A4283"/>
    <w:rsid w:val="79333ED3"/>
    <w:rsid w:val="796BCAB8"/>
    <w:rsid w:val="79747443"/>
    <w:rsid w:val="797AA576"/>
    <w:rsid w:val="797ABF35"/>
    <w:rsid w:val="79AA27B6"/>
    <w:rsid w:val="7A11804C"/>
    <w:rsid w:val="7A31A9BC"/>
    <w:rsid w:val="7A70F65C"/>
    <w:rsid w:val="7A79A16E"/>
    <w:rsid w:val="7A84FB5F"/>
    <w:rsid w:val="7A8ADA66"/>
    <w:rsid w:val="7AA39945"/>
    <w:rsid w:val="7AA7FC4C"/>
    <w:rsid w:val="7ABD3A2F"/>
    <w:rsid w:val="7ABF8455"/>
    <w:rsid w:val="7AD8B0B3"/>
    <w:rsid w:val="7B431685"/>
    <w:rsid w:val="7B4335D4"/>
    <w:rsid w:val="7B5C8321"/>
    <w:rsid w:val="7BA2FC70"/>
    <w:rsid w:val="7BB89922"/>
    <w:rsid w:val="7BBA01A2"/>
    <w:rsid w:val="7BD955AB"/>
    <w:rsid w:val="7C31DC37"/>
    <w:rsid w:val="7C3B2AA4"/>
    <w:rsid w:val="7C41AA89"/>
    <w:rsid w:val="7C65E4BE"/>
    <w:rsid w:val="7CB4E61F"/>
    <w:rsid w:val="7CBAB64E"/>
    <w:rsid w:val="7CD397CB"/>
    <w:rsid w:val="7CD9E810"/>
    <w:rsid w:val="7CDFFC39"/>
    <w:rsid w:val="7CEDB77D"/>
    <w:rsid w:val="7CF2AE8F"/>
    <w:rsid w:val="7D1BC20C"/>
    <w:rsid w:val="7D6E17C2"/>
    <w:rsid w:val="7DEE8A3A"/>
    <w:rsid w:val="7E34E29E"/>
    <w:rsid w:val="7E5FA33E"/>
    <w:rsid w:val="7E6AF741"/>
    <w:rsid w:val="7E96628A"/>
    <w:rsid w:val="7EE08712"/>
    <w:rsid w:val="7EE52ACD"/>
    <w:rsid w:val="7EE82914"/>
    <w:rsid w:val="7EFCF9B7"/>
    <w:rsid w:val="7EFE594D"/>
    <w:rsid w:val="7F4AC9AF"/>
    <w:rsid w:val="7FDBE9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52DAAE0A-3D8C-4F56-88BD-A1D16622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yperlink" Target="https://sbuhb.nhs.wales/about-us/key-documents-folder/performance-and-finance-committee-pap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3.xml><?xml version="1.0" encoding="utf-8"?>
<ds:datastoreItem xmlns:ds="http://schemas.openxmlformats.org/officeDocument/2006/customXml" ds:itemID="{3B7B83FE-E77A-42D4-BCDD-F47B9D0E5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1802</Words>
  <Characters>10582</Characters>
  <Application>Microsoft Office Word</Application>
  <DocSecurity>0</DocSecurity>
  <Lines>622</Lines>
  <Paragraphs>199</Paragraphs>
  <ScaleCrop>false</ScaleCrop>
  <Company/>
  <LinksUpToDate>false</LinksUpToDate>
  <CharactersWithSpaces>12185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54</cp:revision>
  <dcterms:created xsi:type="dcterms:W3CDTF">2025-06-17T23:12:00Z</dcterms:created>
  <dcterms:modified xsi:type="dcterms:W3CDTF">2026-07-17T10:58:00Z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