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10065" w:type="dxa"/>
        <w:tblInd w:w="-5" w:type="dxa"/>
        <w:tblLayout w:type="fixed"/>
        <w:tblLook w:val="04A0" w:firstRow="1" w:lastRow="0" w:firstColumn="1" w:lastColumn="0" w:noHBand="0" w:noVBand="1"/>
      </w:tblPr>
      <w:tblGrid>
        <w:gridCol w:w="2977"/>
        <w:gridCol w:w="2835"/>
        <w:gridCol w:w="3260"/>
        <w:gridCol w:w="993"/>
      </w:tblGrid>
      <w:tr w:rsidR="009A64A8" w:rsidRPr="00502AE8" w14:paraId="7C722877" w14:textId="77777777" w:rsidTr="008308B8">
        <w:tc>
          <w:tcPr>
            <w:tcW w:w="2977" w:type="dxa"/>
            <w:shd w:val="clear" w:color="auto" w:fill="163E64"/>
          </w:tcPr>
          <w:p w14:paraId="01AAECB0" w14:textId="6B08FD7D" w:rsidR="009A64A8" w:rsidRPr="00502AE8" w:rsidRDefault="009A64A8" w:rsidP="00502AE8">
            <w:pPr>
              <w:suppressAutoHyphens w:val="0"/>
              <w:rPr>
                <w:b/>
              </w:rPr>
            </w:pPr>
            <w:r w:rsidRPr="00502AE8">
              <w:rPr>
                <w:b/>
              </w:rPr>
              <w:t>Meeting Date</w:t>
            </w:r>
          </w:p>
        </w:tc>
        <w:sdt>
          <w:sdtPr>
            <w:rPr>
              <w:b/>
              <w:bCs/>
            </w:rPr>
            <w:alias w:val="Insert Meeting Date"/>
            <w:tag w:val="Insert Meeting Date"/>
            <w:id w:val="-1199389736"/>
            <w:placeholder>
              <w:docPart w:val="45BCBB5A3E024BDCA7AC8F67128BFA15"/>
            </w:placeholder>
            <w15:color w:val="000000"/>
            <w:date w:fullDate="2026-07-30T00:00:00Z">
              <w:dateFormat w:val="dd MMMM yyyy"/>
              <w:lid w:val="en-GB"/>
              <w:storeMappedDataAs w:val="dateTime"/>
              <w:calendar w:val="gregorian"/>
            </w:date>
          </w:sdtPr>
          <w:sdtEndPr/>
          <w:sdtContent>
            <w:tc>
              <w:tcPr>
                <w:tcW w:w="2835" w:type="dxa"/>
              </w:tcPr>
              <w:p w14:paraId="1546D230" w14:textId="4E7FA028" w:rsidR="009A64A8" w:rsidRPr="00502AE8" w:rsidRDefault="00EA0804" w:rsidP="00502AE8">
                <w:pPr>
                  <w:suppressAutoHyphens w:val="0"/>
                  <w:rPr>
                    <w:b/>
                    <w:bCs/>
                  </w:rPr>
                </w:pPr>
                <w:r>
                  <w:rPr>
                    <w:b/>
                    <w:bCs/>
                  </w:rPr>
                  <w:t>30 July 2026</w:t>
                </w:r>
              </w:p>
            </w:tc>
          </w:sdtContent>
        </w:sdt>
        <w:tc>
          <w:tcPr>
            <w:tcW w:w="3260" w:type="dxa"/>
            <w:shd w:val="clear" w:color="auto" w:fill="163E64"/>
          </w:tcPr>
          <w:p w14:paraId="58FA4265" w14:textId="75444FDF" w:rsidR="009A64A8" w:rsidRPr="00502AE8" w:rsidRDefault="009A64A8" w:rsidP="00502AE8">
            <w:pPr>
              <w:suppressAutoHyphens w:val="0"/>
              <w:rPr>
                <w:b/>
              </w:rPr>
            </w:pPr>
            <w:r w:rsidRPr="00502AE8">
              <w:rPr>
                <w:b/>
              </w:rPr>
              <w:t>Agenda Item</w:t>
            </w:r>
          </w:p>
        </w:tc>
        <w:tc>
          <w:tcPr>
            <w:tcW w:w="993" w:type="dxa"/>
          </w:tcPr>
          <w:p w14:paraId="13D20E10" w14:textId="626603EA" w:rsidR="009A64A8" w:rsidRPr="00502AE8" w:rsidRDefault="008308B8" w:rsidP="00502AE8">
            <w:pPr>
              <w:suppressAutoHyphens w:val="0"/>
              <w:rPr>
                <w:b/>
              </w:rPr>
            </w:pPr>
            <w:r>
              <w:rPr>
                <w:b/>
              </w:rPr>
              <w:t>5.3i</w:t>
            </w:r>
          </w:p>
        </w:tc>
      </w:tr>
      <w:tr w:rsidR="00502AE8" w:rsidRPr="00502AE8" w14:paraId="3F3A5577" w14:textId="77777777" w:rsidTr="008308B8">
        <w:tc>
          <w:tcPr>
            <w:tcW w:w="2977" w:type="dxa"/>
            <w:shd w:val="clear" w:color="auto" w:fill="163E64"/>
          </w:tcPr>
          <w:p w14:paraId="42876753" w14:textId="77777777" w:rsidR="00502AE8" w:rsidRPr="00502AE8" w:rsidRDefault="00502AE8" w:rsidP="00502AE8">
            <w:pPr>
              <w:suppressAutoHyphens w:val="0"/>
              <w:rPr>
                <w:b/>
              </w:rPr>
            </w:pPr>
            <w:r w:rsidRPr="00502AE8">
              <w:rPr>
                <w:b/>
              </w:rPr>
              <w:t xml:space="preserve">Name of Meeting </w:t>
            </w:r>
          </w:p>
        </w:tc>
        <w:sdt>
          <w:sdtPr>
            <w:rPr>
              <w:b/>
              <w:bCs/>
            </w:rPr>
            <w:alias w:val="Choose the Meeting"/>
            <w:tag w:val="Choose the Meeting"/>
            <w:id w:val="435881456"/>
            <w:placeholder>
              <w:docPart w:val="841738CDE1C84F5B887E0DCAEC41E454"/>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sdtContent>
            <w:tc>
              <w:tcPr>
                <w:tcW w:w="7088" w:type="dxa"/>
                <w:gridSpan w:val="3"/>
              </w:tcPr>
              <w:p w14:paraId="5F93AC00" w14:textId="77777777" w:rsidR="00502AE8" w:rsidRPr="00502AE8" w:rsidRDefault="00502AE8" w:rsidP="00502AE8">
                <w:pPr>
                  <w:suppressAutoHyphens w:val="0"/>
                  <w:rPr>
                    <w:b/>
                    <w:bCs/>
                  </w:rPr>
                </w:pPr>
                <w:r w:rsidRPr="00502AE8">
                  <w:rPr>
                    <w:b/>
                    <w:bCs/>
                  </w:rPr>
                  <w:t>SBUHB Board</w:t>
                </w:r>
              </w:p>
            </w:tc>
          </w:sdtContent>
        </w:sdt>
      </w:tr>
      <w:tr w:rsidR="00502AE8" w:rsidRPr="00502AE8" w14:paraId="69184FC9" w14:textId="77777777" w:rsidTr="008308B8">
        <w:tc>
          <w:tcPr>
            <w:tcW w:w="2977" w:type="dxa"/>
            <w:shd w:val="clear" w:color="auto" w:fill="163E64"/>
          </w:tcPr>
          <w:p w14:paraId="3BED8B6D" w14:textId="77777777" w:rsidR="00502AE8" w:rsidRPr="00502AE8" w:rsidRDefault="00502AE8" w:rsidP="00502AE8">
            <w:pPr>
              <w:suppressAutoHyphens w:val="0"/>
              <w:rPr>
                <w:b/>
              </w:rPr>
            </w:pPr>
            <w:r w:rsidRPr="00502AE8">
              <w:rPr>
                <w:b/>
              </w:rPr>
              <w:t>Report Title</w:t>
            </w:r>
          </w:p>
        </w:tc>
        <w:tc>
          <w:tcPr>
            <w:tcW w:w="7088" w:type="dxa"/>
            <w:gridSpan w:val="3"/>
          </w:tcPr>
          <w:p w14:paraId="230A9C3B" w14:textId="0A871AF7" w:rsidR="00502AE8" w:rsidRPr="00502AE8" w:rsidRDefault="00502AE8" w:rsidP="00502AE8">
            <w:pPr>
              <w:suppressAutoHyphens w:val="0"/>
              <w:rPr>
                <w:b/>
                <w:bCs/>
              </w:rPr>
            </w:pPr>
            <w:r w:rsidRPr="00502AE8">
              <w:rPr>
                <w:b/>
              </w:rPr>
              <w:t>Perinatal Committee Report</w:t>
            </w:r>
          </w:p>
        </w:tc>
      </w:tr>
      <w:tr w:rsidR="00502AE8" w:rsidRPr="00502AE8" w14:paraId="6D68306D" w14:textId="77777777" w:rsidTr="008308B8">
        <w:tc>
          <w:tcPr>
            <w:tcW w:w="2977" w:type="dxa"/>
            <w:shd w:val="clear" w:color="auto" w:fill="163E64"/>
          </w:tcPr>
          <w:p w14:paraId="64B9AF61" w14:textId="77777777" w:rsidR="00502AE8" w:rsidRPr="00502AE8" w:rsidRDefault="00502AE8" w:rsidP="00502AE8">
            <w:pPr>
              <w:suppressAutoHyphens w:val="0"/>
              <w:rPr>
                <w:b/>
              </w:rPr>
            </w:pPr>
            <w:r w:rsidRPr="00502AE8">
              <w:rPr>
                <w:b/>
              </w:rPr>
              <w:t>Report Author</w:t>
            </w:r>
          </w:p>
        </w:tc>
        <w:tc>
          <w:tcPr>
            <w:tcW w:w="7088" w:type="dxa"/>
            <w:gridSpan w:val="3"/>
          </w:tcPr>
          <w:p w14:paraId="428A0284" w14:textId="7B722538" w:rsidR="00502AE8" w:rsidRPr="00502AE8" w:rsidRDefault="00502AE8" w:rsidP="00502AE8">
            <w:pPr>
              <w:suppressAutoHyphens w:val="0"/>
            </w:pPr>
            <w:r w:rsidRPr="00502AE8">
              <w:t>Kathyrn Greaves – Director of Midwifery</w:t>
            </w:r>
          </w:p>
          <w:p w14:paraId="438F5978" w14:textId="77777777" w:rsidR="00502AE8" w:rsidRPr="00502AE8" w:rsidRDefault="00502AE8" w:rsidP="00502AE8">
            <w:pPr>
              <w:suppressAutoHyphens w:val="0"/>
            </w:pPr>
            <w:r w:rsidRPr="00502AE8">
              <w:t>Sujoy Banerjee – Associate Service Group Medical Director - CYPWH</w:t>
            </w:r>
          </w:p>
        </w:tc>
      </w:tr>
      <w:tr w:rsidR="00502AE8" w:rsidRPr="00502AE8" w14:paraId="0FB897BC" w14:textId="77777777" w:rsidTr="008308B8">
        <w:tc>
          <w:tcPr>
            <w:tcW w:w="2977" w:type="dxa"/>
            <w:shd w:val="clear" w:color="auto" w:fill="163E64"/>
          </w:tcPr>
          <w:p w14:paraId="5116ABA6" w14:textId="77777777" w:rsidR="00502AE8" w:rsidRPr="00502AE8" w:rsidRDefault="00502AE8" w:rsidP="00502AE8">
            <w:pPr>
              <w:suppressAutoHyphens w:val="0"/>
              <w:rPr>
                <w:b/>
              </w:rPr>
            </w:pPr>
            <w:r w:rsidRPr="00502AE8">
              <w:rPr>
                <w:b/>
              </w:rPr>
              <w:t>Report Sponsor</w:t>
            </w:r>
          </w:p>
        </w:tc>
        <w:sdt>
          <w:sdtPr>
            <w:alias w:val="Choose the Sponser"/>
            <w:tag w:val="Choose the Sponser"/>
            <w:id w:val="-867840978"/>
            <w:placeholder>
              <w:docPart w:val="9A6B325F73E3473BB356B1DB7ABB88DE"/>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sdtContent>
            <w:tc>
              <w:tcPr>
                <w:tcW w:w="7088" w:type="dxa"/>
                <w:gridSpan w:val="3"/>
              </w:tcPr>
              <w:p w14:paraId="6DC3E86D" w14:textId="77777777" w:rsidR="00502AE8" w:rsidRPr="00502AE8" w:rsidRDefault="00502AE8" w:rsidP="00502AE8">
                <w:pPr>
                  <w:suppressAutoHyphens w:val="0"/>
                </w:pPr>
                <w:r w:rsidRPr="00502AE8">
                  <w:t>Executive Director of Nursing and Patient Experience</w:t>
                </w:r>
              </w:p>
            </w:tc>
          </w:sdtContent>
        </w:sdt>
      </w:tr>
      <w:tr w:rsidR="00502AE8" w:rsidRPr="00502AE8" w14:paraId="5D6EEBF6" w14:textId="77777777" w:rsidTr="008308B8">
        <w:tc>
          <w:tcPr>
            <w:tcW w:w="2977" w:type="dxa"/>
            <w:shd w:val="clear" w:color="auto" w:fill="163E64"/>
          </w:tcPr>
          <w:p w14:paraId="37A1BDC5" w14:textId="241A0D9F" w:rsidR="00502AE8" w:rsidRPr="00502AE8" w:rsidRDefault="00502AE8" w:rsidP="00502AE8">
            <w:pPr>
              <w:suppressAutoHyphens w:val="0"/>
              <w:rPr>
                <w:b/>
              </w:rPr>
            </w:pPr>
            <w:r w:rsidRPr="00502AE8">
              <w:rPr>
                <w:b/>
              </w:rPr>
              <w:t>Presented by</w:t>
            </w:r>
          </w:p>
        </w:tc>
        <w:tc>
          <w:tcPr>
            <w:tcW w:w="7088" w:type="dxa"/>
            <w:gridSpan w:val="3"/>
          </w:tcPr>
          <w:p w14:paraId="52FA0A6D" w14:textId="5AD58E0C" w:rsidR="00502AE8" w:rsidRPr="00502AE8" w:rsidRDefault="00502AE8" w:rsidP="00502AE8">
            <w:pPr>
              <w:suppressAutoHyphens w:val="0"/>
            </w:pPr>
            <w:r w:rsidRPr="00502AE8">
              <w:t>Elizabeth Rix, Executive Director of Nursing and Patient Experience</w:t>
            </w:r>
          </w:p>
        </w:tc>
      </w:tr>
      <w:tr w:rsidR="00502AE8" w:rsidRPr="00502AE8" w14:paraId="2BCDBA92" w14:textId="77777777" w:rsidTr="008308B8">
        <w:tc>
          <w:tcPr>
            <w:tcW w:w="2977" w:type="dxa"/>
            <w:shd w:val="clear" w:color="auto" w:fill="C1A775"/>
          </w:tcPr>
          <w:p w14:paraId="035F1995" w14:textId="77777777" w:rsidR="00502AE8" w:rsidRPr="00502AE8" w:rsidRDefault="00502AE8" w:rsidP="00502AE8">
            <w:pPr>
              <w:suppressAutoHyphens w:val="0"/>
              <w:rPr>
                <w:b/>
                <w:bCs/>
              </w:rPr>
            </w:pPr>
            <w:r w:rsidRPr="00502AE8">
              <w:rPr>
                <w:b/>
                <w:bCs/>
              </w:rPr>
              <w:t>Freedom of Information</w:t>
            </w:r>
          </w:p>
        </w:tc>
        <w:tc>
          <w:tcPr>
            <w:tcW w:w="7088" w:type="dxa"/>
            <w:gridSpan w:val="3"/>
          </w:tcPr>
          <w:sdt>
            <w:sdtPr>
              <w:alias w:val="Choose FoI type"/>
              <w:tag w:val="Choose FoI type"/>
              <w:id w:val="-291602971"/>
              <w:placeholder>
                <w:docPart w:val="91A6BBE7A1BE4B7ABC9C8F829F3C7C55"/>
              </w:placeholder>
              <w15:color w:val="000000"/>
              <w:dropDownList>
                <w:listItem w:displayText="Choose FoI type" w:value="Choose FoI type"/>
                <w:listItem w:displayText="Open" w:value="Open"/>
                <w:listItem w:displayText="Closed" w:value="Closed"/>
              </w:dropDownList>
            </w:sdtPr>
            <w:sdtEndPr/>
            <w:sdtContent>
              <w:p w14:paraId="72651B1A" w14:textId="77777777" w:rsidR="00502AE8" w:rsidRPr="00502AE8" w:rsidRDefault="00502AE8" w:rsidP="00502AE8">
                <w:pPr>
                  <w:suppressAutoHyphens w:val="0"/>
                </w:pPr>
                <w:r w:rsidRPr="00502AE8">
                  <w:t>Open</w:t>
                </w:r>
              </w:p>
            </w:sdtContent>
          </w:sdt>
        </w:tc>
      </w:tr>
      <w:tr w:rsidR="00502AE8" w:rsidRPr="00502AE8" w14:paraId="743F06A4" w14:textId="77777777" w:rsidTr="008308B8">
        <w:tc>
          <w:tcPr>
            <w:tcW w:w="2977" w:type="dxa"/>
            <w:shd w:val="clear" w:color="auto" w:fill="C1A775"/>
          </w:tcPr>
          <w:p w14:paraId="0E7B2BEA" w14:textId="77777777" w:rsidR="00502AE8" w:rsidRPr="00502AE8" w:rsidRDefault="00502AE8" w:rsidP="00502AE8">
            <w:pPr>
              <w:suppressAutoHyphens w:val="0"/>
              <w:rPr>
                <w:b/>
              </w:rPr>
            </w:pPr>
            <w:r w:rsidRPr="00502AE8">
              <w:rPr>
                <w:b/>
              </w:rPr>
              <w:t>FoI Closed detail</w:t>
            </w:r>
          </w:p>
        </w:tc>
        <w:sdt>
          <w:sdtPr>
            <w:alias w:val="If closed, choose detail"/>
            <w:tag w:val="If closed, choose detail"/>
            <w:id w:val="-2103939202"/>
            <w:placeholder>
              <w:docPart w:val="830C97DAD40545EF9D8EB16DDCF68026"/>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sdtContent>
            <w:tc>
              <w:tcPr>
                <w:tcW w:w="7088" w:type="dxa"/>
                <w:gridSpan w:val="3"/>
              </w:tcPr>
              <w:p w14:paraId="26505E51" w14:textId="77777777" w:rsidR="00502AE8" w:rsidRPr="00502AE8" w:rsidRDefault="00502AE8" w:rsidP="00502AE8">
                <w:pPr>
                  <w:suppressAutoHyphens w:val="0"/>
                </w:pPr>
                <w:r w:rsidRPr="00502AE8">
                  <w:t>If closed, choose detail</w:t>
                </w:r>
              </w:p>
            </w:tc>
          </w:sdtContent>
        </w:sdt>
      </w:tr>
      <w:tr w:rsidR="00502AE8" w:rsidRPr="00502AE8" w14:paraId="44225E79" w14:textId="77777777" w:rsidTr="008308B8">
        <w:tc>
          <w:tcPr>
            <w:tcW w:w="5812" w:type="dxa"/>
            <w:gridSpan w:val="2"/>
            <w:shd w:val="clear" w:color="auto" w:fill="C1A775"/>
          </w:tcPr>
          <w:p w14:paraId="30EEAAC7" w14:textId="77777777" w:rsidR="00502AE8" w:rsidRPr="00502AE8" w:rsidRDefault="00502AE8" w:rsidP="00502AE8">
            <w:pPr>
              <w:suppressAutoHyphens w:val="0"/>
              <w:rPr>
                <w:b/>
              </w:rPr>
            </w:pPr>
            <w:r w:rsidRPr="00502AE8">
              <w:rPr>
                <w:b/>
              </w:rPr>
              <w:t>Impact Assessment Summary Outcome</w:t>
            </w:r>
          </w:p>
        </w:tc>
        <w:tc>
          <w:tcPr>
            <w:tcW w:w="4253" w:type="dxa"/>
            <w:gridSpan w:val="2"/>
            <w:shd w:val="clear" w:color="auto" w:fill="C1A775"/>
          </w:tcPr>
          <w:p w14:paraId="4F1A6F08" w14:textId="77777777" w:rsidR="00502AE8" w:rsidRPr="00502AE8" w:rsidRDefault="00502AE8" w:rsidP="00502AE8">
            <w:pPr>
              <w:suppressAutoHyphens w:val="0"/>
              <w:rPr>
                <w:b/>
              </w:rPr>
            </w:pPr>
            <w:r w:rsidRPr="00502AE8">
              <w:rPr>
                <w:b/>
              </w:rPr>
              <w:t>IA Completion date</w:t>
            </w:r>
          </w:p>
        </w:tc>
      </w:tr>
      <w:tr w:rsidR="00502AE8" w:rsidRPr="00502AE8" w14:paraId="639C055B" w14:textId="77777777" w:rsidTr="008308B8">
        <w:tc>
          <w:tcPr>
            <w:tcW w:w="5812" w:type="dxa"/>
            <w:gridSpan w:val="2"/>
          </w:tcPr>
          <w:p w14:paraId="0D55B4B3" w14:textId="32350117" w:rsidR="00502AE8" w:rsidRPr="00502AE8" w:rsidRDefault="008308B8" w:rsidP="00502AE8">
            <w:pPr>
              <w:suppressAutoHyphens w:val="0"/>
              <w:rPr>
                <w:b/>
                <w:color w:val="FF0000"/>
              </w:rPr>
            </w:pPr>
            <w:r w:rsidRPr="008308B8">
              <w:t>N/A</w:t>
            </w:r>
          </w:p>
        </w:tc>
        <w:sdt>
          <w:sdtPr>
            <w:rPr>
              <w:bCs/>
            </w:rPr>
            <w:alias w:val="Insert IA completion date"/>
            <w:tag w:val="Insert IA Completion date"/>
            <w:id w:val="-1846939928"/>
            <w:placeholder>
              <w:docPart w:val="BF13515CD70143E1924E2F0BBC5C88A7"/>
            </w:placeholder>
            <w:showingPlcHdr/>
            <w15:color w:val="000000"/>
            <w:date w:fullDate="2025-12-19T00:00:00Z">
              <w:dateFormat w:val="dd MMMM yyyy"/>
              <w:lid w:val="en-GB"/>
              <w:storeMappedDataAs w:val="dateTime"/>
              <w:calendar w:val="gregorian"/>
            </w:date>
          </w:sdtPr>
          <w:sdtEndPr/>
          <w:sdtContent>
            <w:tc>
              <w:tcPr>
                <w:tcW w:w="4253" w:type="dxa"/>
                <w:gridSpan w:val="2"/>
              </w:tcPr>
              <w:p w14:paraId="2C01FEE3" w14:textId="77777777" w:rsidR="00502AE8" w:rsidRPr="00502AE8" w:rsidRDefault="00502AE8" w:rsidP="00502AE8">
                <w:pPr>
                  <w:suppressAutoHyphens w:val="0"/>
                  <w:rPr>
                    <w:bCs/>
                  </w:rPr>
                </w:pPr>
                <w:r w:rsidRPr="00502AE8">
                  <w:rPr>
                    <w:color w:val="808080"/>
                  </w:rPr>
                  <w:t>Click or tap to enter a date.</w:t>
                </w:r>
              </w:p>
            </w:tc>
          </w:sdtContent>
        </w:sdt>
      </w:tr>
      <w:tr w:rsidR="00502AE8" w:rsidRPr="00502AE8" w14:paraId="06C37D63" w14:textId="77777777" w:rsidTr="008308B8">
        <w:tc>
          <w:tcPr>
            <w:tcW w:w="2977" w:type="dxa"/>
            <w:shd w:val="clear" w:color="auto" w:fill="C1A775"/>
          </w:tcPr>
          <w:p w14:paraId="73866B6B" w14:textId="77777777" w:rsidR="00502AE8" w:rsidRPr="00502AE8" w:rsidRDefault="00502AE8" w:rsidP="00502AE8">
            <w:pPr>
              <w:suppressAutoHyphens w:val="0"/>
              <w:rPr>
                <w:b/>
              </w:rPr>
            </w:pPr>
            <w:r w:rsidRPr="00502AE8">
              <w:rPr>
                <w:b/>
              </w:rPr>
              <w:t>Purpose of the Report</w:t>
            </w:r>
          </w:p>
        </w:tc>
        <w:sdt>
          <w:sdtPr>
            <w:alias w:val="Choose Purpose"/>
            <w:tag w:val="Choose Purpose"/>
            <w:id w:val="1702367869"/>
            <w:placeholder>
              <w:docPart w:val="ABF5C40762414402B578EE48CA8AC5F9"/>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sdtContent>
            <w:tc>
              <w:tcPr>
                <w:tcW w:w="7088" w:type="dxa"/>
                <w:gridSpan w:val="3"/>
              </w:tcPr>
              <w:p w14:paraId="06D3CF47" w14:textId="77777777" w:rsidR="00502AE8" w:rsidRPr="00502AE8" w:rsidRDefault="00502AE8" w:rsidP="00502AE8">
                <w:pPr>
                  <w:suppressAutoHyphens w:val="0"/>
                  <w:ind w:right="96"/>
                </w:pPr>
                <w:r w:rsidRPr="00502AE8">
                  <w:t>For Assurance</w:t>
                </w:r>
              </w:p>
            </w:tc>
          </w:sdtContent>
        </w:sdt>
      </w:tr>
      <w:tr w:rsidR="00502AE8" w:rsidRPr="00502AE8" w14:paraId="6D9CE8DA" w14:textId="77777777" w:rsidTr="008308B8">
        <w:tc>
          <w:tcPr>
            <w:tcW w:w="10065" w:type="dxa"/>
            <w:gridSpan w:val="4"/>
            <w:shd w:val="clear" w:color="auto" w:fill="C1A775"/>
          </w:tcPr>
          <w:p w14:paraId="14ADE0FC" w14:textId="77777777" w:rsidR="00502AE8" w:rsidRPr="00502AE8" w:rsidRDefault="00502AE8" w:rsidP="00502AE8">
            <w:pPr>
              <w:suppressAutoHyphens w:val="0"/>
              <w:rPr>
                <w:color w:val="FF0000"/>
              </w:rPr>
            </w:pPr>
            <w:r w:rsidRPr="00502AE8">
              <w:rPr>
                <w:b/>
              </w:rPr>
              <w:t>Report Summary; detailing any action required</w:t>
            </w:r>
          </w:p>
        </w:tc>
      </w:tr>
      <w:tr w:rsidR="00502AE8" w:rsidRPr="00502AE8" w14:paraId="552B7E6B" w14:textId="77777777" w:rsidTr="008308B8">
        <w:tc>
          <w:tcPr>
            <w:tcW w:w="10065" w:type="dxa"/>
            <w:gridSpan w:val="4"/>
          </w:tcPr>
          <w:p w14:paraId="379DF413" w14:textId="77777777" w:rsidR="0092094B" w:rsidRDefault="00502AE8" w:rsidP="00502AE8">
            <w:pPr>
              <w:suppressAutoHyphens w:val="0"/>
              <w:spacing w:before="100" w:beforeAutospacing="1" w:after="100" w:afterAutospacing="1" w:line="300" w:lineRule="atLeast"/>
              <w:jc w:val="both"/>
              <w:rPr>
                <w:rFonts w:cs="Segoe UI"/>
                <w:lang w:eastAsia="en-GB"/>
              </w:rPr>
            </w:pPr>
            <w:r w:rsidRPr="00502AE8">
              <w:rPr>
                <w:rFonts w:cs="Segoe UI"/>
                <w:lang w:eastAsia="en-GB"/>
              </w:rPr>
              <w:t>The Health Board recognises that every woman, birthing person, baby and family using our perinatal services deserves consistently safe, high</w:t>
            </w:r>
            <w:r w:rsidRPr="00502AE8">
              <w:rPr>
                <w:rFonts w:cs="Segoe UI"/>
                <w:lang w:eastAsia="en-GB"/>
              </w:rPr>
              <w:noBreakHyphen/>
              <w:t xml:space="preserve">quality and compassionate care. </w:t>
            </w:r>
          </w:p>
          <w:p w14:paraId="41A94090" w14:textId="77777777" w:rsidR="00502AE8" w:rsidRPr="00502AE8" w:rsidRDefault="00502AE8" w:rsidP="00502AE8">
            <w:pPr>
              <w:suppressAutoHyphens w:val="0"/>
              <w:spacing w:before="100" w:beforeAutospacing="1" w:after="100" w:afterAutospacing="1" w:line="300" w:lineRule="atLeast"/>
              <w:jc w:val="both"/>
              <w:rPr>
                <w:rFonts w:cs="Segoe UI"/>
                <w:lang w:eastAsia="en-GB"/>
              </w:rPr>
            </w:pPr>
            <w:r w:rsidRPr="00502AE8">
              <w:rPr>
                <w:rFonts w:cs="Segoe UI"/>
                <w:lang w:eastAsia="en-GB"/>
              </w:rPr>
              <w:t>While most experiences are positive, we are acutely aware that even a single instance where care falls short is one too many. This report is therefore grounded in a commitment to transparency, learning and improvement, ensuring that every voice and every experience continue to shape and strengthen our service.</w:t>
            </w:r>
          </w:p>
          <w:p w14:paraId="7C0D2AA7" w14:textId="77777777" w:rsidR="00502AE8" w:rsidRDefault="00502AE8" w:rsidP="00BF030E">
            <w:pPr>
              <w:suppressAutoHyphens w:val="0"/>
              <w:ind w:right="96"/>
              <w:jc w:val="both"/>
            </w:pPr>
            <w:r w:rsidRPr="00502AE8">
              <w:t>The purpose of the paper is to provide the Board with an update from the Perinatal Committee providing assurance and information relating to the risks to quality, safety, and patient experience in maternity and neonatal services, with escalation of any key areas of concern.</w:t>
            </w:r>
          </w:p>
          <w:p w14:paraId="151EAEFB" w14:textId="77777777" w:rsidR="00150ACA" w:rsidRPr="00502AE8" w:rsidRDefault="00150ACA" w:rsidP="00BF030E">
            <w:pPr>
              <w:suppressAutoHyphens w:val="0"/>
              <w:ind w:right="96"/>
              <w:jc w:val="both"/>
              <w:rPr>
                <w:b/>
                <w:color w:val="FF0000"/>
              </w:rPr>
            </w:pPr>
          </w:p>
        </w:tc>
      </w:tr>
      <w:tr w:rsidR="00502AE8" w:rsidRPr="00502AE8" w14:paraId="3A418C98" w14:textId="77777777" w:rsidTr="008308B8">
        <w:tc>
          <w:tcPr>
            <w:tcW w:w="10065" w:type="dxa"/>
            <w:gridSpan w:val="4"/>
            <w:shd w:val="clear" w:color="auto" w:fill="C1A775"/>
          </w:tcPr>
          <w:p w14:paraId="009DA14C" w14:textId="77777777" w:rsidR="00502AE8" w:rsidRPr="00502AE8" w:rsidRDefault="00502AE8" w:rsidP="00502AE8">
            <w:pPr>
              <w:suppressAutoHyphens w:val="0"/>
              <w:rPr>
                <w:b/>
              </w:rPr>
            </w:pPr>
            <w:r w:rsidRPr="00502AE8">
              <w:rPr>
                <w:b/>
              </w:rPr>
              <w:t>Key Issues</w:t>
            </w:r>
          </w:p>
        </w:tc>
      </w:tr>
      <w:tr w:rsidR="00502AE8" w:rsidRPr="00502AE8" w14:paraId="0330C81F" w14:textId="77777777" w:rsidTr="008308B8">
        <w:tc>
          <w:tcPr>
            <w:tcW w:w="10065" w:type="dxa"/>
            <w:gridSpan w:val="4"/>
          </w:tcPr>
          <w:p w14:paraId="7FBB6E98" w14:textId="77777777" w:rsidR="00502AE8" w:rsidRDefault="00502AE8" w:rsidP="00502AE8">
            <w:pPr>
              <w:suppressAutoHyphens w:val="0"/>
              <w:jc w:val="both"/>
            </w:pPr>
            <w:r w:rsidRPr="00502AE8">
              <w:t>A Perinatal Improvement Programme has commenced in 4 workstreams headed by an executive member following the recommendations of the oversight panel with a view to implement the recommendations of the external review.</w:t>
            </w:r>
          </w:p>
          <w:p w14:paraId="243AC1F3" w14:textId="77777777" w:rsidR="00755BAA" w:rsidRPr="00502AE8" w:rsidRDefault="00755BAA" w:rsidP="00502AE8">
            <w:pPr>
              <w:suppressAutoHyphens w:val="0"/>
              <w:jc w:val="both"/>
            </w:pPr>
          </w:p>
          <w:p w14:paraId="115163BA" w14:textId="77777777" w:rsidR="00502AE8" w:rsidRDefault="00502AE8" w:rsidP="00BF030E">
            <w:pPr>
              <w:suppressAutoHyphens w:val="0"/>
              <w:jc w:val="both"/>
            </w:pPr>
            <w:r w:rsidRPr="00502AE8">
              <w:t>The Perinatal Committee continues to monitor quality, safety and patient engagement and experience outcomes (business as usual) and provides a system of Alert, Advice, Assure to Quality and Safety Committee and Management Board.</w:t>
            </w:r>
          </w:p>
          <w:p w14:paraId="548EBE8B" w14:textId="77777777" w:rsidR="00150ACA" w:rsidRPr="00502AE8" w:rsidRDefault="00150ACA" w:rsidP="00BF030E">
            <w:pPr>
              <w:suppressAutoHyphens w:val="0"/>
              <w:jc w:val="both"/>
              <w:rPr>
                <w:b/>
                <w:color w:val="FF0000"/>
              </w:rPr>
            </w:pPr>
          </w:p>
        </w:tc>
      </w:tr>
      <w:tr w:rsidR="00502AE8" w:rsidRPr="00502AE8" w14:paraId="0498BDD0" w14:textId="77777777" w:rsidTr="008308B8">
        <w:tc>
          <w:tcPr>
            <w:tcW w:w="2977" w:type="dxa"/>
            <w:shd w:val="clear" w:color="auto" w:fill="C1A775"/>
          </w:tcPr>
          <w:p w14:paraId="18CE05B3" w14:textId="77777777" w:rsidR="00502AE8" w:rsidRDefault="00502AE8" w:rsidP="00502AE8">
            <w:pPr>
              <w:suppressAutoHyphens w:val="0"/>
              <w:rPr>
                <w:b/>
                <w:bCs/>
              </w:rPr>
            </w:pPr>
            <w:r w:rsidRPr="00502AE8">
              <w:rPr>
                <w:b/>
                <w:bCs/>
              </w:rPr>
              <w:t>Decision / Action required</w:t>
            </w:r>
          </w:p>
          <w:p w14:paraId="28539930" w14:textId="77777777" w:rsidR="00755BAA" w:rsidRDefault="00755BAA" w:rsidP="00502AE8">
            <w:pPr>
              <w:suppressAutoHyphens w:val="0"/>
              <w:rPr>
                <w:b/>
                <w:bCs/>
              </w:rPr>
            </w:pPr>
          </w:p>
          <w:p w14:paraId="0179F6C7" w14:textId="77777777" w:rsidR="00755BAA" w:rsidRPr="00502AE8" w:rsidRDefault="00755BAA" w:rsidP="00502AE8">
            <w:pPr>
              <w:suppressAutoHyphens w:val="0"/>
              <w:rPr>
                <w:b/>
                <w:bCs/>
              </w:rPr>
            </w:pPr>
          </w:p>
        </w:tc>
        <w:tc>
          <w:tcPr>
            <w:tcW w:w="7088" w:type="dxa"/>
            <w:gridSpan w:val="3"/>
          </w:tcPr>
          <w:sdt>
            <w:sdtPr>
              <w:rPr>
                <w:bCs/>
              </w:rPr>
              <w:alias w:val="Decision / Action required"/>
              <w:tag w:val="Decision / Action required"/>
              <w:id w:val="-1313094805"/>
              <w:placeholder>
                <w:docPart w:val="CD77073D1B75459BABEDE2EA34B8C288"/>
              </w:placeholder>
              <w15:color w:val="000000"/>
              <w:dropDownList>
                <w:listItem w:displayText="Choose requirement" w:value="Choose requirement"/>
                <w:listItem w:displayText="Yes, Impact Assessment included" w:value="Yes, Impact Assessment included"/>
                <w:listItem w:displayText="No" w:value="No"/>
              </w:dropDownList>
            </w:sdtPr>
            <w:sdtEndPr/>
            <w:sdtContent>
              <w:p w14:paraId="3EFCD589" w14:textId="3BAA1FE9" w:rsidR="00502AE8" w:rsidRPr="00502AE8" w:rsidRDefault="009E0812" w:rsidP="00502AE8">
                <w:pPr>
                  <w:suppressAutoHyphens w:val="0"/>
                  <w:rPr>
                    <w:b/>
                  </w:rPr>
                </w:pPr>
                <w:r w:rsidRPr="009E0812">
                  <w:rPr>
                    <w:bCs/>
                  </w:rPr>
                  <w:t>No</w:t>
                </w:r>
              </w:p>
            </w:sdtContent>
          </w:sdt>
        </w:tc>
      </w:tr>
      <w:tr w:rsidR="00502AE8" w:rsidRPr="00502AE8" w14:paraId="5D9F4F8C" w14:textId="77777777" w:rsidTr="008308B8">
        <w:tc>
          <w:tcPr>
            <w:tcW w:w="10065" w:type="dxa"/>
            <w:gridSpan w:val="4"/>
            <w:shd w:val="clear" w:color="auto" w:fill="C1A775"/>
          </w:tcPr>
          <w:p w14:paraId="72B67B26" w14:textId="77777777" w:rsidR="00502AE8" w:rsidRPr="00502AE8" w:rsidRDefault="00502AE8" w:rsidP="00502AE8">
            <w:pPr>
              <w:suppressAutoHyphens w:val="0"/>
              <w:rPr>
                <w:b/>
              </w:rPr>
            </w:pPr>
            <w:r w:rsidRPr="00502AE8">
              <w:rPr>
                <w:b/>
              </w:rPr>
              <w:lastRenderedPageBreak/>
              <w:t>Recommendations</w:t>
            </w:r>
          </w:p>
        </w:tc>
      </w:tr>
      <w:tr w:rsidR="00502AE8" w:rsidRPr="00502AE8" w14:paraId="75B8AD03" w14:textId="77777777" w:rsidTr="008308B8">
        <w:tc>
          <w:tcPr>
            <w:tcW w:w="10065" w:type="dxa"/>
            <w:gridSpan w:val="4"/>
          </w:tcPr>
          <w:p w14:paraId="43BB99AE" w14:textId="77777777" w:rsidR="00502AE8" w:rsidRPr="00ED27F7" w:rsidRDefault="00502AE8" w:rsidP="00502AE8">
            <w:pPr>
              <w:suppressAutoHyphens w:val="0"/>
              <w:ind w:right="96"/>
            </w:pPr>
            <w:r w:rsidRPr="00ED27F7">
              <w:t>Members are asked to:</w:t>
            </w:r>
          </w:p>
          <w:p w14:paraId="5866AE6C" w14:textId="77777777" w:rsidR="009E0812" w:rsidRDefault="009E0812" w:rsidP="0092094B">
            <w:pPr>
              <w:autoSpaceDN w:val="0"/>
              <w:textAlignment w:val="baseline"/>
              <w:rPr>
                <w:b/>
                <w:bCs/>
              </w:rPr>
            </w:pPr>
          </w:p>
          <w:p w14:paraId="0F0390AA" w14:textId="0C55F362" w:rsidR="0092094B" w:rsidRPr="009F6CB3" w:rsidRDefault="0092094B" w:rsidP="0092094B">
            <w:pPr>
              <w:autoSpaceDN w:val="0"/>
              <w:textAlignment w:val="baseline"/>
              <w:rPr>
                <w:b/>
                <w:bCs/>
              </w:rPr>
            </w:pPr>
            <w:r>
              <w:rPr>
                <w:b/>
                <w:bCs/>
              </w:rPr>
              <w:t>Be</w:t>
            </w:r>
            <w:r w:rsidRPr="009F6CB3">
              <w:rPr>
                <w:b/>
                <w:bCs/>
              </w:rPr>
              <w:t xml:space="preserve"> advised that:</w:t>
            </w:r>
          </w:p>
          <w:p w14:paraId="16D1852E" w14:textId="77777777" w:rsidR="0092094B" w:rsidRPr="005143F4" w:rsidRDefault="0092094B" w:rsidP="0092094B">
            <w:pPr>
              <w:numPr>
                <w:ilvl w:val="0"/>
                <w:numId w:val="31"/>
              </w:numPr>
              <w:autoSpaceDN w:val="0"/>
              <w:jc w:val="both"/>
              <w:textAlignment w:val="baseline"/>
            </w:pPr>
            <w:r w:rsidRPr="005143F4">
              <w:t>There has been sustained progress across maternity and neonatal services, with improved governance, strengthened multidisciplinary working, and enhanced safety systems evidenced through HIW findings, workforce compliance, and quality metrics.</w:t>
            </w:r>
          </w:p>
          <w:p w14:paraId="7EEEEAC2" w14:textId="51DFE6B2" w:rsidR="0092094B" w:rsidRPr="005143F4" w:rsidRDefault="0092094B" w:rsidP="0092094B">
            <w:pPr>
              <w:numPr>
                <w:ilvl w:val="0"/>
                <w:numId w:val="31"/>
              </w:numPr>
              <w:autoSpaceDN w:val="0"/>
              <w:jc w:val="both"/>
              <w:textAlignment w:val="baseline"/>
            </w:pPr>
            <w:r w:rsidRPr="005143F4">
              <w:t>Targeted quality improvement programmes (e.g. ASTRA, bedside respiratory support</w:t>
            </w:r>
            <w:r w:rsidR="00756779">
              <w:t xml:space="preserve"> during delayed cord clamping for preterm births</w:t>
            </w:r>
            <w:r w:rsidRPr="005143F4">
              <w:t>, digital systems such as BadgerNet and computerised CTG) are being implemented to address key drivers of risk and variation.</w:t>
            </w:r>
          </w:p>
          <w:p w14:paraId="2EB10565" w14:textId="77777777" w:rsidR="0092094B" w:rsidRDefault="0092094B" w:rsidP="0092094B">
            <w:pPr>
              <w:numPr>
                <w:ilvl w:val="0"/>
                <w:numId w:val="31"/>
              </w:numPr>
              <w:jc w:val="both"/>
            </w:pPr>
            <w:r w:rsidRPr="005143F4">
              <w:t>Data systems are undergoing a period of transition and validation, and whilst this may impact completeness in the short term, this work is critical to strengthening long-term assurance and insight.</w:t>
            </w:r>
          </w:p>
          <w:p w14:paraId="5828C357" w14:textId="77777777" w:rsidR="0092094B" w:rsidRPr="005143F4" w:rsidRDefault="0092094B" w:rsidP="0092094B">
            <w:pPr>
              <w:jc w:val="both"/>
              <w:rPr>
                <w:b/>
                <w:bCs/>
              </w:rPr>
            </w:pPr>
            <w:r>
              <w:rPr>
                <w:b/>
                <w:bCs/>
              </w:rPr>
              <w:t>Be</w:t>
            </w:r>
            <w:r w:rsidRPr="005143F4">
              <w:rPr>
                <w:b/>
                <w:bCs/>
              </w:rPr>
              <w:t xml:space="preserve"> assured that:</w:t>
            </w:r>
          </w:p>
          <w:p w14:paraId="2EDABDAB" w14:textId="77777777" w:rsidR="0092094B" w:rsidRPr="005143F4" w:rsidRDefault="0092094B" w:rsidP="0092094B">
            <w:pPr>
              <w:pStyle w:val="ListParagraph"/>
              <w:numPr>
                <w:ilvl w:val="0"/>
                <w:numId w:val="34"/>
              </w:numPr>
              <w:jc w:val="both"/>
            </w:pPr>
            <w:r w:rsidRPr="005143F4">
              <w:t>Robust governance and oversight arrangements are in place, including real-time monitoring, multidisciplinary review, and clear escalation pathways from ward to Board.</w:t>
            </w:r>
          </w:p>
          <w:p w14:paraId="18AB1387" w14:textId="77777777" w:rsidR="0092094B" w:rsidRPr="005143F4" w:rsidRDefault="0092094B" w:rsidP="0092094B">
            <w:pPr>
              <w:pStyle w:val="ListParagraph"/>
              <w:numPr>
                <w:ilvl w:val="0"/>
                <w:numId w:val="34"/>
              </w:numPr>
              <w:jc w:val="both"/>
            </w:pPr>
            <w:r w:rsidRPr="005143F4">
              <w:t>All risks are actively managed with no overdue actions, with delivery aligned to planned milestones and supported through structured improvement programmes.</w:t>
            </w:r>
          </w:p>
          <w:p w14:paraId="7618E3AD" w14:textId="77777777" w:rsidR="0092094B" w:rsidRPr="005143F4" w:rsidRDefault="0092094B" w:rsidP="0092094B">
            <w:pPr>
              <w:pStyle w:val="ListParagraph"/>
              <w:numPr>
                <w:ilvl w:val="0"/>
                <w:numId w:val="34"/>
              </w:numPr>
              <w:jc w:val="both"/>
            </w:pPr>
            <w:r w:rsidRPr="005143F4">
              <w:t>There is clear evidence of learning being translated into practice, with improvements in safety, patient experience, and clinical outcomes supported by ongoing audit, thematic review, and workforce development.</w:t>
            </w:r>
          </w:p>
          <w:p w14:paraId="33E3688C" w14:textId="77777777" w:rsidR="0092094B" w:rsidRPr="005143F4" w:rsidRDefault="0092094B" w:rsidP="0092094B">
            <w:pPr>
              <w:pStyle w:val="ListParagraph"/>
              <w:numPr>
                <w:ilvl w:val="0"/>
                <w:numId w:val="34"/>
              </w:numPr>
              <w:jc w:val="both"/>
            </w:pPr>
            <w:r w:rsidRPr="005143F4">
              <w:t>The HIW improvement plan is approved, published, and actively progressing, with strengthened oversight ensuring delivery and closure of actions.</w:t>
            </w:r>
          </w:p>
          <w:p w14:paraId="362E90B6" w14:textId="77777777" w:rsidR="0092094B" w:rsidRPr="009F6CB3" w:rsidRDefault="0092094B" w:rsidP="0092094B">
            <w:pPr>
              <w:autoSpaceDN w:val="0"/>
              <w:jc w:val="both"/>
              <w:textAlignment w:val="baseline"/>
              <w:rPr>
                <w:b/>
                <w:bCs/>
              </w:rPr>
            </w:pPr>
            <w:r>
              <w:rPr>
                <w:b/>
                <w:bCs/>
              </w:rPr>
              <w:t>Be</w:t>
            </w:r>
            <w:r w:rsidRPr="009F6CB3">
              <w:rPr>
                <w:b/>
                <w:bCs/>
              </w:rPr>
              <w:t xml:space="preserve"> alerted to:</w:t>
            </w:r>
          </w:p>
          <w:p w14:paraId="33726564" w14:textId="77777777" w:rsidR="0092094B" w:rsidRPr="005143F4" w:rsidRDefault="0092094B" w:rsidP="0092094B">
            <w:pPr>
              <w:numPr>
                <w:ilvl w:val="0"/>
                <w:numId w:val="32"/>
              </w:numPr>
              <w:autoSpaceDN w:val="0"/>
              <w:jc w:val="both"/>
              <w:textAlignment w:val="baseline"/>
            </w:pPr>
            <w:r w:rsidRPr="005143F4">
              <w:t>Ongoing system pressures, including workforce capacity, postnatal flow, and demand related to acuity and mode of birth (particularly caesarean-associated neonatal admissions).</w:t>
            </w:r>
          </w:p>
          <w:p w14:paraId="46A88DE9" w14:textId="77777777" w:rsidR="0092094B" w:rsidRPr="005143F4" w:rsidRDefault="0092094B" w:rsidP="0092094B">
            <w:pPr>
              <w:numPr>
                <w:ilvl w:val="0"/>
                <w:numId w:val="32"/>
              </w:numPr>
              <w:autoSpaceDN w:val="0"/>
              <w:jc w:val="both"/>
              <w:textAlignment w:val="baseline"/>
            </w:pPr>
            <w:r w:rsidRPr="005143F4">
              <w:t>High-level risks that remain under active management, including paediatric radiology capacity, training delivery constraints (</w:t>
            </w:r>
            <w:proofErr w:type="spellStart"/>
            <w:r w:rsidRPr="005143F4">
              <w:t>MoNET</w:t>
            </w:r>
            <w:proofErr w:type="spellEnd"/>
            <w:r w:rsidRPr="005143F4">
              <w:t>), and wider service configuration challenges (e.g. two-site working and critical care access).</w:t>
            </w:r>
          </w:p>
          <w:p w14:paraId="4B5902A7" w14:textId="77777777" w:rsidR="0092094B" w:rsidRPr="005143F4" w:rsidRDefault="0092094B" w:rsidP="0092094B">
            <w:pPr>
              <w:numPr>
                <w:ilvl w:val="0"/>
                <w:numId w:val="32"/>
              </w:numPr>
              <w:autoSpaceDN w:val="0"/>
              <w:jc w:val="both"/>
              <w:textAlignment w:val="baseline"/>
            </w:pPr>
            <w:r w:rsidRPr="005143F4">
              <w:t>Transitional risks associated with digital implementation and national system dependencies, including data quality, survey limitations, and reporting consistency.</w:t>
            </w:r>
          </w:p>
          <w:p w14:paraId="30C7A6CC" w14:textId="77777777" w:rsidR="0092094B" w:rsidRPr="005143F4" w:rsidRDefault="0092094B" w:rsidP="0092094B">
            <w:pPr>
              <w:numPr>
                <w:ilvl w:val="0"/>
                <w:numId w:val="32"/>
              </w:numPr>
              <w:autoSpaceDN w:val="0"/>
              <w:jc w:val="both"/>
              <w:textAlignment w:val="baseline"/>
            </w:pPr>
            <w:r w:rsidRPr="005143F4">
              <w:t>The need to maintain focus on equity of access, consistency of escalation, and timeliness of care, as identified through HIW and internal review processes.</w:t>
            </w:r>
          </w:p>
          <w:p w14:paraId="4EE0D83C" w14:textId="77777777" w:rsidR="009E0812" w:rsidRDefault="009E0812" w:rsidP="00502AE8">
            <w:pPr>
              <w:suppressAutoHyphens w:val="0"/>
              <w:ind w:right="96"/>
              <w:contextualSpacing/>
            </w:pPr>
          </w:p>
          <w:p w14:paraId="7656A9B0" w14:textId="763E4B6F" w:rsidR="00502AE8" w:rsidRPr="00ED27F7" w:rsidRDefault="0092094B" w:rsidP="00502AE8">
            <w:pPr>
              <w:suppressAutoHyphens w:val="0"/>
              <w:ind w:right="96"/>
              <w:contextualSpacing/>
            </w:pPr>
            <w:r w:rsidRPr="004149C4">
              <w:t>The service continues to provide safe, compassionate and high-quality care, with no immediate safety concerns identified, and a strong focus on continuous improvement.</w:t>
            </w:r>
          </w:p>
        </w:tc>
      </w:tr>
    </w:tbl>
    <w:p w14:paraId="42C0994B" w14:textId="77777777" w:rsidR="00C74BBB" w:rsidRPr="00FD78F9" w:rsidRDefault="00C72C9C">
      <w:pPr>
        <w:pageBreakBefore/>
        <w:jc w:val="center"/>
        <w:rPr>
          <w:rFonts w:ascii="Verdana" w:hAnsi="Verdana"/>
          <w:sz w:val="24"/>
          <w:szCs w:val="24"/>
        </w:rPr>
      </w:pPr>
      <w:r w:rsidRPr="00FD78F9">
        <w:rPr>
          <w:rFonts w:ascii="Verdana" w:hAnsi="Verdana"/>
          <w:b/>
          <w:sz w:val="24"/>
          <w:szCs w:val="24"/>
        </w:rPr>
        <w:lastRenderedPageBreak/>
        <w:t>PERINATAL COMMITTEE REPORT</w:t>
      </w:r>
    </w:p>
    <w:p w14:paraId="71C59DC5" w14:textId="77777777" w:rsidR="00C74BBB" w:rsidRPr="00FD78F9" w:rsidRDefault="00C74BBB">
      <w:pPr>
        <w:spacing w:after="0" w:line="240" w:lineRule="auto"/>
        <w:jc w:val="center"/>
        <w:rPr>
          <w:rFonts w:ascii="Verdana" w:hAnsi="Verdana"/>
          <w:b/>
          <w:sz w:val="24"/>
          <w:szCs w:val="24"/>
        </w:rPr>
      </w:pPr>
    </w:p>
    <w:p w14:paraId="4542925E" w14:textId="77777777" w:rsidR="00C74BBB" w:rsidRPr="00FD78F9" w:rsidRDefault="00C72C9C" w:rsidP="006B113F">
      <w:pPr>
        <w:pStyle w:val="ListParagraph"/>
        <w:numPr>
          <w:ilvl w:val="0"/>
          <w:numId w:val="17"/>
        </w:numPr>
        <w:tabs>
          <w:tab w:val="left" w:pos="720"/>
        </w:tabs>
        <w:spacing w:after="0" w:line="240" w:lineRule="auto"/>
        <w:ind w:hanging="720"/>
        <w:rPr>
          <w:rFonts w:ascii="Verdana" w:hAnsi="Verdana"/>
          <w:b/>
          <w:sz w:val="24"/>
          <w:szCs w:val="24"/>
        </w:rPr>
      </w:pPr>
      <w:r w:rsidRPr="00FD78F9">
        <w:rPr>
          <w:rFonts w:ascii="Verdana" w:hAnsi="Verdana"/>
          <w:b/>
          <w:sz w:val="24"/>
          <w:szCs w:val="24"/>
        </w:rPr>
        <w:t>INTRODUCTION</w:t>
      </w:r>
    </w:p>
    <w:p w14:paraId="25F5E71C" w14:textId="77777777" w:rsidR="001C72BF" w:rsidRPr="001C72BF" w:rsidRDefault="001C72BF" w:rsidP="00FA0581">
      <w:pPr>
        <w:spacing w:before="100" w:beforeAutospacing="1" w:after="100" w:afterAutospacing="1" w:line="300" w:lineRule="atLeast"/>
        <w:jc w:val="both"/>
        <w:rPr>
          <w:rFonts w:ascii="Verdana" w:hAnsi="Verdana" w:cs="Segoe UI"/>
          <w:sz w:val="24"/>
          <w:szCs w:val="24"/>
          <w:lang w:eastAsia="en-GB"/>
        </w:rPr>
      </w:pPr>
      <w:r w:rsidRPr="001C72BF">
        <w:rPr>
          <w:rFonts w:ascii="Verdana" w:hAnsi="Verdana" w:cs="Segoe UI"/>
          <w:sz w:val="24"/>
          <w:szCs w:val="24"/>
          <w:lang w:eastAsia="en-GB"/>
        </w:rPr>
        <w:t>The Health Board recognises that every woman, birthing person, baby and family using our perinatal services deserves consistently safe, high</w:t>
      </w:r>
      <w:r w:rsidRPr="001C72BF">
        <w:rPr>
          <w:rFonts w:ascii="Verdana" w:hAnsi="Verdana" w:cs="Segoe UI"/>
          <w:sz w:val="24"/>
          <w:szCs w:val="24"/>
          <w:lang w:eastAsia="en-GB"/>
        </w:rPr>
        <w:noBreakHyphen/>
        <w:t xml:space="preserve">quality and compassionate care. </w:t>
      </w:r>
    </w:p>
    <w:p w14:paraId="65AFD12C" w14:textId="77777777" w:rsidR="001C72BF" w:rsidRDefault="001C72BF" w:rsidP="00FA0581">
      <w:pPr>
        <w:spacing w:before="100" w:beforeAutospacing="1" w:after="100" w:afterAutospacing="1" w:line="300" w:lineRule="atLeast"/>
        <w:jc w:val="both"/>
        <w:rPr>
          <w:rFonts w:ascii="Verdana" w:hAnsi="Verdana"/>
          <w:sz w:val="24"/>
          <w:szCs w:val="24"/>
        </w:rPr>
      </w:pPr>
      <w:r w:rsidRPr="001C72BF">
        <w:rPr>
          <w:rFonts w:ascii="Verdana" w:hAnsi="Verdana" w:cs="Segoe UI"/>
          <w:sz w:val="24"/>
          <w:szCs w:val="24"/>
          <w:lang w:eastAsia="en-GB"/>
        </w:rPr>
        <w:t xml:space="preserve">While </w:t>
      </w:r>
      <w:r w:rsidR="00C96C26" w:rsidRPr="001C72BF">
        <w:rPr>
          <w:rFonts w:ascii="Verdana" w:hAnsi="Verdana" w:cs="Segoe UI"/>
          <w:sz w:val="24"/>
          <w:szCs w:val="24"/>
          <w:lang w:eastAsia="en-GB"/>
        </w:rPr>
        <w:t>most</w:t>
      </w:r>
      <w:r w:rsidRPr="001C72BF">
        <w:rPr>
          <w:rFonts w:ascii="Verdana" w:hAnsi="Verdana" w:cs="Segoe UI"/>
          <w:sz w:val="24"/>
          <w:szCs w:val="24"/>
          <w:lang w:eastAsia="en-GB"/>
        </w:rPr>
        <w:t xml:space="preserve"> experiences are positive, we are acutely aware that even a single instance where care falls short is one too many. This report is therefore grounded in a commitment to transparency, learning and improvement, ensuring that every voice and every experience </w:t>
      </w:r>
      <w:r w:rsidR="00C96C26" w:rsidRPr="001C72BF">
        <w:rPr>
          <w:rFonts w:ascii="Verdana" w:hAnsi="Verdana" w:cs="Segoe UI"/>
          <w:sz w:val="24"/>
          <w:szCs w:val="24"/>
          <w:lang w:eastAsia="en-GB"/>
        </w:rPr>
        <w:t>continue</w:t>
      </w:r>
      <w:r w:rsidRPr="001C72BF">
        <w:rPr>
          <w:rFonts w:ascii="Verdana" w:hAnsi="Verdana" w:cs="Segoe UI"/>
          <w:sz w:val="24"/>
          <w:szCs w:val="24"/>
          <w:lang w:eastAsia="en-GB"/>
        </w:rPr>
        <w:t xml:space="preserve"> to shape and strengthen our service.</w:t>
      </w:r>
    </w:p>
    <w:p w14:paraId="24F86113" w14:textId="77777777" w:rsidR="00C74BBB" w:rsidRPr="00FD78F9" w:rsidRDefault="00C72C9C">
      <w:pPr>
        <w:tabs>
          <w:tab w:val="left" w:pos="709"/>
        </w:tabs>
        <w:spacing w:after="0" w:line="240" w:lineRule="auto"/>
        <w:jc w:val="both"/>
        <w:rPr>
          <w:rFonts w:ascii="Verdana" w:hAnsi="Verdana"/>
          <w:sz w:val="24"/>
          <w:szCs w:val="24"/>
        </w:rPr>
      </w:pPr>
      <w:r w:rsidRPr="00FD78F9">
        <w:rPr>
          <w:rFonts w:ascii="Verdana" w:hAnsi="Verdana"/>
          <w:sz w:val="24"/>
          <w:szCs w:val="24"/>
        </w:rPr>
        <w:t xml:space="preserve">This report is intended to provide assurance and information relating to the risks to quality, </w:t>
      </w:r>
      <w:r w:rsidR="006B113F" w:rsidRPr="00FD78F9">
        <w:rPr>
          <w:rFonts w:ascii="Verdana" w:hAnsi="Verdana"/>
          <w:sz w:val="24"/>
          <w:szCs w:val="24"/>
        </w:rPr>
        <w:t>safety,</w:t>
      </w:r>
      <w:r w:rsidRPr="00FD78F9">
        <w:rPr>
          <w:rFonts w:ascii="Verdana" w:hAnsi="Verdana"/>
          <w:sz w:val="24"/>
          <w:szCs w:val="24"/>
        </w:rPr>
        <w:t xml:space="preserve"> and patient experience in maternity and neonatal services, with escalation of any key areas of concern.</w:t>
      </w:r>
    </w:p>
    <w:p w14:paraId="67B0D271" w14:textId="77777777" w:rsidR="00C74BBB" w:rsidRPr="00FD78F9" w:rsidRDefault="00C74BBB">
      <w:pPr>
        <w:pStyle w:val="ListParagraph"/>
        <w:spacing w:after="0" w:line="240" w:lineRule="auto"/>
        <w:jc w:val="both"/>
        <w:rPr>
          <w:rFonts w:ascii="Verdana" w:hAnsi="Verdana"/>
          <w:b/>
          <w:bCs/>
          <w:sz w:val="24"/>
          <w:szCs w:val="24"/>
        </w:rPr>
      </w:pPr>
    </w:p>
    <w:p w14:paraId="05863044" w14:textId="77777777" w:rsidR="00C74BBB" w:rsidRPr="00FD78F9" w:rsidRDefault="00C72C9C" w:rsidP="006B113F">
      <w:pPr>
        <w:pStyle w:val="ListParagraph"/>
        <w:numPr>
          <w:ilvl w:val="0"/>
          <w:numId w:val="17"/>
        </w:numPr>
        <w:tabs>
          <w:tab w:val="left" w:pos="720"/>
        </w:tabs>
        <w:spacing w:after="0" w:line="240" w:lineRule="auto"/>
        <w:ind w:hanging="720"/>
        <w:rPr>
          <w:rFonts w:ascii="Verdana" w:hAnsi="Verdana"/>
          <w:b/>
          <w:sz w:val="24"/>
          <w:szCs w:val="24"/>
        </w:rPr>
      </w:pPr>
      <w:r w:rsidRPr="00FD78F9">
        <w:rPr>
          <w:rFonts w:ascii="Verdana" w:hAnsi="Verdana"/>
          <w:b/>
          <w:sz w:val="24"/>
          <w:szCs w:val="24"/>
        </w:rPr>
        <w:t>BACKGROUND</w:t>
      </w:r>
    </w:p>
    <w:p w14:paraId="07F653CF" w14:textId="77777777" w:rsidR="00C74BBB" w:rsidRDefault="00C72C9C">
      <w:pPr>
        <w:pStyle w:val="ListParagraph"/>
        <w:spacing w:after="0" w:line="240" w:lineRule="auto"/>
        <w:ind w:left="0"/>
        <w:jc w:val="both"/>
        <w:rPr>
          <w:rFonts w:ascii="Verdana" w:hAnsi="Verdana"/>
          <w:sz w:val="24"/>
          <w:szCs w:val="24"/>
        </w:rPr>
      </w:pPr>
      <w:r w:rsidRPr="00FD78F9">
        <w:rPr>
          <w:rFonts w:ascii="Verdana" w:hAnsi="Verdana"/>
          <w:sz w:val="24"/>
          <w:szCs w:val="24"/>
        </w:rPr>
        <w:t xml:space="preserve">The Perinatal Committee was established in June 2025, to provide assurance to the Board that an evidence based, quality assured, </w:t>
      </w:r>
      <w:r w:rsidR="006B113F" w:rsidRPr="00FD78F9">
        <w:rPr>
          <w:rFonts w:ascii="Verdana" w:hAnsi="Verdana"/>
          <w:sz w:val="24"/>
          <w:szCs w:val="24"/>
        </w:rPr>
        <w:t>safe,</w:t>
      </w:r>
      <w:r w:rsidRPr="00FD78F9">
        <w:rPr>
          <w:rFonts w:ascii="Verdana" w:hAnsi="Verdana"/>
          <w:sz w:val="24"/>
          <w:szCs w:val="24"/>
        </w:rPr>
        <w:t xml:space="preserve"> and sustainable service for women, people and babies receiving maternity and neonatal care at Swansea Bay University Health Board</w:t>
      </w:r>
      <w:r w:rsidR="006B113F" w:rsidRPr="00FD78F9">
        <w:rPr>
          <w:rFonts w:ascii="Verdana" w:hAnsi="Verdana"/>
          <w:sz w:val="24"/>
          <w:szCs w:val="24"/>
        </w:rPr>
        <w:t xml:space="preserve">. </w:t>
      </w:r>
    </w:p>
    <w:p w14:paraId="0FF9DB08" w14:textId="77777777" w:rsidR="00E75EF7" w:rsidRDefault="00E75EF7">
      <w:pPr>
        <w:pStyle w:val="ListParagraph"/>
        <w:spacing w:after="0" w:line="240" w:lineRule="auto"/>
        <w:ind w:left="0"/>
        <w:jc w:val="both"/>
        <w:rPr>
          <w:rFonts w:ascii="Verdana" w:hAnsi="Verdana"/>
          <w:sz w:val="24"/>
          <w:szCs w:val="24"/>
        </w:rPr>
      </w:pPr>
    </w:p>
    <w:p w14:paraId="7F548989" w14:textId="77777777" w:rsidR="006F2B9E" w:rsidRDefault="006F2B9E" w:rsidP="006F2B9E">
      <w:pPr>
        <w:pStyle w:val="ListParagraph"/>
        <w:spacing w:after="0" w:line="240" w:lineRule="auto"/>
        <w:ind w:left="0"/>
        <w:jc w:val="both"/>
        <w:rPr>
          <w:rFonts w:ascii="Verdana" w:hAnsi="Verdana"/>
          <w:sz w:val="24"/>
          <w:szCs w:val="24"/>
        </w:rPr>
      </w:pPr>
      <w:r w:rsidRPr="006F2B9E">
        <w:rPr>
          <w:rFonts w:ascii="Verdana" w:hAnsi="Verdana"/>
          <w:sz w:val="24"/>
          <w:szCs w:val="24"/>
        </w:rPr>
        <w:t>This report marks the first anniversary of the Perinatal Committee and the establishment of a strengthened ward-to-Board reporting model. Together, these have delivered a step-change in governance, improving visibility, multidisciplinary oversight, and timely escalation of risk.</w:t>
      </w:r>
    </w:p>
    <w:p w14:paraId="692D3F7C" w14:textId="77777777" w:rsidR="006F2B9E" w:rsidRPr="006F2B9E" w:rsidRDefault="006F2B9E" w:rsidP="00BF030E">
      <w:pPr>
        <w:pStyle w:val="ListParagraph"/>
        <w:spacing w:after="0" w:line="240" w:lineRule="auto"/>
        <w:ind w:left="0"/>
        <w:jc w:val="both"/>
        <w:rPr>
          <w:rFonts w:ascii="Verdana" w:hAnsi="Verdana"/>
          <w:sz w:val="24"/>
          <w:szCs w:val="24"/>
        </w:rPr>
      </w:pPr>
    </w:p>
    <w:p w14:paraId="07E9557C" w14:textId="77777777" w:rsidR="006F2B9E" w:rsidRDefault="006F2B9E" w:rsidP="006F2B9E">
      <w:pPr>
        <w:pStyle w:val="ListParagraph"/>
        <w:spacing w:after="0" w:line="240" w:lineRule="auto"/>
        <w:ind w:left="0"/>
        <w:jc w:val="both"/>
        <w:rPr>
          <w:rFonts w:ascii="Verdana" w:hAnsi="Verdana"/>
          <w:sz w:val="24"/>
          <w:szCs w:val="24"/>
        </w:rPr>
      </w:pPr>
      <w:r w:rsidRPr="006F2B9E">
        <w:rPr>
          <w:rFonts w:ascii="Verdana" w:hAnsi="Verdana"/>
          <w:sz w:val="24"/>
          <w:szCs w:val="24"/>
        </w:rPr>
        <w:t>Over the past year, the Committee has matured into a key assurance forum, strengthening data transparency, supporting shared learning, and enabling more responsive decision-making. The ward-to-Board approach has ensured that the voices of staff, women and families are reflected at executive level, reinforcing a culture of openness, safety and continuous improvement.</w:t>
      </w:r>
    </w:p>
    <w:p w14:paraId="1D813CEE" w14:textId="77777777" w:rsidR="006F2B9E" w:rsidRPr="006F2B9E" w:rsidRDefault="006F2B9E" w:rsidP="00BF030E">
      <w:pPr>
        <w:pStyle w:val="ListParagraph"/>
        <w:spacing w:after="0" w:line="240" w:lineRule="auto"/>
        <w:ind w:left="0"/>
        <w:jc w:val="both"/>
        <w:rPr>
          <w:rFonts w:ascii="Verdana" w:hAnsi="Verdana"/>
          <w:sz w:val="24"/>
          <w:szCs w:val="24"/>
        </w:rPr>
      </w:pPr>
    </w:p>
    <w:p w14:paraId="020B49DC" w14:textId="77777777" w:rsidR="006F2B9E" w:rsidRPr="006F2B9E" w:rsidRDefault="006F2B9E" w:rsidP="00BF030E">
      <w:pPr>
        <w:pStyle w:val="ListParagraph"/>
        <w:spacing w:after="0" w:line="240" w:lineRule="auto"/>
        <w:ind w:left="0"/>
        <w:jc w:val="both"/>
        <w:rPr>
          <w:rFonts w:ascii="Verdana" w:hAnsi="Verdana"/>
          <w:sz w:val="24"/>
          <w:szCs w:val="24"/>
        </w:rPr>
      </w:pPr>
      <w:r w:rsidRPr="006F2B9E">
        <w:rPr>
          <w:rFonts w:ascii="Verdana" w:hAnsi="Verdana"/>
          <w:sz w:val="24"/>
          <w:szCs w:val="24"/>
        </w:rPr>
        <w:t>This milestone reflects meaningful progress and provides a strong foundation for continued development aligned to national standards and organisational priorities.</w:t>
      </w:r>
    </w:p>
    <w:p w14:paraId="061D36C5" w14:textId="77777777" w:rsidR="00C74BBB" w:rsidRPr="00FD78F9" w:rsidRDefault="00C74BBB">
      <w:pPr>
        <w:pStyle w:val="ListParagraph"/>
        <w:spacing w:after="0" w:line="240" w:lineRule="auto"/>
        <w:ind w:left="0"/>
        <w:jc w:val="both"/>
        <w:rPr>
          <w:rFonts w:ascii="Verdana" w:hAnsi="Verdana"/>
          <w:sz w:val="24"/>
          <w:szCs w:val="24"/>
        </w:rPr>
      </w:pPr>
    </w:p>
    <w:p w14:paraId="29CADFBD" w14:textId="77777777" w:rsidR="00C74BBB" w:rsidRPr="00FD78F9" w:rsidRDefault="00C72C9C">
      <w:pPr>
        <w:pStyle w:val="ListParagraph"/>
        <w:spacing w:after="0" w:line="240" w:lineRule="auto"/>
        <w:ind w:left="0"/>
        <w:jc w:val="both"/>
        <w:rPr>
          <w:rFonts w:ascii="Verdana" w:hAnsi="Verdana"/>
          <w:sz w:val="24"/>
          <w:szCs w:val="24"/>
        </w:rPr>
      </w:pPr>
      <w:r w:rsidRPr="00FD78F9">
        <w:rPr>
          <w:rFonts w:ascii="Verdana" w:hAnsi="Verdana"/>
          <w:sz w:val="24"/>
          <w:szCs w:val="24"/>
        </w:rPr>
        <w:t>The Perinatal Committee reports directly into Quality and Safety Committee and noted via Service Group Quality, Safety &amp; Risk Group and Senior Leadership Team</w:t>
      </w:r>
      <w:r w:rsidR="006B113F" w:rsidRPr="00FD78F9">
        <w:rPr>
          <w:rFonts w:ascii="Verdana" w:hAnsi="Verdana"/>
          <w:sz w:val="24"/>
          <w:szCs w:val="24"/>
        </w:rPr>
        <w:t xml:space="preserve">. </w:t>
      </w:r>
    </w:p>
    <w:p w14:paraId="66F61AA8" w14:textId="77777777" w:rsidR="00C74BBB" w:rsidRPr="00FD78F9" w:rsidRDefault="00C74BBB">
      <w:pPr>
        <w:pStyle w:val="ListParagraph"/>
        <w:spacing w:after="0" w:line="240" w:lineRule="auto"/>
        <w:ind w:left="-993"/>
        <w:jc w:val="both"/>
        <w:rPr>
          <w:rFonts w:ascii="Verdana" w:hAnsi="Verdana"/>
          <w:sz w:val="24"/>
          <w:szCs w:val="24"/>
        </w:rPr>
      </w:pPr>
    </w:p>
    <w:p w14:paraId="0A699B27" w14:textId="77777777" w:rsidR="00DF6B30" w:rsidRPr="00DF6B30" w:rsidRDefault="00DF6B30" w:rsidP="00ED27F7">
      <w:pPr>
        <w:pStyle w:val="ListParagraph"/>
        <w:spacing w:line="240" w:lineRule="auto"/>
        <w:ind w:left="0"/>
        <w:jc w:val="both"/>
        <w:rPr>
          <w:rFonts w:ascii="Verdana" w:hAnsi="Verdana"/>
          <w:sz w:val="24"/>
          <w:szCs w:val="24"/>
        </w:rPr>
      </w:pPr>
      <w:r w:rsidRPr="00DF6B30">
        <w:rPr>
          <w:rFonts w:ascii="Verdana" w:hAnsi="Verdana"/>
          <w:sz w:val="24"/>
          <w:szCs w:val="24"/>
        </w:rPr>
        <w:t>Perinatal Committee and Perinatal Improvement Programme Board reporting are aligned to ensure complementary oversight; business-as-usual performance and improvement delivery are reported through respective routes, with shared visibility to Executive and Board to support robust governance and assurance.</w:t>
      </w:r>
    </w:p>
    <w:p w14:paraId="1071E98F" w14:textId="77777777" w:rsidR="00C74BBB" w:rsidRPr="00FD78F9" w:rsidRDefault="00C74BBB">
      <w:pPr>
        <w:pStyle w:val="ListParagraph"/>
        <w:spacing w:after="0" w:line="240" w:lineRule="auto"/>
        <w:ind w:left="0"/>
        <w:rPr>
          <w:rFonts w:ascii="Verdana" w:hAnsi="Verdana"/>
          <w:sz w:val="24"/>
          <w:szCs w:val="24"/>
        </w:rPr>
      </w:pPr>
    </w:p>
    <w:p w14:paraId="7D19C3E0" w14:textId="77777777" w:rsidR="00C74BBB" w:rsidRPr="00FD78F9" w:rsidRDefault="00C72C9C" w:rsidP="006B113F">
      <w:pPr>
        <w:pStyle w:val="ListParagraph"/>
        <w:numPr>
          <w:ilvl w:val="0"/>
          <w:numId w:val="17"/>
        </w:numPr>
        <w:tabs>
          <w:tab w:val="left" w:pos="720"/>
        </w:tabs>
        <w:spacing w:after="0" w:line="240" w:lineRule="auto"/>
        <w:ind w:hanging="720"/>
        <w:rPr>
          <w:rFonts w:ascii="Verdana" w:hAnsi="Verdana"/>
          <w:b/>
          <w:sz w:val="24"/>
          <w:szCs w:val="24"/>
        </w:rPr>
      </w:pPr>
      <w:r w:rsidRPr="00FD78F9">
        <w:rPr>
          <w:rFonts w:ascii="Verdana" w:hAnsi="Verdana"/>
          <w:b/>
          <w:sz w:val="24"/>
          <w:szCs w:val="24"/>
        </w:rPr>
        <w:t>GOVERNANCE AND RISK ISSUES</w:t>
      </w:r>
    </w:p>
    <w:p w14:paraId="607C59AA" w14:textId="77777777" w:rsidR="00C74BBB" w:rsidRPr="00FD78F9" w:rsidRDefault="00C74BBB">
      <w:pPr>
        <w:spacing w:after="0" w:line="240" w:lineRule="auto"/>
        <w:ind w:left="-567"/>
        <w:rPr>
          <w:rFonts w:ascii="Verdana" w:hAnsi="Verdana"/>
          <w:b/>
          <w:sz w:val="24"/>
          <w:szCs w:val="24"/>
        </w:rPr>
      </w:pPr>
    </w:p>
    <w:p w14:paraId="1D88C12D" w14:textId="77777777" w:rsidR="00C74BBB" w:rsidRPr="00FD78F9" w:rsidRDefault="00C72C9C">
      <w:pPr>
        <w:tabs>
          <w:tab w:val="left" w:pos="284"/>
        </w:tabs>
        <w:spacing w:after="0" w:line="240" w:lineRule="auto"/>
        <w:rPr>
          <w:rFonts w:ascii="Verdana" w:hAnsi="Verdana"/>
          <w:b/>
          <w:bCs/>
          <w:sz w:val="24"/>
          <w:szCs w:val="24"/>
        </w:rPr>
      </w:pPr>
      <w:r w:rsidRPr="00FD78F9">
        <w:rPr>
          <w:rFonts w:ascii="Verdana" w:hAnsi="Verdana"/>
          <w:b/>
          <w:bCs/>
          <w:sz w:val="24"/>
          <w:szCs w:val="24"/>
        </w:rPr>
        <w:t>Key updates from Perinatal Committee</w:t>
      </w:r>
    </w:p>
    <w:p w14:paraId="22679CD6" w14:textId="77777777" w:rsidR="00C74BBB" w:rsidRPr="00FD78F9" w:rsidRDefault="00C72C9C">
      <w:pPr>
        <w:tabs>
          <w:tab w:val="left" w:pos="284"/>
        </w:tabs>
        <w:spacing w:after="0" w:line="240" w:lineRule="auto"/>
        <w:jc w:val="both"/>
        <w:rPr>
          <w:rFonts w:ascii="Verdana" w:hAnsi="Verdana"/>
          <w:sz w:val="24"/>
          <w:szCs w:val="24"/>
        </w:rPr>
      </w:pPr>
      <w:r w:rsidRPr="00FD78F9">
        <w:rPr>
          <w:rFonts w:ascii="Verdana" w:eastAsia="Verdana" w:hAnsi="Verdana" w:cs="Verdana"/>
          <w:sz w:val="24"/>
          <w:szCs w:val="24"/>
        </w:rPr>
        <w:t>As previously agreed, the following measures are some of the high-level information we review within our perinatal committee.</w:t>
      </w:r>
    </w:p>
    <w:p w14:paraId="7BF88E23" w14:textId="77777777" w:rsidR="00C74BBB" w:rsidRPr="00FD78F9" w:rsidRDefault="00C74BBB">
      <w:pPr>
        <w:spacing w:after="0" w:line="240" w:lineRule="auto"/>
        <w:ind w:left="-567"/>
        <w:jc w:val="both"/>
        <w:rPr>
          <w:rFonts w:ascii="Verdana" w:hAnsi="Verdana"/>
          <w:sz w:val="24"/>
          <w:szCs w:val="24"/>
        </w:rPr>
      </w:pPr>
    </w:p>
    <w:p w14:paraId="0971D119" w14:textId="77777777" w:rsidR="00C74BBB" w:rsidRPr="00FD78F9" w:rsidRDefault="00C72C9C">
      <w:pPr>
        <w:spacing w:after="0" w:line="240" w:lineRule="auto"/>
        <w:jc w:val="both"/>
        <w:rPr>
          <w:rFonts w:ascii="Verdana" w:hAnsi="Verdana"/>
          <w:sz w:val="24"/>
          <w:szCs w:val="24"/>
        </w:rPr>
      </w:pPr>
      <w:r w:rsidRPr="00FD78F9">
        <w:rPr>
          <w:rFonts w:ascii="Verdana" w:hAnsi="Verdana"/>
          <w:b/>
          <w:bCs/>
          <w:sz w:val="24"/>
          <w:szCs w:val="24"/>
        </w:rPr>
        <w:t xml:space="preserve">3.1 Number of births, caesarean section </w:t>
      </w:r>
      <w:r w:rsidR="006B113F" w:rsidRPr="00FD78F9">
        <w:rPr>
          <w:rFonts w:ascii="Verdana" w:hAnsi="Verdana"/>
          <w:b/>
          <w:bCs/>
          <w:sz w:val="24"/>
          <w:szCs w:val="24"/>
        </w:rPr>
        <w:t>births,</w:t>
      </w:r>
      <w:r w:rsidRPr="00FD78F9">
        <w:rPr>
          <w:rFonts w:ascii="Verdana" w:hAnsi="Verdana"/>
          <w:b/>
          <w:bCs/>
          <w:sz w:val="24"/>
          <w:szCs w:val="24"/>
        </w:rPr>
        <w:t xml:space="preserve"> and Surgical Site Infection rates </w:t>
      </w:r>
    </w:p>
    <w:p w14:paraId="6E6F73A3" w14:textId="77777777" w:rsidR="00C74BBB" w:rsidRPr="00FD78F9" w:rsidRDefault="004B1826">
      <w:pPr>
        <w:spacing w:after="0" w:line="240" w:lineRule="auto"/>
        <w:jc w:val="both"/>
        <w:rPr>
          <w:rFonts w:ascii="Verdana" w:hAnsi="Verdana"/>
          <w:sz w:val="24"/>
          <w:szCs w:val="24"/>
        </w:rPr>
      </w:pPr>
      <w:r>
        <w:t> </w:t>
      </w:r>
      <w:r w:rsidR="00C72C9C" w:rsidRPr="00FD78F9">
        <w:rPr>
          <w:rFonts w:ascii="Verdana" w:hAnsi="Verdana"/>
          <w:sz w:val="24"/>
          <w:szCs w:val="24"/>
        </w:rPr>
        <w:t>   </w:t>
      </w:r>
      <w:r w:rsidR="002F416B">
        <w:t> </w:t>
      </w:r>
      <w:r w:rsidR="00C72C9C" w:rsidRPr="00FD78F9">
        <w:rPr>
          <w:rFonts w:ascii="Verdana" w:hAnsi="Verdana"/>
          <w:sz w:val="24"/>
          <w:szCs w:val="24"/>
        </w:rPr>
        <w:t> </w:t>
      </w:r>
      <w:r>
        <w:t>  </w:t>
      </w:r>
    </w:p>
    <w:p w14:paraId="44B41FF6" w14:textId="77777777" w:rsidR="00C74BBB" w:rsidRPr="00FD78F9" w:rsidRDefault="00202F60" w:rsidP="004B1826">
      <w:pPr>
        <w:spacing w:after="0" w:line="240" w:lineRule="auto"/>
        <w:rPr>
          <w:rFonts w:ascii="Verdana" w:hAnsi="Verdana"/>
          <w:sz w:val="24"/>
          <w:szCs w:val="24"/>
        </w:rPr>
      </w:pPr>
      <w:r>
        <w:rPr>
          <w:noProof/>
        </w:rPr>
        <mc:AlternateContent>
          <mc:Choice Requires="wps">
            <w:drawing>
              <wp:anchor distT="0" distB="0" distL="114300" distR="114300" simplePos="0" relativeHeight="251660301" behindDoc="0" locked="0" layoutInCell="1" allowOverlap="1" wp14:anchorId="1A1EF9EE" wp14:editId="3166EB11">
                <wp:simplePos x="0" y="0"/>
                <wp:positionH relativeFrom="column">
                  <wp:posOffset>4732020</wp:posOffset>
                </wp:positionH>
                <wp:positionV relativeFrom="paragraph">
                  <wp:posOffset>986155</wp:posOffset>
                </wp:positionV>
                <wp:extent cx="1755140" cy="1628775"/>
                <wp:effectExtent l="0" t="0" r="16510" b="28575"/>
                <wp:wrapNone/>
                <wp:docPr id="2083773058" name="TextBox 5"/>
                <wp:cNvGraphicFramePr/>
                <a:graphic xmlns:a="http://schemas.openxmlformats.org/drawingml/2006/main">
                  <a:graphicData uri="http://schemas.microsoft.com/office/word/2010/wordprocessingShape">
                    <wps:wsp>
                      <wps:cNvSpPr txBox="1"/>
                      <wps:spPr>
                        <a:xfrm>
                          <a:off x="0" y="0"/>
                          <a:ext cx="1755140" cy="1628775"/>
                        </a:xfrm>
                        <a:prstGeom prst="rect">
                          <a:avLst/>
                        </a:prstGeom>
                        <a:noFill/>
                        <a:ln>
                          <a:solidFill>
                            <a:schemeClr val="accent1"/>
                          </a:solidFill>
                        </a:ln>
                      </wps:spPr>
                      <wps:txbx>
                        <w:txbxContent>
                          <w:p w14:paraId="5804260D" w14:textId="77777777" w:rsidR="00BF030E" w:rsidRPr="00BF030E" w:rsidRDefault="00BF030E" w:rsidP="00BF030E">
                            <w:pPr>
                              <w:jc w:val="both"/>
                              <w:rPr>
                                <w:rFonts w:asciiTheme="minorHAnsi" w:hAnsi="Aptos" w:cstheme="minorBidi"/>
                                <w:color w:val="000000" w:themeColor="text1"/>
                                <w:kern w:val="24"/>
                                <w:sz w:val="18"/>
                                <w:szCs w:val="18"/>
                              </w:rPr>
                            </w:pPr>
                            <w:r w:rsidRPr="00BF030E">
                              <w:rPr>
                                <w:rFonts w:asciiTheme="minorHAnsi" w:hAnsi="Aptos" w:cstheme="minorBidi"/>
                                <w:color w:val="000000" w:themeColor="text1"/>
                                <w:kern w:val="24"/>
                                <w:sz w:val="18"/>
                                <w:szCs w:val="18"/>
                              </w:rPr>
                              <w:t xml:space="preserve">On the </w:t>
                            </w:r>
                            <w:r w:rsidRPr="001D1386">
                              <w:rPr>
                                <w:rFonts w:asciiTheme="minorHAnsi" w:hAnsi="Aptos" w:cstheme="minorBidi"/>
                                <w:color w:val="000000" w:themeColor="text1"/>
                                <w:kern w:val="24"/>
                                <w:sz w:val="18"/>
                                <w:szCs w:val="18"/>
                              </w:rPr>
                              <w:t>19</w:t>
                            </w:r>
                            <w:proofErr w:type="spellStart"/>
                            <w:r w:rsidRPr="001D1386">
                              <w:rPr>
                                <w:rFonts w:asciiTheme="minorHAnsi" w:hAnsi="Aptos" w:cstheme="minorBidi"/>
                                <w:color w:val="000000" w:themeColor="text1"/>
                                <w:kern w:val="24"/>
                                <w:position w:val="11"/>
                                <w:sz w:val="18"/>
                                <w:szCs w:val="18"/>
                                <w:vertAlign w:val="superscript"/>
                              </w:rPr>
                              <w:t>th</w:t>
                            </w:r>
                            <w:proofErr w:type="spellEnd"/>
                            <w:r w:rsidRPr="001D1386">
                              <w:rPr>
                                <w:rFonts w:asciiTheme="minorHAnsi" w:hAnsi="Aptos" w:cstheme="minorBidi"/>
                                <w:color w:val="000000" w:themeColor="text1"/>
                                <w:kern w:val="24"/>
                                <w:position w:val="11"/>
                                <w:sz w:val="18"/>
                                <w:szCs w:val="18"/>
                                <w:vertAlign w:val="superscript"/>
                              </w:rPr>
                              <w:t xml:space="preserve"> of</w:t>
                            </w:r>
                            <w:r w:rsidRPr="00BF030E">
                              <w:rPr>
                                <w:rFonts w:asciiTheme="minorHAnsi" w:hAnsi="Aptos" w:cstheme="minorBidi"/>
                                <w:color w:val="000000" w:themeColor="text1"/>
                                <w:kern w:val="24"/>
                                <w:sz w:val="18"/>
                                <w:szCs w:val="18"/>
                              </w:rPr>
                              <w:t xml:space="preserve"> May 2026 maternity Services switched to an Electronic Patient Record – BagderNet.  Part month data presented shows the numbers of babies born on WPAS.  Data from BadgerNet is going through a process of validation to ensure ongoing accurate data reporting via the dashboard. </w:t>
                            </w:r>
                          </w:p>
                        </w:txbxContent>
                      </wps:txbx>
                      <wps:bodyPr wrap="square" lIns="91440" tIns="45720" rIns="91440" bIns="45720" rtlCol="0" anchor="t">
                        <a:noAutofit/>
                      </wps:bodyPr>
                    </wps:wsp>
                  </a:graphicData>
                </a:graphic>
                <wp14:sizeRelH relativeFrom="margin">
                  <wp14:pctWidth>0</wp14:pctWidth>
                </wp14:sizeRelH>
                <wp14:sizeRelV relativeFrom="margin">
                  <wp14:pctHeight>0</wp14:pctHeight>
                </wp14:sizeRelV>
              </wp:anchor>
            </w:drawing>
          </mc:Choice>
          <mc:Fallback>
            <w:pict>
              <v:shapetype w14:anchorId="1A1EF9EE" id="_x0000_t202" coordsize="21600,21600" o:spt="202" path="m,l,21600r21600,l21600,xe">
                <v:stroke joinstyle="miter"/>
                <v:path gradientshapeok="t" o:connecttype="rect"/>
              </v:shapetype>
              <v:shape id="TextBox 5" o:spid="_x0000_s1026" type="#_x0000_t202" style="position:absolute;margin-left:372.6pt;margin-top:77.65pt;width:138.2pt;height:128.25pt;z-index:251660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" filled="f" strokecolor="#156082 [3204]">
                <v:textbox>
                  <w:txbxContent>
                    <w:p w14:paraId="5804260D" w14:textId="77777777" w:rsidR="00BF030E" w:rsidRPr="00BF030E" w:rsidRDefault="00BF030E" w:rsidP="00BF030E">
                      <w:pPr>
                        <w:jc w:val="both"/>
                        <w:rPr>
                          <w:rFonts w:asciiTheme="minorHAnsi" w:hAnsi="Aptos" w:cstheme="minorBidi"/>
                          <w:color w:val="000000" w:themeColor="text1"/>
                          <w:kern w:val="24"/>
                          <w:sz w:val="18"/>
                          <w:szCs w:val="18"/>
                        </w:rPr>
                      </w:pPr>
                      <w:r w:rsidRPr="00BF030E">
                        <w:rPr>
                          <w:rFonts w:asciiTheme="minorHAnsi" w:hAnsi="Aptos" w:cstheme="minorBidi"/>
                          <w:color w:val="000000" w:themeColor="text1"/>
                          <w:kern w:val="24"/>
                          <w:sz w:val="18"/>
                          <w:szCs w:val="18"/>
                        </w:rPr>
                        <w:t xml:space="preserve">On the </w:t>
                      </w:r>
                      <w:r w:rsidRPr="001D1386">
                        <w:rPr>
                          <w:rFonts w:asciiTheme="minorHAnsi" w:hAnsi="Aptos" w:cstheme="minorBidi"/>
                          <w:color w:val="000000" w:themeColor="text1"/>
                          <w:kern w:val="24"/>
                          <w:sz w:val="18"/>
                          <w:szCs w:val="18"/>
                        </w:rPr>
                        <w:t>19</w:t>
                      </w:r>
                      <w:proofErr w:type="spellStart"/>
                      <w:r w:rsidRPr="001D1386">
                        <w:rPr>
                          <w:rFonts w:asciiTheme="minorHAnsi" w:hAnsi="Aptos" w:cstheme="minorBidi"/>
                          <w:color w:val="000000" w:themeColor="text1"/>
                          <w:kern w:val="24"/>
                          <w:position w:val="11"/>
                          <w:sz w:val="18"/>
                          <w:szCs w:val="18"/>
                          <w:vertAlign w:val="superscript"/>
                        </w:rPr>
                        <w:t>th</w:t>
                      </w:r>
                      <w:proofErr w:type="spellEnd"/>
                      <w:r w:rsidRPr="001D1386">
                        <w:rPr>
                          <w:rFonts w:asciiTheme="minorHAnsi" w:hAnsi="Aptos" w:cstheme="minorBidi"/>
                          <w:color w:val="000000" w:themeColor="text1"/>
                          <w:kern w:val="24"/>
                          <w:position w:val="11"/>
                          <w:sz w:val="18"/>
                          <w:szCs w:val="18"/>
                          <w:vertAlign w:val="superscript"/>
                        </w:rPr>
                        <w:t xml:space="preserve"> of</w:t>
                      </w:r>
                      <w:r w:rsidRPr="00BF030E">
                        <w:rPr>
                          <w:rFonts w:asciiTheme="minorHAnsi" w:hAnsi="Aptos" w:cstheme="minorBidi"/>
                          <w:color w:val="000000" w:themeColor="text1"/>
                          <w:kern w:val="24"/>
                          <w:sz w:val="18"/>
                          <w:szCs w:val="18"/>
                        </w:rPr>
                        <w:t xml:space="preserve"> May 2026 maternity Services switched to an Electronic Patient Record – BagderNet.  Part month data presented shows the numbers of babies born on WPAS.  Data from BadgerNet is going through a process of validation to ensure ongoing accurate data reporting via the dashboard. </w:t>
                      </w:r>
                    </w:p>
                  </w:txbxContent>
                </v:textbox>
              </v:shape>
            </w:pict>
          </mc:Fallback>
        </mc:AlternateContent>
      </w:r>
      <w:r>
        <w:rPr>
          <w:noProof/>
        </w:rPr>
        <mc:AlternateContent>
          <mc:Choice Requires="wps">
            <w:drawing>
              <wp:anchor distT="0" distB="0" distL="114300" distR="114300" simplePos="0" relativeHeight="251658248" behindDoc="0" locked="0" layoutInCell="1" allowOverlap="1" wp14:anchorId="5454A937" wp14:editId="4EEC8C1B">
                <wp:simplePos x="0" y="0"/>
                <wp:positionH relativeFrom="margin">
                  <wp:align>right</wp:align>
                </wp:positionH>
                <wp:positionV relativeFrom="paragraph">
                  <wp:posOffset>61595</wp:posOffset>
                </wp:positionV>
                <wp:extent cx="1557266" cy="840759"/>
                <wp:effectExtent l="19050" t="19050" r="24130" b="16510"/>
                <wp:wrapNone/>
                <wp:docPr id="11" name="TextBox 10">
                  <a:extLst xmlns:a="http://schemas.openxmlformats.org/drawingml/2006/main">
                    <a:ext uri="{FF2B5EF4-FFF2-40B4-BE49-F238E27FC236}">
                      <a16:creationId xmlns:a16="http://schemas.microsoft.com/office/drawing/2014/main" id="{587B9432-83AD-423B-8645-20878A58D8BB}"/>
                    </a:ext>
                  </a:extLst>
                </wp:docPr>
                <wp:cNvGraphicFramePr/>
                <a:graphic xmlns:a="http://schemas.openxmlformats.org/drawingml/2006/main">
                  <a:graphicData uri="http://schemas.microsoft.com/office/word/2010/wordprocessingShape">
                    <wps:wsp>
                      <wps:cNvSpPr txBox="1"/>
                      <wps:spPr>
                        <a:xfrm>
                          <a:off x="0" y="0"/>
                          <a:ext cx="1557266" cy="840759"/>
                        </a:xfrm>
                        <a:prstGeom prst="rect">
                          <a:avLst/>
                        </a:prstGeom>
                        <a:noFill/>
                        <a:ln w="28575">
                          <a:solidFill>
                            <a:srgbClr val="44546A"/>
                          </a:solidFill>
                        </a:ln>
                      </wps:spPr>
                      <wps:txbx>
                        <w:txbxContent>
                          <w:p w14:paraId="27879312" w14:textId="77777777" w:rsidR="00BF030E" w:rsidRPr="002E29C4" w:rsidRDefault="00BF030E" w:rsidP="002E29C4">
                            <w:pPr>
                              <w:jc w:val="center"/>
                              <w:rPr>
                                <w:rFonts w:eastAsia="+mn-ea" w:cs="+mn-cs"/>
                                <w:b/>
                                <w:bCs/>
                                <w:color w:val="44546A"/>
                                <w:kern w:val="24"/>
                                <w:sz w:val="20"/>
                                <w:szCs w:val="20"/>
                              </w:rPr>
                            </w:pPr>
                            <w:r>
                              <w:rPr>
                                <w:rFonts w:eastAsia="+mn-ea" w:cs="+mn-cs"/>
                                <w:b/>
                                <w:bCs/>
                                <w:color w:val="44546A"/>
                                <w:kern w:val="24"/>
                                <w:sz w:val="20"/>
                                <w:szCs w:val="20"/>
                              </w:rPr>
                              <w:t>May</w:t>
                            </w:r>
                            <w:r w:rsidRPr="002E29C4">
                              <w:rPr>
                                <w:rFonts w:eastAsia="+mn-ea" w:cs="+mn-cs"/>
                                <w:b/>
                                <w:bCs/>
                                <w:color w:val="44546A"/>
                                <w:kern w:val="24"/>
                                <w:sz w:val="20"/>
                                <w:szCs w:val="20"/>
                              </w:rPr>
                              <w:t xml:space="preserve"> Birth rate</w:t>
                            </w:r>
                          </w:p>
                          <w:p w14:paraId="1721EFC9" w14:textId="77777777" w:rsidR="00BF030E" w:rsidRPr="002E29C4" w:rsidRDefault="00BF030E" w:rsidP="002E29C4">
                            <w:pPr>
                              <w:jc w:val="center"/>
                              <w:rPr>
                                <w:rFonts w:eastAsia="+mn-ea" w:cs="+mn-cs"/>
                                <w:color w:val="44546A"/>
                                <w:kern w:val="24"/>
                                <w:sz w:val="20"/>
                                <w:szCs w:val="20"/>
                              </w:rPr>
                            </w:pPr>
                            <w:r>
                              <w:rPr>
                                <w:rFonts w:eastAsia="+mn-ea" w:cs="+mn-cs"/>
                                <w:color w:val="44546A"/>
                                <w:kern w:val="24"/>
                                <w:sz w:val="20"/>
                                <w:szCs w:val="20"/>
                              </w:rPr>
                              <w:t>164</w:t>
                            </w:r>
                            <w:r w:rsidRPr="002E29C4">
                              <w:rPr>
                                <w:rFonts w:eastAsia="+mn-ea" w:cs="+mn-cs"/>
                                <w:color w:val="44546A"/>
                                <w:kern w:val="24"/>
                                <w:sz w:val="20"/>
                                <w:szCs w:val="20"/>
                              </w:rPr>
                              <w:t xml:space="preserve"> Women gave birth.</w:t>
                            </w:r>
                          </w:p>
                          <w:p w14:paraId="0BF8A81F" w14:textId="77777777" w:rsidR="00BF030E" w:rsidRPr="002E29C4" w:rsidRDefault="00BF030E" w:rsidP="002E29C4">
                            <w:pPr>
                              <w:jc w:val="center"/>
                              <w:rPr>
                                <w:rFonts w:eastAsia="+mn-ea" w:cs="+mn-cs"/>
                                <w:color w:val="44546A"/>
                                <w:kern w:val="24"/>
                                <w:sz w:val="20"/>
                                <w:szCs w:val="20"/>
                              </w:rPr>
                            </w:pPr>
                            <w:r>
                              <w:rPr>
                                <w:rFonts w:eastAsia="+mn-ea" w:cs="+mn-cs"/>
                                <w:color w:val="44546A"/>
                                <w:kern w:val="24"/>
                                <w:sz w:val="20"/>
                                <w:szCs w:val="20"/>
                              </w:rPr>
                              <w:t>165</w:t>
                            </w:r>
                            <w:r w:rsidRPr="002E29C4">
                              <w:rPr>
                                <w:rFonts w:eastAsia="+mn-ea" w:cs="+mn-cs"/>
                                <w:color w:val="44546A"/>
                                <w:kern w:val="24"/>
                                <w:sz w:val="20"/>
                                <w:szCs w:val="20"/>
                              </w:rPr>
                              <w:t xml:space="preserve"> Babies were born.</w:t>
                            </w:r>
                          </w:p>
                        </w:txbxContent>
                      </wps:txbx>
                      <wps:bodyPr wrap="square" lIns="91440" tIns="45720" rIns="91440" bIns="45720" rtlCol="0" anchor="t">
                        <a:noAutofit/>
                      </wps:bodyPr>
                    </wps:wsp>
                  </a:graphicData>
                </a:graphic>
                <wp14:sizeRelH relativeFrom="margin">
                  <wp14:pctWidth>0</wp14:pctWidth>
                </wp14:sizeRelH>
                <wp14:sizeRelV relativeFrom="margin">
                  <wp14:pctHeight>0</wp14:pctHeight>
                </wp14:sizeRelV>
              </wp:anchor>
            </w:drawing>
          </mc:Choice>
          <mc:Fallback>
            <w:pict>
              <v:shape w14:anchorId="5454A937" id="TextBox 10" o:spid="_x0000_s1027" type="#_x0000_t202" style="position:absolute;margin-left:71.4pt;margin-top:4.85pt;width:122.6pt;height:66.2pt;z-index:251658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" filled="f" strokecolor="#44546a" strokeweight="2.25pt">
                <v:textbox>
                  <w:txbxContent>
                    <w:p w14:paraId="27879312" w14:textId="77777777" w:rsidR="00BF030E" w:rsidRPr="002E29C4" w:rsidRDefault="00BF030E" w:rsidP="002E29C4">
                      <w:pPr>
                        <w:jc w:val="center"/>
                        <w:rPr>
                          <w:rFonts w:eastAsia="+mn-ea" w:cs="+mn-cs"/>
                          <w:b/>
                          <w:bCs/>
                          <w:color w:val="44546A"/>
                          <w:kern w:val="24"/>
                          <w:sz w:val="20"/>
                          <w:szCs w:val="20"/>
                        </w:rPr>
                      </w:pPr>
                      <w:r>
                        <w:rPr>
                          <w:rFonts w:eastAsia="+mn-ea" w:cs="+mn-cs"/>
                          <w:b/>
                          <w:bCs/>
                          <w:color w:val="44546A"/>
                          <w:kern w:val="24"/>
                          <w:sz w:val="20"/>
                          <w:szCs w:val="20"/>
                        </w:rPr>
                        <w:t>May</w:t>
                      </w:r>
                      <w:r w:rsidRPr="002E29C4">
                        <w:rPr>
                          <w:rFonts w:eastAsia="+mn-ea" w:cs="+mn-cs"/>
                          <w:b/>
                          <w:bCs/>
                          <w:color w:val="44546A"/>
                          <w:kern w:val="24"/>
                          <w:sz w:val="20"/>
                          <w:szCs w:val="20"/>
                        </w:rPr>
                        <w:t xml:space="preserve"> Birth rate</w:t>
                      </w:r>
                    </w:p>
                    <w:p w14:paraId="1721EFC9" w14:textId="77777777" w:rsidR="00BF030E" w:rsidRPr="002E29C4" w:rsidRDefault="00BF030E" w:rsidP="002E29C4">
                      <w:pPr>
                        <w:jc w:val="center"/>
                        <w:rPr>
                          <w:rFonts w:eastAsia="+mn-ea" w:cs="+mn-cs"/>
                          <w:color w:val="44546A"/>
                          <w:kern w:val="24"/>
                          <w:sz w:val="20"/>
                          <w:szCs w:val="20"/>
                        </w:rPr>
                      </w:pPr>
                      <w:r>
                        <w:rPr>
                          <w:rFonts w:eastAsia="+mn-ea" w:cs="+mn-cs"/>
                          <w:color w:val="44546A"/>
                          <w:kern w:val="24"/>
                          <w:sz w:val="20"/>
                          <w:szCs w:val="20"/>
                        </w:rPr>
                        <w:t>164</w:t>
                      </w:r>
                      <w:r w:rsidRPr="002E29C4">
                        <w:rPr>
                          <w:rFonts w:eastAsia="+mn-ea" w:cs="+mn-cs"/>
                          <w:color w:val="44546A"/>
                          <w:kern w:val="24"/>
                          <w:sz w:val="20"/>
                          <w:szCs w:val="20"/>
                        </w:rPr>
                        <w:t xml:space="preserve"> Women gave birth.</w:t>
                      </w:r>
                    </w:p>
                    <w:p w14:paraId="0BF8A81F" w14:textId="77777777" w:rsidR="00BF030E" w:rsidRPr="002E29C4" w:rsidRDefault="00BF030E" w:rsidP="002E29C4">
                      <w:pPr>
                        <w:jc w:val="center"/>
                        <w:rPr>
                          <w:rFonts w:eastAsia="+mn-ea" w:cs="+mn-cs"/>
                          <w:color w:val="44546A"/>
                          <w:kern w:val="24"/>
                          <w:sz w:val="20"/>
                          <w:szCs w:val="20"/>
                        </w:rPr>
                      </w:pPr>
                      <w:r>
                        <w:rPr>
                          <w:rFonts w:eastAsia="+mn-ea" w:cs="+mn-cs"/>
                          <w:color w:val="44546A"/>
                          <w:kern w:val="24"/>
                          <w:sz w:val="20"/>
                          <w:szCs w:val="20"/>
                        </w:rPr>
                        <w:t>165</w:t>
                      </w:r>
                      <w:r w:rsidRPr="002E29C4">
                        <w:rPr>
                          <w:rFonts w:eastAsia="+mn-ea" w:cs="+mn-cs"/>
                          <w:color w:val="44546A"/>
                          <w:kern w:val="24"/>
                          <w:sz w:val="20"/>
                          <w:szCs w:val="20"/>
                        </w:rPr>
                        <w:t xml:space="preserve"> Babies were born.</w:t>
                      </w:r>
                    </w:p>
                  </w:txbxContent>
                </v:textbox>
                <w10:wrap anchorx="margin"/>
              </v:shape>
            </w:pict>
          </mc:Fallback>
        </mc:AlternateContent>
      </w:r>
      <w:r w:rsidR="00ED70A2" w:rsidRPr="00ED70A2">
        <w:rPr>
          <w:noProof/>
        </w:rPr>
        <w:drawing>
          <wp:inline distT="0" distB="0" distL="0" distR="0" wp14:anchorId="63C7BB94" wp14:editId="0073F975">
            <wp:extent cx="2066641" cy="1828800"/>
            <wp:effectExtent l="0" t="0" r="0" b="0"/>
            <wp:docPr id="677708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708180" name=""/>
                    <pic:cNvPicPr/>
                  </pic:nvPicPr>
                  <pic:blipFill>
                    <a:blip r:embed="rId10"/>
                    <a:stretch>
                      <a:fillRect/>
                    </a:stretch>
                  </pic:blipFill>
                  <pic:spPr>
                    <a:xfrm>
                      <a:off x="0" y="0"/>
                      <a:ext cx="2082118" cy="1842495"/>
                    </a:xfrm>
                    <a:prstGeom prst="rect">
                      <a:avLst/>
                    </a:prstGeom>
                  </pic:spPr>
                </pic:pic>
              </a:graphicData>
            </a:graphic>
          </wp:inline>
        </w:drawing>
      </w:r>
      <w:r w:rsidR="004B1826">
        <w:t> </w:t>
      </w:r>
      <w:r w:rsidR="00C72C9C" w:rsidRPr="00FD78F9">
        <w:rPr>
          <w:rFonts w:ascii="Verdana" w:hAnsi="Verdana"/>
          <w:sz w:val="24"/>
          <w:szCs w:val="24"/>
        </w:rPr>
        <w:t>   </w:t>
      </w:r>
      <w:r w:rsidR="004B1826">
        <w:t> </w:t>
      </w:r>
      <w:r w:rsidR="001D1386" w:rsidRPr="001D1386">
        <w:rPr>
          <w:noProof/>
        </w:rPr>
        <w:t xml:space="preserve"> </w:t>
      </w:r>
      <w:r w:rsidR="00C4024D">
        <w:rPr>
          <w:noProof/>
        </w:rPr>
        <w:drawing>
          <wp:inline distT="0" distB="0" distL="0" distR="0" wp14:anchorId="7C35A510" wp14:editId="310A536C">
            <wp:extent cx="2228850" cy="1704975"/>
            <wp:effectExtent l="0" t="0" r="0" b="9525"/>
            <wp:docPr id="1346910794" name="Chart 1">
              <a:extLst xmlns:a="http://schemas.openxmlformats.org/drawingml/2006/main">
                <a:ext uri="{FF2B5EF4-FFF2-40B4-BE49-F238E27FC236}">
                  <a16:creationId xmlns:a16="http://schemas.microsoft.com/office/drawing/2014/main" id="{EE38F540-B9F1-98E8-6909-33FB53C762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D3B0200" w14:textId="77777777" w:rsidR="00C74BBB" w:rsidRPr="00FD78F9" w:rsidRDefault="00FF6F1E" w:rsidP="004B1826">
      <w:pPr>
        <w:spacing w:after="0" w:line="240" w:lineRule="auto"/>
        <w:rPr>
          <w:rFonts w:ascii="Verdana" w:hAnsi="Verdana"/>
          <w:sz w:val="24"/>
          <w:szCs w:val="24"/>
        </w:rPr>
      </w:pPr>
      <w:r w:rsidRPr="00FD78F9">
        <w:rPr>
          <w:rFonts w:ascii="Verdana" w:hAnsi="Verdana"/>
          <w:noProof/>
          <w:sz w:val="24"/>
          <w:szCs w:val="24"/>
          <w:lang w:eastAsia="en-GB"/>
        </w:rPr>
        <mc:AlternateContent>
          <mc:Choice Requires="wps">
            <w:drawing>
              <wp:anchor distT="0" distB="0" distL="114300" distR="114300" simplePos="0" relativeHeight="251658240" behindDoc="0" locked="0" layoutInCell="1" allowOverlap="1" wp14:anchorId="742F17F2" wp14:editId="4DB68437">
                <wp:simplePos x="0" y="0"/>
                <wp:positionH relativeFrom="margin">
                  <wp:posOffset>4808220</wp:posOffset>
                </wp:positionH>
                <wp:positionV relativeFrom="paragraph">
                  <wp:posOffset>977265</wp:posOffset>
                </wp:positionV>
                <wp:extent cx="1733550" cy="1238250"/>
                <wp:effectExtent l="0" t="0" r="19050" b="19050"/>
                <wp:wrapNone/>
                <wp:docPr id="1978860408" name="Rectangle: Rounded Corners 9"/>
                <wp:cNvGraphicFramePr/>
                <a:graphic xmlns:a="http://schemas.openxmlformats.org/drawingml/2006/main">
                  <a:graphicData uri="http://schemas.microsoft.com/office/word/2010/wordprocessingShape">
                    <wps:wsp>
                      <wps:cNvSpPr/>
                      <wps:spPr>
                        <a:xfrm>
                          <a:off x="0" y="0"/>
                          <a:ext cx="1733550" cy="1238250"/>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5B9BD5"/>
                        </a:solidFill>
                        <a:ln w="12701" cap="flat">
                          <a:solidFill>
                            <a:srgbClr val="41719C"/>
                          </a:solidFill>
                          <a:prstDash val="solid"/>
                          <a:miter/>
                        </a:ln>
                      </wps:spPr>
                      <wps:txbx>
                        <w:txbxContent>
                          <w:p w14:paraId="569EBAC3" w14:textId="77777777" w:rsidR="00BF030E" w:rsidRPr="00BF030E" w:rsidRDefault="00BF030E" w:rsidP="007F55D2">
                            <w:pPr>
                              <w:ind w:left="-426" w:firstLine="426"/>
                              <w:jc w:val="center"/>
                              <w:rPr>
                                <w:sz w:val="16"/>
                                <w:szCs w:val="16"/>
                              </w:rPr>
                            </w:pPr>
                            <w:r w:rsidRPr="00BF030E">
                              <w:rPr>
                                <w:rFonts w:eastAsia="+mn-ea" w:cs="+mn-cs"/>
                                <w:color w:val="FFFFFF"/>
                                <w:kern w:val="3"/>
                                <w:sz w:val="16"/>
                                <w:szCs w:val="16"/>
                                <w:u w:val="single"/>
                              </w:rPr>
                              <w:t>Classification of Caesarean Sections</w:t>
                            </w:r>
                          </w:p>
                          <w:p w14:paraId="226FA62E" w14:textId="77777777" w:rsidR="00BF030E" w:rsidRPr="00BF030E" w:rsidRDefault="00BF030E" w:rsidP="007F55D2">
                            <w:pPr>
                              <w:ind w:left="-426" w:firstLine="426"/>
                              <w:jc w:val="center"/>
                              <w:rPr>
                                <w:rFonts w:eastAsia="+mn-ea" w:cs="+mn-cs"/>
                                <w:color w:val="FFFFFF"/>
                                <w:kern w:val="3"/>
                                <w:sz w:val="16"/>
                                <w:szCs w:val="16"/>
                              </w:rPr>
                            </w:pPr>
                            <w:r w:rsidRPr="00BF030E">
                              <w:rPr>
                                <w:rFonts w:eastAsia="+mn-ea" w:cs="+mn-cs"/>
                                <w:color w:val="FFFFFF"/>
                                <w:kern w:val="3"/>
                                <w:sz w:val="16"/>
                                <w:szCs w:val="16"/>
                              </w:rPr>
                              <w:t>Elective</w:t>
                            </w:r>
                            <w:r>
                              <w:rPr>
                                <w:rFonts w:eastAsia="+mn-ea" w:cs="+mn-cs"/>
                                <w:color w:val="FFFFFF"/>
                                <w:kern w:val="3"/>
                                <w:sz w:val="16"/>
                                <w:szCs w:val="16"/>
                              </w:rPr>
                              <w:t xml:space="preserve"> (planned) </w:t>
                            </w:r>
                            <w:r w:rsidRPr="007F55D2">
                              <w:rPr>
                                <w:rFonts w:eastAsia="+mn-ea" w:cs="+mn-cs"/>
                                <w:color w:val="FFFFFF"/>
                                <w:kern w:val="3"/>
                                <w:sz w:val="16"/>
                                <w:szCs w:val="16"/>
                              </w:rPr>
                              <w:t>–</w:t>
                            </w:r>
                            <w:r w:rsidRPr="00BF030E">
                              <w:rPr>
                                <w:rFonts w:eastAsia="+mn-ea" w:cs="+mn-cs"/>
                                <w:color w:val="FFFFFF"/>
                                <w:kern w:val="3"/>
                                <w:sz w:val="16"/>
                                <w:szCs w:val="16"/>
                              </w:rPr>
                              <w:t xml:space="preserve"> Includes Category 3 and 4</w:t>
                            </w:r>
                          </w:p>
                          <w:p w14:paraId="3046F64C" w14:textId="77777777" w:rsidR="00BF030E" w:rsidRPr="00BF030E" w:rsidRDefault="00BF030E" w:rsidP="007F55D2">
                            <w:pPr>
                              <w:ind w:left="-426" w:firstLine="426"/>
                              <w:jc w:val="center"/>
                              <w:rPr>
                                <w:rFonts w:eastAsia="+mn-ea" w:cs="+mn-cs"/>
                                <w:color w:val="FFFFFF"/>
                                <w:kern w:val="3"/>
                                <w:sz w:val="16"/>
                                <w:szCs w:val="16"/>
                              </w:rPr>
                            </w:pPr>
                            <w:r w:rsidRPr="00BF030E">
                              <w:rPr>
                                <w:rFonts w:eastAsia="+mn-ea" w:cs="+mn-cs"/>
                                <w:color w:val="FFFFFF"/>
                                <w:kern w:val="3"/>
                                <w:sz w:val="16"/>
                                <w:szCs w:val="16"/>
                              </w:rPr>
                              <w:t xml:space="preserve">Emergency </w:t>
                            </w:r>
                            <w:r>
                              <w:rPr>
                                <w:rFonts w:eastAsia="+mn-ea" w:cs="+mn-cs"/>
                                <w:color w:val="FFFFFF"/>
                                <w:kern w:val="3"/>
                                <w:sz w:val="16"/>
                                <w:szCs w:val="16"/>
                              </w:rPr>
                              <w:t xml:space="preserve">(unplanned) </w:t>
                            </w:r>
                            <w:r w:rsidRPr="00BF030E">
                              <w:rPr>
                                <w:rFonts w:eastAsia="+mn-ea" w:cs="+mn-cs"/>
                                <w:color w:val="FFFFFF"/>
                                <w:kern w:val="3"/>
                                <w:sz w:val="16"/>
                                <w:szCs w:val="16"/>
                              </w:rPr>
                              <w:t>– Includes Category 1 and 2</w:t>
                            </w:r>
                          </w:p>
                        </w:txbxContent>
                      </wps:txbx>
                      <wps:bodyPr vert="horz" wrap="square" lIns="91440" tIns="45720" rIns="91440" bIns="45720" anchor="ctr"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42F17F2" id="Rectangle: Rounded Corners 9" o:spid="_x0000_s1028" style="position:absolute;margin-left:378.6pt;margin-top:76.95pt;width:136.5pt;height:9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33550,1238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" adj="-11796480,,5400" path="m206375,at,,412750,412750,206375,,,206375l,1031875at,825500,412750,1238250,,1031875,206375,1238250l1527175,1238250at1320800,825500,1733550,1238250,1527175,1238250,1733550,1031875l1733550,206375at1320800,,1733550,412750,1733550,206375,1527175,l206375,xe" fillcolor="#5b9bd5" strokecolor="#41719c" strokeweight=".35281mm">
                <v:stroke joinstyle="miter"/>
                <v:formulas/>
                <v:path arrowok="t" o:connecttype="custom" o:connectlocs="866775,0;1733550,619125;866775,1238250;0,619125" o:connectangles="270,0,90,180" textboxrect="60447,60447,1673103,1177803"/>
                <v:textbox>
                  <w:txbxContent>
                    <w:p w14:paraId="569EBAC3" w14:textId="77777777" w:rsidR="00BF030E" w:rsidRPr="00BF030E" w:rsidRDefault="00BF030E" w:rsidP="007F55D2">
                      <w:pPr>
                        <w:ind w:left="-426" w:firstLine="426"/>
                        <w:jc w:val="center"/>
                        <w:rPr>
                          <w:sz w:val="16"/>
                          <w:szCs w:val="16"/>
                        </w:rPr>
                      </w:pPr>
                      <w:r w:rsidRPr="00BF030E">
                        <w:rPr>
                          <w:rFonts w:eastAsia="+mn-ea" w:cs="+mn-cs"/>
                          <w:color w:val="FFFFFF"/>
                          <w:kern w:val="3"/>
                          <w:sz w:val="16"/>
                          <w:szCs w:val="16"/>
                          <w:u w:val="single"/>
                        </w:rPr>
                        <w:t>Classification of Caesarean Sections</w:t>
                      </w:r>
                    </w:p>
                    <w:p w14:paraId="226FA62E" w14:textId="77777777" w:rsidR="00BF030E" w:rsidRPr="00BF030E" w:rsidRDefault="00BF030E" w:rsidP="007F55D2">
                      <w:pPr>
                        <w:ind w:left="-426" w:firstLine="426"/>
                        <w:jc w:val="center"/>
                        <w:rPr>
                          <w:rFonts w:eastAsia="+mn-ea" w:cs="+mn-cs"/>
                          <w:color w:val="FFFFFF"/>
                          <w:kern w:val="3"/>
                          <w:sz w:val="16"/>
                          <w:szCs w:val="16"/>
                        </w:rPr>
                      </w:pPr>
                      <w:r w:rsidRPr="00BF030E">
                        <w:rPr>
                          <w:rFonts w:eastAsia="+mn-ea" w:cs="+mn-cs"/>
                          <w:color w:val="FFFFFF"/>
                          <w:kern w:val="3"/>
                          <w:sz w:val="16"/>
                          <w:szCs w:val="16"/>
                        </w:rPr>
                        <w:t>Elective</w:t>
                      </w:r>
                      <w:r>
                        <w:rPr>
                          <w:rFonts w:eastAsia="+mn-ea" w:cs="+mn-cs"/>
                          <w:color w:val="FFFFFF"/>
                          <w:kern w:val="3"/>
                          <w:sz w:val="16"/>
                          <w:szCs w:val="16"/>
                        </w:rPr>
                        <w:t xml:space="preserve"> (planned) </w:t>
                      </w:r>
                      <w:r w:rsidRPr="007F55D2">
                        <w:rPr>
                          <w:rFonts w:eastAsia="+mn-ea" w:cs="+mn-cs"/>
                          <w:color w:val="FFFFFF"/>
                          <w:kern w:val="3"/>
                          <w:sz w:val="16"/>
                          <w:szCs w:val="16"/>
                        </w:rPr>
                        <w:t>–</w:t>
                      </w:r>
                      <w:r w:rsidRPr="00BF030E">
                        <w:rPr>
                          <w:rFonts w:eastAsia="+mn-ea" w:cs="+mn-cs"/>
                          <w:color w:val="FFFFFF"/>
                          <w:kern w:val="3"/>
                          <w:sz w:val="16"/>
                          <w:szCs w:val="16"/>
                        </w:rPr>
                        <w:t xml:space="preserve"> Includes Category 3 and 4</w:t>
                      </w:r>
                    </w:p>
                    <w:p w14:paraId="3046F64C" w14:textId="77777777" w:rsidR="00BF030E" w:rsidRPr="00BF030E" w:rsidRDefault="00BF030E" w:rsidP="007F55D2">
                      <w:pPr>
                        <w:ind w:left="-426" w:firstLine="426"/>
                        <w:jc w:val="center"/>
                        <w:rPr>
                          <w:rFonts w:eastAsia="+mn-ea" w:cs="+mn-cs"/>
                          <w:color w:val="FFFFFF"/>
                          <w:kern w:val="3"/>
                          <w:sz w:val="16"/>
                          <w:szCs w:val="16"/>
                        </w:rPr>
                      </w:pPr>
                      <w:r w:rsidRPr="00BF030E">
                        <w:rPr>
                          <w:rFonts w:eastAsia="+mn-ea" w:cs="+mn-cs"/>
                          <w:color w:val="FFFFFF"/>
                          <w:kern w:val="3"/>
                          <w:sz w:val="16"/>
                          <w:szCs w:val="16"/>
                        </w:rPr>
                        <w:t xml:space="preserve">Emergency </w:t>
                      </w:r>
                      <w:r>
                        <w:rPr>
                          <w:rFonts w:eastAsia="+mn-ea" w:cs="+mn-cs"/>
                          <w:color w:val="FFFFFF"/>
                          <w:kern w:val="3"/>
                          <w:sz w:val="16"/>
                          <w:szCs w:val="16"/>
                        </w:rPr>
                        <w:t xml:space="preserve">(unplanned) </w:t>
                      </w:r>
                      <w:r w:rsidRPr="00BF030E">
                        <w:rPr>
                          <w:rFonts w:eastAsia="+mn-ea" w:cs="+mn-cs"/>
                          <w:color w:val="FFFFFF"/>
                          <w:kern w:val="3"/>
                          <w:sz w:val="16"/>
                          <w:szCs w:val="16"/>
                        </w:rPr>
                        <w:t>– Includes Category 1 and 2</w:t>
                      </w:r>
                    </w:p>
                  </w:txbxContent>
                </v:textbox>
                <w10:wrap anchorx="margin"/>
              </v:shape>
            </w:pict>
          </mc:Fallback>
        </mc:AlternateContent>
      </w:r>
      <w:r w:rsidR="00970D2B" w:rsidRPr="00970D2B">
        <w:rPr>
          <w:rFonts w:ascii="Verdana" w:hAnsi="Verdana"/>
          <w:noProof/>
          <w:sz w:val="24"/>
          <w:szCs w:val="24"/>
        </w:rPr>
        <w:drawing>
          <wp:inline distT="0" distB="0" distL="0" distR="0" wp14:anchorId="6DFB21FF" wp14:editId="565422AE">
            <wp:extent cx="2689610" cy="1914525"/>
            <wp:effectExtent l="0" t="0" r="0" b="0"/>
            <wp:docPr id="294649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649598" name=""/>
                    <pic:cNvPicPr/>
                  </pic:nvPicPr>
                  <pic:blipFill>
                    <a:blip r:embed="rId12"/>
                    <a:stretch>
                      <a:fillRect/>
                    </a:stretch>
                  </pic:blipFill>
                  <pic:spPr>
                    <a:xfrm>
                      <a:off x="0" y="0"/>
                      <a:ext cx="2699228" cy="1921372"/>
                    </a:xfrm>
                    <a:prstGeom prst="rect">
                      <a:avLst/>
                    </a:prstGeom>
                  </pic:spPr>
                </pic:pic>
              </a:graphicData>
            </a:graphic>
          </wp:inline>
        </w:drawing>
      </w:r>
      <w:r w:rsidR="00970D2B" w:rsidRPr="000C6EBA">
        <w:rPr>
          <w:rFonts w:ascii="Verdana" w:hAnsi="Verdana"/>
          <w:noProof/>
          <w:sz w:val="24"/>
          <w:szCs w:val="24"/>
        </w:rPr>
        <w:drawing>
          <wp:inline distT="0" distB="0" distL="0" distR="0" wp14:anchorId="74C34E8A" wp14:editId="03A90277">
            <wp:extent cx="1998980" cy="1357157"/>
            <wp:effectExtent l="0" t="0" r="1270" b="0"/>
            <wp:docPr id="1334444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363140" name=""/>
                    <pic:cNvPicPr/>
                  </pic:nvPicPr>
                  <pic:blipFill>
                    <a:blip r:embed="rId13"/>
                    <a:stretch>
                      <a:fillRect/>
                    </a:stretch>
                  </pic:blipFill>
                  <pic:spPr>
                    <a:xfrm>
                      <a:off x="0" y="0"/>
                      <a:ext cx="1998980" cy="1357157"/>
                    </a:xfrm>
                    <a:prstGeom prst="rect">
                      <a:avLst/>
                    </a:prstGeom>
                  </pic:spPr>
                </pic:pic>
              </a:graphicData>
            </a:graphic>
          </wp:inline>
        </w:drawing>
      </w:r>
    </w:p>
    <w:p w14:paraId="6BC88779" w14:textId="77777777" w:rsidR="00C74BBB" w:rsidRPr="00FD78F9" w:rsidRDefault="00C72C9C" w:rsidP="004B1826">
      <w:pPr>
        <w:spacing w:after="0" w:line="240" w:lineRule="auto"/>
        <w:ind w:hanging="284"/>
        <w:rPr>
          <w:rFonts w:ascii="Verdana" w:hAnsi="Verdana"/>
          <w:sz w:val="24"/>
          <w:szCs w:val="24"/>
        </w:rPr>
      </w:pPr>
      <w:r w:rsidRPr="00FD78F9">
        <w:rPr>
          <w:rFonts w:ascii="Verdana" w:eastAsia="Times New Roman" w:hAnsi="Verdana" w:cs="Times New Roman"/>
          <w:color w:val="000000"/>
          <w:sz w:val="24"/>
          <w:szCs w:val="24"/>
        </w:rPr>
        <w:t xml:space="preserve"> </w:t>
      </w:r>
      <w:r w:rsidRPr="00FD78F9">
        <w:rPr>
          <w:rFonts w:ascii="Verdana" w:eastAsia="Verdana" w:hAnsi="Verdana" w:cs="Verdana"/>
          <w:sz w:val="24"/>
          <w:szCs w:val="24"/>
        </w:rPr>
        <w:t xml:space="preserve"> </w:t>
      </w:r>
      <w:r w:rsidR="004B1826">
        <w:t> </w:t>
      </w:r>
      <w:r w:rsidRPr="00FD78F9">
        <w:rPr>
          <w:rFonts w:ascii="Verdana" w:eastAsia="Verdana" w:hAnsi="Verdana" w:cs="Verdana"/>
          <w:color w:val="000000"/>
          <w:sz w:val="24"/>
          <w:szCs w:val="24"/>
        </w:rPr>
        <w:t xml:space="preserve"> </w:t>
      </w:r>
      <w:r w:rsidRPr="00FD78F9">
        <w:rPr>
          <w:rFonts w:ascii="Verdana" w:hAnsi="Verdana"/>
          <w:sz w:val="24"/>
          <w:szCs w:val="24"/>
        </w:rPr>
        <w:t>  </w:t>
      </w:r>
      <w:r w:rsidRPr="00FD78F9">
        <w:rPr>
          <w:rFonts w:ascii="Verdana" w:eastAsia="Verdana" w:hAnsi="Verdana" w:cs="Verdana"/>
          <w:sz w:val="24"/>
          <w:szCs w:val="24"/>
        </w:rPr>
        <w:t xml:space="preserve"> </w:t>
      </w:r>
      <w:r w:rsidRPr="00FD78F9">
        <w:rPr>
          <w:rFonts w:ascii="Verdana" w:hAnsi="Verdana"/>
          <w:sz w:val="24"/>
          <w:szCs w:val="24"/>
        </w:rPr>
        <w:t> </w:t>
      </w:r>
      <w:r w:rsidR="004B1826">
        <w:t> </w:t>
      </w:r>
    </w:p>
    <w:p w14:paraId="0702261F" w14:textId="77777777" w:rsidR="00C74BBB" w:rsidRPr="00FD78F9" w:rsidRDefault="00C72C9C">
      <w:pPr>
        <w:spacing w:after="0" w:line="240" w:lineRule="auto"/>
        <w:ind w:left="284"/>
        <w:rPr>
          <w:rFonts w:ascii="Verdana" w:hAnsi="Verdana"/>
          <w:sz w:val="24"/>
          <w:szCs w:val="24"/>
        </w:rPr>
      </w:pPr>
      <w:r w:rsidRPr="00FD78F9">
        <w:rPr>
          <w:rFonts w:ascii="Verdana" w:hAnsi="Verdana"/>
          <w:sz w:val="24"/>
          <w:szCs w:val="24"/>
        </w:rPr>
        <w:t>  </w:t>
      </w:r>
    </w:p>
    <w:p w14:paraId="787D1BCB" w14:textId="77777777" w:rsidR="00C74BBB" w:rsidRPr="00FD78F9" w:rsidRDefault="00C74BBB">
      <w:pPr>
        <w:spacing w:after="0" w:line="240" w:lineRule="auto"/>
        <w:jc w:val="both"/>
        <w:rPr>
          <w:rFonts w:ascii="Verdana" w:hAnsi="Verdana"/>
          <w:sz w:val="24"/>
          <w:szCs w:val="24"/>
        </w:rPr>
      </w:pPr>
    </w:p>
    <w:p w14:paraId="72A04536" w14:textId="77777777" w:rsidR="00BC49C5" w:rsidRDefault="00BC49C5" w:rsidP="00BC49C5">
      <w:pPr>
        <w:spacing w:after="0" w:line="240" w:lineRule="auto"/>
        <w:jc w:val="both"/>
        <w:rPr>
          <w:rFonts w:ascii="Verdana" w:hAnsi="Verdana"/>
          <w:sz w:val="24"/>
          <w:szCs w:val="24"/>
        </w:rPr>
      </w:pPr>
      <w:r w:rsidRPr="00BC49C5">
        <w:rPr>
          <w:rFonts w:ascii="Verdana" w:hAnsi="Verdana"/>
          <w:sz w:val="24"/>
          <w:szCs w:val="24"/>
        </w:rPr>
        <w:t>On 19 May 2026, Maternity Services successfully transitioned to the BadgerNet Electronic Patient Record system, representing a significant step forward in digital maturity and data-enabled care.</w:t>
      </w:r>
    </w:p>
    <w:p w14:paraId="098C1C3C" w14:textId="77777777" w:rsidR="00BC49C5" w:rsidRPr="00BC49C5" w:rsidRDefault="00BC49C5" w:rsidP="00BC49C5">
      <w:pPr>
        <w:spacing w:after="0" w:line="240" w:lineRule="auto"/>
        <w:jc w:val="both"/>
        <w:rPr>
          <w:rFonts w:ascii="Verdana" w:hAnsi="Verdana"/>
          <w:sz w:val="24"/>
          <w:szCs w:val="24"/>
        </w:rPr>
      </w:pPr>
    </w:p>
    <w:p w14:paraId="5F23E7C3" w14:textId="77777777" w:rsidR="00BC49C5" w:rsidRDefault="00BC49C5" w:rsidP="00BC49C5">
      <w:pPr>
        <w:spacing w:after="0" w:line="240" w:lineRule="auto"/>
        <w:jc w:val="both"/>
        <w:rPr>
          <w:rFonts w:ascii="Verdana" w:hAnsi="Verdana"/>
          <w:sz w:val="24"/>
          <w:szCs w:val="24"/>
        </w:rPr>
      </w:pPr>
      <w:r w:rsidRPr="00BC49C5">
        <w:rPr>
          <w:rFonts w:ascii="Verdana" w:hAnsi="Verdana"/>
          <w:sz w:val="24"/>
          <w:szCs w:val="24"/>
        </w:rPr>
        <w:t>As anticipated during this transition period, the current reporting reflects partial-month activity, with birth data drawn from the legacy WPAS system. Data from BadgerNet is progressing through a structured validation process to ensure accuracy, completeness, and consistency prior to full integration into routine dashboard reporting.</w:t>
      </w:r>
    </w:p>
    <w:p w14:paraId="7F7F05FE" w14:textId="77777777" w:rsidR="00BC49C5" w:rsidRPr="00BC49C5" w:rsidRDefault="00BC49C5" w:rsidP="00BC49C5">
      <w:pPr>
        <w:spacing w:after="0" w:line="240" w:lineRule="auto"/>
        <w:jc w:val="both"/>
        <w:rPr>
          <w:rFonts w:ascii="Verdana" w:hAnsi="Verdana"/>
          <w:sz w:val="24"/>
          <w:szCs w:val="24"/>
        </w:rPr>
      </w:pPr>
    </w:p>
    <w:p w14:paraId="4715DF87" w14:textId="77777777" w:rsidR="00BC49C5" w:rsidRDefault="00BC49C5" w:rsidP="00BC49C5">
      <w:pPr>
        <w:spacing w:after="0" w:line="240" w:lineRule="auto"/>
        <w:jc w:val="both"/>
        <w:rPr>
          <w:rFonts w:ascii="Verdana" w:hAnsi="Verdana"/>
          <w:sz w:val="24"/>
          <w:szCs w:val="24"/>
        </w:rPr>
      </w:pPr>
      <w:r w:rsidRPr="00BC49C5">
        <w:rPr>
          <w:rFonts w:ascii="Verdana" w:hAnsi="Verdana"/>
          <w:sz w:val="24"/>
          <w:szCs w:val="24"/>
        </w:rPr>
        <w:t xml:space="preserve">Robust oversight arrangements remain in place, with data quality actively monitored and triangulated to provide continued assurance regarding safety, activity, and </w:t>
      </w:r>
      <w:r w:rsidRPr="00BC49C5">
        <w:rPr>
          <w:rFonts w:ascii="Verdana" w:hAnsi="Verdana"/>
          <w:sz w:val="24"/>
          <w:szCs w:val="24"/>
        </w:rPr>
        <w:lastRenderedPageBreak/>
        <w:t>operational performance. This is a time-limited position, with full transition to BadgerNet reporting expected by the next reporting period.</w:t>
      </w:r>
    </w:p>
    <w:p w14:paraId="2D2D1A6E" w14:textId="77777777" w:rsidR="00BC49C5" w:rsidRPr="00BC49C5" w:rsidRDefault="00BC49C5" w:rsidP="00BC49C5">
      <w:pPr>
        <w:spacing w:after="0" w:line="240" w:lineRule="auto"/>
        <w:jc w:val="both"/>
        <w:rPr>
          <w:rFonts w:ascii="Verdana" w:hAnsi="Verdana"/>
          <w:sz w:val="24"/>
          <w:szCs w:val="24"/>
        </w:rPr>
      </w:pPr>
    </w:p>
    <w:p w14:paraId="365BC661" w14:textId="77777777" w:rsidR="00BC49C5" w:rsidRPr="00BC49C5" w:rsidRDefault="00BC49C5" w:rsidP="00BC49C5">
      <w:pPr>
        <w:spacing w:after="0" w:line="240" w:lineRule="auto"/>
        <w:jc w:val="both"/>
        <w:rPr>
          <w:rFonts w:ascii="Verdana" w:hAnsi="Verdana"/>
          <w:sz w:val="24"/>
          <w:szCs w:val="24"/>
        </w:rPr>
      </w:pPr>
      <w:r w:rsidRPr="00BC49C5">
        <w:rPr>
          <w:rFonts w:ascii="Verdana" w:hAnsi="Verdana"/>
          <w:sz w:val="24"/>
          <w:szCs w:val="24"/>
        </w:rPr>
        <w:t>There is a temporary risk of reduced data completeness and comparability during the transition between systems. This is being mitigated through enhanced validation processes, continued use of legacy data as a reference point, and strengthened oversight via routine review, ensuring that safety and performance remain closely monitored throughout.</w:t>
      </w:r>
    </w:p>
    <w:p w14:paraId="79D63799" w14:textId="77777777" w:rsidR="00BC49C5" w:rsidRDefault="00BC49C5">
      <w:pPr>
        <w:spacing w:after="0" w:line="240" w:lineRule="auto"/>
        <w:jc w:val="both"/>
        <w:rPr>
          <w:rFonts w:ascii="Verdana" w:hAnsi="Verdana"/>
          <w:sz w:val="24"/>
          <w:szCs w:val="24"/>
        </w:rPr>
      </w:pPr>
    </w:p>
    <w:p w14:paraId="2A1FE9E9"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NHS maternity statistics data sets suggest caesarean sections should account for 42% of births (2023/2024), there is a national upward trend in C-Sections with Swansea Bay University Health Board (SBUHB) rates recorded as 43% (as seen above). National Maternity and Perinatal Audit (NMPA) data published in 2025 (reports 2023 data i.e. lags by 2 years) reports UK planned caesarean section rate as 16.4% (15.1-17.9%). SBUHB planned caesarean section rates were 19.87% in 2023 (outlier in NMPA report), 22.85% in 2024 and 25.2% in 2025. This is consistent with an increasing trend of planned C-sections which has been reported nationally. In some parts of the UK this mode of birth has been reported as being higher than vaginal births for the first time in recorded data collection.</w:t>
      </w:r>
    </w:p>
    <w:p w14:paraId="255D56E7" w14:textId="77777777" w:rsidR="00C74BBB" w:rsidRPr="00FD78F9" w:rsidRDefault="00C74BBB">
      <w:pPr>
        <w:spacing w:after="0" w:line="240" w:lineRule="auto"/>
        <w:jc w:val="both"/>
        <w:rPr>
          <w:rFonts w:ascii="Verdana" w:hAnsi="Verdana"/>
          <w:sz w:val="24"/>
          <w:szCs w:val="24"/>
        </w:rPr>
      </w:pPr>
    </w:p>
    <w:p w14:paraId="08DBABCC"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In contrast our Emergency C-section rate is not an outlier on NMPA report. This suggests a greater influence of maternal choice in relation to elective C-section as a mode of delivery.</w:t>
      </w:r>
    </w:p>
    <w:p w14:paraId="6E5A5659" w14:textId="77777777" w:rsidR="00C74BBB" w:rsidRPr="00FD78F9" w:rsidRDefault="00C74BBB">
      <w:pPr>
        <w:spacing w:after="0" w:line="240" w:lineRule="auto"/>
        <w:jc w:val="both"/>
        <w:rPr>
          <w:rFonts w:ascii="Verdana" w:hAnsi="Verdana"/>
          <w:sz w:val="24"/>
          <w:szCs w:val="24"/>
        </w:rPr>
      </w:pPr>
    </w:p>
    <w:p w14:paraId="1AAF78BD"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 All-Wales Perinatal Assurance review, The Path to Safer Beginnings in Wales 2026, reported that rates of spontaneous vaginal birth declined since 2016, from 63% to 54% in 2023, also reflecting trends seen in other UK countries. The main contributor to this is the rise in caesarean birth, both planned and unplanned, to a total of 35.2% in 2024 (19.8% unplanned caesarean birth)</w:t>
      </w:r>
      <w:r w:rsidR="006B113F" w:rsidRPr="00FD78F9">
        <w:rPr>
          <w:rFonts w:ascii="Verdana" w:hAnsi="Verdana"/>
          <w:sz w:val="24"/>
          <w:szCs w:val="24"/>
        </w:rPr>
        <w:t xml:space="preserve">. </w:t>
      </w:r>
      <w:r w:rsidRPr="00FD78F9">
        <w:rPr>
          <w:rFonts w:ascii="Verdana" w:hAnsi="Verdana"/>
          <w:sz w:val="24"/>
          <w:szCs w:val="24"/>
        </w:rPr>
        <w:t>Around a third of women having induction of labour subsequently had a caesarean birth (29.2% in 2023), like data from other UK countries. Those rates are reflective of the clinical complexities experienced in Swansea Bay.</w:t>
      </w:r>
    </w:p>
    <w:p w14:paraId="58B7AD6C" w14:textId="77777777" w:rsidR="00C74BBB" w:rsidRPr="00FD78F9" w:rsidRDefault="00C74BBB">
      <w:pPr>
        <w:spacing w:after="0" w:line="240" w:lineRule="auto"/>
        <w:jc w:val="both"/>
        <w:rPr>
          <w:rFonts w:ascii="Verdana" w:hAnsi="Verdana"/>
          <w:sz w:val="24"/>
          <w:szCs w:val="24"/>
        </w:rPr>
      </w:pPr>
    </w:p>
    <w:p w14:paraId="1984DC02" w14:textId="77777777" w:rsidR="00C74BBB" w:rsidRPr="00FD78F9" w:rsidRDefault="00C72C9C">
      <w:pPr>
        <w:spacing w:after="0" w:line="240" w:lineRule="auto"/>
        <w:jc w:val="both"/>
        <w:rPr>
          <w:rFonts w:ascii="Verdana" w:hAnsi="Verdana"/>
          <w:sz w:val="24"/>
          <w:szCs w:val="24"/>
        </w:rPr>
      </w:pPr>
      <w:r w:rsidRPr="00FD78F9">
        <w:rPr>
          <w:rFonts w:ascii="Verdana" w:hAnsi="Verdana" w:cs="Calibri"/>
          <w:sz w:val="24"/>
          <w:szCs w:val="24"/>
        </w:rPr>
        <w:t>A C-section working group has been established to provide women with comprehensive and balanced information, enabling them to make fully informed decisions regarding their care</w:t>
      </w:r>
      <w:r w:rsidR="006B113F" w:rsidRPr="00FD78F9">
        <w:rPr>
          <w:rFonts w:ascii="Verdana" w:hAnsi="Verdana"/>
          <w:sz w:val="24"/>
          <w:szCs w:val="24"/>
        </w:rPr>
        <w:t xml:space="preserve">. </w:t>
      </w:r>
      <w:r w:rsidRPr="00FD78F9">
        <w:rPr>
          <w:rFonts w:ascii="Verdana" w:eastAsia="Times New Roman" w:hAnsi="Verdana" w:cs="Segoe UI"/>
          <w:sz w:val="24"/>
          <w:szCs w:val="24"/>
          <w:lang w:eastAsia="en-GB"/>
        </w:rPr>
        <w:t xml:space="preserve">The group provides strategic oversight of elective caesarean section capacity across labour ward and main theatres, ensuring alignment with daily acuity and clinical risk. The group will lead the development of a digitally enabled booking approach, integrated with </w:t>
      </w:r>
      <w:r w:rsidR="006B113F" w:rsidRPr="00FD78F9">
        <w:rPr>
          <w:rFonts w:ascii="Verdana" w:eastAsia="Times New Roman" w:hAnsi="Verdana" w:cs="Segoe UI"/>
          <w:sz w:val="24"/>
          <w:szCs w:val="24"/>
          <w:lang w:eastAsia="en-GB"/>
        </w:rPr>
        <w:t>Badgernet</w:t>
      </w:r>
      <w:r w:rsidRPr="00FD78F9">
        <w:rPr>
          <w:rFonts w:ascii="Verdana" w:eastAsia="Times New Roman" w:hAnsi="Verdana" w:cs="Segoe UI"/>
          <w:sz w:val="24"/>
          <w:szCs w:val="24"/>
          <w:lang w:eastAsia="en-GB"/>
        </w:rPr>
        <w:t>, to support forward planning in advance, optimise utilisation of theatre capacity, and improve equity, safety, and operational resilience through risk-based scheduling.</w:t>
      </w:r>
    </w:p>
    <w:p w14:paraId="18F8EF0D" w14:textId="77777777" w:rsidR="00C74BBB" w:rsidRPr="00FD78F9" w:rsidRDefault="00C74BBB">
      <w:pPr>
        <w:spacing w:after="0" w:line="240" w:lineRule="auto"/>
        <w:jc w:val="both"/>
        <w:rPr>
          <w:rFonts w:ascii="Verdana" w:hAnsi="Verdana"/>
          <w:sz w:val="24"/>
          <w:szCs w:val="24"/>
        </w:rPr>
      </w:pPr>
    </w:p>
    <w:p w14:paraId="20F793A6" w14:textId="77777777" w:rsidR="00C74BBB" w:rsidRPr="00FD78F9" w:rsidRDefault="006B113F">
      <w:pPr>
        <w:spacing w:after="0" w:line="240" w:lineRule="auto"/>
        <w:rPr>
          <w:rFonts w:ascii="Verdana" w:hAnsi="Verdana"/>
          <w:b/>
          <w:bCs/>
          <w:sz w:val="24"/>
          <w:szCs w:val="24"/>
        </w:rPr>
      </w:pPr>
      <w:r w:rsidRPr="00FD78F9">
        <w:rPr>
          <w:rFonts w:ascii="Verdana" w:hAnsi="Verdana"/>
          <w:b/>
          <w:bCs/>
          <w:sz w:val="24"/>
          <w:szCs w:val="24"/>
        </w:rPr>
        <w:t>3.2 Surgical Site Infection:</w:t>
      </w:r>
    </w:p>
    <w:p w14:paraId="54E81D8C"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Surgical Site Infection (SSI) data for all C-section shows a decrease in quarter of the number of infections reported with improvements in compliance of reporting to </w:t>
      </w:r>
      <w:r w:rsidRPr="00FD78F9">
        <w:rPr>
          <w:rFonts w:ascii="Verdana" w:hAnsi="Verdana"/>
          <w:sz w:val="24"/>
          <w:szCs w:val="24"/>
        </w:rPr>
        <w:lastRenderedPageBreak/>
        <w:t xml:space="preserve">provide accurate data capture and tracking (Source: Public Health Wales). The service has received Q4 data from the Healthcare Associated Infection, Antimicrobial Resistance &amp; Prescribing Programme [HARP] team. Whilst this shows a small increase in reported SSI’s (within normal variance), based on local intelligence we understand that the agreed pathway for detection and treatment was not consistently followed and have instigated corrective actions to support accurate detection and reporting. </w:t>
      </w:r>
    </w:p>
    <w:p w14:paraId="67C26052" w14:textId="77777777" w:rsidR="00C74BBB" w:rsidRPr="00FD78F9" w:rsidRDefault="00C74BBB">
      <w:pPr>
        <w:spacing w:after="0" w:line="240" w:lineRule="auto"/>
        <w:rPr>
          <w:rFonts w:ascii="Verdana" w:hAnsi="Verdana"/>
          <w:sz w:val="24"/>
          <w:szCs w:val="24"/>
        </w:rPr>
      </w:pPr>
    </w:p>
    <w:p w14:paraId="26F6092D" w14:textId="35ADBE9F" w:rsidR="00C74BBB" w:rsidRPr="00FD78F9" w:rsidRDefault="005F188A">
      <w:pPr>
        <w:spacing w:after="0" w:line="240" w:lineRule="auto"/>
        <w:rPr>
          <w:rFonts w:ascii="Verdana" w:hAnsi="Verdana"/>
          <w:b/>
          <w:bCs/>
          <w:sz w:val="24"/>
          <w:szCs w:val="24"/>
        </w:rPr>
      </w:pPr>
      <w:r>
        <w:rPr>
          <w:rFonts w:ascii="Verdana" w:hAnsi="Verdana"/>
          <w:b/>
          <w:bCs/>
          <w:sz w:val="24"/>
          <w:szCs w:val="24"/>
        </w:rPr>
        <w:t xml:space="preserve">Infection Prevention and Control </w:t>
      </w:r>
      <w:r w:rsidR="008A16AA">
        <w:rPr>
          <w:rFonts w:ascii="Verdana" w:hAnsi="Verdana"/>
          <w:b/>
          <w:bCs/>
          <w:sz w:val="24"/>
          <w:szCs w:val="24"/>
        </w:rPr>
        <w:t xml:space="preserve">and </w:t>
      </w:r>
      <w:r w:rsidR="00C72C9C" w:rsidRPr="00FD78F9">
        <w:rPr>
          <w:rFonts w:ascii="Verdana" w:hAnsi="Verdana"/>
          <w:b/>
          <w:bCs/>
          <w:sz w:val="24"/>
          <w:szCs w:val="24"/>
        </w:rPr>
        <w:t>Local SSI rates</w:t>
      </w:r>
    </w:p>
    <w:p w14:paraId="47CABF97" w14:textId="77777777" w:rsidR="008A16AA" w:rsidRPr="00BF030E" w:rsidRDefault="008A16AA" w:rsidP="00BF030E">
      <w:pPr>
        <w:spacing w:after="0" w:line="240" w:lineRule="auto"/>
        <w:jc w:val="both"/>
        <w:rPr>
          <w:rFonts w:ascii="Verdana" w:hAnsi="Verdana" w:cs="Calibri"/>
          <w:color w:val="000000"/>
          <w:sz w:val="24"/>
          <w:szCs w:val="24"/>
        </w:rPr>
      </w:pPr>
      <w:r w:rsidRPr="00BF030E">
        <w:rPr>
          <w:rFonts w:ascii="Verdana" w:hAnsi="Verdana" w:cs="Calibri"/>
          <w:color w:val="000000"/>
          <w:sz w:val="24"/>
          <w:szCs w:val="24"/>
        </w:rPr>
        <w:t xml:space="preserve">Infection prevention and control performance across maternity and neonatal services remains strong, with zero reported cases of </w:t>
      </w:r>
      <w:r w:rsidRPr="00BF030E">
        <w:rPr>
          <w:rFonts w:ascii="Verdana" w:hAnsi="Verdana" w:cs="Calibri"/>
          <w:i/>
          <w:iCs/>
          <w:color w:val="000000"/>
          <w:sz w:val="24"/>
          <w:szCs w:val="24"/>
        </w:rPr>
        <w:t>C. difficile</w:t>
      </w:r>
      <w:r w:rsidRPr="00BF030E">
        <w:rPr>
          <w:rFonts w:ascii="Verdana" w:hAnsi="Verdana" w:cs="Calibri"/>
          <w:color w:val="000000"/>
          <w:sz w:val="24"/>
          <w:szCs w:val="24"/>
        </w:rPr>
        <w:t xml:space="preserve">, </w:t>
      </w:r>
      <w:r w:rsidRPr="00BF030E">
        <w:rPr>
          <w:rFonts w:ascii="Verdana" w:hAnsi="Verdana" w:cs="Calibri"/>
          <w:i/>
          <w:iCs/>
          <w:color w:val="000000"/>
          <w:sz w:val="24"/>
          <w:szCs w:val="24"/>
        </w:rPr>
        <w:t>E. coli</w:t>
      </w:r>
      <w:r w:rsidRPr="00BF030E">
        <w:rPr>
          <w:rFonts w:ascii="Verdana" w:hAnsi="Verdana" w:cs="Calibri"/>
          <w:color w:val="000000"/>
          <w:sz w:val="24"/>
          <w:szCs w:val="24"/>
        </w:rPr>
        <w:t xml:space="preserve">, </w:t>
      </w:r>
      <w:r w:rsidRPr="00BF030E">
        <w:rPr>
          <w:rFonts w:ascii="Verdana" w:hAnsi="Verdana" w:cs="Calibri"/>
          <w:i/>
          <w:iCs/>
          <w:color w:val="000000"/>
          <w:sz w:val="24"/>
          <w:szCs w:val="24"/>
        </w:rPr>
        <w:t>Staphylococcus aureus</w:t>
      </w:r>
      <w:r w:rsidRPr="00BF030E">
        <w:rPr>
          <w:rFonts w:ascii="Verdana" w:hAnsi="Verdana" w:cs="Calibri"/>
          <w:color w:val="000000"/>
          <w:sz w:val="24"/>
          <w:szCs w:val="24"/>
        </w:rPr>
        <w:t xml:space="preserve">, and </w:t>
      </w:r>
      <w:r w:rsidRPr="00BF030E">
        <w:rPr>
          <w:rFonts w:ascii="Verdana" w:hAnsi="Verdana" w:cs="Calibri"/>
          <w:i/>
          <w:iCs/>
          <w:color w:val="000000"/>
          <w:sz w:val="24"/>
          <w:szCs w:val="24"/>
        </w:rPr>
        <w:t>Pseudomonas</w:t>
      </w:r>
      <w:r w:rsidRPr="00BF030E">
        <w:rPr>
          <w:rFonts w:ascii="Verdana" w:hAnsi="Verdana" w:cs="Calibri"/>
          <w:color w:val="000000"/>
          <w:sz w:val="24"/>
          <w:szCs w:val="24"/>
        </w:rPr>
        <w:t xml:space="preserve"> bacteraemia. A single case of </w:t>
      </w:r>
      <w:r w:rsidRPr="00BF030E">
        <w:rPr>
          <w:rFonts w:ascii="Verdana" w:hAnsi="Verdana" w:cs="Calibri"/>
          <w:i/>
          <w:iCs/>
          <w:color w:val="000000"/>
          <w:sz w:val="24"/>
          <w:szCs w:val="24"/>
        </w:rPr>
        <w:t>Klebsiella</w:t>
      </w:r>
      <w:r w:rsidRPr="00BF030E">
        <w:rPr>
          <w:rFonts w:ascii="Verdana" w:hAnsi="Verdana" w:cs="Calibri"/>
          <w:color w:val="000000"/>
          <w:sz w:val="24"/>
          <w:szCs w:val="24"/>
        </w:rPr>
        <w:t xml:space="preserve"> bacteraemia in NICU has been managed through established governance processes.</w:t>
      </w:r>
    </w:p>
    <w:p w14:paraId="4824DF31" w14:textId="77777777" w:rsidR="008A16AA" w:rsidRPr="00BF030E" w:rsidRDefault="008A16AA" w:rsidP="00BF030E">
      <w:pPr>
        <w:spacing w:after="0" w:line="240" w:lineRule="auto"/>
        <w:jc w:val="both"/>
        <w:rPr>
          <w:rFonts w:ascii="Verdana" w:hAnsi="Verdana" w:cs="Calibri"/>
          <w:color w:val="000000"/>
          <w:sz w:val="24"/>
          <w:szCs w:val="24"/>
        </w:rPr>
      </w:pPr>
    </w:p>
    <w:p w14:paraId="499344C0" w14:textId="77777777" w:rsidR="008A16AA" w:rsidRPr="00BF030E" w:rsidRDefault="008A16AA" w:rsidP="00BF030E">
      <w:pPr>
        <w:spacing w:after="0" w:line="240" w:lineRule="auto"/>
        <w:jc w:val="both"/>
        <w:rPr>
          <w:rFonts w:ascii="Verdana" w:hAnsi="Verdana" w:cs="Calibri"/>
          <w:color w:val="000000"/>
          <w:sz w:val="24"/>
          <w:szCs w:val="24"/>
        </w:rPr>
      </w:pPr>
      <w:r w:rsidRPr="00BF030E">
        <w:rPr>
          <w:rFonts w:ascii="Verdana" w:hAnsi="Verdana" w:cs="Calibri"/>
          <w:color w:val="000000"/>
          <w:sz w:val="24"/>
          <w:szCs w:val="24"/>
        </w:rPr>
        <w:t>Surgical Site Infection (SSI) rates show expected variation, with recent months demonstrating improvement following peaks in late 2025. Key learning has focused on strengthening sampling pathways, clarifying clinical ownership, and reinforcing referral processes between primary care and community midwifery services. SSI definitions have been standardised (&lt;14 days), with extended data collection (&lt;28 days) continuing as part of quality improvement.</w:t>
      </w:r>
    </w:p>
    <w:p w14:paraId="31C14D72" w14:textId="77777777" w:rsidR="008A16AA" w:rsidRPr="00BF030E" w:rsidRDefault="008A16AA" w:rsidP="00BF030E">
      <w:pPr>
        <w:spacing w:after="0" w:line="240" w:lineRule="auto"/>
        <w:jc w:val="both"/>
        <w:rPr>
          <w:rFonts w:ascii="Verdana" w:hAnsi="Verdana" w:cs="Calibri"/>
          <w:color w:val="000000"/>
          <w:sz w:val="24"/>
          <w:szCs w:val="24"/>
        </w:rPr>
      </w:pPr>
    </w:p>
    <w:p w14:paraId="5FC4E421" w14:textId="77777777" w:rsidR="008A16AA" w:rsidRPr="00BF030E" w:rsidRDefault="008A16AA" w:rsidP="00BF030E">
      <w:pPr>
        <w:spacing w:after="0" w:line="240" w:lineRule="auto"/>
        <w:jc w:val="both"/>
        <w:rPr>
          <w:rFonts w:ascii="Verdana" w:hAnsi="Verdana" w:cs="Calibri"/>
          <w:color w:val="000000"/>
          <w:sz w:val="24"/>
          <w:szCs w:val="24"/>
        </w:rPr>
      </w:pPr>
      <w:r w:rsidRPr="00BF030E">
        <w:rPr>
          <w:rFonts w:ascii="Verdana" w:hAnsi="Verdana" w:cs="Calibri"/>
          <w:color w:val="000000"/>
          <w:sz w:val="24"/>
          <w:szCs w:val="24"/>
        </w:rPr>
        <w:t>Current SSI reporting remains reliant on manual data collection and analysis. The April dataset is undergoing review to ensure completeness and accuracy prior to publication within formal reporting.</w:t>
      </w:r>
    </w:p>
    <w:p w14:paraId="1F70BE66" w14:textId="77777777" w:rsidR="008A16AA" w:rsidRPr="00BF030E" w:rsidRDefault="008A16AA" w:rsidP="00BF030E">
      <w:pPr>
        <w:spacing w:after="0" w:line="240" w:lineRule="auto"/>
        <w:jc w:val="both"/>
        <w:rPr>
          <w:rFonts w:ascii="Verdana" w:hAnsi="Verdana" w:cs="Calibri"/>
          <w:color w:val="000000"/>
          <w:sz w:val="24"/>
          <w:szCs w:val="24"/>
        </w:rPr>
      </w:pPr>
    </w:p>
    <w:p w14:paraId="434524EC" w14:textId="77777777" w:rsidR="008A16AA" w:rsidRPr="00BF030E" w:rsidRDefault="008A16AA" w:rsidP="00BF030E">
      <w:pPr>
        <w:spacing w:after="0" w:line="240" w:lineRule="auto"/>
        <w:jc w:val="both"/>
        <w:rPr>
          <w:rFonts w:ascii="Verdana" w:hAnsi="Verdana" w:cs="Calibri"/>
          <w:color w:val="000000"/>
          <w:sz w:val="24"/>
          <w:szCs w:val="24"/>
        </w:rPr>
      </w:pPr>
      <w:r w:rsidRPr="00BF030E">
        <w:rPr>
          <w:rFonts w:ascii="Verdana" w:hAnsi="Verdana" w:cs="Calibri"/>
          <w:color w:val="000000"/>
          <w:sz w:val="24"/>
          <w:szCs w:val="24"/>
        </w:rPr>
        <w:t>Overall, there remains robust oversight of infection risks, with ongoing monitoring, learning, and system improvements providing assurance of safe, high-quality care.</w:t>
      </w:r>
    </w:p>
    <w:p w14:paraId="4EA651B8" w14:textId="77777777" w:rsidR="00C74BBB" w:rsidRDefault="00C72C9C">
      <w:pPr>
        <w:spacing w:after="0" w:line="240" w:lineRule="auto"/>
        <w:jc w:val="center"/>
        <w:rPr>
          <w:rFonts w:ascii="Verdana" w:hAnsi="Verdana"/>
          <w:sz w:val="24"/>
          <w:szCs w:val="24"/>
        </w:rPr>
      </w:pPr>
      <w:r w:rsidRPr="00FD78F9">
        <w:rPr>
          <w:rFonts w:ascii="Verdana" w:hAnsi="Verdana"/>
          <w:sz w:val="24"/>
          <w:szCs w:val="24"/>
        </w:rPr>
        <w:t> </w:t>
      </w:r>
    </w:p>
    <w:p w14:paraId="5D99CD78" w14:textId="77777777" w:rsidR="00E11113" w:rsidRPr="00FD78F9" w:rsidRDefault="00CE7041">
      <w:pPr>
        <w:spacing w:after="0" w:line="240" w:lineRule="auto"/>
        <w:jc w:val="center"/>
        <w:rPr>
          <w:rFonts w:ascii="Verdana" w:hAnsi="Verdana"/>
          <w:sz w:val="24"/>
          <w:szCs w:val="24"/>
        </w:rPr>
      </w:pPr>
      <w:r w:rsidRPr="00144ABD">
        <w:rPr>
          <w:rFonts w:ascii="Verdana" w:hAnsi="Verdana"/>
          <w:noProof/>
          <w:sz w:val="24"/>
          <w:szCs w:val="24"/>
        </w:rPr>
        <w:drawing>
          <wp:anchor distT="0" distB="0" distL="114300" distR="114300" simplePos="0" relativeHeight="251658246" behindDoc="0" locked="0" layoutInCell="1" allowOverlap="1" wp14:anchorId="05D04C4D" wp14:editId="67505E59">
            <wp:simplePos x="0" y="0"/>
            <wp:positionH relativeFrom="margin">
              <wp:posOffset>1312545</wp:posOffset>
            </wp:positionH>
            <wp:positionV relativeFrom="paragraph">
              <wp:posOffset>26670</wp:posOffset>
            </wp:positionV>
            <wp:extent cx="3543300" cy="2446418"/>
            <wp:effectExtent l="19050" t="19050" r="19050" b="11430"/>
            <wp:wrapNone/>
            <wp:docPr id="291011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01179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43300" cy="244641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06C5553" w14:textId="77777777" w:rsidR="00A47EA1" w:rsidRDefault="00A47EA1">
      <w:pPr>
        <w:spacing w:after="0" w:line="240" w:lineRule="auto"/>
        <w:rPr>
          <w:rFonts w:ascii="Verdana" w:hAnsi="Verdana"/>
          <w:b/>
          <w:bCs/>
          <w:sz w:val="24"/>
          <w:szCs w:val="24"/>
        </w:rPr>
      </w:pPr>
    </w:p>
    <w:p w14:paraId="07123E1A" w14:textId="77777777" w:rsidR="00A47EA1" w:rsidRDefault="00A47EA1">
      <w:pPr>
        <w:spacing w:after="0" w:line="240" w:lineRule="auto"/>
        <w:rPr>
          <w:rFonts w:ascii="Verdana" w:hAnsi="Verdana"/>
          <w:b/>
          <w:bCs/>
          <w:sz w:val="24"/>
          <w:szCs w:val="24"/>
        </w:rPr>
      </w:pPr>
    </w:p>
    <w:p w14:paraId="61E5231E" w14:textId="77777777" w:rsidR="00A47EA1" w:rsidRDefault="00A47EA1">
      <w:pPr>
        <w:spacing w:after="0" w:line="240" w:lineRule="auto"/>
        <w:rPr>
          <w:rFonts w:ascii="Verdana" w:hAnsi="Verdana"/>
          <w:b/>
          <w:bCs/>
          <w:sz w:val="24"/>
          <w:szCs w:val="24"/>
        </w:rPr>
      </w:pPr>
    </w:p>
    <w:p w14:paraId="2E810E2A" w14:textId="77777777" w:rsidR="00A47EA1" w:rsidRDefault="00A47EA1">
      <w:pPr>
        <w:spacing w:after="0" w:line="240" w:lineRule="auto"/>
        <w:rPr>
          <w:rFonts w:ascii="Verdana" w:hAnsi="Verdana"/>
          <w:b/>
          <w:bCs/>
          <w:sz w:val="24"/>
          <w:szCs w:val="24"/>
        </w:rPr>
      </w:pPr>
    </w:p>
    <w:p w14:paraId="28093A0D" w14:textId="77777777" w:rsidR="00A47EA1" w:rsidRDefault="00A47EA1">
      <w:pPr>
        <w:spacing w:after="0" w:line="240" w:lineRule="auto"/>
        <w:rPr>
          <w:rFonts w:ascii="Verdana" w:hAnsi="Verdana"/>
          <w:b/>
          <w:bCs/>
          <w:sz w:val="24"/>
          <w:szCs w:val="24"/>
        </w:rPr>
      </w:pPr>
    </w:p>
    <w:p w14:paraId="0504C191" w14:textId="77777777" w:rsidR="00A47EA1" w:rsidRDefault="00A47EA1">
      <w:pPr>
        <w:spacing w:after="0" w:line="240" w:lineRule="auto"/>
        <w:rPr>
          <w:rFonts w:ascii="Verdana" w:hAnsi="Verdana"/>
          <w:b/>
          <w:bCs/>
          <w:sz w:val="24"/>
          <w:szCs w:val="24"/>
        </w:rPr>
      </w:pPr>
    </w:p>
    <w:p w14:paraId="22829E09" w14:textId="77777777" w:rsidR="00A47EA1" w:rsidRDefault="00A47EA1">
      <w:pPr>
        <w:spacing w:after="0" w:line="240" w:lineRule="auto"/>
        <w:rPr>
          <w:rFonts w:ascii="Verdana" w:hAnsi="Verdana"/>
          <w:b/>
          <w:bCs/>
          <w:sz w:val="24"/>
          <w:szCs w:val="24"/>
        </w:rPr>
      </w:pPr>
    </w:p>
    <w:p w14:paraId="07F58841" w14:textId="77777777" w:rsidR="00A47EA1" w:rsidRDefault="00A47EA1">
      <w:pPr>
        <w:spacing w:after="0" w:line="240" w:lineRule="auto"/>
        <w:rPr>
          <w:rFonts w:ascii="Verdana" w:hAnsi="Verdana"/>
          <w:b/>
          <w:bCs/>
          <w:sz w:val="24"/>
          <w:szCs w:val="24"/>
        </w:rPr>
      </w:pPr>
    </w:p>
    <w:p w14:paraId="7178D5F0" w14:textId="77777777" w:rsidR="00A47EA1" w:rsidRDefault="00A47EA1">
      <w:pPr>
        <w:spacing w:after="0" w:line="240" w:lineRule="auto"/>
        <w:rPr>
          <w:rFonts w:ascii="Verdana" w:hAnsi="Verdana"/>
          <w:b/>
          <w:bCs/>
          <w:sz w:val="24"/>
          <w:szCs w:val="24"/>
        </w:rPr>
      </w:pPr>
    </w:p>
    <w:p w14:paraId="43B45E76" w14:textId="77777777" w:rsidR="00A47EA1" w:rsidRDefault="00A47EA1">
      <w:pPr>
        <w:spacing w:after="0" w:line="240" w:lineRule="auto"/>
        <w:rPr>
          <w:rFonts w:ascii="Verdana" w:hAnsi="Verdana"/>
          <w:b/>
          <w:bCs/>
          <w:sz w:val="24"/>
          <w:szCs w:val="24"/>
        </w:rPr>
      </w:pPr>
    </w:p>
    <w:p w14:paraId="79989B85" w14:textId="77777777" w:rsidR="00A47EA1" w:rsidRDefault="00A47EA1">
      <w:pPr>
        <w:spacing w:after="0" w:line="240" w:lineRule="auto"/>
        <w:rPr>
          <w:rFonts w:ascii="Verdana" w:hAnsi="Verdana"/>
          <w:b/>
          <w:bCs/>
          <w:sz w:val="24"/>
          <w:szCs w:val="24"/>
        </w:rPr>
      </w:pPr>
    </w:p>
    <w:p w14:paraId="6E934888" w14:textId="77777777" w:rsidR="00A47EA1" w:rsidRDefault="00A47EA1">
      <w:pPr>
        <w:spacing w:after="0" w:line="240" w:lineRule="auto"/>
        <w:rPr>
          <w:rFonts w:ascii="Verdana" w:hAnsi="Verdana"/>
          <w:b/>
          <w:bCs/>
          <w:sz w:val="24"/>
          <w:szCs w:val="24"/>
        </w:rPr>
      </w:pPr>
    </w:p>
    <w:p w14:paraId="23527621" w14:textId="77777777" w:rsidR="00A47EA1" w:rsidRDefault="00A47EA1">
      <w:pPr>
        <w:spacing w:after="0" w:line="240" w:lineRule="auto"/>
        <w:rPr>
          <w:rFonts w:ascii="Verdana" w:hAnsi="Verdana"/>
          <w:b/>
          <w:bCs/>
          <w:sz w:val="24"/>
          <w:szCs w:val="24"/>
        </w:rPr>
      </w:pPr>
    </w:p>
    <w:p w14:paraId="2D8A990B" w14:textId="77777777" w:rsidR="00A47EA1" w:rsidRDefault="00A47EA1">
      <w:pPr>
        <w:spacing w:after="0" w:line="240" w:lineRule="auto"/>
        <w:rPr>
          <w:rFonts w:ascii="Verdana" w:hAnsi="Verdana"/>
          <w:b/>
          <w:bCs/>
          <w:sz w:val="24"/>
          <w:szCs w:val="24"/>
        </w:rPr>
      </w:pPr>
    </w:p>
    <w:p w14:paraId="391E18A8" w14:textId="77777777" w:rsidR="00A47EA1" w:rsidRDefault="00A47EA1">
      <w:pPr>
        <w:spacing w:after="0" w:line="240" w:lineRule="auto"/>
        <w:rPr>
          <w:rFonts w:ascii="Verdana" w:hAnsi="Verdana"/>
          <w:b/>
          <w:bCs/>
          <w:sz w:val="24"/>
          <w:szCs w:val="24"/>
        </w:rPr>
      </w:pPr>
    </w:p>
    <w:p w14:paraId="52A4C0D1" w14:textId="77777777" w:rsidR="00A47EA1" w:rsidRDefault="00A47EA1">
      <w:pPr>
        <w:spacing w:after="0" w:line="240" w:lineRule="auto"/>
        <w:rPr>
          <w:rFonts w:ascii="Verdana" w:hAnsi="Verdana"/>
          <w:b/>
          <w:bCs/>
          <w:sz w:val="24"/>
          <w:szCs w:val="24"/>
        </w:rPr>
      </w:pPr>
    </w:p>
    <w:p w14:paraId="1585FF53" w14:textId="77777777" w:rsidR="00A47EA1" w:rsidRDefault="00A47EA1">
      <w:pPr>
        <w:spacing w:after="0" w:line="240" w:lineRule="auto"/>
        <w:rPr>
          <w:rFonts w:ascii="Verdana" w:hAnsi="Verdana"/>
          <w:b/>
          <w:bCs/>
          <w:sz w:val="24"/>
          <w:szCs w:val="24"/>
        </w:rPr>
      </w:pPr>
    </w:p>
    <w:p w14:paraId="50A0CE1F" w14:textId="77777777" w:rsidR="00A47EA1" w:rsidRDefault="00A47EA1">
      <w:pPr>
        <w:spacing w:after="0" w:line="240" w:lineRule="auto"/>
        <w:rPr>
          <w:rFonts w:ascii="Verdana" w:hAnsi="Verdana"/>
          <w:b/>
          <w:bCs/>
          <w:sz w:val="24"/>
          <w:szCs w:val="24"/>
        </w:rPr>
      </w:pPr>
    </w:p>
    <w:p w14:paraId="4410533A" w14:textId="77777777" w:rsidR="00CD433F" w:rsidRPr="00FD78F9" w:rsidRDefault="00CD433F" w:rsidP="00CD433F">
      <w:pPr>
        <w:spacing w:after="0" w:line="240" w:lineRule="auto"/>
        <w:rPr>
          <w:rFonts w:ascii="Verdana" w:hAnsi="Verdana"/>
          <w:b/>
          <w:bCs/>
          <w:sz w:val="24"/>
          <w:szCs w:val="24"/>
        </w:rPr>
      </w:pPr>
      <w:r w:rsidRPr="00FD78F9">
        <w:rPr>
          <w:rFonts w:ascii="Verdana" w:hAnsi="Verdana"/>
          <w:b/>
          <w:bCs/>
          <w:sz w:val="24"/>
          <w:szCs w:val="24"/>
        </w:rPr>
        <w:t>3.</w:t>
      </w:r>
      <w:r w:rsidR="00C630CD">
        <w:rPr>
          <w:rFonts w:ascii="Verdana" w:hAnsi="Verdana"/>
          <w:b/>
          <w:bCs/>
          <w:sz w:val="24"/>
          <w:szCs w:val="24"/>
        </w:rPr>
        <w:t>3</w:t>
      </w:r>
      <w:r w:rsidRPr="00FD78F9">
        <w:rPr>
          <w:rFonts w:ascii="Verdana" w:hAnsi="Verdana"/>
          <w:b/>
          <w:bCs/>
          <w:sz w:val="24"/>
          <w:szCs w:val="24"/>
        </w:rPr>
        <w:t xml:space="preserve"> Induction of Labour delays</w:t>
      </w:r>
    </w:p>
    <w:p w14:paraId="4155BB5A" w14:textId="77777777" w:rsidR="00CD433F" w:rsidRPr="00FD78F9" w:rsidRDefault="00CD433F" w:rsidP="00CD433F">
      <w:pPr>
        <w:spacing w:after="0" w:line="240" w:lineRule="auto"/>
        <w:jc w:val="both"/>
        <w:rPr>
          <w:rFonts w:ascii="Verdana" w:hAnsi="Verdana"/>
          <w:sz w:val="24"/>
          <w:szCs w:val="24"/>
        </w:rPr>
      </w:pPr>
      <w:r w:rsidRPr="00FD78F9">
        <w:rPr>
          <w:rFonts w:ascii="Verdana" w:hAnsi="Verdana"/>
          <w:sz w:val="24"/>
          <w:szCs w:val="24"/>
        </w:rPr>
        <w:t xml:space="preserve">Delays in induction of labour continue to be monitored and escalated to ensure clinical prioritisation and service requirements to improve flow based on clinical acuity. All delays are Datix reported to ensure any triangulation of any harm as a result. Through this process of clinical risk assessment and prioritisation, no delays reported have resulted in harm. </w:t>
      </w:r>
    </w:p>
    <w:p w14:paraId="11013906" w14:textId="77777777" w:rsidR="00CD433F" w:rsidRDefault="00CD433F" w:rsidP="00CD433F">
      <w:pPr>
        <w:spacing w:after="0" w:line="240" w:lineRule="auto"/>
        <w:jc w:val="both"/>
        <w:rPr>
          <w:rFonts w:ascii="Verdana" w:hAnsi="Verdana"/>
          <w:sz w:val="24"/>
          <w:szCs w:val="24"/>
        </w:rPr>
      </w:pPr>
      <w:r w:rsidRPr="004B1826">
        <w:rPr>
          <w:rFonts w:ascii="Verdana" w:hAnsi="Verdana"/>
          <w:noProof/>
          <w:sz w:val="24"/>
          <w:szCs w:val="24"/>
        </w:rPr>
        <w:drawing>
          <wp:inline distT="0" distB="0" distL="0" distR="0" wp14:anchorId="18D87FFF" wp14:editId="44B30B17">
            <wp:extent cx="6390640" cy="385445"/>
            <wp:effectExtent l="0" t="0" r="0" b="0"/>
            <wp:docPr id="199656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17562" name=""/>
                    <pic:cNvPicPr/>
                  </pic:nvPicPr>
                  <pic:blipFill>
                    <a:blip r:embed="rId15"/>
                    <a:stretch>
                      <a:fillRect/>
                    </a:stretch>
                  </pic:blipFill>
                  <pic:spPr>
                    <a:xfrm>
                      <a:off x="0" y="0"/>
                      <a:ext cx="6390640" cy="385445"/>
                    </a:xfrm>
                    <a:prstGeom prst="rect">
                      <a:avLst/>
                    </a:prstGeom>
                  </pic:spPr>
                </pic:pic>
              </a:graphicData>
            </a:graphic>
          </wp:inline>
        </w:drawing>
      </w:r>
    </w:p>
    <w:p w14:paraId="76F56009" w14:textId="77777777" w:rsidR="00CD433F" w:rsidRDefault="00CD433F" w:rsidP="00CD433F">
      <w:pPr>
        <w:spacing w:after="0" w:line="240" w:lineRule="auto"/>
        <w:jc w:val="both"/>
        <w:rPr>
          <w:rFonts w:ascii="Verdana" w:hAnsi="Verdana"/>
          <w:sz w:val="24"/>
          <w:szCs w:val="24"/>
        </w:rPr>
      </w:pPr>
      <w:r w:rsidRPr="0073122F">
        <w:rPr>
          <w:rFonts w:ascii="Verdana" w:hAnsi="Verdana"/>
          <w:noProof/>
          <w:sz w:val="24"/>
          <w:szCs w:val="24"/>
        </w:rPr>
        <w:drawing>
          <wp:inline distT="0" distB="0" distL="0" distR="0" wp14:anchorId="23BD46B3" wp14:editId="2F4E1699">
            <wp:extent cx="2627194" cy="2136945"/>
            <wp:effectExtent l="0" t="0" r="1905" b="0"/>
            <wp:docPr id="1135369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69218" name=""/>
                    <pic:cNvPicPr/>
                  </pic:nvPicPr>
                  <pic:blipFill>
                    <a:blip r:embed="rId16"/>
                    <a:stretch>
                      <a:fillRect/>
                    </a:stretch>
                  </pic:blipFill>
                  <pic:spPr>
                    <a:xfrm>
                      <a:off x="0" y="0"/>
                      <a:ext cx="2640920" cy="2148110"/>
                    </a:xfrm>
                    <a:prstGeom prst="rect">
                      <a:avLst/>
                    </a:prstGeom>
                  </pic:spPr>
                </pic:pic>
              </a:graphicData>
            </a:graphic>
          </wp:inline>
        </w:drawing>
      </w:r>
    </w:p>
    <w:p w14:paraId="3E7236B3" w14:textId="77777777" w:rsidR="00475448" w:rsidRDefault="00475448" w:rsidP="00475448">
      <w:pPr>
        <w:spacing w:after="0" w:line="240" w:lineRule="auto"/>
        <w:jc w:val="both"/>
        <w:rPr>
          <w:rFonts w:ascii="Verdana" w:hAnsi="Verdana"/>
          <w:sz w:val="24"/>
          <w:szCs w:val="24"/>
        </w:rPr>
      </w:pPr>
      <w:r w:rsidRPr="00475448">
        <w:rPr>
          <w:rFonts w:ascii="Verdana" w:hAnsi="Verdana"/>
          <w:sz w:val="24"/>
          <w:szCs w:val="24"/>
        </w:rPr>
        <w:t>Induction of labour activity has remained stable over the past 12 months, with a low but variable number of reported delays. For May 2026, 1</w:t>
      </w:r>
      <w:r w:rsidR="00B43115">
        <w:rPr>
          <w:rFonts w:ascii="Verdana" w:hAnsi="Verdana"/>
          <w:sz w:val="24"/>
          <w:szCs w:val="24"/>
        </w:rPr>
        <w:t>4</w:t>
      </w:r>
      <w:r w:rsidRPr="00475448">
        <w:rPr>
          <w:rFonts w:ascii="Verdana" w:hAnsi="Verdana"/>
          <w:sz w:val="24"/>
          <w:szCs w:val="24"/>
        </w:rPr>
        <w:t xml:space="preserve"> delayed inductions were recorded.</w:t>
      </w:r>
    </w:p>
    <w:p w14:paraId="3EA94D90" w14:textId="77777777" w:rsidR="00475448" w:rsidRPr="00475448" w:rsidRDefault="00475448" w:rsidP="00475448">
      <w:pPr>
        <w:spacing w:after="0" w:line="240" w:lineRule="auto"/>
        <w:jc w:val="both"/>
        <w:rPr>
          <w:rFonts w:ascii="Verdana" w:hAnsi="Verdana"/>
          <w:sz w:val="24"/>
          <w:szCs w:val="24"/>
        </w:rPr>
      </w:pPr>
    </w:p>
    <w:p w14:paraId="001173AB" w14:textId="77777777" w:rsidR="00475448" w:rsidRDefault="00475448" w:rsidP="00475448">
      <w:pPr>
        <w:spacing w:after="0" w:line="240" w:lineRule="auto"/>
        <w:jc w:val="both"/>
        <w:rPr>
          <w:rFonts w:ascii="Verdana" w:hAnsi="Verdana"/>
          <w:sz w:val="24"/>
          <w:szCs w:val="24"/>
        </w:rPr>
      </w:pPr>
      <w:r w:rsidRPr="00475448">
        <w:rPr>
          <w:rFonts w:ascii="Verdana" w:hAnsi="Verdana"/>
          <w:sz w:val="24"/>
          <w:szCs w:val="24"/>
        </w:rPr>
        <w:t>During this reporting period, data completeness has been impacted by the transition to BadgerNet, with the dataset currently undergoing review and escalation to the Business Intelligence team for validation and dashboard alignment. As such, figures should be interpreted with appropriate caution during this interim phase.</w:t>
      </w:r>
    </w:p>
    <w:p w14:paraId="388F1F3E" w14:textId="77777777" w:rsidR="00475448" w:rsidRPr="00475448" w:rsidRDefault="00475448" w:rsidP="00475448">
      <w:pPr>
        <w:spacing w:after="0" w:line="240" w:lineRule="auto"/>
        <w:jc w:val="both"/>
        <w:rPr>
          <w:rFonts w:ascii="Verdana" w:hAnsi="Verdana"/>
          <w:sz w:val="24"/>
          <w:szCs w:val="24"/>
        </w:rPr>
      </w:pPr>
    </w:p>
    <w:p w14:paraId="65AE693C" w14:textId="77777777" w:rsidR="00475448" w:rsidRDefault="00475448" w:rsidP="00475448">
      <w:pPr>
        <w:spacing w:after="0" w:line="240" w:lineRule="auto"/>
        <w:jc w:val="both"/>
        <w:rPr>
          <w:rFonts w:ascii="Verdana" w:hAnsi="Verdana"/>
          <w:sz w:val="24"/>
          <w:szCs w:val="24"/>
        </w:rPr>
      </w:pPr>
      <w:r w:rsidRPr="00475448">
        <w:rPr>
          <w:rFonts w:ascii="Verdana" w:hAnsi="Verdana"/>
          <w:sz w:val="24"/>
          <w:szCs w:val="24"/>
        </w:rPr>
        <w:t>Delays are typically associated with periods of increased clinical acuity. In these circumstances, services prioritise safety through dynamic risk stratification of individual cases, deferring induction only where necessary and resuming activity at the earliest safe opportunity as capacity stabilises.</w:t>
      </w:r>
    </w:p>
    <w:p w14:paraId="6F0816DC" w14:textId="77777777" w:rsidR="00475448" w:rsidRPr="00475448" w:rsidRDefault="00475448" w:rsidP="00475448">
      <w:pPr>
        <w:spacing w:after="0" w:line="240" w:lineRule="auto"/>
        <w:jc w:val="both"/>
        <w:rPr>
          <w:rFonts w:ascii="Verdana" w:hAnsi="Verdana"/>
          <w:sz w:val="24"/>
          <w:szCs w:val="24"/>
        </w:rPr>
      </w:pPr>
    </w:p>
    <w:p w14:paraId="2461DDA0" w14:textId="77777777" w:rsidR="00475448" w:rsidRDefault="00475448" w:rsidP="00475448">
      <w:pPr>
        <w:spacing w:after="0" w:line="240" w:lineRule="auto"/>
        <w:jc w:val="both"/>
        <w:rPr>
          <w:rFonts w:ascii="Verdana" w:hAnsi="Verdana"/>
          <w:sz w:val="24"/>
          <w:szCs w:val="24"/>
        </w:rPr>
      </w:pPr>
      <w:r w:rsidRPr="00475448">
        <w:rPr>
          <w:rFonts w:ascii="Verdana" w:hAnsi="Verdana"/>
          <w:sz w:val="24"/>
          <w:szCs w:val="24"/>
        </w:rPr>
        <w:t>Oversight of induction delays remains robust through routine clinical and governance review. Work is ongoing to strengthen the pathway through improved risk stratification, process review, and thematic analysis of delays to inform targeted improvement actions.</w:t>
      </w:r>
    </w:p>
    <w:p w14:paraId="59800596" w14:textId="77777777" w:rsidR="00475448" w:rsidRPr="00475448" w:rsidRDefault="00475448" w:rsidP="00475448">
      <w:pPr>
        <w:spacing w:after="0" w:line="240" w:lineRule="auto"/>
        <w:jc w:val="both"/>
        <w:rPr>
          <w:rFonts w:ascii="Verdana" w:hAnsi="Verdana"/>
          <w:sz w:val="24"/>
          <w:szCs w:val="24"/>
        </w:rPr>
      </w:pPr>
    </w:p>
    <w:p w14:paraId="1F6329C1" w14:textId="77777777" w:rsidR="00475448" w:rsidRPr="00475448" w:rsidRDefault="00475448" w:rsidP="00475448">
      <w:pPr>
        <w:spacing w:after="0" w:line="240" w:lineRule="auto"/>
        <w:jc w:val="both"/>
        <w:rPr>
          <w:rFonts w:ascii="Verdana" w:hAnsi="Verdana"/>
          <w:sz w:val="24"/>
          <w:szCs w:val="24"/>
        </w:rPr>
      </w:pPr>
      <w:r w:rsidRPr="00475448">
        <w:rPr>
          <w:rFonts w:ascii="Verdana" w:hAnsi="Verdana"/>
          <w:sz w:val="24"/>
          <w:szCs w:val="24"/>
        </w:rPr>
        <w:t>Overall, there is continued focus on ensuring timely, safe care, with system-wide actions in place to improve flow, enhance data quality, and support sustained improvement.</w:t>
      </w:r>
    </w:p>
    <w:p w14:paraId="3A4597EC" w14:textId="77777777" w:rsidR="00CD433F" w:rsidRPr="00320959" w:rsidRDefault="00475448" w:rsidP="00CD433F">
      <w:pPr>
        <w:spacing w:after="0" w:line="240" w:lineRule="auto"/>
        <w:jc w:val="both"/>
        <w:rPr>
          <w:rFonts w:ascii="Verdana" w:hAnsi="Verdana"/>
          <w:sz w:val="24"/>
          <w:szCs w:val="24"/>
        </w:rPr>
      </w:pPr>
      <w:r w:rsidRPr="00475448">
        <w:rPr>
          <w:rFonts w:ascii="Verdana" w:hAnsi="Verdana"/>
          <w:sz w:val="24"/>
          <w:szCs w:val="24"/>
        </w:rPr>
        <w:br/>
      </w:r>
      <w:r w:rsidR="00CD433F" w:rsidRPr="00320959">
        <w:rPr>
          <w:rFonts w:ascii="Verdana" w:hAnsi="Verdana"/>
          <w:sz w:val="24"/>
          <w:szCs w:val="24"/>
        </w:rPr>
        <w:t xml:space="preserve">While there was no clinical harm, it is recognised that delays to induction can </w:t>
      </w:r>
      <w:r w:rsidR="00CD433F" w:rsidRPr="00320959">
        <w:rPr>
          <w:rFonts w:ascii="Verdana" w:hAnsi="Verdana"/>
          <w:sz w:val="24"/>
          <w:szCs w:val="24"/>
        </w:rPr>
        <w:lastRenderedPageBreak/>
        <w:t>negatively impact women’s experience and contribute to increased complaints and concerns. This has been acknowledged and forms part of ongoing improvement work.</w:t>
      </w:r>
    </w:p>
    <w:p w14:paraId="1AE2052A" w14:textId="77777777" w:rsidR="00CD433F" w:rsidRPr="00320959" w:rsidRDefault="00CD433F" w:rsidP="00CD433F">
      <w:pPr>
        <w:spacing w:after="0" w:line="240" w:lineRule="auto"/>
        <w:jc w:val="both"/>
        <w:rPr>
          <w:rFonts w:ascii="Verdana" w:hAnsi="Verdana"/>
          <w:sz w:val="24"/>
          <w:szCs w:val="24"/>
        </w:rPr>
      </w:pPr>
    </w:p>
    <w:p w14:paraId="6BECDA39" w14:textId="77777777" w:rsidR="00CD433F" w:rsidRPr="00320959" w:rsidRDefault="00CD433F" w:rsidP="00CD433F">
      <w:pPr>
        <w:spacing w:after="0" w:line="240" w:lineRule="auto"/>
        <w:jc w:val="both"/>
        <w:rPr>
          <w:rFonts w:ascii="Verdana" w:hAnsi="Verdana"/>
          <w:sz w:val="24"/>
          <w:szCs w:val="24"/>
        </w:rPr>
      </w:pPr>
      <w:r w:rsidRPr="00320959">
        <w:rPr>
          <w:rFonts w:ascii="Verdana" w:hAnsi="Verdana"/>
          <w:sz w:val="24"/>
          <w:szCs w:val="24"/>
        </w:rPr>
        <w:t>Overall, the position demonstrates effective identification, reporting, and review of delays, robust incident governance, and appropriate senior oversight. Controls are in place to ensure continued monitoring of IOL capacity and flow, with a dual focus on maintaining safety and improving women’s experience. The Board can be assured that delays are actively managed, reviewed, and escalated where required, with systems operating as intended.</w:t>
      </w:r>
    </w:p>
    <w:p w14:paraId="787C9EDC" w14:textId="77777777" w:rsidR="00CD433F" w:rsidRDefault="00CD433F" w:rsidP="00CD433F">
      <w:pPr>
        <w:spacing w:after="0" w:line="240" w:lineRule="auto"/>
        <w:jc w:val="both"/>
        <w:rPr>
          <w:rFonts w:ascii="Verdana" w:hAnsi="Verdana"/>
          <w:sz w:val="24"/>
          <w:szCs w:val="24"/>
        </w:rPr>
      </w:pPr>
    </w:p>
    <w:p w14:paraId="5FE75C53" w14:textId="77777777" w:rsidR="001E26F3" w:rsidRPr="00475448" w:rsidRDefault="001E26F3" w:rsidP="001E26F3">
      <w:pPr>
        <w:spacing w:after="0" w:line="240" w:lineRule="auto"/>
        <w:jc w:val="both"/>
        <w:rPr>
          <w:rFonts w:ascii="Verdana" w:hAnsi="Verdana"/>
          <w:sz w:val="24"/>
          <w:szCs w:val="24"/>
        </w:rPr>
      </w:pPr>
      <w:r w:rsidRPr="00475448">
        <w:rPr>
          <w:rFonts w:ascii="Verdana" w:hAnsi="Verdana"/>
          <w:sz w:val="24"/>
          <w:szCs w:val="24"/>
        </w:rPr>
        <w:t>There are no current safety concerns requiring escalation; effective mitigation and oversight arrangements remain in place during this period of transition and service acuity.</w:t>
      </w:r>
    </w:p>
    <w:p w14:paraId="49CDC67A" w14:textId="77777777" w:rsidR="00CD433F" w:rsidRDefault="00CD433F">
      <w:pPr>
        <w:spacing w:after="0" w:line="240" w:lineRule="auto"/>
        <w:rPr>
          <w:rFonts w:ascii="Verdana" w:hAnsi="Verdana"/>
          <w:b/>
          <w:bCs/>
          <w:sz w:val="24"/>
          <w:szCs w:val="24"/>
        </w:rPr>
      </w:pPr>
    </w:p>
    <w:p w14:paraId="7644067E" w14:textId="77777777"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3.</w:t>
      </w:r>
      <w:r w:rsidR="00C630CD">
        <w:rPr>
          <w:rFonts w:ascii="Verdana" w:hAnsi="Verdana"/>
          <w:b/>
          <w:bCs/>
          <w:sz w:val="24"/>
          <w:szCs w:val="24"/>
        </w:rPr>
        <w:t>4</w:t>
      </w:r>
      <w:r w:rsidRPr="00FD78F9">
        <w:rPr>
          <w:rFonts w:ascii="Verdana" w:hAnsi="Verdana"/>
          <w:b/>
          <w:bCs/>
          <w:sz w:val="24"/>
          <w:szCs w:val="24"/>
        </w:rPr>
        <w:t xml:space="preserve"> Extended Perinatal Mortality and Morbidity</w:t>
      </w:r>
    </w:p>
    <w:p w14:paraId="2AB9F740" w14:textId="77777777" w:rsidR="00776F52" w:rsidRDefault="00776F52" w:rsidP="00776F52">
      <w:pPr>
        <w:spacing w:after="0" w:line="240" w:lineRule="auto"/>
        <w:jc w:val="both"/>
        <w:rPr>
          <w:rFonts w:ascii="Verdana" w:eastAsia="Verdana" w:hAnsi="Verdana" w:cs="Verdana"/>
          <w:sz w:val="24"/>
          <w:szCs w:val="24"/>
        </w:rPr>
      </w:pPr>
      <w:r w:rsidRPr="00776F52">
        <w:rPr>
          <w:rFonts w:ascii="Verdana" w:eastAsia="Verdana" w:hAnsi="Verdana" w:cs="Verdana"/>
          <w:sz w:val="24"/>
          <w:szCs w:val="24"/>
        </w:rPr>
        <w:t>All stillbirths, late fetal losses and neonatal deaths are reported to MBRRACE-UK, ensuring robust national surveillance and benchmarking of perinatal outcomes. Each case undergoes detailed internal review, and where appropriate, external scrutiny via the Perinatal Mortality Review Tool (PMRT). This supports identification of modifiable factors, strengthens organisational learning, and enables meaningful engagement with families, who are offered the opportunity to contribute to the review process with a dedicated point of contact.</w:t>
      </w:r>
    </w:p>
    <w:p w14:paraId="3B4F263F" w14:textId="77777777" w:rsidR="00776F52" w:rsidRPr="00776F52" w:rsidRDefault="00776F52" w:rsidP="00BF030E">
      <w:pPr>
        <w:spacing w:after="0" w:line="240" w:lineRule="auto"/>
        <w:jc w:val="both"/>
        <w:rPr>
          <w:rFonts w:ascii="Verdana" w:eastAsia="Verdana" w:hAnsi="Verdana" w:cs="Verdana"/>
          <w:sz w:val="24"/>
          <w:szCs w:val="24"/>
        </w:rPr>
      </w:pPr>
    </w:p>
    <w:p w14:paraId="667B0A1D" w14:textId="77777777" w:rsidR="00776F52" w:rsidRDefault="00776F52" w:rsidP="00776F52">
      <w:pPr>
        <w:spacing w:after="0" w:line="240" w:lineRule="auto"/>
        <w:jc w:val="both"/>
        <w:rPr>
          <w:rFonts w:ascii="Verdana" w:eastAsia="Verdana" w:hAnsi="Verdana" w:cs="Verdana"/>
          <w:sz w:val="24"/>
          <w:szCs w:val="24"/>
        </w:rPr>
      </w:pPr>
      <w:r w:rsidRPr="00776F52">
        <w:rPr>
          <w:rFonts w:ascii="Verdana" w:eastAsia="Verdana" w:hAnsi="Verdana" w:cs="Verdana"/>
          <w:sz w:val="24"/>
          <w:szCs w:val="24"/>
        </w:rPr>
        <w:t>We recognise that the loss of a baby has a profound and lasting impact on women, families and staff, and remain committed to providing compassionate care alongside robust, safe clinical services that seek to minimise harm and prevent avoidable loss wherever possible.</w:t>
      </w:r>
    </w:p>
    <w:p w14:paraId="193FE277" w14:textId="77777777" w:rsidR="00776F52" w:rsidRPr="00776F52" w:rsidRDefault="00776F52" w:rsidP="00BF030E">
      <w:pPr>
        <w:spacing w:after="0" w:line="240" w:lineRule="auto"/>
        <w:jc w:val="both"/>
        <w:rPr>
          <w:rFonts w:ascii="Verdana" w:eastAsia="Verdana" w:hAnsi="Verdana" w:cs="Verdana"/>
          <w:sz w:val="24"/>
          <w:szCs w:val="24"/>
        </w:rPr>
      </w:pPr>
    </w:p>
    <w:p w14:paraId="42DFA03C" w14:textId="77777777" w:rsidR="00776F52" w:rsidRDefault="00776F52" w:rsidP="00776F52">
      <w:pPr>
        <w:spacing w:after="0" w:line="240" w:lineRule="auto"/>
        <w:jc w:val="both"/>
        <w:rPr>
          <w:rFonts w:ascii="Verdana" w:eastAsia="Verdana" w:hAnsi="Verdana" w:cs="Verdana"/>
          <w:sz w:val="24"/>
          <w:szCs w:val="24"/>
        </w:rPr>
      </w:pPr>
      <w:r w:rsidRPr="00776F52">
        <w:rPr>
          <w:rFonts w:ascii="Verdana" w:eastAsia="Verdana" w:hAnsi="Verdana" w:cs="Verdana"/>
          <w:sz w:val="24"/>
          <w:szCs w:val="24"/>
        </w:rPr>
        <w:t>The most recent published MBRRACE data demonstrates an improving position. The crude perinatal mortality rate reduced from 7.49 per 1,000 births in 2023 to 5.73 per 1,000 births in 2024. The stabilised and adjusted rate for 2024 is 5.46 per 1,000 births, which is in line with the average for comparable UK organisations, indicating a stable and benchmarked performance.</w:t>
      </w:r>
    </w:p>
    <w:p w14:paraId="1812EFB2" w14:textId="77777777" w:rsidR="00776F52" w:rsidRPr="00776F52" w:rsidRDefault="00776F52" w:rsidP="00BF030E">
      <w:pPr>
        <w:spacing w:after="0" w:line="240" w:lineRule="auto"/>
        <w:jc w:val="both"/>
        <w:rPr>
          <w:rFonts w:ascii="Verdana" w:eastAsia="Verdana" w:hAnsi="Verdana" w:cs="Verdana"/>
          <w:sz w:val="24"/>
          <w:szCs w:val="24"/>
        </w:rPr>
      </w:pPr>
    </w:p>
    <w:p w14:paraId="29824799" w14:textId="77777777" w:rsidR="00776F52" w:rsidRPr="00776F52" w:rsidRDefault="00776F52" w:rsidP="00BF030E">
      <w:pPr>
        <w:spacing w:after="0" w:line="240" w:lineRule="auto"/>
        <w:jc w:val="both"/>
        <w:rPr>
          <w:rFonts w:ascii="Verdana" w:eastAsia="Verdana" w:hAnsi="Verdana" w:cs="Verdana"/>
          <w:sz w:val="24"/>
          <w:szCs w:val="24"/>
        </w:rPr>
      </w:pPr>
      <w:r w:rsidRPr="00776F52">
        <w:rPr>
          <w:rFonts w:ascii="Verdana" w:eastAsia="Verdana" w:hAnsi="Verdana" w:cs="Verdana"/>
          <w:sz w:val="24"/>
          <w:szCs w:val="24"/>
        </w:rPr>
        <w:t>There is no new national data available for this reporting period. MBRRACE reports are published on a lag basis, with 2025 birth data expected in Quarter 3/4 of 2026/27. In the interim, local surveillance and PMRT processes continue to provide ongoing oversight, assurance, and opportunities for continuous learning and improvement.</w:t>
      </w:r>
    </w:p>
    <w:p w14:paraId="06017A73" w14:textId="77777777" w:rsidR="00C74BBB" w:rsidRPr="00FD78F9" w:rsidRDefault="00C74BBB">
      <w:pPr>
        <w:spacing w:after="0" w:line="240" w:lineRule="auto"/>
        <w:jc w:val="both"/>
        <w:rPr>
          <w:rFonts w:ascii="Verdana" w:eastAsia="Verdana" w:hAnsi="Verdana" w:cs="Verdana"/>
          <w:sz w:val="24"/>
          <w:szCs w:val="24"/>
        </w:rPr>
      </w:pPr>
    </w:p>
    <w:p w14:paraId="01C3344B" w14:textId="77777777" w:rsidR="00C74BBB" w:rsidRPr="00FD78F9"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3.</w:t>
      </w:r>
      <w:r w:rsidR="00C630CD">
        <w:rPr>
          <w:rFonts w:ascii="Verdana" w:eastAsia="Verdana" w:hAnsi="Verdana" w:cs="Verdana"/>
          <w:b/>
          <w:bCs/>
          <w:sz w:val="24"/>
          <w:szCs w:val="24"/>
        </w:rPr>
        <w:t>4</w:t>
      </w:r>
      <w:r w:rsidRPr="00FD78F9">
        <w:rPr>
          <w:rFonts w:ascii="Verdana" w:eastAsia="Verdana" w:hAnsi="Verdana" w:cs="Verdana"/>
          <w:b/>
          <w:bCs/>
          <w:sz w:val="24"/>
          <w:szCs w:val="24"/>
        </w:rPr>
        <w:t xml:space="preserve">.1 Stillbirths from </w:t>
      </w:r>
      <w:r w:rsidR="00776F52">
        <w:rPr>
          <w:rFonts w:ascii="Verdana" w:eastAsia="Verdana" w:hAnsi="Verdana" w:cs="Verdana"/>
          <w:b/>
          <w:bCs/>
          <w:sz w:val="24"/>
          <w:szCs w:val="24"/>
        </w:rPr>
        <w:t>January</w:t>
      </w:r>
      <w:r w:rsidR="00776F52" w:rsidRPr="00FD78F9">
        <w:rPr>
          <w:rFonts w:ascii="Verdana" w:eastAsia="Verdana" w:hAnsi="Verdana" w:cs="Verdana"/>
          <w:b/>
          <w:bCs/>
          <w:sz w:val="24"/>
          <w:szCs w:val="24"/>
        </w:rPr>
        <w:t xml:space="preserve"> </w:t>
      </w:r>
      <w:r w:rsidRPr="00FD78F9">
        <w:rPr>
          <w:rFonts w:ascii="Verdana" w:eastAsia="Verdana" w:hAnsi="Verdana" w:cs="Verdana"/>
          <w:b/>
          <w:bCs/>
          <w:sz w:val="24"/>
          <w:szCs w:val="24"/>
        </w:rPr>
        <w:t>2026</w:t>
      </w:r>
    </w:p>
    <w:p w14:paraId="38B9E2A9" w14:textId="77777777" w:rsidR="006A2648" w:rsidRDefault="006A2648" w:rsidP="006A2648">
      <w:pPr>
        <w:spacing w:after="0" w:line="240" w:lineRule="auto"/>
        <w:jc w:val="both"/>
        <w:rPr>
          <w:rFonts w:ascii="Verdana" w:eastAsia="Verdana" w:hAnsi="Verdana" w:cs="Verdana"/>
          <w:sz w:val="24"/>
          <w:szCs w:val="24"/>
        </w:rPr>
      </w:pPr>
      <w:r w:rsidRPr="006A2648">
        <w:rPr>
          <w:rFonts w:ascii="Verdana" w:eastAsia="Verdana" w:hAnsi="Verdana" w:cs="Verdana"/>
          <w:sz w:val="24"/>
          <w:szCs w:val="24"/>
        </w:rPr>
        <w:t xml:space="preserve">Between January and May 2026, three stillbirths have been reported, all of which will be included within MBRRACE-UK national reporting in line with established </w:t>
      </w:r>
      <w:r w:rsidRPr="006A2648">
        <w:rPr>
          <w:rFonts w:ascii="Verdana" w:eastAsia="Verdana" w:hAnsi="Verdana" w:cs="Verdana"/>
          <w:sz w:val="24"/>
          <w:szCs w:val="24"/>
        </w:rPr>
        <w:lastRenderedPageBreak/>
        <w:t>criteria. Each case is subject to detailed review processes to support learning, assurance, and compassionate engagement with families.</w:t>
      </w:r>
    </w:p>
    <w:p w14:paraId="4E3936D3" w14:textId="77777777" w:rsidR="006A2648" w:rsidRPr="006A2648" w:rsidRDefault="006A2648" w:rsidP="006A2648">
      <w:pPr>
        <w:spacing w:after="0" w:line="240" w:lineRule="auto"/>
        <w:jc w:val="both"/>
        <w:rPr>
          <w:rFonts w:ascii="Verdana" w:eastAsia="Verdana" w:hAnsi="Verdana" w:cs="Verdana"/>
          <w:sz w:val="24"/>
          <w:szCs w:val="24"/>
        </w:rPr>
      </w:pPr>
    </w:p>
    <w:p w14:paraId="03F92DCC" w14:textId="77777777" w:rsidR="006A2648" w:rsidRDefault="006A2648" w:rsidP="006A2648">
      <w:pPr>
        <w:spacing w:after="0" w:line="240" w:lineRule="auto"/>
        <w:jc w:val="both"/>
        <w:rPr>
          <w:rFonts w:ascii="Verdana" w:eastAsia="Verdana" w:hAnsi="Verdana" w:cs="Verdana"/>
          <w:sz w:val="24"/>
          <w:szCs w:val="24"/>
        </w:rPr>
      </w:pPr>
      <w:r w:rsidRPr="006A2648">
        <w:rPr>
          <w:rFonts w:ascii="Verdana" w:eastAsia="Verdana" w:hAnsi="Verdana" w:cs="Verdana"/>
          <w:sz w:val="24"/>
          <w:szCs w:val="24"/>
        </w:rPr>
        <w:t>The service recognises that the death of a baby is a deeply devastating and life-changing experience for women, families, and the staff who care for them. We remain committed to providing compassionate, personalised support while ensuring robust, safe clinical services that seek to minimise harm and prevent avoidable loss wherever possible.</w:t>
      </w:r>
    </w:p>
    <w:p w14:paraId="095EA93B" w14:textId="77777777" w:rsidR="006A2648" w:rsidRPr="006A2648" w:rsidRDefault="006A2648" w:rsidP="006A2648">
      <w:pPr>
        <w:spacing w:after="0" w:line="240" w:lineRule="auto"/>
        <w:jc w:val="both"/>
        <w:rPr>
          <w:rFonts w:ascii="Verdana" w:eastAsia="Verdana" w:hAnsi="Verdana" w:cs="Verdana"/>
          <w:sz w:val="24"/>
          <w:szCs w:val="24"/>
        </w:rPr>
      </w:pPr>
    </w:p>
    <w:p w14:paraId="0F8EDFCE" w14:textId="77777777" w:rsidR="006A2648" w:rsidRPr="006A2648" w:rsidRDefault="006A2648" w:rsidP="006A2648">
      <w:pPr>
        <w:spacing w:after="0" w:line="240" w:lineRule="auto"/>
        <w:jc w:val="both"/>
        <w:rPr>
          <w:rFonts w:ascii="Verdana" w:eastAsia="Verdana" w:hAnsi="Verdana" w:cs="Verdana"/>
          <w:sz w:val="24"/>
          <w:szCs w:val="24"/>
        </w:rPr>
      </w:pPr>
      <w:r w:rsidRPr="006A2648">
        <w:rPr>
          <w:rFonts w:ascii="Verdana" w:eastAsia="Verdana" w:hAnsi="Verdana" w:cs="Verdana"/>
          <w:sz w:val="24"/>
          <w:szCs w:val="24"/>
        </w:rPr>
        <w:t>Based on national rates, a service of this size would expect approximately 12–13 stillbirths annually. The Health Board’s crude stillbirth rate for 2025 has been revised from 3.68 to 3.4 per 1,000 births following MBRRACE review and clarification of a complex case. This represents an improvement compared to 2023, where the rate was 4.79 per 1,000 births (13 stillbirths), indicating a positive trajectory over time.</w:t>
      </w:r>
    </w:p>
    <w:p w14:paraId="772C8B1E" w14:textId="77777777" w:rsidR="006A2648" w:rsidRDefault="006A2648" w:rsidP="006A2648">
      <w:pPr>
        <w:spacing w:after="0" w:line="240" w:lineRule="auto"/>
        <w:jc w:val="both"/>
        <w:rPr>
          <w:rFonts w:ascii="Verdana" w:eastAsia="Verdana" w:hAnsi="Verdana" w:cs="Verdana"/>
          <w:sz w:val="24"/>
          <w:szCs w:val="24"/>
        </w:rPr>
      </w:pPr>
    </w:p>
    <w:p w14:paraId="02E20154" w14:textId="77777777" w:rsidR="006A2648" w:rsidRPr="006A2648" w:rsidRDefault="006A2648" w:rsidP="006A2648">
      <w:pPr>
        <w:spacing w:after="0" w:line="240" w:lineRule="auto"/>
        <w:jc w:val="both"/>
        <w:rPr>
          <w:rFonts w:ascii="Verdana" w:eastAsia="Verdana" w:hAnsi="Verdana" w:cs="Verdana"/>
          <w:sz w:val="24"/>
          <w:szCs w:val="24"/>
        </w:rPr>
      </w:pPr>
      <w:r w:rsidRPr="006A2648">
        <w:rPr>
          <w:rFonts w:ascii="Verdana" w:eastAsia="Verdana" w:hAnsi="Verdana" w:cs="Verdana"/>
          <w:sz w:val="24"/>
          <w:szCs w:val="24"/>
        </w:rPr>
        <w:t>Overall, the service remains aligned with national reporting requirements, with continued emphasis on learning, compassionate care, and sustained improvement in outcomes.</w:t>
      </w:r>
    </w:p>
    <w:p w14:paraId="335997B5" w14:textId="77777777" w:rsidR="00C74BBB" w:rsidRPr="00FD78F9" w:rsidRDefault="00C74BBB">
      <w:pPr>
        <w:spacing w:after="0" w:line="240" w:lineRule="auto"/>
        <w:jc w:val="both"/>
        <w:rPr>
          <w:rFonts w:ascii="Verdana" w:eastAsia="Verdana" w:hAnsi="Verdana" w:cs="Verdana"/>
          <w:sz w:val="24"/>
          <w:szCs w:val="24"/>
        </w:rPr>
      </w:pPr>
    </w:p>
    <w:p w14:paraId="0F1DCA55" w14:textId="77777777" w:rsidR="00C74BBB" w:rsidRPr="00FD78F9"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Learning from Stillbirth review:</w:t>
      </w:r>
    </w:p>
    <w:p w14:paraId="04E7E59D" w14:textId="77777777" w:rsidR="00823AD0" w:rsidRDefault="00823AD0" w:rsidP="00823AD0">
      <w:pPr>
        <w:spacing w:after="0" w:line="240" w:lineRule="auto"/>
        <w:jc w:val="both"/>
        <w:rPr>
          <w:rFonts w:ascii="Verdana" w:eastAsia="Verdana" w:hAnsi="Verdana" w:cs="Verdana"/>
          <w:sz w:val="24"/>
          <w:szCs w:val="24"/>
        </w:rPr>
      </w:pPr>
      <w:r w:rsidRPr="00823AD0">
        <w:rPr>
          <w:rFonts w:ascii="Verdana" w:eastAsia="Verdana" w:hAnsi="Verdana" w:cs="Verdana"/>
          <w:sz w:val="24"/>
          <w:szCs w:val="24"/>
        </w:rPr>
        <w:t>A thematic review of stillbirths in 2025 has identified key areas for learning and improvement, with a continued focus on strengthening clinical practice, early recognition of risk, and timely escalation.</w:t>
      </w:r>
    </w:p>
    <w:p w14:paraId="4F607D7E" w14:textId="77777777" w:rsidR="00823AD0" w:rsidRPr="00823AD0" w:rsidRDefault="00823AD0" w:rsidP="00823AD0">
      <w:pPr>
        <w:spacing w:after="0" w:line="240" w:lineRule="auto"/>
        <w:jc w:val="both"/>
        <w:rPr>
          <w:rFonts w:ascii="Verdana" w:eastAsia="Verdana" w:hAnsi="Verdana" w:cs="Verdana"/>
          <w:sz w:val="24"/>
          <w:szCs w:val="24"/>
        </w:rPr>
      </w:pPr>
    </w:p>
    <w:p w14:paraId="43BB3339" w14:textId="77777777" w:rsidR="00823AD0" w:rsidRDefault="00823AD0" w:rsidP="00823AD0">
      <w:pPr>
        <w:spacing w:after="0" w:line="240" w:lineRule="auto"/>
        <w:jc w:val="both"/>
        <w:rPr>
          <w:rFonts w:ascii="Verdana" w:eastAsia="Verdana" w:hAnsi="Verdana" w:cs="Verdana"/>
          <w:sz w:val="24"/>
          <w:szCs w:val="24"/>
        </w:rPr>
      </w:pPr>
      <w:r w:rsidRPr="00823AD0">
        <w:rPr>
          <w:rFonts w:ascii="Verdana" w:eastAsia="Verdana" w:hAnsi="Verdana" w:cs="Verdana"/>
          <w:sz w:val="24"/>
          <w:szCs w:val="24"/>
        </w:rPr>
        <w:t>The service recognises that the loss of a baby is a profoundly distressing and life</w:t>
      </w:r>
      <w:r w:rsidRPr="00823AD0">
        <w:rPr>
          <w:rFonts w:ascii="Verdana" w:eastAsia="Verdana" w:hAnsi="Verdana" w:cs="Verdana"/>
          <w:sz w:val="24"/>
          <w:szCs w:val="24"/>
        </w:rPr>
        <w:noBreakHyphen/>
        <w:t>changing experience for women and families. A robust, multidisciplinary approach to case investigation remains a key priority, supporting families to understand why their baby died while ensuring that learning is translated into meaningful improvements in care. Families are actively encouraged and supported to contribute to the review process, including sharing their questions, concerns and reflections, to provide clarity, promote openness, and support compassionate engagement throughout.</w:t>
      </w:r>
    </w:p>
    <w:p w14:paraId="7FA8F37C" w14:textId="77777777" w:rsidR="00823AD0" w:rsidRPr="00823AD0" w:rsidRDefault="00823AD0" w:rsidP="00823AD0">
      <w:pPr>
        <w:spacing w:after="0" w:line="240" w:lineRule="auto"/>
        <w:jc w:val="both"/>
        <w:rPr>
          <w:rFonts w:ascii="Verdana" w:eastAsia="Verdana" w:hAnsi="Verdana" w:cs="Verdana"/>
          <w:sz w:val="24"/>
          <w:szCs w:val="24"/>
        </w:rPr>
      </w:pPr>
    </w:p>
    <w:p w14:paraId="0F91DDD3" w14:textId="77777777" w:rsidR="00823AD0" w:rsidRDefault="00823AD0" w:rsidP="00823AD0">
      <w:pPr>
        <w:spacing w:after="0" w:line="240" w:lineRule="auto"/>
        <w:jc w:val="both"/>
        <w:rPr>
          <w:rFonts w:ascii="Verdana" w:eastAsia="Verdana" w:hAnsi="Verdana" w:cs="Verdana"/>
          <w:sz w:val="24"/>
          <w:szCs w:val="24"/>
        </w:rPr>
      </w:pPr>
      <w:r w:rsidRPr="00823AD0">
        <w:rPr>
          <w:rFonts w:ascii="Verdana" w:eastAsia="Verdana" w:hAnsi="Verdana" w:cs="Verdana"/>
          <w:sz w:val="24"/>
          <w:szCs w:val="24"/>
        </w:rPr>
        <w:t>The recent MBRRACE 2024 report confirms that the Health Board’s stabilised and adjusted stillbirth rate is 3.54 per 1,000 total births, which is in line with organisations of a similar size across the UK, indicating a stable and benchmarked position. Finalised adjusted rates for 2025 will not be available until Quarter 3/4 of 2027 due to national reporting timelines.</w:t>
      </w:r>
    </w:p>
    <w:p w14:paraId="69F7B234" w14:textId="77777777" w:rsidR="00823AD0" w:rsidRPr="00823AD0" w:rsidRDefault="00823AD0" w:rsidP="00823AD0">
      <w:pPr>
        <w:spacing w:after="0" w:line="240" w:lineRule="auto"/>
        <w:jc w:val="both"/>
        <w:rPr>
          <w:rFonts w:ascii="Verdana" w:eastAsia="Verdana" w:hAnsi="Verdana" w:cs="Verdana"/>
          <w:sz w:val="24"/>
          <w:szCs w:val="24"/>
        </w:rPr>
      </w:pPr>
    </w:p>
    <w:p w14:paraId="5E7C6AD4" w14:textId="77777777" w:rsidR="00823AD0" w:rsidRPr="00823AD0" w:rsidRDefault="00823AD0" w:rsidP="00823AD0">
      <w:pPr>
        <w:spacing w:after="0" w:line="240" w:lineRule="auto"/>
        <w:jc w:val="both"/>
        <w:rPr>
          <w:rFonts w:ascii="Verdana" w:eastAsia="Verdana" w:hAnsi="Verdana" w:cs="Verdana"/>
          <w:sz w:val="24"/>
          <w:szCs w:val="24"/>
        </w:rPr>
      </w:pPr>
      <w:r w:rsidRPr="00823AD0">
        <w:rPr>
          <w:rFonts w:ascii="Verdana" w:eastAsia="Verdana" w:hAnsi="Verdana" w:cs="Verdana"/>
          <w:sz w:val="24"/>
          <w:szCs w:val="24"/>
        </w:rPr>
        <w:t>Key areas of learning include:</w:t>
      </w:r>
    </w:p>
    <w:p w14:paraId="661B1D1B" w14:textId="77777777" w:rsidR="00823AD0" w:rsidRPr="00823AD0" w:rsidRDefault="00823AD0" w:rsidP="00823AD0">
      <w:pPr>
        <w:numPr>
          <w:ilvl w:val="0"/>
          <w:numId w:val="26"/>
        </w:numPr>
        <w:spacing w:after="0" w:line="240" w:lineRule="auto"/>
        <w:jc w:val="both"/>
        <w:rPr>
          <w:rFonts w:ascii="Verdana" w:eastAsia="Verdana" w:hAnsi="Verdana" w:cs="Verdana"/>
          <w:sz w:val="24"/>
          <w:szCs w:val="24"/>
        </w:rPr>
      </w:pPr>
      <w:r w:rsidRPr="00823AD0">
        <w:rPr>
          <w:rFonts w:ascii="Verdana" w:eastAsia="Verdana" w:hAnsi="Verdana" w:cs="Verdana"/>
          <w:b/>
          <w:bCs/>
          <w:sz w:val="24"/>
          <w:szCs w:val="24"/>
        </w:rPr>
        <w:t>Growth surveillance and reduced fetal movements</w:t>
      </w:r>
      <w:r w:rsidRPr="00823AD0">
        <w:rPr>
          <w:rFonts w:ascii="Verdana" w:eastAsia="Verdana" w:hAnsi="Verdana" w:cs="Verdana"/>
          <w:sz w:val="24"/>
          <w:szCs w:val="24"/>
        </w:rPr>
        <w:t>: Reinforcing the need for comprehensive antenatal assessment, including abdominal palpation and updated symphysis–fundal height measurement.</w:t>
      </w:r>
    </w:p>
    <w:p w14:paraId="393889B3" w14:textId="77777777" w:rsidR="00823AD0" w:rsidRPr="00823AD0" w:rsidRDefault="00823AD0" w:rsidP="00823AD0">
      <w:pPr>
        <w:numPr>
          <w:ilvl w:val="0"/>
          <w:numId w:val="26"/>
        </w:numPr>
        <w:spacing w:after="0" w:line="240" w:lineRule="auto"/>
        <w:jc w:val="both"/>
        <w:rPr>
          <w:rFonts w:ascii="Verdana" w:eastAsia="Verdana" w:hAnsi="Verdana" w:cs="Verdana"/>
          <w:sz w:val="24"/>
          <w:szCs w:val="24"/>
        </w:rPr>
      </w:pPr>
      <w:r w:rsidRPr="00823AD0">
        <w:rPr>
          <w:rFonts w:ascii="Verdana" w:eastAsia="Verdana" w:hAnsi="Verdana" w:cs="Verdana"/>
          <w:b/>
          <w:bCs/>
          <w:sz w:val="24"/>
          <w:szCs w:val="24"/>
        </w:rPr>
        <w:lastRenderedPageBreak/>
        <w:t>Antenatal engagement and clinical curiosity</w:t>
      </w:r>
      <w:r w:rsidRPr="00823AD0">
        <w:rPr>
          <w:rFonts w:ascii="Verdana" w:eastAsia="Verdana" w:hAnsi="Verdana" w:cs="Verdana"/>
          <w:sz w:val="24"/>
          <w:szCs w:val="24"/>
        </w:rPr>
        <w:t>: Strengthening responses to non-attendance through personalised care, exploration of barriers, and improved engagement.</w:t>
      </w:r>
    </w:p>
    <w:p w14:paraId="4907594A" w14:textId="77777777" w:rsidR="00823AD0" w:rsidRPr="00823AD0" w:rsidRDefault="00823AD0" w:rsidP="00823AD0">
      <w:pPr>
        <w:numPr>
          <w:ilvl w:val="0"/>
          <w:numId w:val="26"/>
        </w:numPr>
        <w:spacing w:after="0" w:line="240" w:lineRule="auto"/>
        <w:jc w:val="both"/>
        <w:rPr>
          <w:rFonts w:ascii="Verdana" w:eastAsia="Verdana" w:hAnsi="Verdana" w:cs="Verdana"/>
          <w:sz w:val="24"/>
          <w:szCs w:val="24"/>
        </w:rPr>
      </w:pPr>
      <w:r w:rsidRPr="00823AD0">
        <w:rPr>
          <w:rFonts w:ascii="Verdana" w:eastAsia="Verdana" w:hAnsi="Verdana" w:cs="Verdana"/>
          <w:b/>
          <w:bCs/>
          <w:sz w:val="24"/>
          <w:szCs w:val="24"/>
        </w:rPr>
        <w:t>Recognition and escalation of maternal deterioration</w:t>
      </w:r>
      <w:r w:rsidRPr="00823AD0">
        <w:rPr>
          <w:rFonts w:ascii="Verdana" w:eastAsia="Verdana" w:hAnsi="Verdana" w:cs="Verdana"/>
          <w:sz w:val="24"/>
          <w:szCs w:val="24"/>
        </w:rPr>
        <w:t>: Embedding timely review in response to MEWS triggers, supported by the implementation and audit of All Wales MEWS across all relevant clinical areas.</w:t>
      </w:r>
    </w:p>
    <w:p w14:paraId="39F94DBD" w14:textId="77777777" w:rsidR="00823AD0" w:rsidRDefault="00823AD0" w:rsidP="00823AD0">
      <w:pPr>
        <w:spacing w:after="0" w:line="240" w:lineRule="auto"/>
        <w:jc w:val="both"/>
        <w:rPr>
          <w:rFonts w:ascii="Verdana" w:eastAsia="Verdana" w:hAnsi="Verdana" w:cs="Verdana"/>
          <w:sz w:val="24"/>
          <w:szCs w:val="24"/>
        </w:rPr>
      </w:pPr>
    </w:p>
    <w:p w14:paraId="2C282E0B" w14:textId="77777777" w:rsidR="00823AD0" w:rsidRPr="00823AD0" w:rsidRDefault="00823AD0" w:rsidP="00823AD0">
      <w:pPr>
        <w:spacing w:after="0" w:line="240" w:lineRule="auto"/>
        <w:jc w:val="both"/>
        <w:rPr>
          <w:rFonts w:ascii="Verdana" w:eastAsia="Verdana" w:hAnsi="Verdana" w:cs="Verdana"/>
          <w:sz w:val="24"/>
          <w:szCs w:val="24"/>
        </w:rPr>
      </w:pPr>
      <w:r w:rsidRPr="00823AD0">
        <w:rPr>
          <w:rFonts w:ascii="Verdana" w:eastAsia="Verdana" w:hAnsi="Verdana" w:cs="Verdana"/>
          <w:sz w:val="24"/>
          <w:szCs w:val="24"/>
        </w:rPr>
        <w:t>Overall, this thematic work demonstrates a continued commitment to compassionate, family-centred care, robust investigation, and system-wide learning to improve outcomes and reduce avoidable harm.</w:t>
      </w:r>
    </w:p>
    <w:p w14:paraId="1C7B226E" w14:textId="77777777" w:rsidR="00C74BBB" w:rsidRPr="00FD78F9" w:rsidRDefault="00C74BBB">
      <w:pPr>
        <w:spacing w:after="0" w:line="240" w:lineRule="auto"/>
        <w:jc w:val="both"/>
        <w:rPr>
          <w:rFonts w:ascii="Verdana" w:eastAsia="Verdana" w:hAnsi="Verdana" w:cs="Verdana"/>
          <w:b/>
          <w:bCs/>
          <w:sz w:val="24"/>
          <w:szCs w:val="24"/>
        </w:rPr>
      </w:pPr>
    </w:p>
    <w:p w14:paraId="3AE4A5E9" w14:textId="77777777" w:rsidR="00C74BBB" w:rsidRPr="00FD78F9"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3.</w:t>
      </w:r>
      <w:r w:rsidR="00C630CD">
        <w:rPr>
          <w:rFonts w:ascii="Verdana" w:eastAsia="Verdana" w:hAnsi="Verdana" w:cs="Verdana"/>
          <w:b/>
          <w:bCs/>
          <w:sz w:val="24"/>
          <w:szCs w:val="24"/>
        </w:rPr>
        <w:t>4</w:t>
      </w:r>
      <w:r w:rsidRPr="00FD78F9">
        <w:rPr>
          <w:rFonts w:ascii="Verdana" w:eastAsia="Verdana" w:hAnsi="Verdana" w:cs="Verdana"/>
          <w:b/>
          <w:bCs/>
          <w:sz w:val="24"/>
          <w:szCs w:val="24"/>
        </w:rPr>
        <w:t>.2 Neonatal Deaths 2026 with summary statistics from 2025</w:t>
      </w:r>
    </w:p>
    <w:p w14:paraId="70BDAE36" w14:textId="77777777" w:rsidR="00C74BBB" w:rsidRPr="00FD78F9" w:rsidRDefault="00C74BBB">
      <w:pPr>
        <w:spacing w:after="0" w:line="240" w:lineRule="auto"/>
        <w:jc w:val="both"/>
        <w:rPr>
          <w:rFonts w:ascii="Verdana" w:eastAsia="Verdana" w:hAnsi="Verdana" w:cs="Verdana"/>
          <w:sz w:val="24"/>
          <w:szCs w:val="24"/>
        </w:rPr>
      </w:pPr>
    </w:p>
    <w:p w14:paraId="37D15444" w14:textId="77777777" w:rsidR="00C84C65" w:rsidRDefault="00C84C65" w:rsidP="00C84C65">
      <w:pPr>
        <w:spacing w:after="0" w:line="240" w:lineRule="auto"/>
        <w:jc w:val="both"/>
        <w:rPr>
          <w:rFonts w:ascii="Verdana" w:eastAsia="Verdana" w:hAnsi="Verdana" w:cs="Verdana"/>
          <w:sz w:val="24"/>
          <w:szCs w:val="24"/>
        </w:rPr>
      </w:pPr>
      <w:r w:rsidRPr="00C84C65">
        <w:rPr>
          <w:rFonts w:ascii="Verdana" w:eastAsia="Verdana" w:hAnsi="Verdana" w:cs="Verdana"/>
          <w:sz w:val="24"/>
          <w:szCs w:val="24"/>
        </w:rPr>
        <w:t xml:space="preserve">Between January and </w:t>
      </w:r>
      <w:r w:rsidR="00644F38">
        <w:rPr>
          <w:rFonts w:ascii="Verdana" w:eastAsia="Verdana" w:hAnsi="Verdana" w:cs="Verdana"/>
          <w:sz w:val="24"/>
          <w:szCs w:val="24"/>
        </w:rPr>
        <w:t>May</w:t>
      </w:r>
      <w:r w:rsidRPr="00C84C65">
        <w:rPr>
          <w:rFonts w:ascii="Verdana" w:eastAsia="Verdana" w:hAnsi="Verdana" w:cs="Verdana"/>
          <w:sz w:val="24"/>
          <w:szCs w:val="24"/>
        </w:rPr>
        <w:t xml:space="preserve"> 2026, three neonatal deaths have been reported, two of which meet MBRRACE-UK reporting criteria. The crude neonatal mortality rate for 2025 is 1.23 per 1,000 births. Final validated MBRRACE rates will be available in Quarter 3 2027; however, current intelligence indicates the Health Board is not an outlier.</w:t>
      </w:r>
    </w:p>
    <w:p w14:paraId="749A77E9" w14:textId="77777777" w:rsidR="00C84C65" w:rsidRPr="00C84C65" w:rsidRDefault="00C84C65" w:rsidP="00C84C65">
      <w:pPr>
        <w:spacing w:after="0" w:line="240" w:lineRule="auto"/>
        <w:jc w:val="both"/>
        <w:rPr>
          <w:rFonts w:ascii="Verdana" w:eastAsia="Verdana" w:hAnsi="Verdana" w:cs="Verdana"/>
          <w:sz w:val="24"/>
          <w:szCs w:val="24"/>
        </w:rPr>
      </w:pPr>
    </w:p>
    <w:p w14:paraId="64F72339" w14:textId="77777777" w:rsidR="00C84C65" w:rsidRDefault="00C84C65" w:rsidP="00C84C65">
      <w:pPr>
        <w:spacing w:after="0" w:line="240" w:lineRule="auto"/>
        <w:jc w:val="both"/>
        <w:rPr>
          <w:rFonts w:ascii="Verdana" w:eastAsia="Verdana" w:hAnsi="Verdana" w:cs="Verdana"/>
          <w:sz w:val="24"/>
          <w:szCs w:val="24"/>
        </w:rPr>
      </w:pPr>
      <w:r w:rsidRPr="00C84C65">
        <w:rPr>
          <w:rFonts w:ascii="Verdana" w:eastAsia="Verdana" w:hAnsi="Verdana" w:cs="Verdana"/>
          <w:sz w:val="24"/>
          <w:szCs w:val="24"/>
        </w:rPr>
        <w:t>The recently published MBRRACE 2024 report identifies a stabilised and adjusted neonatal mortality rate of 1.93 per 1,000 live births, which is in line with comparable UK organisations.</w:t>
      </w:r>
    </w:p>
    <w:p w14:paraId="780F2C07" w14:textId="77777777" w:rsidR="00C84C65" w:rsidRPr="00C84C65" w:rsidRDefault="00C84C65" w:rsidP="00C84C65">
      <w:pPr>
        <w:spacing w:after="0" w:line="240" w:lineRule="auto"/>
        <w:jc w:val="both"/>
        <w:rPr>
          <w:rFonts w:ascii="Verdana" w:eastAsia="Verdana" w:hAnsi="Verdana" w:cs="Verdana"/>
          <w:sz w:val="24"/>
          <w:szCs w:val="24"/>
        </w:rPr>
      </w:pPr>
    </w:p>
    <w:p w14:paraId="7918FF14" w14:textId="77777777" w:rsidR="00C84C65" w:rsidRDefault="00C84C65" w:rsidP="00C84C65">
      <w:pPr>
        <w:spacing w:after="0" w:line="240" w:lineRule="auto"/>
        <w:jc w:val="both"/>
        <w:rPr>
          <w:rFonts w:ascii="Verdana" w:eastAsia="Verdana" w:hAnsi="Verdana" w:cs="Verdana"/>
          <w:sz w:val="24"/>
          <w:szCs w:val="24"/>
        </w:rPr>
      </w:pPr>
      <w:r w:rsidRPr="00C84C65">
        <w:rPr>
          <w:rFonts w:ascii="Verdana" w:eastAsia="Verdana" w:hAnsi="Verdana" w:cs="Verdana"/>
          <w:sz w:val="24"/>
          <w:szCs w:val="24"/>
        </w:rPr>
        <w:t>Each case has been subject to robust multidisciplinary review. No evidence of unsafe care, recurrent harm, or systemic failure was identified, with all cases categorised as Grade B, where care issues did not impact outcome.</w:t>
      </w:r>
    </w:p>
    <w:p w14:paraId="4EFE89E4" w14:textId="77777777" w:rsidR="00C84C65" w:rsidRPr="00C84C65" w:rsidRDefault="00C84C65" w:rsidP="00C84C65">
      <w:pPr>
        <w:spacing w:after="0" w:line="240" w:lineRule="auto"/>
        <w:jc w:val="both"/>
        <w:rPr>
          <w:rFonts w:ascii="Verdana" w:eastAsia="Verdana" w:hAnsi="Verdana" w:cs="Verdana"/>
          <w:sz w:val="24"/>
          <w:szCs w:val="24"/>
        </w:rPr>
      </w:pPr>
    </w:p>
    <w:p w14:paraId="15FCD1C3" w14:textId="14AA3042" w:rsidR="00C84C65" w:rsidRDefault="00C84C65" w:rsidP="00C84C65">
      <w:pPr>
        <w:spacing w:after="0" w:line="240" w:lineRule="auto"/>
        <w:jc w:val="both"/>
        <w:rPr>
          <w:rFonts w:ascii="Verdana" w:eastAsia="Verdana" w:hAnsi="Verdana" w:cs="Verdana"/>
          <w:sz w:val="24"/>
          <w:szCs w:val="24"/>
        </w:rPr>
      </w:pPr>
      <w:r w:rsidRPr="00C84C65">
        <w:rPr>
          <w:rFonts w:ascii="Verdana" w:eastAsia="Verdana" w:hAnsi="Verdana" w:cs="Verdana"/>
          <w:sz w:val="24"/>
          <w:szCs w:val="24"/>
        </w:rPr>
        <w:t xml:space="preserve">Learning </w:t>
      </w:r>
      <w:r>
        <w:rPr>
          <w:rFonts w:ascii="Verdana" w:eastAsia="Verdana" w:hAnsi="Verdana" w:cs="Verdana"/>
          <w:sz w:val="24"/>
          <w:szCs w:val="24"/>
        </w:rPr>
        <w:t xml:space="preserve">from the 2025 reviews </w:t>
      </w:r>
      <w:r w:rsidRPr="00C84C65">
        <w:rPr>
          <w:rFonts w:ascii="Verdana" w:eastAsia="Verdana" w:hAnsi="Verdana" w:cs="Verdana"/>
          <w:sz w:val="24"/>
          <w:szCs w:val="24"/>
        </w:rPr>
        <w:t>has been identified at a system level, reflecting the complexity of caring for extremely preterm and critically unwell infants. Key areas include strengthening communication and antenatal coordination across Health Boards, maintaining vigilance in high-acuity airway management, and improving consistency in documentation and governance processes. Isolated documentation and prescribing omissions were identified without harm and are being addressed through ongoing quality improvement.</w:t>
      </w:r>
    </w:p>
    <w:p w14:paraId="1F07E8D4" w14:textId="77777777" w:rsidR="00806459" w:rsidRPr="00C84C65" w:rsidRDefault="00806459" w:rsidP="00C84C65">
      <w:pPr>
        <w:spacing w:after="0" w:line="240" w:lineRule="auto"/>
        <w:jc w:val="both"/>
        <w:rPr>
          <w:rFonts w:ascii="Verdana" w:eastAsia="Verdana" w:hAnsi="Verdana" w:cs="Verdana"/>
          <w:sz w:val="24"/>
          <w:szCs w:val="24"/>
        </w:rPr>
      </w:pPr>
    </w:p>
    <w:p w14:paraId="0D7BCF55" w14:textId="77777777" w:rsidR="00C84C65" w:rsidRDefault="00C84C65" w:rsidP="00C84C65">
      <w:pPr>
        <w:spacing w:after="0" w:line="240" w:lineRule="auto"/>
        <w:jc w:val="both"/>
        <w:rPr>
          <w:rFonts w:ascii="Verdana" w:eastAsia="Verdana" w:hAnsi="Verdana" w:cs="Verdana"/>
          <w:sz w:val="24"/>
          <w:szCs w:val="24"/>
        </w:rPr>
      </w:pPr>
      <w:r w:rsidRPr="00C84C65">
        <w:rPr>
          <w:rFonts w:ascii="Verdana" w:eastAsia="Verdana" w:hAnsi="Verdana" w:cs="Verdana"/>
          <w:sz w:val="24"/>
          <w:szCs w:val="24"/>
        </w:rPr>
        <w:t>We recognise that every neonatal death represents a profound loss for families. The service remains committed to ensuring compassionate, transparent engagement, alongside rigorous investigation and continuous learning to strengthen care and improve outcomes.</w:t>
      </w:r>
    </w:p>
    <w:p w14:paraId="61CD99D6" w14:textId="77777777" w:rsidR="00806459" w:rsidRPr="00C84C65" w:rsidRDefault="00806459" w:rsidP="00C84C65">
      <w:pPr>
        <w:spacing w:after="0" w:line="240" w:lineRule="auto"/>
        <w:jc w:val="both"/>
        <w:rPr>
          <w:rFonts w:ascii="Verdana" w:eastAsia="Verdana" w:hAnsi="Verdana" w:cs="Verdana"/>
          <w:sz w:val="24"/>
          <w:szCs w:val="24"/>
        </w:rPr>
      </w:pPr>
    </w:p>
    <w:p w14:paraId="27939C28" w14:textId="77777777" w:rsidR="006B113F" w:rsidRPr="0098422E" w:rsidRDefault="006B113F" w:rsidP="006B113F">
      <w:pPr>
        <w:spacing w:after="0" w:line="240" w:lineRule="auto"/>
        <w:jc w:val="both"/>
        <w:rPr>
          <w:rFonts w:ascii="Verdana" w:eastAsia="Verdana" w:hAnsi="Verdana" w:cs="Verdana"/>
          <w:sz w:val="20"/>
          <w:szCs w:val="20"/>
        </w:rPr>
      </w:pPr>
      <w:r w:rsidRPr="0098422E">
        <w:rPr>
          <w:rFonts w:ascii="Verdana" w:eastAsia="Verdana" w:hAnsi="Verdana" w:cs="Verdana"/>
          <w:i/>
          <w:iCs/>
          <w:sz w:val="20"/>
          <w:szCs w:val="20"/>
        </w:rPr>
        <w:t>Figure: 11 year running stabilised and adjusted mortality rates for SBUHB including latest published year 2024. Note SBUHB separated from POW in in 2019 resulting in reduction in births attributable to SBUHB (Data source MBRRACE UK)</w:t>
      </w:r>
    </w:p>
    <w:p w14:paraId="64DA7635" w14:textId="1627693C" w:rsidR="006B113F" w:rsidRPr="0098422E" w:rsidRDefault="006B113F">
      <w:pPr>
        <w:spacing w:after="0" w:line="240" w:lineRule="auto"/>
        <w:jc w:val="both"/>
        <w:rPr>
          <w:rFonts w:ascii="Verdana" w:eastAsia="Verdana" w:hAnsi="Verdana" w:cs="Verdana"/>
          <w:i/>
          <w:iCs/>
          <w:sz w:val="20"/>
          <w:szCs w:val="20"/>
        </w:rPr>
      </w:pPr>
    </w:p>
    <w:p w14:paraId="2BF5BAA1" w14:textId="77777777" w:rsidR="00C74BBB" w:rsidRPr="00FD78F9" w:rsidRDefault="00C74BBB">
      <w:pPr>
        <w:spacing w:after="0" w:line="240" w:lineRule="auto"/>
        <w:jc w:val="center"/>
        <w:rPr>
          <w:rFonts w:ascii="Verdana" w:hAnsi="Verdana"/>
          <w:sz w:val="24"/>
          <w:szCs w:val="24"/>
        </w:rPr>
      </w:pPr>
    </w:p>
    <w:p w14:paraId="0D057122" w14:textId="77777777" w:rsidR="00C74BBB" w:rsidRPr="00FD78F9" w:rsidRDefault="00C74BBB">
      <w:pPr>
        <w:spacing w:after="0" w:line="240" w:lineRule="auto"/>
        <w:jc w:val="both"/>
        <w:rPr>
          <w:rFonts w:ascii="Verdana" w:eastAsia="Verdana" w:hAnsi="Verdana" w:cs="Verdana"/>
          <w:sz w:val="24"/>
          <w:szCs w:val="24"/>
        </w:rPr>
      </w:pPr>
    </w:p>
    <w:p w14:paraId="24D1D322" w14:textId="00FCCDCF" w:rsidR="00E84959" w:rsidRDefault="00150ACA">
      <w:pPr>
        <w:spacing w:after="0" w:line="240" w:lineRule="auto"/>
        <w:jc w:val="both"/>
        <w:rPr>
          <w:rFonts w:ascii="Verdana" w:eastAsia="Verdana" w:hAnsi="Verdana" w:cs="Verdana"/>
          <w:b/>
          <w:bCs/>
          <w:sz w:val="24"/>
          <w:szCs w:val="24"/>
        </w:rPr>
      </w:pPr>
      <w:r w:rsidRPr="00FD78F9">
        <w:rPr>
          <w:rFonts w:ascii="Verdana" w:hAnsi="Verdana"/>
          <w:noProof/>
          <w:sz w:val="24"/>
          <w:szCs w:val="24"/>
        </w:rPr>
        <w:lastRenderedPageBreak/>
        <w:drawing>
          <wp:anchor distT="0" distB="0" distL="114300" distR="114300" simplePos="0" relativeHeight="251658247" behindDoc="0" locked="0" layoutInCell="1" allowOverlap="1" wp14:anchorId="61C5AFB1" wp14:editId="7A6B95F5">
            <wp:simplePos x="0" y="0"/>
            <wp:positionH relativeFrom="column">
              <wp:posOffset>864235</wp:posOffset>
            </wp:positionH>
            <wp:positionV relativeFrom="paragraph">
              <wp:posOffset>-158017</wp:posOffset>
            </wp:positionV>
            <wp:extent cx="4065474" cy="1847850"/>
            <wp:effectExtent l="19050" t="19050" r="11430" b="19050"/>
            <wp:wrapNone/>
            <wp:docPr id="491576471"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rcRect l="19672" t="12215" r="22056" b="16193"/>
                    <a:stretch>
                      <a:fillRect/>
                    </a:stretch>
                  </pic:blipFill>
                  <pic:spPr>
                    <a:xfrm>
                      <a:off x="0" y="0"/>
                      <a:ext cx="4065474" cy="1847850"/>
                    </a:xfrm>
                    <a:prstGeom prst="rect">
                      <a:avLst/>
                    </a:prstGeom>
                    <a:noFill/>
                    <a:ln>
                      <a:solidFill>
                        <a:schemeClr val="tx1"/>
                      </a:solidFill>
                      <a:prstDash/>
                    </a:ln>
                  </pic:spPr>
                </pic:pic>
              </a:graphicData>
            </a:graphic>
            <wp14:sizeRelH relativeFrom="margin">
              <wp14:pctWidth>0</wp14:pctWidth>
            </wp14:sizeRelH>
            <wp14:sizeRelV relativeFrom="margin">
              <wp14:pctHeight>0</wp14:pctHeight>
            </wp14:sizeRelV>
          </wp:anchor>
        </w:drawing>
      </w:r>
    </w:p>
    <w:p w14:paraId="209D9885" w14:textId="6B3B1259" w:rsidR="0098422E" w:rsidRDefault="0098422E">
      <w:pPr>
        <w:spacing w:after="0" w:line="240" w:lineRule="auto"/>
        <w:jc w:val="both"/>
        <w:rPr>
          <w:rFonts w:ascii="Verdana" w:eastAsia="Verdana" w:hAnsi="Verdana" w:cs="Verdana"/>
          <w:b/>
          <w:bCs/>
          <w:sz w:val="24"/>
          <w:szCs w:val="24"/>
        </w:rPr>
      </w:pPr>
    </w:p>
    <w:p w14:paraId="58F0DFA3" w14:textId="19B5037F" w:rsidR="0098422E" w:rsidRDefault="0098422E">
      <w:pPr>
        <w:spacing w:after="0" w:line="240" w:lineRule="auto"/>
        <w:jc w:val="both"/>
        <w:rPr>
          <w:rFonts w:ascii="Verdana" w:eastAsia="Verdana" w:hAnsi="Verdana" w:cs="Verdana"/>
          <w:b/>
          <w:bCs/>
          <w:sz w:val="24"/>
          <w:szCs w:val="24"/>
        </w:rPr>
      </w:pPr>
    </w:p>
    <w:p w14:paraId="2BC04855" w14:textId="30F1BE41" w:rsidR="0098422E" w:rsidRDefault="0098422E">
      <w:pPr>
        <w:spacing w:after="0" w:line="240" w:lineRule="auto"/>
        <w:jc w:val="both"/>
        <w:rPr>
          <w:rFonts w:ascii="Verdana" w:eastAsia="Verdana" w:hAnsi="Verdana" w:cs="Verdana"/>
          <w:b/>
          <w:bCs/>
          <w:sz w:val="24"/>
          <w:szCs w:val="24"/>
        </w:rPr>
      </w:pPr>
    </w:p>
    <w:p w14:paraId="0AA3AFBC" w14:textId="790499F5" w:rsidR="0098422E" w:rsidRDefault="0098422E">
      <w:pPr>
        <w:spacing w:after="0" w:line="240" w:lineRule="auto"/>
        <w:jc w:val="both"/>
        <w:rPr>
          <w:rFonts w:ascii="Verdana" w:eastAsia="Verdana" w:hAnsi="Verdana" w:cs="Verdana"/>
          <w:b/>
          <w:bCs/>
          <w:sz w:val="24"/>
          <w:szCs w:val="24"/>
        </w:rPr>
      </w:pPr>
    </w:p>
    <w:p w14:paraId="44998461" w14:textId="74D8812F" w:rsidR="0098422E" w:rsidRDefault="0098422E">
      <w:pPr>
        <w:spacing w:after="0" w:line="240" w:lineRule="auto"/>
        <w:jc w:val="both"/>
        <w:rPr>
          <w:rFonts w:ascii="Verdana" w:eastAsia="Verdana" w:hAnsi="Verdana" w:cs="Verdana"/>
          <w:b/>
          <w:bCs/>
          <w:sz w:val="24"/>
          <w:szCs w:val="24"/>
        </w:rPr>
      </w:pPr>
    </w:p>
    <w:p w14:paraId="50786936" w14:textId="05C2A5F2" w:rsidR="0098422E" w:rsidRDefault="0098422E">
      <w:pPr>
        <w:spacing w:after="0" w:line="240" w:lineRule="auto"/>
        <w:jc w:val="both"/>
        <w:rPr>
          <w:rFonts w:ascii="Verdana" w:eastAsia="Verdana" w:hAnsi="Verdana" w:cs="Verdana"/>
          <w:b/>
          <w:bCs/>
          <w:sz w:val="24"/>
          <w:szCs w:val="24"/>
        </w:rPr>
      </w:pPr>
    </w:p>
    <w:p w14:paraId="36690CA4" w14:textId="77777777" w:rsidR="0098422E" w:rsidRDefault="0098422E">
      <w:pPr>
        <w:spacing w:after="0" w:line="240" w:lineRule="auto"/>
        <w:jc w:val="both"/>
        <w:rPr>
          <w:rFonts w:ascii="Verdana" w:eastAsia="Verdana" w:hAnsi="Verdana" w:cs="Verdana"/>
          <w:b/>
          <w:bCs/>
          <w:sz w:val="24"/>
          <w:szCs w:val="24"/>
        </w:rPr>
      </w:pPr>
    </w:p>
    <w:p w14:paraId="7716C91D" w14:textId="1EE980E0" w:rsidR="0098422E" w:rsidRDefault="0098422E">
      <w:pPr>
        <w:spacing w:after="0" w:line="240" w:lineRule="auto"/>
        <w:jc w:val="both"/>
        <w:rPr>
          <w:rFonts w:ascii="Verdana" w:eastAsia="Verdana" w:hAnsi="Verdana" w:cs="Verdana"/>
          <w:b/>
          <w:bCs/>
          <w:sz w:val="24"/>
          <w:szCs w:val="24"/>
        </w:rPr>
      </w:pPr>
    </w:p>
    <w:p w14:paraId="402E6010" w14:textId="77777777" w:rsidR="0098422E" w:rsidRDefault="0098422E">
      <w:pPr>
        <w:spacing w:after="0" w:line="240" w:lineRule="auto"/>
        <w:jc w:val="both"/>
        <w:rPr>
          <w:rFonts w:ascii="Verdana" w:eastAsia="Verdana" w:hAnsi="Verdana" w:cs="Verdana"/>
          <w:b/>
          <w:bCs/>
          <w:sz w:val="24"/>
          <w:szCs w:val="24"/>
        </w:rPr>
      </w:pPr>
    </w:p>
    <w:p w14:paraId="4E280979" w14:textId="77777777" w:rsidR="00E84959" w:rsidRDefault="000962DC">
      <w:pPr>
        <w:spacing w:after="0" w:line="240" w:lineRule="auto"/>
        <w:jc w:val="both"/>
        <w:rPr>
          <w:rFonts w:ascii="Verdana" w:eastAsia="Verdana" w:hAnsi="Verdana" w:cs="Verdana"/>
          <w:b/>
          <w:bCs/>
          <w:sz w:val="24"/>
          <w:szCs w:val="24"/>
        </w:rPr>
      </w:pPr>
      <w:r>
        <w:rPr>
          <w:rFonts w:ascii="Verdana" w:eastAsia="Verdana" w:hAnsi="Verdana" w:cs="Verdana"/>
          <w:b/>
          <w:bCs/>
          <w:sz w:val="24"/>
          <w:szCs w:val="24"/>
        </w:rPr>
        <w:t>3.</w:t>
      </w:r>
      <w:r w:rsidR="00564B05">
        <w:rPr>
          <w:rFonts w:ascii="Verdana" w:eastAsia="Verdana" w:hAnsi="Verdana" w:cs="Verdana"/>
          <w:b/>
          <w:bCs/>
          <w:sz w:val="24"/>
          <w:szCs w:val="24"/>
        </w:rPr>
        <w:t>4.</w:t>
      </w:r>
      <w:r>
        <w:rPr>
          <w:rFonts w:ascii="Verdana" w:eastAsia="Verdana" w:hAnsi="Verdana" w:cs="Verdana"/>
          <w:b/>
          <w:bCs/>
          <w:sz w:val="24"/>
          <w:szCs w:val="24"/>
        </w:rPr>
        <w:t xml:space="preserve">3 </w:t>
      </w:r>
      <w:r w:rsidR="001A7FF5">
        <w:rPr>
          <w:rFonts w:ascii="Verdana" w:eastAsia="Verdana" w:hAnsi="Verdana" w:cs="Verdana"/>
          <w:b/>
          <w:bCs/>
          <w:sz w:val="24"/>
          <w:szCs w:val="24"/>
        </w:rPr>
        <w:t>Other observations from the MBRRACE 2024 report:</w:t>
      </w:r>
    </w:p>
    <w:p w14:paraId="7100419E" w14:textId="77777777" w:rsidR="00E84959" w:rsidRDefault="00E84959">
      <w:pPr>
        <w:spacing w:after="0" w:line="240" w:lineRule="auto"/>
        <w:jc w:val="both"/>
        <w:rPr>
          <w:rFonts w:ascii="Verdana" w:eastAsia="Verdana" w:hAnsi="Verdana" w:cs="Verdana"/>
          <w:b/>
          <w:bCs/>
          <w:sz w:val="24"/>
          <w:szCs w:val="24"/>
        </w:rPr>
      </w:pPr>
    </w:p>
    <w:p w14:paraId="31E2425C" w14:textId="77777777" w:rsidR="00E84959" w:rsidRPr="001C12FE" w:rsidRDefault="000962DC">
      <w:pPr>
        <w:spacing w:after="0" w:line="240" w:lineRule="auto"/>
        <w:jc w:val="both"/>
        <w:rPr>
          <w:rFonts w:ascii="Verdana" w:eastAsia="Verdana" w:hAnsi="Verdana" w:cs="Verdana"/>
          <w:b/>
          <w:bCs/>
        </w:rPr>
      </w:pPr>
      <w:r w:rsidRPr="001C12FE">
        <w:rPr>
          <w:rFonts w:ascii="Verdana" w:eastAsia="Verdana" w:hAnsi="Verdana" w:cs="Verdana"/>
          <w:b/>
          <w:bCs/>
        </w:rPr>
        <w:t>3.</w:t>
      </w:r>
      <w:r w:rsidR="008107B6">
        <w:rPr>
          <w:rFonts w:ascii="Verdana" w:eastAsia="Verdana" w:hAnsi="Verdana" w:cs="Verdana"/>
          <w:b/>
          <w:bCs/>
        </w:rPr>
        <w:t>4.</w:t>
      </w:r>
      <w:r w:rsidRPr="001C12FE">
        <w:rPr>
          <w:rFonts w:ascii="Verdana" w:eastAsia="Verdana" w:hAnsi="Verdana" w:cs="Verdana"/>
          <w:b/>
          <w:bCs/>
        </w:rPr>
        <w:t>3</w:t>
      </w:r>
      <w:r w:rsidR="008107B6">
        <w:rPr>
          <w:rFonts w:ascii="Verdana" w:eastAsia="Verdana" w:hAnsi="Verdana" w:cs="Verdana"/>
          <w:b/>
          <w:bCs/>
        </w:rPr>
        <w:t>.</w:t>
      </w:r>
      <w:r w:rsidRPr="001C12FE">
        <w:rPr>
          <w:rFonts w:ascii="Verdana" w:eastAsia="Verdana" w:hAnsi="Verdana" w:cs="Verdana"/>
          <w:b/>
          <w:bCs/>
        </w:rPr>
        <w:t>1 SBUHB Births – MBRRACE 2024 Demographic data capture </w:t>
      </w:r>
      <w:r w:rsidRPr="001C12FE">
        <w:rPr>
          <w:rFonts w:ascii="Arial" w:eastAsia="Verdana" w:hAnsi="Arial"/>
          <w:b/>
          <w:bCs/>
        </w:rPr>
        <w:t>​</w:t>
      </w:r>
    </w:p>
    <w:p w14:paraId="501895EB" w14:textId="1260F05F" w:rsidR="00E84959" w:rsidRPr="001C12FE" w:rsidRDefault="00E84959">
      <w:pPr>
        <w:spacing w:after="0" w:line="240" w:lineRule="auto"/>
        <w:jc w:val="both"/>
        <w:rPr>
          <w:rFonts w:ascii="Verdana" w:eastAsia="Verdana" w:hAnsi="Verdana" w:cs="Verdana"/>
          <w:b/>
          <w:bCs/>
          <w:sz w:val="24"/>
          <w:szCs w:val="24"/>
        </w:rPr>
      </w:pPr>
    </w:p>
    <w:p w14:paraId="5A3C31AF" w14:textId="77777777" w:rsidR="00914E54" w:rsidRPr="00BF030E" w:rsidRDefault="00914E54" w:rsidP="00914E54">
      <w:pPr>
        <w:spacing w:after="0" w:line="240" w:lineRule="auto"/>
        <w:jc w:val="both"/>
        <w:rPr>
          <w:rFonts w:ascii="Verdana" w:eastAsia="Verdana" w:hAnsi="Verdana" w:cs="Verdana"/>
          <w:sz w:val="24"/>
          <w:szCs w:val="24"/>
        </w:rPr>
      </w:pPr>
      <w:r w:rsidRPr="00BF030E">
        <w:rPr>
          <w:rFonts w:ascii="Verdana" w:eastAsia="Verdana" w:hAnsi="Verdana" w:cs="Verdana"/>
          <w:sz w:val="24"/>
          <w:szCs w:val="24"/>
        </w:rPr>
        <w:t>The local maternity population profile shows some variation when compared to national benchmarks. The proportion of mothers aged under 25 is higher than the UK average (18% vs 13.5%), noting MBRRACE evidence that both younger (&lt;25) and older (&gt;34) maternal age groups are associated with increased perinatal risk.</w:t>
      </w:r>
    </w:p>
    <w:p w14:paraId="524AF432" w14:textId="77777777" w:rsidR="00914E54" w:rsidRDefault="00914E54" w:rsidP="00914E54">
      <w:pPr>
        <w:spacing w:after="0" w:line="240" w:lineRule="auto"/>
        <w:jc w:val="both"/>
        <w:rPr>
          <w:rFonts w:ascii="Verdana" w:eastAsia="Verdana" w:hAnsi="Verdana" w:cs="Verdana"/>
          <w:sz w:val="24"/>
          <w:szCs w:val="24"/>
        </w:rPr>
      </w:pPr>
      <w:r w:rsidRPr="00BF030E">
        <w:rPr>
          <w:rFonts w:ascii="Verdana" w:eastAsia="Verdana" w:hAnsi="Verdana" w:cs="Verdana"/>
          <w:sz w:val="24"/>
          <w:szCs w:val="24"/>
        </w:rPr>
        <w:t>Mothers accessing care within SBUHB are less likely to live in areas of high socio</w:t>
      </w:r>
      <w:r w:rsidRPr="00BF030E">
        <w:rPr>
          <w:rFonts w:ascii="Verdana" w:eastAsia="Verdana" w:hAnsi="Verdana" w:cs="Verdana"/>
          <w:sz w:val="24"/>
          <w:szCs w:val="24"/>
        </w:rPr>
        <w:noBreakHyphen/>
        <w:t>economic deprivation compared to the UK population overall.</w:t>
      </w:r>
    </w:p>
    <w:p w14:paraId="2086F20A" w14:textId="7AC99291" w:rsidR="00914E54" w:rsidRPr="00BF030E" w:rsidRDefault="00914E54" w:rsidP="00914E54">
      <w:pPr>
        <w:spacing w:after="0" w:line="240" w:lineRule="auto"/>
        <w:jc w:val="both"/>
        <w:rPr>
          <w:rFonts w:ascii="Verdana" w:eastAsia="Verdana" w:hAnsi="Verdana" w:cs="Verdana"/>
          <w:sz w:val="24"/>
          <w:szCs w:val="24"/>
        </w:rPr>
      </w:pPr>
    </w:p>
    <w:p w14:paraId="7400353C" w14:textId="77777777" w:rsidR="00914E54" w:rsidRDefault="00914E54" w:rsidP="00914E54">
      <w:pPr>
        <w:spacing w:after="0" w:line="240" w:lineRule="auto"/>
        <w:jc w:val="both"/>
        <w:rPr>
          <w:rFonts w:ascii="Verdana" w:eastAsia="Verdana" w:hAnsi="Verdana" w:cs="Verdana"/>
          <w:sz w:val="24"/>
          <w:szCs w:val="24"/>
        </w:rPr>
      </w:pPr>
      <w:r w:rsidRPr="00BF030E">
        <w:rPr>
          <w:rFonts w:ascii="Verdana" w:eastAsia="Verdana" w:hAnsi="Verdana" w:cs="Verdana"/>
          <w:sz w:val="24"/>
          <w:szCs w:val="24"/>
        </w:rPr>
        <w:t>Ethnicity data completeness remains a limitation, with a high proportion recorded as “not known,” restricting assurance and benchmarking. Improving data quality is a priority, with the implementation of BadgerNet expected to strengthen the accuracy and completeness of ethnicity recording.</w:t>
      </w:r>
    </w:p>
    <w:p w14:paraId="47072333" w14:textId="77777777" w:rsidR="00914E54" w:rsidRPr="00BF030E" w:rsidRDefault="00914E54" w:rsidP="00914E54">
      <w:pPr>
        <w:spacing w:after="0" w:line="240" w:lineRule="auto"/>
        <w:jc w:val="both"/>
        <w:rPr>
          <w:rFonts w:ascii="Verdana" w:eastAsia="Verdana" w:hAnsi="Verdana" w:cs="Verdana"/>
          <w:sz w:val="24"/>
          <w:szCs w:val="24"/>
        </w:rPr>
      </w:pPr>
    </w:p>
    <w:p w14:paraId="77DE44A6" w14:textId="77777777" w:rsidR="00914E54" w:rsidRDefault="00914E54" w:rsidP="00914E54">
      <w:pPr>
        <w:spacing w:after="0" w:line="240" w:lineRule="auto"/>
        <w:jc w:val="both"/>
        <w:rPr>
          <w:rFonts w:ascii="Verdana" w:eastAsia="Verdana" w:hAnsi="Verdana" w:cs="Verdana"/>
          <w:sz w:val="24"/>
          <w:szCs w:val="24"/>
        </w:rPr>
      </w:pPr>
      <w:r w:rsidRPr="00BF030E">
        <w:rPr>
          <w:rFonts w:ascii="Verdana" w:eastAsia="Verdana" w:hAnsi="Verdana" w:cs="Verdana"/>
          <w:sz w:val="24"/>
          <w:szCs w:val="24"/>
        </w:rPr>
        <w:t>In relation to gestational age, the proportion of extremely preterm births (24–27 weeks) is comparable to the UK (0.7% vs 0.4%), while births at 28–31 weeks are higher than the national average (1.3% vs 0.8%). The proportion of post-term births (≥42 weeks) is similar to national levels (2.7% vs 1.1%), requiring continued oversight to ensure optimal timing of birth.</w:t>
      </w:r>
    </w:p>
    <w:p w14:paraId="24FC8E71" w14:textId="77777777" w:rsidR="00914E54" w:rsidRPr="00BF030E" w:rsidRDefault="00914E54" w:rsidP="00914E54">
      <w:pPr>
        <w:spacing w:after="0" w:line="240" w:lineRule="auto"/>
        <w:jc w:val="both"/>
        <w:rPr>
          <w:rFonts w:ascii="Verdana" w:eastAsia="Verdana" w:hAnsi="Verdana" w:cs="Verdana"/>
          <w:sz w:val="24"/>
          <w:szCs w:val="24"/>
        </w:rPr>
      </w:pPr>
    </w:p>
    <w:p w14:paraId="07F13B87" w14:textId="1A2C682B" w:rsidR="00914E54" w:rsidRPr="00BF030E" w:rsidRDefault="00914E54" w:rsidP="00914E54">
      <w:pPr>
        <w:spacing w:after="0" w:line="240" w:lineRule="auto"/>
        <w:jc w:val="both"/>
        <w:rPr>
          <w:rFonts w:ascii="Verdana" w:eastAsia="Verdana" w:hAnsi="Verdana" w:cs="Verdana"/>
          <w:sz w:val="24"/>
          <w:szCs w:val="24"/>
        </w:rPr>
      </w:pPr>
      <w:r w:rsidRPr="00BF030E">
        <w:rPr>
          <w:rFonts w:ascii="Verdana" w:eastAsia="Verdana" w:hAnsi="Verdana" w:cs="Verdana"/>
          <w:sz w:val="24"/>
          <w:szCs w:val="24"/>
        </w:rPr>
        <w:t>Overall, these factors provide important context for understanding local population risk and inform targeted surveillance and improvement actions.</w:t>
      </w:r>
    </w:p>
    <w:p w14:paraId="4C855F8B" w14:textId="77777777" w:rsidR="00914E54" w:rsidRDefault="00914E54" w:rsidP="00914E54">
      <w:pPr>
        <w:spacing w:after="0" w:line="240" w:lineRule="auto"/>
        <w:jc w:val="both"/>
        <w:rPr>
          <w:rFonts w:ascii="Verdana" w:eastAsia="Verdana" w:hAnsi="Verdana" w:cs="Verdana"/>
          <w:sz w:val="24"/>
          <w:szCs w:val="24"/>
        </w:rPr>
      </w:pPr>
    </w:p>
    <w:p w14:paraId="33AF257F" w14:textId="77777777" w:rsidR="00914E54" w:rsidRPr="00BF030E" w:rsidRDefault="00914E54" w:rsidP="00914E54">
      <w:pPr>
        <w:spacing w:after="0" w:line="240" w:lineRule="auto"/>
        <w:jc w:val="both"/>
        <w:rPr>
          <w:rFonts w:ascii="Verdana" w:eastAsia="Verdana" w:hAnsi="Verdana" w:cs="Verdana"/>
          <w:sz w:val="24"/>
          <w:szCs w:val="24"/>
        </w:rPr>
      </w:pPr>
      <w:r w:rsidRPr="00BF030E">
        <w:rPr>
          <w:rFonts w:ascii="Verdana" w:eastAsia="Verdana" w:hAnsi="Verdana" w:cs="Verdana"/>
          <w:sz w:val="24"/>
          <w:szCs w:val="24"/>
        </w:rPr>
        <w:t>Population risk factors are understood and actively monitored, with appropriate oversight and targeted actions in place; no immediate concerns requiring escalation.</w:t>
      </w:r>
    </w:p>
    <w:p w14:paraId="613E5659" w14:textId="77777777" w:rsidR="00E84959" w:rsidRPr="001C12FE" w:rsidRDefault="00E84959">
      <w:pPr>
        <w:spacing w:after="0" w:line="240" w:lineRule="auto"/>
        <w:jc w:val="both"/>
        <w:rPr>
          <w:rFonts w:ascii="Verdana" w:eastAsia="Verdana" w:hAnsi="Verdana" w:cs="Verdana"/>
          <w:b/>
          <w:bCs/>
          <w:sz w:val="24"/>
          <w:szCs w:val="24"/>
        </w:rPr>
      </w:pPr>
    </w:p>
    <w:p w14:paraId="2F836CAC" w14:textId="77777777" w:rsidR="00E84959" w:rsidRPr="00176601" w:rsidRDefault="00020FCF">
      <w:pPr>
        <w:spacing w:after="0" w:line="240" w:lineRule="auto"/>
        <w:jc w:val="both"/>
        <w:rPr>
          <w:rFonts w:ascii="Verdana" w:eastAsia="Verdana" w:hAnsi="Verdana" w:cs="Verdana"/>
          <w:b/>
          <w:bCs/>
          <w:color w:val="0F9ED5" w:themeColor="accent4"/>
        </w:rPr>
      </w:pPr>
      <w:r w:rsidRPr="001C12FE">
        <w:rPr>
          <w:rFonts w:ascii="Verdana" w:eastAsia="Verdana" w:hAnsi="Verdana" w:cs="Verdana"/>
          <w:b/>
          <w:bCs/>
        </w:rPr>
        <w:t>3.</w:t>
      </w:r>
      <w:r w:rsidR="008107B6">
        <w:rPr>
          <w:rFonts w:ascii="Verdana" w:eastAsia="Verdana" w:hAnsi="Verdana" w:cs="Verdana"/>
          <w:b/>
          <w:bCs/>
        </w:rPr>
        <w:t>4.</w:t>
      </w:r>
      <w:r w:rsidRPr="001C12FE">
        <w:rPr>
          <w:rFonts w:ascii="Verdana" w:eastAsia="Verdana" w:hAnsi="Verdana" w:cs="Verdana"/>
          <w:b/>
          <w:bCs/>
        </w:rPr>
        <w:t>3</w:t>
      </w:r>
      <w:r w:rsidR="008107B6">
        <w:rPr>
          <w:rFonts w:ascii="Verdana" w:eastAsia="Verdana" w:hAnsi="Verdana" w:cs="Verdana"/>
          <w:b/>
          <w:bCs/>
        </w:rPr>
        <w:t>.</w:t>
      </w:r>
      <w:r w:rsidRPr="001C12FE">
        <w:rPr>
          <w:rFonts w:ascii="Verdana" w:eastAsia="Verdana" w:hAnsi="Verdana" w:cs="Verdana"/>
          <w:b/>
          <w:bCs/>
        </w:rPr>
        <w:t xml:space="preserve">2 MBRRACE Reporting </w:t>
      </w:r>
      <w:r w:rsidR="008F105A" w:rsidRPr="001C12FE">
        <w:rPr>
          <w:rFonts w:ascii="Verdana" w:eastAsia="Verdana" w:hAnsi="Verdana" w:cs="Verdana"/>
          <w:b/>
          <w:bCs/>
        </w:rPr>
        <w:t xml:space="preserve">timeline </w:t>
      </w:r>
      <w:r w:rsidR="00967110" w:rsidRPr="001C12FE">
        <w:rPr>
          <w:rFonts w:ascii="Verdana" w:eastAsia="Verdana" w:hAnsi="Verdana" w:cs="Verdana"/>
          <w:b/>
          <w:bCs/>
        </w:rPr>
        <w:t>b</w:t>
      </w:r>
      <w:r w:rsidRPr="001C12FE">
        <w:rPr>
          <w:rFonts w:ascii="Verdana" w:eastAsia="Verdana" w:hAnsi="Verdana" w:cs="Verdana"/>
          <w:b/>
          <w:bCs/>
        </w:rPr>
        <w:t xml:space="preserve">enchmarking </w:t>
      </w:r>
    </w:p>
    <w:p w14:paraId="5FECE23E" w14:textId="77777777" w:rsidR="00E84959" w:rsidRDefault="00E84959">
      <w:pPr>
        <w:spacing w:after="0" w:line="240" w:lineRule="auto"/>
        <w:jc w:val="both"/>
        <w:rPr>
          <w:rFonts w:ascii="Verdana" w:eastAsia="Verdana" w:hAnsi="Verdana" w:cs="Verdana"/>
          <w:b/>
          <w:bCs/>
          <w:sz w:val="24"/>
          <w:szCs w:val="24"/>
        </w:rPr>
      </w:pPr>
    </w:p>
    <w:p w14:paraId="1DB0439C" w14:textId="66B1B1B6" w:rsidR="00E84959" w:rsidRPr="00176601" w:rsidRDefault="000045D4">
      <w:pPr>
        <w:spacing w:after="0" w:line="240" w:lineRule="auto"/>
        <w:jc w:val="both"/>
        <w:rPr>
          <w:rFonts w:ascii="Verdana" w:eastAsia="Verdana" w:hAnsi="Verdana" w:cs="Verdana"/>
          <w:sz w:val="24"/>
          <w:szCs w:val="24"/>
        </w:rPr>
      </w:pPr>
      <w:r>
        <w:rPr>
          <w:rFonts w:ascii="Verdana" w:eastAsia="Verdana" w:hAnsi="Verdana" w:cs="Verdana"/>
          <w:sz w:val="24"/>
          <w:szCs w:val="24"/>
        </w:rPr>
        <w:t xml:space="preserve">Timely reporting </w:t>
      </w:r>
      <w:r w:rsidR="00C47FB0">
        <w:rPr>
          <w:rFonts w:ascii="Verdana" w:eastAsia="Verdana" w:hAnsi="Verdana" w:cs="Verdana"/>
          <w:sz w:val="24"/>
          <w:szCs w:val="24"/>
        </w:rPr>
        <w:t xml:space="preserve">within 7 working days </w:t>
      </w:r>
      <w:r>
        <w:rPr>
          <w:rFonts w:ascii="Verdana" w:eastAsia="Verdana" w:hAnsi="Verdana" w:cs="Verdana"/>
          <w:sz w:val="24"/>
          <w:szCs w:val="24"/>
        </w:rPr>
        <w:t xml:space="preserve">of </w:t>
      </w:r>
      <w:r w:rsidR="00A15503">
        <w:rPr>
          <w:rFonts w:ascii="Verdana" w:eastAsia="Verdana" w:hAnsi="Verdana" w:cs="Verdana"/>
          <w:sz w:val="24"/>
          <w:szCs w:val="24"/>
        </w:rPr>
        <w:t xml:space="preserve">still births and late </w:t>
      </w:r>
      <w:proofErr w:type="spellStart"/>
      <w:r w:rsidR="00A15503">
        <w:rPr>
          <w:rFonts w:ascii="Verdana" w:eastAsia="Verdana" w:hAnsi="Verdana" w:cs="Verdana"/>
          <w:sz w:val="24"/>
          <w:szCs w:val="24"/>
        </w:rPr>
        <w:t>fetal</w:t>
      </w:r>
      <w:proofErr w:type="spellEnd"/>
      <w:r w:rsidR="00A15503">
        <w:rPr>
          <w:rFonts w:ascii="Verdana" w:eastAsia="Verdana" w:hAnsi="Verdana" w:cs="Verdana"/>
          <w:sz w:val="24"/>
          <w:szCs w:val="24"/>
        </w:rPr>
        <w:t xml:space="preserve"> losses increased from 53% to 79% </w:t>
      </w:r>
      <w:r w:rsidR="00150D7C">
        <w:rPr>
          <w:rFonts w:ascii="Verdana" w:eastAsia="Verdana" w:hAnsi="Verdana" w:cs="Verdana"/>
          <w:sz w:val="24"/>
          <w:szCs w:val="24"/>
        </w:rPr>
        <w:t xml:space="preserve">in 2024 when compared to 2023. </w:t>
      </w:r>
      <w:r w:rsidR="005130D8">
        <w:rPr>
          <w:rFonts w:ascii="Verdana" w:eastAsia="Verdana" w:hAnsi="Verdana" w:cs="Verdana"/>
          <w:sz w:val="24"/>
          <w:szCs w:val="24"/>
        </w:rPr>
        <w:t>Similarly,</w:t>
      </w:r>
      <w:r w:rsidR="00150D7C">
        <w:rPr>
          <w:rFonts w:ascii="Verdana" w:eastAsia="Verdana" w:hAnsi="Verdana" w:cs="Verdana"/>
          <w:sz w:val="24"/>
          <w:szCs w:val="24"/>
        </w:rPr>
        <w:t xml:space="preserve"> timely reporting </w:t>
      </w:r>
      <w:r w:rsidR="00C47FB0">
        <w:rPr>
          <w:rFonts w:ascii="Verdana" w:eastAsia="Verdana" w:hAnsi="Verdana" w:cs="Verdana"/>
          <w:sz w:val="24"/>
          <w:szCs w:val="24"/>
        </w:rPr>
        <w:t>for neonatal deaths also increased from 75% to 100% during this period.</w:t>
      </w:r>
    </w:p>
    <w:p w14:paraId="0E1E7E68" w14:textId="7520CCE0" w:rsidR="0098422E" w:rsidRDefault="0098422E">
      <w:pPr>
        <w:spacing w:after="0" w:line="240" w:lineRule="auto"/>
        <w:jc w:val="both"/>
        <w:rPr>
          <w:rFonts w:ascii="Verdana" w:eastAsia="Verdana" w:hAnsi="Verdana" w:cs="Verdana"/>
          <w:b/>
          <w:bCs/>
          <w:sz w:val="24"/>
          <w:szCs w:val="24"/>
        </w:rPr>
      </w:pPr>
    </w:p>
    <w:p w14:paraId="42E4213D" w14:textId="529FDCD5" w:rsidR="00E84959" w:rsidRDefault="00C47FB0">
      <w:pPr>
        <w:spacing w:after="0" w:line="240" w:lineRule="auto"/>
        <w:jc w:val="both"/>
        <w:rPr>
          <w:rFonts w:ascii="Verdana" w:eastAsia="Verdana" w:hAnsi="Verdana" w:cs="Verdana"/>
          <w:b/>
          <w:bCs/>
          <w:sz w:val="24"/>
          <w:szCs w:val="24"/>
        </w:rPr>
      </w:pPr>
      <w:r w:rsidRPr="00C47FB0">
        <w:rPr>
          <w:rFonts w:ascii="Verdana" w:eastAsia="Verdana" w:hAnsi="Verdana" w:cs="Verdana"/>
          <w:b/>
          <w:bCs/>
          <w:sz w:val="24"/>
          <w:szCs w:val="24"/>
        </w:rPr>
        <w:t> </w:t>
      </w:r>
    </w:p>
    <w:p w14:paraId="44DC099C" w14:textId="2B11FD6D" w:rsidR="00E84959" w:rsidRDefault="00150ACA">
      <w:pPr>
        <w:spacing w:after="0" w:line="240" w:lineRule="auto"/>
        <w:jc w:val="both"/>
        <w:rPr>
          <w:rFonts w:ascii="Verdana" w:eastAsia="Verdana" w:hAnsi="Verdana" w:cs="Verdana"/>
          <w:b/>
          <w:bCs/>
          <w:sz w:val="24"/>
          <w:szCs w:val="24"/>
        </w:rPr>
      </w:pPr>
      <w:r w:rsidRPr="00C47FB0">
        <w:rPr>
          <w:rFonts w:ascii="Verdana" w:eastAsia="Verdana" w:hAnsi="Verdana" w:cs="Verdana"/>
          <w:b/>
          <w:bCs/>
          <w:noProof/>
          <w:sz w:val="24"/>
          <w:szCs w:val="24"/>
        </w:rPr>
        <w:lastRenderedPageBreak/>
        <w:drawing>
          <wp:anchor distT="0" distB="0" distL="114300" distR="114300" simplePos="0" relativeHeight="251658242" behindDoc="0" locked="0" layoutInCell="1" allowOverlap="1" wp14:anchorId="0687D6BC" wp14:editId="07BEF560">
            <wp:simplePos x="0" y="0"/>
            <wp:positionH relativeFrom="column">
              <wp:posOffset>915719</wp:posOffset>
            </wp:positionH>
            <wp:positionV relativeFrom="paragraph">
              <wp:posOffset>-128026</wp:posOffset>
            </wp:positionV>
            <wp:extent cx="1615738" cy="1876425"/>
            <wp:effectExtent l="0" t="0" r="3810" b="0"/>
            <wp:wrapNone/>
            <wp:docPr id="1655758910" name="Picture 6"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screenshot of a graph&#10;&#10;AI-generated content may be incorrec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5650"/>
                    <a:stretch>
                      <a:fillRect/>
                    </a:stretch>
                  </pic:blipFill>
                  <pic:spPr bwMode="auto">
                    <a:xfrm>
                      <a:off x="0" y="0"/>
                      <a:ext cx="1615738" cy="1876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47FB0">
        <w:rPr>
          <w:rFonts w:ascii="Verdana" w:eastAsia="Verdana" w:hAnsi="Verdana" w:cs="Verdana"/>
          <w:b/>
          <w:bCs/>
          <w:noProof/>
          <w:sz w:val="24"/>
          <w:szCs w:val="24"/>
        </w:rPr>
        <w:drawing>
          <wp:anchor distT="0" distB="0" distL="114300" distR="114300" simplePos="0" relativeHeight="251658243" behindDoc="0" locked="0" layoutInCell="1" allowOverlap="1" wp14:anchorId="18AD5662" wp14:editId="0D00DD39">
            <wp:simplePos x="0" y="0"/>
            <wp:positionH relativeFrom="column">
              <wp:posOffset>3570116</wp:posOffset>
            </wp:positionH>
            <wp:positionV relativeFrom="paragraph">
              <wp:posOffset>-122897</wp:posOffset>
            </wp:positionV>
            <wp:extent cx="1689735" cy="1971036"/>
            <wp:effectExtent l="0" t="0" r="5715" b="0"/>
            <wp:wrapNone/>
            <wp:docPr id="1338802873" name="Picture 5"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screenshot of a graph&#10;&#10;AI-generated content may be incorrec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6305"/>
                    <a:stretch>
                      <a:fillRect/>
                    </a:stretch>
                  </pic:blipFill>
                  <pic:spPr bwMode="auto">
                    <a:xfrm>
                      <a:off x="0" y="0"/>
                      <a:ext cx="1689735" cy="19710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698774" w14:textId="5C5FEAFD" w:rsidR="00E84959" w:rsidRDefault="00E84959">
      <w:pPr>
        <w:spacing w:after="0" w:line="240" w:lineRule="auto"/>
        <w:jc w:val="both"/>
        <w:rPr>
          <w:rFonts w:ascii="Verdana" w:eastAsia="Verdana" w:hAnsi="Verdana" w:cs="Verdana"/>
          <w:b/>
          <w:bCs/>
          <w:sz w:val="24"/>
          <w:szCs w:val="24"/>
        </w:rPr>
      </w:pPr>
    </w:p>
    <w:p w14:paraId="137E488E" w14:textId="0F5A95B1" w:rsidR="00E84959" w:rsidRDefault="00E84959">
      <w:pPr>
        <w:spacing w:after="0" w:line="240" w:lineRule="auto"/>
        <w:jc w:val="both"/>
        <w:rPr>
          <w:rFonts w:ascii="Verdana" w:eastAsia="Verdana" w:hAnsi="Verdana" w:cs="Verdana"/>
          <w:b/>
          <w:bCs/>
          <w:sz w:val="24"/>
          <w:szCs w:val="24"/>
        </w:rPr>
      </w:pPr>
    </w:p>
    <w:p w14:paraId="6EB23A23" w14:textId="6AB3F6A0" w:rsidR="00E84959" w:rsidRDefault="00E84959">
      <w:pPr>
        <w:spacing w:after="0" w:line="240" w:lineRule="auto"/>
        <w:jc w:val="both"/>
        <w:rPr>
          <w:rFonts w:ascii="Verdana" w:eastAsia="Verdana" w:hAnsi="Verdana" w:cs="Verdana"/>
          <w:b/>
          <w:bCs/>
          <w:sz w:val="24"/>
          <w:szCs w:val="24"/>
        </w:rPr>
      </w:pPr>
    </w:p>
    <w:p w14:paraId="466D46A7" w14:textId="69660529" w:rsidR="00E84959" w:rsidRDefault="00E84959">
      <w:pPr>
        <w:spacing w:after="0" w:line="240" w:lineRule="auto"/>
        <w:jc w:val="both"/>
        <w:rPr>
          <w:rFonts w:ascii="Verdana" w:eastAsia="Verdana" w:hAnsi="Verdana" w:cs="Verdana"/>
          <w:b/>
          <w:bCs/>
          <w:sz w:val="24"/>
          <w:szCs w:val="24"/>
        </w:rPr>
      </w:pPr>
    </w:p>
    <w:p w14:paraId="693C4AE9" w14:textId="77777777" w:rsidR="009B20CF" w:rsidRDefault="009B20CF">
      <w:pPr>
        <w:spacing w:after="0" w:line="240" w:lineRule="auto"/>
        <w:jc w:val="both"/>
        <w:rPr>
          <w:rFonts w:ascii="Verdana" w:eastAsia="Verdana" w:hAnsi="Verdana" w:cs="Verdana"/>
          <w:b/>
          <w:bCs/>
          <w:sz w:val="24"/>
          <w:szCs w:val="24"/>
        </w:rPr>
      </w:pPr>
    </w:p>
    <w:p w14:paraId="4912A91B" w14:textId="77777777" w:rsidR="009B20CF" w:rsidRDefault="009B20CF">
      <w:pPr>
        <w:spacing w:after="0" w:line="240" w:lineRule="auto"/>
        <w:jc w:val="both"/>
        <w:rPr>
          <w:rFonts w:ascii="Verdana" w:eastAsia="Verdana" w:hAnsi="Verdana" w:cs="Verdana"/>
          <w:b/>
          <w:bCs/>
          <w:sz w:val="24"/>
          <w:szCs w:val="24"/>
        </w:rPr>
      </w:pPr>
    </w:p>
    <w:p w14:paraId="24979E00" w14:textId="77777777" w:rsidR="00150ACA" w:rsidRDefault="00150ACA">
      <w:pPr>
        <w:spacing w:after="0" w:line="240" w:lineRule="auto"/>
        <w:jc w:val="both"/>
        <w:rPr>
          <w:rFonts w:ascii="Verdana" w:eastAsia="Verdana" w:hAnsi="Verdana" w:cs="Verdana"/>
          <w:b/>
          <w:bCs/>
          <w:sz w:val="24"/>
          <w:szCs w:val="24"/>
        </w:rPr>
      </w:pPr>
    </w:p>
    <w:p w14:paraId="29CE5E17" w14:textId="77777777" w:rsidR="00150ACA" w:rsidRDefault="00150ACA">
      <w:pPr>
        <w:spacing w:after="0" w:line="240" w:lineRule="auto"/>
        <w:jc w:val="both"/>
        <w:rPr>
          <w:rFonts w:ascii="Verdana" w:eastAsia="Verdana" w:hAnsi="Verdana" w:cs="Verdana"/>
          <w:b/>
          <w:bCs/>
          <w:sz w:val="24"/>
          <w:szCs w:val="24"/>
        </w:rPr>
      </w:pPr>
    </w:p>
    <w:p w14:paraId="2A87E76B" w14:textId="77777777" w:rsidR="00150ACA" w:rsidRDefault="00150ACA">
      <w:pPr>
        <w:spacing w:after="0" w:line="240" w:lineRule="auto"/>
        <w:jc w:val="both"/>
        <w:rPr>
          <w:rFonts w:ascii="Verdana" w:eastAsia="Verdana" w:hAnsi="Verdana" w:cs="Verdana"/>
          <w:b/>
          <w:bCs/>
          <w:sz w:val="24"/>
          <w:szCs w:val="24"/>
        </w:rPr>
      </w:pPr>
    </w:p>
    <w:p w14:paraId="6BEE5031" w14:textId="77777777" w:rsidR="009B20CF" w:rsidRDefault="009B20CF">
      <w:pPr>
        <w:spacing w:after="0" w:line="240" w:lineRule="auto"/>
        <w:jc w:val="both"/>
        <w:rPr>
          <w:rFonts w:ascii="Verdana" w:eastAsia="Verdana" w:hAnsi="Verdana" w:cs="Verdana"/>
          <w:b/>
          <w:bCs/>
          <w:sz w:val="24"/>
          <w:szCs w:val="24"/>
        </w:rPr>
      </w:pPr>
    </w:p>
    <w:p w14:paraId="30874A68" w14:textId="77777777" w:rsidR="005A12A8" w:rsidRPr="00ED27F7" w:rsidRDefault="00967110" w:rsidP="00ED27F7">
      <w:pPr>
        <w:pStyle w:val="ListParagraph"/>
        <w:numPr>
          <w:ilvl w:val="3"/>
          <w:numId w:val="20"/>
        </w:numPr>
        <w:spacing w:after="0" w:line="240" w:lineRule="auto"/>
        <w:jc w:val="both"/>
        <w:rPr>
          <w:rFonts w:ascii="Verdana" w:eastAsia="Verdana" w:hAnsi="Verdana" w:cs="Verdana"/>
          <w:b/>
          <w:bCs/>
          <w:sz w:val="24"/>
          <w:szCs w:val="24"/>
        </w:rPr>
      </w:pPr>
      <w:r w:rsidRPr="00ED27F7">
        <w:rPr>
          <w:rFonts w:ascii="Verdana" w:eastAsia="Verdana" w:hAnsi="Verdana" w:cs="Verdana"/>
          <w:b/>
          <w:bCs/>
          <w:sz w:val="24"/>
          <w:szCs w:val="24"/>
        </w:rPr>
        <w:t xml:space="preserve">MBRRACE data reporting completeness </w:t>
      </w:r>
    </w:p>
    <w:p w14:paraId="513E531E" w14:textId="77777777" w:rsidR="00967110" w:rsidRPr="00176601" w:rsidRDefault="00967110" w:rsidP="00176601">
      <w:pPr>
        <w:pStyle w:val="ListParagraph"/>
        <w:spacing w:after="0" w:line="240" w:lineRule="auto"/>
        <w:ind w:left="284" w:hanging="1210"/>
        <w:jc w:val="both"/>
        <w:rPr>
          <w:rFonts w:ascii="Verdana" w:eastAsia="Verdana" w:hAnsi="Verdana" w:cs="Verdana"/>
          <w:b/>
          <w:bCs/>
          <w:sz w:val="24"/>
          <w:szCs w:val="24"/>
        </w:rPr>
      </w:pPr>
    </w:p>
    <w:p w14:paraId="5F078FD8" w14:textId="61435D6F" w:rsidR="005A12A8" w:rsidRPr="0098422E" w:rsidRDefault="00A41ECC">
      <w:pPr>
        <w:spacing w:after="0" w:line="240" w:lineRule="auto"/>
        <w:jc w:val="both"/>
        <w:rPr>
          <w:rFonts w:ascii="Verdana" w:eastAsia="Verdana" w:hAnsi="Verdana" w:cs="Verdana"/>
          <w:sz w:val="24"/>
          <w:szCs w:val="24"/>
        </w:rPr>
      </w:pPr>
      <w:r>
        <w:rPr>
          <w:rFonts w:ascii="Verdana" w:eastAsia="Verdana" w:hAnsi="Verdana" w:cs="Verdana"/>
          <w:sz w:val="24"/>
          <w:szCs w:val="24"/>
        </w:rPr>
        <w:t xml:space="preserve">We are pleased to report that our data reporting completeness </w:t>
      </w:r>
      <w:r w:rsidR="001F2023">
        <w:rPr>
          <w:rFonts w:ascii="Verdana" w:eastAsia="Verdana" w:hAnsi="Verdana" w:cs="Verdana"/>
          <w:sz w:val="24"/>
          <w:szCs w:val="24"/>
        </w:rPr>
        <w:t xml:space="preserve">for key data items for deaths was 100% </w:t>
      </w:r>
      <w:r w:rsidR="00CD0D1C">
        <w:rPr>
          <w:rFonts w:ascii="Verdana" w:eastAsia="Verdana" w:hAnsi="Verdana" w:cs="Verdana"/>
          <w:sz w:val="24"/>
          <w:szCs w:val="24"/>
        </w:rPr>
        <w:t>for 2024. This was a significant improvement from 2023</w:t>
      </w:r>
    </w:p>
    <w:p w14:paraId="40264B87" w14:textId="77777777" w:rsidR="005A12A8" w:rsidRDefault="00CD0D1C" w:rsidP="00176601">
      <w:pPr>
        <w:tabs>
          <w:tab w:val="left" w:pos="1690"/>
        </w:tabs>
        <w:spacing w:after="0" w:line="240" w:lineRule="auto"/>
        <w:jc w:val="both"/>
        <w:rPr>
          <w:rFonts w:ascii="Verdana" w:eastAsia="Verdana" w:hAnsi="Verdana" w:cs="Verdana"/>
          <w:b/>
          <w:bCs/>
          <w:sz w:val="24"/>
          <w:szCs w:val="24"/>
        </w:rPr>
      </w:pPr>
      <w:r w:rsidRPr="00CD0D1C">
        <w:rPr>
          <w:rFonts w:ascii="Verdana" w:eastAsia="Verdana" w:hAnsi="Verdana" w:cs="Verdana"/>
          <w:b/>
          <w:bCs/>
          <w:sz w:val="24"/>
          <w:szCs w:val="24"/>
        </w:rPr>
        <w:t> </w:t>
      </w:r>
      <w:r w:rsidR="00176601">
        <w:rPr>
          <w:rFonts w:ascii="Verdana" w:eastAsia="Verdana" w:hAnsi="Verdana" w:cs="Verdana"/>
          <w:b/>
          <w:bCs/>
          <w:sz w:val="24"/>
          <w:szCs w:val="24"/>
        </w:rPr>
        <w:tab/>
        <w:t xml:space="preserve">  2023</w:t>
      </w:r>
      <w:r w:rsidR="00176601">
        <w:rPr>
          <w:rFonts w:ascii="Verdana" w:eastAsia="Verdana" w:hAnsi="Verdana" w:cs="Verdana"/>
          <w:b/>
          <w:bCs/>
          <w:sz w:val="24"/>
          <w:szCs w:val="24"/>
        </w:rPr>
        <w:tab/>
      </w:r>
      <w:r w:rsidR="00176601">
        <w:rPr>
          <w:rFonts w:ascii="Verdana" w:eastAsia="Verdana" w:hAnsi="Verdana" w:cs="Verdana"/>
          <w:b/>
          <w:bCs/>
          <w:sz w:val="24"/>
          <w:szCs w:val="24"/>
        </w:rPr>
        <w:tab/>
      </w:r>
      <w:r w:rsidR="00176601">
        <w:rPr>
          <w:rFonts w:ascii="Verdana" w:eastAsia="Verdana" w:hAnsi="Verdana" w:cs="Verdana"/>
          <w:b/>
          <w:bCs/>
          <w:sz w:val="24"/>
          <w:szCs w:val="24"/>
        </w:rPr>
        <w:tab/>
      </w:r>
      <w:r w:rsidR="00176601">
        <w:rPr>
          <w:rFonts w:ascii="Verdana" w:eastAsia="Verdana" w:hAnsi="Verdana" w:cs="Verdana"/>
          <w:b/>
          <w:bCs/>
          <w:sz w:val="24"/>
          <w:szCs w:val="24"/>
        </w:rPr>
        <w:tab/>
      </w:r>
      <w:r w:rsidR="00176601">
        <w:rPr>
          <w:rFonts w:ascii="Verdana" w:eastAsia="Verdana" w:hAnsi="Verdana" w:cs="Verdana"/>
          <w:b/>
          <w:bCs/>
          <w:sz w:val="24"/>
          <w:szCs w:val="24"/>
        </w:rPr>
        <w:tab/>
      </w:r>
      <w:r w:rsidR="00176601">
        <w:rPr>
          <w:rFonts w:ascii="Verdana" w:eastAsia="Verdana" w:hAnsi="Verdana" w:cs="Verdana"/>
          <w:b/>
          <w:bCs/>
          <w:sz w:val="24"/>
          <w:szCs w:val="24"/>
        </w:rPr>
        <w:tab/>
      </w:r>
      <w:r w:rsidR="00176601">
        <w:rPr>
          <w:rFonts w:ascii="Verdana" w:eastAsia="Verdana" w:hAnsi="Verdana" w:cs="Verdana"/>
          <w:b/>
          <w:bCs/>
          <w:sz w:val="24"/>
          <w:szCs w:val="24"/>
        </w:rPr>
        <w:tab/>
        <w:t>2024</w:t>
      </w:r>
    </w:p>
    <w:p w14:paraId="182C4FC4" w14:textId="77777777" w:rsidR="005A12A8" w:rsidRDefault="00A26731">
      <w:pPr>
        <w:spacing w:after="0" w:line="240" w:lineRule="auto"/>
        <w:jc w:val="both"/>
        <w:rPr>
          <w:rFonts w:ascii="Verdana" w:eastAsia="Verdana" w:hAnsi="Verdana" w:cs="Verdana"/>
          <w:b/>
          <w:bCs/>
          <w:sz w:val="24"/>
          <w:szCs w:val="24"/>
        </w:rPr>
      </w:pPr>
      <w:r w:rsidRPr="00CD0D1C">
        <w:rPr>
          <w:rFonts w:ascii="Verdana" w:eastAsia="Verdana" w:hAnsi="Verdana" w:cs="Verdana"/>
          <w:b/>
          <w:bCs/>
          <w:noProof/>
          <w:sz w:val="24"/>
          <w:szCs w:val="24"/>
        </w:rPr>
        <w:drawing>
          <wp:anchor distT="0" distB="0" distL="114300" distR="114300" simplePos="0" relativeHeight="251658245" behindDoc="0" locked="0" layoutInCell="1" allowOverlap="1" wp14:anchorId="1F71B334" wp14:editId="5525A53F">
            <wp:simplePos x="0" y="0"/>
            <wp:positionH relativeFrom="column">
              <wp:posOffset>3846195</wp:posOffset>
            </wp:positionH>
            <wp:positionV relativeFrom="paragraph">
              <wp:posOffset>8890</wp:posOffset>
            </wp:positionV>
            <wp:extent cx="1837045" cy="2089977"/>
            <wp:effectExtent l="0" t="0" r="0" b="5715"/>
            <wp:wrapNone/>
            <wp:docPr id="1136778696" name="Picture 9" descr="A purple and white information 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purple and white information sheet&#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37045" cy="20899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0D1C">
        <w:rPr>
          <w:rFonts w:ascii="Verdana" w:eastAsia="Verdana" w:hAnsi="Verdana" w:cs="Verdana"/>
          <w:b/>
          <w:bCs/>
          <w:noProof/>
          <w:sz w:val="24"/>
          <w:szCs w:val="24"/>
        </w:rPr>
        <w:drawing>
          <wp:anchor distT="0" distB="0" distL="114300" distR="114300" simplePos="0" relativeHeight="251658244" behindDoc="0" locked="0" layoutInCell="1" allowOverlap="1" wp14:anchorId="2FB4FEE2" wp14:editId="204134D6">
            <wp:simplePos x="0" y="0"/>
            <wp:positionH relativeFrom="column">
              <wp:posOffset>551180</wp:posOffset>
            </wp:positionH>
            <wp:positionV relativeFrom="paragraph">
              <wp:posOffset>5080</wp:posOffset>
            </wp:positionV>
            <wp:extent cx="1908810" cy="2173605"/>
            <wp:effectExtent l="0" t="0" r="0" b="0"/>
            <wp:wrapNone/>
            <wp:docPr id="1698589778" name="Picture 1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screenshot of a computer&#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08810" cy="2173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FCBDE2" w14:textId="77777777" w:rsidR="00CD0D1C" w:rsidRDefault="00CD0D1C">
      <w:pPr>
        <w:spacing w:after="0" w:line="240" w:lineRule="auto"/>
        <w:jc w:val="both"/>
        <w:rPr>
          <w:rFonts w:ascii="Verdana" w:eastAsia="Verdana" w:hAnsi="Verdana" w:cs="Verdana"/>
          <w:b/>
          <w:bCs/>
          <w:sz w:val="24"/>
          <w:szCs w:val="24"/>
        </w:rPr>
      </w:pPr>
    </w:p>
    <w:p w14:paraId="590D8355" w14:textId="77777777" w:rsidR="00CD0D1C" w:rsidRDefault="00CD0D1C">
      <w:pPr>
        <w:spacing w:after="0" w:line="240" w:lineRule="auto"/>
        <w:jc w:val="both"/>
        <w:rPr>
          <w:rFonts w:ascii="Verdana" w:eastAsia="Verdana" w:hAnsi="Verdana" w:cs="Verdana"/>
          <w:b/>
          <w:bCs/>
          <w:sz w:val="24"/>
          <w:szCs w:val="24"/>
        </w:rPr>
      </w:pPr>
    </w:p>
    <w:p w14:paraId="76743402" w14:textId="77777777" w:rsidR="00CD0D1C" w:rsidRDefault="00CD0D1C">
      <w:pPr>
        <w:spacing w:after="0" w:line="240" w:lineRule="auto"/>
        <w:jc w:val="both"/>
        <w:rPr>
          <w:rFonts w:ascii="Verdana" w:eastAsia="Verdana" w:hAnsi="Verdana" w:cs="Verdana"/>
          <w:b/>
          <w:bCs/>
          <w:sz w:val="24"/>
          <w:szCs w:val="24"/>
        </w:rPr>
      </w:pPr>
    </w:p>
    <w:p w14:paraId="62FC32A7" w14:textId="77777777" w:rsidR="00CD0D1C" w:rsidRDefault="00CD0D1C">
      <w:pPr>
        <w:spacing w:after="0" w:line="240" w:lineRule="auto"/>
        <w:jc w:val="both"/>
        <w:rPr>
          <w:rFonts w:ascii="Verdana" w:eastAsia="Verdana" w:hAnsi="Verdana" w:cs="Verdana"/>
          <w:b/>
          <w:bCs/>
          <w:sz w:val="24"/>
          <w:szCs w:val="24"/>
        </w:rPr>
      </w:pPr>
    </w:p>
    <w:p w14:paraId="00300950" w14:textId="77777777" w:rsidR="00CD0D1C" w:rsidRDefault="00CD0D1C">
      <w:pPr>
        <w:spacing w:after="0" w:line="240" w:lineRule="auto"/>
        <w:jc w:val="both"/>
        <w:rPr>
          <w:rFonts w:ascii="Verdana" w:eastAsia="Verdana" w:hAnsi="Verdana" w:cs="Verdana"/>
          <w:b/>
          <w:bCs/>
          <w:sz w:val="24"/>
          <w:szCs w:val="24"/>
        </w:rPr>
      </w:pPr>
    </w:p>
    <w:p w14:paraId="4DE1F0F8" w14:textId="77777777" w:rsidR="00CD0D1C" w:rsidRDefault="00CD0D1C">
      <w:pPr>
        <w:spacing w:after="0" w:line="240" w:lineRule="auto"/>
        <w:jc w:val="both"/>
        <w:rPr>
          <w:rFonts w:ascii="Verdana" w:eastAsia="Verdana" w:hAnsi="Verdana" w:cs="Verdana"/>
          <w:b/>
          <w:bCs/>
          <w:sz w:val="24"/>
          <w:szCs w:val="24"/>
        </w:rPr>
      </w:pPr>
    </w:p>
    <w:p w14:paraId="6FE628B1" w14:textId="77777777" w:rsidR="00CD0D1C" w:rsidRDefault="00CD0D1C">
      <w:pPr>
        <w:spacing w:after="0" w:line="240" w:lineRule="auto"/>
        <w:jc w:val="both"/>
        <w:rPr>
          <w:rFonts w:ascii="Verdana" w:eastAsia="Verdana" w:hAnsi="Verdana" w:cs="Verdana"/>
          <w:b/>
          <w:bCs/>
          <w:sz w:val="24"/>
          <w:szCs w:val="24"/>
        </w:rPr>
      </w:pPr>
    </w:p>
    <w:p w14:paraId="6BB40B47" w14:textId="77777777" w:rsidR="00CD0D1C" w:rsidRDefault="00CD0D1C">
      <w:pPr>
        <w:spacing w:after="0" w:line="240" w:lineRule="auto"/>
        <w:jc w:val="both"/>
        <w:rPr>
          <w:rFonts w:ascii="Verdana" w:eastAsia="Verdana" w:hAnsi="Verdana" w:cs="Verdana"/>
          <w:b/>
          <w:bCs/>
          <w:sz w:val="24"/>
          <w:szCs w:val="24"/>
        </w:rPr>
      </w:pPr>
    </w:p>
    <w:p w14:paraId="7521A218" w14:textId="77777777" w:rsidR="00CD0D1C" w:rsidRDefault="00CD0D1C">
      <w:pPr>
        <w:spacing w:after="0" w:line="240" w:lineRule="auto"/>
        <w:jc w:val="both"/>
        <w:rPr>
          <w:rFonts w:ascii="Verdana" w:eastAsia="Verdana" w:hAnsi="Verdana" w:cs="Verdana"/>
          <w:b/>
          <w:bCs/>
          <w:sz w:val="24"/>
          <w:szCs w:val="24"/>
        </w:rPr>
      </w:pPr>
    </w:p>
    <w:p w14:paraId="265463F0" w14:textId="77777777" w:rsidR="00CD0D1C" w:rsidRDefault="00CD0D1C">
      <w:pPr>
        <w:spacing w:after="0" w:line="240" w:lineRule="auto"/>
        <w:jc w:val="both"/>
        <w:rPr>
          <w:rFonts w:ascii="Verdana" w:eastAsia="Verdana" w:hAnsi="Verdana" w:cs="Verdana"/>
          <w:b/>
          <w:bCs/>
          <w:sz w:val="24"/>
          <w:szCs w:val="24"/>
        </w:rPr>
      </w:pPr>
    </w:p>
    <w:p w14:paraId="0E8AB35A" w14:textId="77777777" w:rsidR="00CD0D1C" w:rsidRDefault="00CD0D1C">
      <w:pPr>
        <w:spacing w:after="0" w:line="240" w:lineRule="auto"/>
        <w:jc w:val="both"/>
        <w:rPr>
          <w:rFonts w:ascii="Verdana" w:eastAsia="Verdana" w:hAnsi="Verdana" w:cs="Verdana"/>
          <w:b/>
          <w:bCs/>
          <w:sz w:val="24"/>
          <w:szCs w:val="24"/>
        </w:rPr>
      </w:pPr>
    </w:p>
    <w:p w14:paraId="7A0F29E8" w14:textId="77777777" w:rsidR="00C74BBB" w:rsidRPr="00FD78F9"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3.</w:t>
      </w:r>
      <w:r w:rsidR="0097442B">
        <w:rPr>
          <w:rFonts w:ascii="Verdana" w:eastAsia="Verdana" w:hAnsi="Verdana" w:cs="Verdana"/>
          <w:b/>
          <w:bCs/>
          <w:sz w:val="24"/>
          <w:szCs w:val="24"/>
        </w:rPr>
        <w:t>5</w:t>
      </w:r>
      <w:r w:rsidRPr="00FD78F9">
        <w:rPr>
          <w:rFonts w:ascii="Verdana" w:eastAsia="Verdana" w:hAnsi="Verdana" w:cs="Verdana"/>
          <w:b/>
          <w:bCs/>
          <w:sz w:val="24"/>
          <w:szCs w:val="24"/>
        </w:rPr>
        <w:t xml:space="preserve"> Hypoxic-Ischemic Encephalopathy (HIE) from January – December 2025</w:t>
      </w:r>
    </w:p>
    <w:p w14:paraId="32C79B8C" w14:textId="77777777" w:rsidR="006B113F" w:rsidRPr="00FD78F9" w:rsidRDefault="006B113F">
      <w:pPr>
        <w:spacing w:after="0" w:line="240" w:lineRule="auto"/>
        <w:jc w:val="both"/>
        <w:rPr>
          <w:rFonts w:ascii="Verdana" w:eastAsia="Verdana" w:hAnsi="Verdana" w:cs="Verdana"/>
          <w:b/>
          <w:bCs/>
          <w:sz w:val="24"/>
          <w:szCs w:val="24"/>
        </w:rPr>
      </w:pPr>
    </w:p>
    <w:p w14:paraId="2EA723DA" w14:textId="77777777" w:rsidR="00C74BBB" w:rsidRPr="00FD78F9" w:rsidRDefault="00C72C9C">
      <w:pPr>
        <w:spacing w:after="0" w:line="240" w:lineRule="auto"/>
        <w:jc w:val="both"/>
        <w:rPr>
          <w:rFonts w:ascii="Verdana" w:hAnsi="Verdana"/>
          <w:sz w:val="24"/>
          <w:szCs w:val="24"/>
        </w:rPr>
      </w:pPr>
      <w:r w:rsidRPr="00FD78F9">
        <w:rPr>
          <w:rFonts w:ascii="Verdana" w:eastAsia="Verdana" w:hAnsi="Verdana" w:cs="Verdana"/>
          <w:b/>
          <w:bCs/>
          <w:sz w:val="24"/>
          <w:szCs w:val="24"/>
        </w:rPr>
        <w:t xml:space="preserve">There </w:t>
      </w:r>
      <w:r w:rsidR="006B113F" w:rsidRPr="00FD78F9">
        <w:rPr>
          <w:rFonts w:ascii="Verdana" w:eastAsia="Verdana" w:hAnsi="Verdana" w:cs="Verdana"/>
          <w:b/>
          <w:bCs/>
          <w:sz w:val="24"/>
          <w:szCs w:val="24"/>
        </w:rPr>
        <w:t>has</w:t>
      </w:r>
      <w:r w:rsidRPr="00FD78F9">
        <w:rPr>
          <w:rFonts w:ascii="Verdana" w:eastAsia="Verdana" w:hAnsi="Verdana" w:cs="Verdana"/>
          <w:b/>
          <w:bCs/>
          <w:sz w:val="24"/>
          <w:szCs w:val="24"/>
        </w:rPr>
        <w:t xml:space="preserve"> been no moderate to severe HIE cases reported </w:t>
      </w:r>
      <w:r w:rsidR="00EB0D61">
        <w:rPr>
          <w:rFonts w:ascii="Verdana" w:eastAsia="Verdana" w:hAnsi="Verdana" w:cs="Verdana"/>
          <w:b/>
          <w:bCs/>
          <w:sz w:val="24"/>
          <w:szCs w:val="24"/>
        </w:rPr>
        <w:t>January to May</w:t>
      </w:r>
      <w:r w:rsidR="00EB0D61" w:rsidRPr="00FD78F9">
        <w:rPr>
          <w:rFonts w:ascii="Verdana" w:eastAsia="Verdana" w:hAnsi="Verdana" w:cs="Verdana"/>
          <w:b/>
          <w:bCs/>
          <w:sz w:val="24"/>
          <w:szCs w:val="24"/>
        </w:rPr>
        <w:t xml:space="preserve"> </w:t>
      </w:r>
      <w:r w:rsidRPr="00FD78F9">
        <w:rPr>
          <w:rFonts w:ascii="Verdana" w:eastAsia="Verdana" w:hAnsi="Verdana" w:cs="Verdana"/>
          <w:b/>
          <w:bCs/>
          <w:sz w:val="24"/>
          <w:szCs w:val="24"/>
        </w:rPr>
        <w:t xml:space="preserve">2026. </w:t>
      </w:r>
    </w:p>
    <w:p w14:paraId="5D171B70"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There is limited data published to allow National benchmarking. Latest published data from National Neonatal Research Database (NNRD) is 4 years out of date (Department of Health, 2021 data). This reports a UK average incidence for Moderate and Severe HIE cases of 1.59/1000 births (1.49-1.70). </w:t>
      </w:r>
    </w:p>
    <w:p w14:paraId="5A848F32" w14:textId="77777777" w:rsidR="00C74BBB" w:rsidRPr="00FD78F9" w:rsidRDefault="00C74BBB">
      <w:pPr>
        <w:spacing w:after="0" w:line="240" w:lineRule="auto"/>
        <w:jc w:val="both"/>
        <w:rPr>
          <w:rFonts w:ascii="Verdana" w:eastAsia="Verdana" w:hAnsi="Verdana" w:cs="Verdana"/>
          <w:sz w:val="24"/>
          <w:szCs w:val="24"/>
        </w:rPr>
      </w:pPr>
    </w:p>
    <w:p w14:paraId="2A766681"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 xml:space="preserve">Due to the low number of HIE and births in SBUHB a rolling 12-month HIE incidence reporting is more appropriate. This shows that </w:t>
      </w:r>
      <w:r w:rsidRPr="00FD78F9">
        <w:rPr>
          <w:rFonts w:ascii="Verdana" w:eastAsia="Verdana" w:hAnsi="Verdana" w:cs="Verdana"/>
          <w:b/>
          <w:bCs/>
          <w:sz w:val="24"/>
          <w:szCs w:val="24"/>
        </w:rPr>
        <w:t xml:space="preserve">in </w:t>
      </w:r>
      <w:r w:rsidR="00FF4A78">
        <w:rPr>
          <w:rFonts w:ascii="Verdana" w:eastAsia="Verdana" w:hAnsi="Verdana" w:cs="Verdana"/>
          <w:b/>
          <w:bCs/>
          <w:sz w:val="24"/>
          <w:szCs w:val="24"/>
        </w:rPr>
        <w:t>April</w:t>
      </w:r>
      <w:r w:rsidR="007355C6" w:rsidRPr="00176601">
        <w:rPr>
          <w:rFonts w:ascii="Verdana" w:eastAsia="Verdana" w:hAnsi="Verdana" w:cs="Verdana"/>
          <w:b/>
          <w:bCs/>
          <w:sz w:val="24"/>
          <w:szCs w:val="24"/>
        </w:rPr>
        <w:t xml:space="preserve"> </w:t>
      </w:r>
      <w:r w:rsidRPr="00176601">
        <w:rPr>
          <w:rFonts w:ascii="Verdana" w:eastAsia="Verdana" w:hAnsi="Verdana" w:cs="Verdana"/>
          <w:b/>
          <w:bCs/>
          <w:sz w:val="24"/>
          <w:szCs w:val="24"/>
        </w:rPr>
        <w:t xml:space="preserve">2026 our moderate to severe rolling 12-month HIE rate was </w:t>
      </w:r>
      <w:r w:rsidR="007355C6" w:rsidRPr="00176601">
        <w:rPr>
          <w:rFonts w:ascii="Verdana" w:eastAsia="Verdana" w:hAnsi="Verdana" w:cs="Verdana"/>
          <w:b/>
          <w:bCs/>
          <w:sz w:val="24"/>
          <w:szCs w:val="24"/>
        </w:rPr>
        <w:t>0.94</w:t>
      </w:r>
      <w:r w:rsidRPr="00176601">
        <w:rPr>
          <w:rFonts w:ascii="Verdana" w:eastAsia="Verdana" w:hAnsi="Verdana" w:cs="Verdana"/>
          <w:b/>
          <w:bCs/>
          <w:sz w:val="24"/>
          <w:szCs w:val="24"/>
        </w:rPr>
        <w:t>/1000 births.</w:t>
      </w:r>
      <w:r w:rsidRPr="00176601">
        <w:rPr>
          <w:rFonts w:ascii="Verdana" w:eastAsia="Verdana" w:hAnsi="Verdana" w:cs="Verdana"/>
          <w:sz w:val="24"/>
          <w:szCs w:val="24"/>
        </w:rPr>
        <w:t xml:space="preserve"> </w:t>
      </w:r>
      <w:r w:rsidRPr="00176601">
        <w:rPr>
          <w:rFonts w:ascii="Verdana" w:eastAsia="Verdana" w:hAnsi="Verdana" w:cs="Verdana"/>
          <w:b/>
          <w:bCs/>
          <w:sz w:val="24"/>
          <w:szCs w:val="24"/>
        </w:rPr>
        <w:t xml:space="preserve">This represents a </w:t>
      </w:r>
      <w:r w:rsidR="005A12A8">
        <w:rPr>
          <w:rFonts w:ascii="Verdana" w:eastAsia="Verdana" w:hAnsi="Verdana" w:cs="Verdana"/>
          <w:b/>
          <w:bCs/>
          <w:sz w:val="24"/>
          <w:szCs w:val="24"/>
        </w:rPr>
        <w:t>72</w:t>
      </w:r>
      <w:r w:rsidRPr="00176601">
        <w:rPr>
          <w:rFonts w:ascii="Verdana" w:eastAsia="Verdana" w:hAnsi="Verdana" w:cs="Verdana"/>
          <w:b/>
          <w:bCs/>
          <w:sz w:val="24"/>
          <w:szCs w:val="24"/>
        </w:rPr>
        <w:t>% decrease since its peak in April 2024 of 3.32/1000 births.</w:t>
      </w:r>
      <w:r w:rsidRPr="00FD78F9">
        <w:rPr>
          <w:rFonts w:ascii="Verdana" w:eastAsia="Verdana" w:hAnsi="Verdana" w:cs="Verdana"/>
          <w:b/>
          <w:bCs/>
          <w:sz w:val="24"/>
          <w:szCs w:val="24"/>
        </w:rPr>
        <w:t xml:space="preserve"> </w:t>
      </w:r>
    </w:p>
    <w:p w14:paraId="1B472793" w14:textId="77777777" w:rsidR="00C74BBB" w:rsidRPr="00FD78F9" w:rsidRDefault="0031223B">
      <w:pPr>
        <w:spacing w:after="0" w:line="240" w:lineRule="auto"/>
        <w:jc w:val="both"/>
        <w:rPr>
          <w:rFonts w:ascii="Verdana" w:eastAsia="Verdana" w:hAnsi="Verdana" w:cs="Verdana"/>
          <w:sz w:val="24"/>
          <w:szCs w:val="24"/>
        </w:rPr>
      </w:pPr>
      <w:r>
        <w:rPr>
          <w:noProof/>
        </w:rPr>
        <w:lastRenderedPageBreak/>
        <mc:AlternateContent>
          <mc:Choice Requires="wps">
            <w:drawing>
              <wp:anchor distT="0" distB="0" distL="114300" distR="114300" simplePos="0" relativeHeight="251662349" behindDoc="0" locked="0" layoutInCell="1" allowOverlap="1" wp14:anchorId="002BA148" wp14:editId="24D6E7C1">
                <wp:simplePos x="0" y="0"/>
                <wp:positionH relativeFrom="margin">
                  <wp:posOffset>4503420</wp:posOffset>
                </wp:positionH>
                <wp:positionV relativeFrom="paragraph">
                  <wp:posOffset>12700</wp:posOffset>
                </wp:positionV>
                <wp:extent cx="2286000" cy="2743200"/>
                <wp:effectExtent l="0" t="0" r="19050" b="19050"/>
                <wp:wrapNone/>
                <wp:docPr id="1020262198" name="Rectangle: Rounded Corners 3"/>
                <wp:cNvGraphicFramePr/>
                <a:graphic xmlns:a="http://schemas.openxmlformats.org/drawingml/2006/main">
                  <a:graphicData uri="http://schemas.microsoft.com/office/word/2010/wordprocessingShape">
                    <wps:wsp>
                      <wps:cNvSpPr/>
                      <wps:spPr>
                        <a:xfrm>
                          <a:off x="0" y="0"/>
                          <a:ext cx="2286000" cy="2743200"/>
                        </a:xfrm>
                        <a:prstGeom prst="roundRect">
                          <a:avLst/>
                        </a:prstGeom>
                        <a:solidFill>
                          <a:srgbClr val="5B9BD5"/>
                        </a:solidFill>
                        <a:ln w="12700" cap="flat" cmpd="sng" algn="ctr">
                          <a:solidFill>
                            <a:srgbClr val="5B9BD5">
                              <a:shade val="15000"/>
                            </a:srgbClr>
                          </a:solidFill>
                          <a:prstDash val="solid"/>
                          <a:miter lim="800000"/>
                        </a:ln>
                        <a:effectLst/>
                      </wps:spPr>
                      <wps:txbx>
                        <w:txbxContent>
                          <w:p w14:paraId="6063A70D" w14:textId="77777777" w:rsidR="00BF030E" w:rsidRPr="00BF030E" w:rsidRDefault="00BF030E" w:rsidP="004A4981">
                            <w:pPr>
                              <w:spacing w:line="285" w:lineRule="exact"/>
                              <w:jc w:val="both"/>
                              <w:rPr>
                                <w:rFonts w:ascii="Verdana" w:eastAsia="Verdana" w:hAnsi="Verdana" w:cs="Segoe UI"/>
                                <w:color w:val="FFFFFF"/>
                                <w:kern w:val="24"/>
                                <w:sz w:val="16"/>
                                <w:szCs w:val="16"/>
                              </w:rPr>
                            </w:pPr>
                            <w:r w:rsidRPr="00BF030E">
                              <w:rPr>
                                <w:rFonts w:ascii="Verdana" w:eastAsia="Verdana" w:hAnsi="Verdana" w:cs="Segoe UI"/>
                                <w:color w:val="FFFFFF"/>
                                <w:kern w:val="24"/>
                                <w:sz w:val="16"/>
                                <w:szCs w:val="16"/>
                              </w:rPr>
                              <w:t>No HIE IN 2026</w:t>
                            </w:r>
                          </w:p>
                          <w:p w14:paraId="6A0C9621" w14:textId="77777777" w:rsidR="00BF030E" w:rsidRPr="00BF030E" w:rsidRDefault="00BF030E" w:rsidP="004A4981">
                            <w:pPr>
                              <w:spacing w:line="285" w:lineRule="exact"/>
                              <w:jc w:val="both"/>
                              <w:rPr>
                                <w:rFonts w:ascii="Verdana" w:eastAsia="Verdana" w:hAnsi="Verdana" w:cs="Segoe UI"/>
                                <w:color w:val="FFFFFF"/>
                                <w:kern w:val="24"/>
                                <w:sz w:val="16"/>
                                <w:szCs w:val="16"/>
                              </w:rPr>
                            </w:pPr>
                            <w:r w:rsidRPr="00BF030E">
                              <w:rPr>
                                <w:rFonts w:ascii="Verdana" w:eastAsia="Verdana" w:hAnsi="Verdana" w:cs="Segoe UI"/>
                                <w:color w:val="FFFFFF"/>
                                <w:kern w:val="24"/>
                                <w:sz w:val="16"/>
                                <w:szCs w:val="16"/>
                              </w:rPr>
                              <w:t xml:space="preserve">As </w:t>
                            </w:r>
                            <w:r w:rsidRPr="0031223B">
                              <w:rPr>
                                <w:rFonts w:ascii="Verdana" w:eastAsia="Verdana" w:hAnsi="Verdana" w:cs="Segoe UI"/>
                                <w:color w:val="FFFFFF"/>
                                <w:kern w:val="24"/>
                                <w:sz w:val="16"/>
                                <w:szCs w:val="16"/>
                              </w:rPr>
                              <w:t>seen,</w:t>
                            </w:r>
                            <w:r w:rsidRPr="00BF030E">
                              <w:rPr>
                                <w:rFonts w:ascii="Verdana" w:eastAsia="Verdana" w:hAnsi="Verdana" w:cs="Segoe UI"/>
                                <w:color w:val="FFFFFF"/>
                                <w:kern w:val="24"/>
                                <w:sz w:val="16"/>
                                <w:szCs w:val="16"/>
                              </w:rPr>
                              <w:t xml:space="preserve"> there are 7 plots below centre line of 2.1 therefore showing a SHIFT in data. This is a strong example of special cause variation. </w:t>
                            </w:r>
                            <w:r>
                              <w:rPr>
                                <w:rFonts w:ascii="Verdana" w:eastAsia="Verdana" w:hAnsi="Verdana" w:cs="Segoe UI"/>
                                <w:color w:val="FFFFFF"/>
                                <w:kern w:val="24"/>
                                <w:sz w:val="16"/>
                                <w:szCs w:val="16"/>
                              </w:rPr>
                              <w:t xml:space="preserve"> This data is not impacted my implementation of Maternity BadgerNet</w:t>
                            </w:r>
                          </w:p>
                          <w:p w14:paraId="7FE86C37" w14:textId="77777777" w:rsidR="00BF030E" w:rsidRPr="00BF030E" w:rsidRDefault="00BF030E" w:rsidP="004A4981">
                            <w:pPr>
                              <w:spacing w:line="285" w:lineRule="exact"/>
                              <w:jc w:val="both"/>
                              <w:rPr>
                                <w:rFonts w:ascii="Verdana" w:eastAsia="Verdana" w:hAnsi="Verdana" w:cs="Segoe UI"/>
                                <w:color w:val="FFFFFF"/>
                                <w:kern w:val="24"/>
                                <w:sz w:val="16"/>
                                <w:szCs w:val="16"/>
                              </w:rPr>
                            </w:pPr>
                            <w:r w:rsidRPr="00BF030E">
                              <w:rPr>
                                <w:rFonts w:ascii="Verdana" w:eastAsia="Verdana" w:hAnsi="Verdana" w:cs="Segoe UI"/>
                                <w:color w:val="FFFFFF"/>
                                <w:kern w:val="24"/>
                                <w:sz w:val="16"/>
                                <w:szCs w:val="16"/>
                              </w:rPr>
                              <w:t>Monitoring will continue</w:t>
                            </w:r>
                          </w:p>
                          <w:p w14:paraId="128C8054" w14:textId="77777777" w:rsidR="00BF030E" w:rsidRPr="00BF030E" w:rsidRDefault="00BF030E" w:rsidP="004A4981">
                            <w:pPr>
                              <w:spacing w:line="285" w:lineRule="exact"/>
                              <w:jc w:val="both"/>
                              <w:rPr>
                                <w:rFonts w:ascii="Verdana" w:eastAsia="Verdana" w:hAnsi="Verdana" w:cs="Segoe UI"/>
                                <w:color w:val="FFFFFF"/>
                                <w:kern w:val="24"/>
                                <w:sz w:val="16"/>
                                <w:szCs w:val="16"/>
                              </w:rPr>
                            </w:pPr>
                            <w:r w:rsidRPr="00BF030E">
                              <w:rPr>
                                <w:rFonts w:ascii="Verdana" w:eastAsia="Verdana" w:hAnsi="Verdana" w:cs="Segoe UI"/>
                                <w:color w:val="FFFFFF"/>
                                <w:kern w:val="24"/>
                                <w:sz w:val="16"/>
                                <w:szCs w:val="16"/>
                              </w:rPr>
                              <w:t xml:space="preserve">HIE 2 and 3 rolling </w:t>
                            </w:r>
                            <w:r w:rsidRPr="0031223B">
                              <w:rPr>
                                <w:rFonts w:ascii="Verdana" w:eastAsia="Verdana" w:hAnsi="Verdana" w:cs="Segoe UI"/>
                                <w:color w:val="FFFFFF"/>
                                <w:kern w:val="24"/>
                                <w:sz w:val="16"/>
                                <w:szCs w:val="16"/>
                              </w:rPr>
                              <w:t>12-month</w:t>
                            </w:r>
                            <w:r w:rsidRPr="00BF030E">
                              <w:rPr>
                                <w:rFonts w:ascii="Verdana" w:eastAsia="Verdana" w:hAnsi="Verdana" w:cs="Segoe UI"/>
                                <w:color w:val="FFFFFF"/>
                                <w:kern w:val="24"/>
                                <w:sz w:val="16"/>
                                <w:szCs w:val="16"/>
                              </w:rPr>
                              <w:t xml:space="preserve"> average – 0.98</w:t>
                            </w:r>
                          </w:p>
                        </w:txbxContent>
                      </wps:txbx>
                      <wps:bodyPr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02BA148" id="Rectangle: Rounded Corners 3" o:spid="_x0000_s1029" style="position:absolute;left:0;text-align:left;margin-left:354.6pt;margin-top:1pt;width:180pt;height:3in;z-index:2516623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" fillcolor="#5b9bd5" strokecolor="#223f59" strokeweight="1pt">
                <v:stroke joinstyle="miter"/>
                <v:textbox>
                  <w:txbxContent>
                    <w:p w14:paraId="6063A70D" w14:textId="77777777" w:rsidR="00BF030E" w:rsidRPr="00BF030E" w:rsidRDefault="00BF030E" w:rsidP="004A4981">
                      <w:pPr>
                        <w:spacing w:line="285" w:lineRule="exact"/>
                        <w:jc w:val="both"/>
                        <w:rPr>
                          <w:rFonts w:ascii="Verdana" w:eastAsia="Verdana" w:hAnsi="Verdana" w:cs="Segoe UI"/>
                          <w:color w:val="FFFFFF"/>
                          <w:kern w:val="24"/>
                          <w:sz w:val="16"/>
                          <w:szCs w:val="16"/>
                        </w:rPr>
                      </w:pPr>
                      <w:r w:rsidRPr="00BF030E">
                        <w:rPr>
                          <w:rFonts w:ascii="Verdana" w:eastAsia="Verdana" w:hAnsi="Verdana" w:cs="Segoe UI"/>
                          <w:color w:val="FFFFFF"/>
                          <w:kern w:val="24"/>
                          <w:sz w:val="16"/>
                          <w:szCs w:val="16"/>
                        </w:rPr>
                        <w:t>No HIE IN 2026</w:t>
                      </w:r>
                    </w:p>
                    <w:p w14:paraId="6A0C9621" w14:textId="77777777" w:rsidR="00BF030E" w:rsidRPr="00BF030E" w:rsidRDefault="00BF030E" w:rsidP="004A4981">
                      <w:pPr>
                        <w:spacing w:line="285" w:lineRule="exact"/>
                        <w:jc w:val="both"/>
                        <w:rPr>
                          <w:rFonts w:ascii="Verdana" w:eastAsia="Verdana" w:hAnsi="Verdana" w:cs="Segoe UI"/>
                          <w:color w:val="FFFFFF"/>
                          <w:kern w:val="24"/>
                          <w:sz w:val="16"/>
                          <w:szCs w:val="16"/>
                        </w:rPr>
                      </w:pPr>
                      <w:r w:rsidRPr="00BF030E">
                        <w:rPr>
                          <w:rFonts w:ascii="Verdana" w:eastAsia="Verdana" w:hAnsi="Verdana" w:cs="Segoe UI"/>
                          <w:color w:val="FFFFFF"/>
                          <w:kern w:val="24"/>
                          <w:sz w:val="16"/>
                          <w:szCs w:val="16"/>
                        </w:rPr>
                        <w:t xml:space="preserve">As </w:t>
                      </w:r>
                      <w:r w:rsidRPr="0031223B">
                        <w:rPr>
                          <w:rFonts w:ascii="Verdana" w:eastAsia="Verdana" w:hAnsi="Verdana" w:cs="Segoe UI"/>
                          <w:color w:val="FFFFFF"/>
                          <w:kern w:val="24"/>
                          <w:sz w:val="16"/>
                          <w:szCs w:val="16"/>
                        </w:rPr>
                        <w:t>seen,</w:t>
                      </w:r>
                      <w:r w:rsidRPr="00BF030E">
                        <w:rPr>
                          <w:rFonts w:ascii="Verdana" w:eastAsia="Verdana" w:hAnsi="Verdana" w:cs="Segoe UI"/>
                          <w:color w:val="FFFFFF"/>
                          <w:kern w:val="24"/>
                          <w:sz w:val="16"/>
                          <w:szCs w:val="16"/>
                        </w:rPr>
                        <w:t xml:space="preserve"> there are 7 plots below centre line of 2.1 therefore showing a SHIFT in data. This is a strong example of special cause variation. </w:t>
                      </w:r>
                      <w:r>
                        <w:rPr>
                          <w:rFonts w:ascii="Verdana" w:eastAsia="Verdana" w:hAnsi="Verdana" w:cs="Segoe UI"/>
                          <w:color w:val="FFFFFF"/>
                          <w:kern w:val="24"/>
                          <w:sz w:val="16"/>
                          <w:szCs w:val="16"/>
                        </w:rPr>
                        <w:t xml:space="preserve"> This data is not impacted my implementation of Maternity BadgerNet</w:t>
                      </w:r>
                    </w:p>
                    <w:p w14:paraId="7FE86C37" w14:textId="77777777" w:rsidR="00BF030E" w:rsidRPr="00BF030E" w:rsidRDefault="00BF030E" w:rsidP="004A4981">
                      <w:pPr>
                        <w:spacing w:line="285" w:lineRule="exact"/>
                        <w:jc w:val="both"/>
                        <w:rPr>
                          <w:rFonts w:ascii="Verdana" w:eastAsia="Verdana" w:hAnsi="Verdana" w:cs="Segoe UI"/>
                          <w:color w:val="FFFFFF"/>
                          <w:kern w:val="24"/>
                          <w:sz w:val="16"/>
                          <w:szCs w:val="16"/>
                        </w:rPr>
                      </w:pPr>
                      <w:r w:rsidRPr="00BF030E">
                        <w:rPr>
                          <w:rFonts w:ascii="Verdana" w:eastAsia="Verdana" w:hAnsi="Verdana" w:cs="Segoe UI"/>
                          <w:color w:val="FFFFFF"/>
                          <w:kern w:val="24"/>
                          <w:sz w:val="16"/>
                          <w:szCs w:val="16"/>
                        </w:rPr>
                        <w:t>Monitoring will continue</w:t>
                      </w:r>
                    </w:p>
                    <w:p w14:paraId="128C8054" w14:textId="77777777" w:rsidR="00BF030E" w:rsidRPr="00BF030E" w:rsidRDefault="00BF030E" w:rsidP="004A4981">
                      <w:pPr>
                        <w:spacing w:line="285" w:lineRule="exact"/>
                        <w:jc w:val="both"/>
                        <w:rPr>
                          <w:rFonts w:ascii="Verdana" w:eastAsia="Verdana" w:hAnsi="Verdana" w:cs="Segoe UI"/>
                          <w:color w:val="FFFFFF"/>
                          <w:kern w:val="24"/>
                          <w:sz w:val="16"/>
                          <w:szCs w:val="16"/>
                        </w:rPr>
                      </w:pPr>
                      <w:r w:rsidRPr="00BF030E">
                        <w:rPr>
                          <w:rFonts w:ascii="Verdana" w:eastAsia="Verdana" w:hAnsi="Verdana" w:cs="Segoe UI"/>
                          <w:color w:val="FFFFFF"/>
                          <w:kern w:val="24"/>
                          <w:sz w:val="16"/>
                          <w:szCs w:val="16"/>
                        </w:rPr>
                        <w:t xml:space="preserve">HIE 2 and 3 rolling </w:t>
                      </w:r>
                      <w:r w:rsidRPr="0031223B">
                        <w:rPr>
                          <w:rFonts w:ascii="Verdana" w:eastAsia="Verdana" w:hAnsi="Verdana" w:cs="Segoe UI"/>
                          <w:color w:val="FFFFFF"/>
                          <w:kern w:val="24"/>
                          <w:sz w:val="16"/>
                          <w:szCs w:val="16"/>
                        </w:rPr>
                        <w:t>12-month</w:t>
                      </w:r>
                      <w:r w:rsidRPr="00BF030E">
                        <w:rPr>
                          <w:rFonts w:ascii="Verdana" w:eastAsia="Verdana" w:hAnsi="Verdana" w:cs="Segoe UI"/>
                          <w:color w:val="FFFFFF"/>
                          <w:kern w:val="24"/>
                          <w:sz w:val="16"/>
                          <w:szCs w:val="16"/>
                        </w:rPr>
                        <w:t xml:space="preserve"> average – 0.98</w:t>
                      </w:r>
                    </w:p>
                  </w:txbxContent>
                </v:textbox>
                <w10:wrap anchorx="margin"/>
              </v:roundrect>
            </w:pict>
          </mc:Fallback>
        </mc:AlternateContent>
      </w:r>
      <w:r w:rsidR="00546C82" w:rsidRPr="00546C82">
        <w:rPr>
          <w:noProof/>
        </w:rPr>
        <w:t xml:space="preserve"> </w:t>
      </w:r>
      <w:r w:rsidR="00546C82" w:rsidRPr="00546C82">
        <w:rPr>
          <w:rFonts w:ascii="Verdana" w:eastAsia="Verdana" w:hAnsi="Verdana" w:cs="Verdana"/>
          <w:noProof/>
          <w:sz w:val="24"/>
          <w:szCs w:val="24"/>
        </w:rPr>
        <w:drawing>
          <wp:inline distT="0" distB="0" distL="0" distR="0" wp14:anchorId="63858B1D" wp14:editId="1536C203">
            <wp:extent cx="4391025" cy="1879745"/>
            <wp:effectExtent l="0" t="0" r="0" b="6350"/>
            <wp:docPr id="1173464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64879" name=""/>
                    <pic:cNvPicPr/>
                  </pic:nvPicPr>
                  <pic:blipFill>
                    <a:blip r:embed="rId22"/>
                    <a:stretch>
                      <a:fillRect/>
                    </a:stretch>
                  </pic:blipFill>
                  <pic:spPr>
                    <a:xfrm>
                      <a:off x="0" y="0"/>
                      <a:ext cx="4444380" cy="1902586"/>
                    </a:xfrm>
                    <a:prstGeom prst="rect">
                      <a:avLst/>
                    </a:prstGeom>
                  </pic:spPr>
                </pic:pic>
              </a:graphicData>
            </a:graphic>
          </wp:inline>
        </w:drawing>
      </w:r>
    </w:p>
    <w:p w14:paraId="13C5FB89" w14:textId="77777777" w:rsidR="00C74BBB" w:rsidRPr="00FD78F9" w:rsidRDefault="00C74BBB">
      <w:pPr>
        <w:spacing w:after="0" w:line="240" w:lineRule="auto"/>
        <w:jc w:val="both"/>
        <w:rPr>
          <w:rFonts w:ascii="Verdana" w:hAnsi="Verdana"/>
          <w:sz w:val="24"/>
          <w:szCs w:val="24"/>
        </w:rPr>
      </w:pPr>
    </w:p>
    <w:p w14:paraId="2D4F7509" w14:textId="77777777" w:rsidR="00C74BBB" w:rsidRPr="00FD78F9" w:rsidRDefault="00C74BBB">
      <w:pPr>
        <w:spacing w:after="0" w:line="240" w:lineRule="auto"/>
        <w:jc w:val="both"/>
        <w:rPr>
          <w:rFonts w:ascii="Verdana" w:eastAsia="Verdana" w:hAnsi="Verdana" w:cs="Verdana"/>
          <w:sz w:val="24"/>
          <w:szCs w:val="24"/>
        </w:rPr>
      </w:pPr>
    </w:p>
    <w:p w14:paraId="5C49B1EF" w14:textId="77777777" w:rsidR="0031223B"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 xml:space="preserve">The absolute 2025 HIE rate (Jan-December) </w:t>
      </w:r>
    </w:p>
    <w:p w14:paraId="123C0B99" w14:textId="77777777" w:rsidR="00C74BBB" w:rsidRPr="00FD78F9" w:rsidRDefault="00C72C9C">
      <w:pPr>
        <w:spacing w:after="0" w:line="240" w:lineRule="auto"/>
        <w:jc w:val="both"/>
        <w:rPr>
          <w:rFonts w:ascii="Verdana" w:eastAsia="Verdana" w:hAnsi="Verdana" w:cs="Verdana"/>
          <w:b/>
          <w:bCs/>
          <w:sz w:val="24"/>
          <w:szCs w:val="24"/>
        </w:rPr>
      </w:pPr>
      <w:r w:rsidRPr="00FD78F9">
        <w:rPr>
          <w:rFonts w:ascii="Verdana" w:eastAsia="Verdana" w:hAnsi="Verdana" w:cs="Verdana"/>
          <w:b/>
          <w:bCs/>
          <w:sz w:val="24"/>
          <w:szCs w:val="24"/>
        </w:rPr>
        <w:t xml:space="preserve">was 1.68/1000 births. </w:t>
      </w:r>
    </w:p>
    <w:p w14:paraId="2495A408" w14:textId="77777777" w:rsidR="00C74BBB" w:rsidRPr="00FD78F9" w:rsidRDefault="00C74BBB">
      <w:pPr>
        <w:spacing w:after="0" w:line="240" w:lineRule="auto"/>
        <w:jc w:val="both"/>
        <w:rPr>
          <w:rFonts w:ascii="Verdana" w:eastAsia="Verdana" w:hAnsi="Verdana" w:cs="Verdana"/>
          <w:sz w:val="24"/>
          <w:szCs w:val="24"/>
        </w:rPr>
      </w:pPr>
    </w:p>
    <w:p w14:paraId="1BC28A45" w14:textId="77777777" w:rsidR="00566623" w:rsidRPr="00BF030E" w:rsidRDefault="00C72C9C" w:rsidP="00566623">
      <w:pPr>
        <w:spacing w:after="0" w:line="240" w:lineRule="auto"/>
        <w:jc w:val="both"/>
        <w:rPr>
          <w:rFonts w:ascii="Verdana" w:eastAsia="Verdana" w:hAnsi="Verdana" w:cs="Verdana"/>
          <w:sz w:val="24"/>
          <w:szCs w:val="24"/>
        </w:rPr>
      </w:pPr>
      <w:r w:rsidRPr="00FD78F9">
        <w:rPr>
          <w:rFonts w:ascii="Verdana" w:eastAsia="Verdana" w:hAnsi="Verdana" w:cs="Verdana"/>
          <w:b/>
          <w:bCs/>
          <w:sz w:val="24"/>
          <w:szCs w:val="24"/>
        </w:rPr>
        <w:t>Learning from 2025 HIE reviews:</w:t>
      </w:r>
      <w:r w:rsidRPr="00FD78F9">
        <w:rPr>
          <w:rFonts w:ascii="Verdana" w:eastAsia="Verdana" w:hAnsi="Verdana" w:cs="Verdana"/>
          <w:sz w:val="24"/>
          <w:szCs w:val="24"/>
        </w:rPr>
        <w:t xml:space="preserve"> </w:t>
      </w:r>
      <w:r w:rsidR="00566623" w:rsidRPr="00BF030E">
        <w:rPr>
          <w:rFonts w:ascii="Verdana" w:eastAsia="Verdana" w:hAnsi="Verdana" w:cs="Verdana"/>
          <w:sz w:val="24"/>
          <w:szCs w:val="24"/>
        </w:rPr>
        <w:t>All cases of babies diagnosed with HIE requiring active cooling are subject to robust multidisciplinary review, with joint feedback provided to families as part of a transparent and compassionate process.</w:t>
      </w:r>
    </w:p>
    <w:p w14:paraId="113F37DC" w14:textId="77777777" w:rsidR="00566623" w:rsidRPr="00566623" w:rsidRDefault="00566623" w:rsidP="00566623">
      <w:pPr>
        <w:spacing w:after="0" w:line="240" w:lineRule="auto"/>
        <w:jc w:val="both"/>
        <w:rPr>
          <w:rFonts w:ascii="Verdana" w:eastAsia="Verdana" w:hAnsi="Verdana" w:cs="Verdana"/>
        </w:rPr>
      </w:pPr>
    </w:p>
    <w:p w14:paraId="414EAEA4" w14:textId="77777777" w:rsidR="00566623" w:rsidRDefault="00566623" w:rsidP="00566623">
      <w:pPr>
        <w:spacing w:after="0" w:line="240" w:lineRule="auto"/>
        <w:jc w:val="both"/>
        <w:rPr>
          <w:rFonts w:ascii="Verdana" w:eastAsia="Verdana" w:hAnsi="Verdana" w:cs="Verdana"/>
          <w:sz w:val="24"/>
          <w:szCs w:val="24"/>
        </w:rPr>
      </w:pPr>
      <w:r w:rsidRPr="00566623">
        <w:rPr>
          <w:rFonts w:ascii="Verdana" w:eastAsia="Verdana" w:hAnsi="Verdana" w:cs="Verdana"/>
          <w:sz w:val="24"/>
          <w:szCs w:val="24"/>
        </w:rPr>
        <w:t xml:space="preserve">Learning from 2025 identified a small number of cases where there were delays in the recognition and escalation of abnormal antenatal </w:t>
      </w:r>
      <w:r w:rsidR="00143026">
        <w:rPr>
          <w:rFonts w:ascii="Verdana" w:eastAsia="Verdana" w:hAnsi="Verdana" w:cs="Verdana"/>
          <w:sz w:val="24"/>
          <w:szCs w:val="24"/>
        </w:rPr>
        <w:t>Cardiotocograph (CTG)</w:t>
      </w:r>
      <w:r w:rsidRPr="00566623">
        <w:rPr>
          <w:rFonts w:ascii="Verdana" w:eastAsia="Verdana" w:hAnsi="Verdana" w:cs="Verdana"/>
          <w:sz w:val="24"/>
          <w:szCs w:val="24"/>
        </w:rPr>
        <w:t xml:space="preserve"> traces. In response, a formal risk assessment was undertaken and escalated via the risk register, supported by an approved and funded business case.</w:t>
      </w:r>
    </w:p>
    <w:p w14:paraId="028E9A81" w14:textId="77777777" w:rsidR="00566623" w:rsidRPr="00566623" w:rsidRDefault="00566623" w:rsidP="00566623">
      <w:pPr>
        <w:spacing w:after="0" w:line="240" w:lineRule="auto"/>
        <w:jc w:val="both"/>
        <w:rPr>
          <w:rFonts w:ascii="Verdana" w:eastAsia="Verdana" w:hAnsi="Verdana" w:cs="Verdana"/>
          <w:sz w:val="24"/>
          <w:szCs w:val="24"/>
        </w:rPr>
      </w:pPr>
    </w:p>
    <w:p w14:paraId="33CA00EF" w14:textId="77777777" w:rsidR="00566623" w:rsidRDefault="00566623" w:rsidP="00566623">
      <w:pPr>
        <w:spacing w:after="0" w:line="240" w:lineRule="auto"/>
        <w:jc w:val="both"/>
        <w:rPr>
          <w:rFonts w:ascii="Verdana" w:eastAsia="Verdana" w:hAnsi="Verdana" w:cs="Verdana"/>
          <w:sz w:val="24"/>
          <w:szCs w:val="24"/>
        </w:rPr>
      </w:pPr>
      <w:r w:rsidRPr="00566623">
        <w:rPr>
          <w:rFonts w:ascii="Verdana" w:eastAsia="Verdana" w:hAnsi="Verdana" w:cs="Verdana"/>
          <w:sz w:val="24"/>
          <w:szCs w:val="24"/>
        </w:rPr>
        <w:t>Computerised CTG monitoring has now been implemented within the Obstetric Unit (June</w:t>
      </w:r>
      <w:r w:rsidR="005130D8">
        <w:rPr>
          <w:rFonts w:ascii="Verdana" w:eastAsia="Verdana" w:hAnsi="Verdana" w:cs="Verdana"/>
          <w:sz w:val="24"/>
          <w:szCs w:val="24"/>
        </w:rPr>
        <w:t xml:space="preserve"> 2026</w:t>
      </w:r>
      <w:r w:rsidRPr="00566623">
        <w:rPr>
          <w:rFonts w:ascii="Verdana" w:eastAsia="Verdana" w:hAnsi="Verdana" w:cs="Verdana"/>
          <w:sz w:val="24"/>
          <w:szCs w:val="24"/>
        </w:rPr>
        <w:t>), strengthening standardisation, clinical decision-making, and early identification of fetal compromise.</w:t>
      </w:r>
    </w:p>
    <w:p w14:paraId="6792A1E6" w14:textId="77777777" w:rsidR="00566623" w:rsidRDefault="00566623" w:rsidP="00566623">
      <w:pPr>
        <w:spacing w:after="0" w:line="240" w:lineRule="auto"/>
        <w:jc w:val="both"/>
        <w:rPr>
          <w:rFonts w:ascii="Verdana" w:eastAsia="Verdana" w:hAnsi="Verdana" w:cs="Verdana"/>
          <w:sz w:val="24"/>
          <w:szCs w:val="24"/>
        </w:rPr>
      </w:pPr>
    </w:p>
    <w:p w14:paraId="7F59D38F" w14:textId="77777777" w:rsidR="00566623" w:rsidRDefault="00566623" w:rsidP="00566623">
      <w:pPr>
        <w:spacing w:after="0" w:line="240" w:lineRule="auto"/>
        <w:jc w:val="both"/>
        <w:rPr>
          <w:rFonts w:ascii="Verdana" w:eastAsia="Verdana" w:hAnsi="Verdana" w:cs="Verdana"/>
          <w:sz w:val="24"/>
          <w:szCs w:val="24"/>
        </w:rPr>
      </w:pPr>
      <w:r w:rsidRPr="00566623">
        <w:rPr>
          <w:rFonts w:ascii="Verdana" w:eastAsia="Verdana" w:hAnsi="Verdana" w:cs="Verdana"/>
          <w:sz w:val="24"/>
          <w:szCs w:val="24"/>
        </w:rPr>
        <w:t>Further learning has highlighted the importance of timely recognition and management of uterine hyperstimulation and avoiding delays in expediting birth. These themes continue to be reinforced through mandatory training, including the Intrapartum Fetal Surveillance study day.</w:t>
      </w:r>
    </w:p>
    <w:p w14:paraId="34162171" w14:textId="77777777" w:rsidR="00566623" w:rsidRPr="00566623" w:rsidRDefault="00566623" w:rsidP="00566623">
      <w:pPr>
        <w:spacing w:after="0" w:line="240" w:lineRule="auto"/>
        <w:jc w:val="both"/>
        <w:rPr>
          <w:rFonts w:ascii="Verdana" w:eastAsia="Verdana" w:hAnsi="Verdana" w:cs="Verdana"/>
          <w:sz w:val="24"/>
          <w:szCs w:val="24"/>
        </w:rPr>
      </w:pPr>
    </w:p>
    <w:p w14:paraId="500DB5B4" w14:textId="77777777" w:rsidR="00566623" w:rsidRPr="00566623" w:rsidRDefault="00566623" w:rsidP="00566623">
      <w:pPr>
        <w:spacing w:after="0" w:line="240" w:lineRule="auto"/>
        <w:jc w:val="both"/>
        <w:rPr>
          <w:rFonts w:ascii="Verdana" w:eastAsia="Verdana" w:hAnsi="Verdana" w:cs="Verdana"/>
          <w:sz w:val="24"/>
          <w:szCs w:val="24"/>
        </w:rPr>
      </w:pPr>
      <w:r w:rsidRPr="00566623">
        <w:rPr>
          <w:rFonts w:ascii="Verdana" w:eastAsia="Verdana" w:hAnsi="Verdana" w:cs="Verdana"/>
          <w:sz w:val="24"/>
          <w:szCs w:val="24"/>
        </w:rPr>
        <w:t>Overall, there is clear evidence that learning has been translated into system improvement, with continued focus on early recognition, timely escalation, and safe intrapartum care.</w:t>
      </w:r>
    </w:p>
    <w:p w14:paraId="3900A96F" w14:textId="77777777" w:rsidR="00566623" w:rsidRPr="00566623" w:rsidRDefault="00566623" w:rsidP="00566623">
      <w:pPr>
        <w:spacing w:after="0" w:line="240" w:lineRule="auto"/>
        <w:jc w:val="both"/>
        <w:rPr>
          <w:rFonts w:ascii="Verdana" w:eastAsia="Verdana" w:hAnsi="Verdana" w:cs="Verdana"/>
          <w:sz w:val="24"/>
          <w:szCs w:val="24"/>
        </w:rPr>
      </w:pPr>
      <w:r w:rsidRPr="00566623">
        <w:rPr>
          <w:rFonts w:ascii="Verdana" w:eastAsia="Verdana" w:hAnsi="Verdana" w:cs="Verdana"/>
          <w:sz w:val="24"/>
          <w:szCs w:val="24"/>
        </w:rPr>
        <w:br/>
        <w:t>Learning has been effectively translated into safety improvements, with strengthened monitoring and oversight arrangements in place; no immediate concerns requiring escalation.</w:t>
      </w:r>
    </w:p>
    <w:p w14:paraId="6970E881" w14:textId="77777777" w:rsidR="00C74BBB" w:rsidRPr="00FD78F9" w:rsidRDefault="00C74BBB" w:rsidP="00566623">
      <w:pPr>
        <w:spacing w:after="0" w:line="240" w:lineRule="auto"/>
        <w:jc w:val="both"/>
        <w:rPr>
          <w:rFonts w:ascii="Verdana" w:eastAsia="Verdana" w:hAnsi="Verdana" w:cs="Verdana"/>
          <w:sz w:val="24"/>
          <w:szCs w:val="24"/>
        </w:rPr>
      </w:pPr>
    </w:p>
    <w:p w14:paraId="2B948D42" w14:textId="77777777" w:rsidR="00C74BBB" w:rsidRPr="00FD78F9" w:rsidRDefault="00C72C9C">
      <w:pPr>
        <w:spacing w:after="0" w:line="240" w:lineRule="auto"/>
        <w:jc w:val="both"/>
        <w:rPr>
          <w:rFonts w:ascii="Verdana" w:eastAsia="Verdana" w:hAnsi="Verdana" w:cs="Verdana"/>
          <w:b/>
          <w:bCs/>
          <w:sz w:val="24"/>
          <w:szCs w:val="24"/>
        </w:rPr>
      </w:pPr>
      <w:r w:rsidRPr="00FD78F9">
        <w:rPr>
          <w:rFonts w:ascii="Verdana" w:hAnsi="Verdana"/>
          <w:sz w:val="24"/>
          <w:szCs w:val="24"/>
        </w:rPr>
        <w:t> </w:t>
      </w:r>
      <w:r w:rsidRPr="00FD78F9">
        <w:rPr>
          <w:rFonts w:ascii="Verdana" w:eastAsia="Verdana" w:hAnsi="Verdana" w:cs="Verdana"/>
          <w:b/>
          <w:bCs/>
          <w:sz w:val="24"/>
          <w:szCs w:val="24"/>
        </w:rPr>
        <w:t>3.</w:t>
      </w:r>
      <w:r w:rsidR="0097442B">
        <w:rPr>
          <w:rFonts w:ascii="Verdana" w:eastAsia="Verdana" w:hAnsi="Verdana" w:cs="Verdana"/>
          <w:b/>
          <w:bCs/>
          <w:sz w:val="24"/>
          <w:szCs w:val="24"/>
        </w:rPr>
        <w:t>6</w:t>
      </w:r>
      <w:r w:rsidRPr="00FD78F9">
        <w:rPr>
          <w:rFonts w:ascii="Verdana" w:eastAsia="Verdana" w:hAnsi="Verdana" w:cs="Verdana"/>
          <w:b/>
          <w:bCs/>
          <w:sz w:val="24"/>
          <w:szCs w:val="24"/>
        </w:rPr>
        <w:t xml:space="preserve"> Triage Metrics</w:t>
      </w:r>
    </w:p>
    <w:p w14:paraId="7CFBE222" w14:textId="77777777" w:rsidR="00511C77" w:rsidRDefault="00511C77" w:rsidP="00511C77">
      <w:pPr>
        <w:spacing w:after="0" w:line="240" w:lineRule="auto"/>
        <w:jc w:val="both"/>
        <w:rPr>
          <w:rFonts w:ascii="Verdana" w:hAnsi="Verdana"/>
          <w:sz w:val="24"/>
          <w:szCs w:val="24"/>
        </w:rPr>
      </w:pPr>
      <w:r w:rsidRPr="00511C77">
        <w:rPr>
          <w:rFonts w:ascii="Verdana" w:hAnsi="Verdana"/>
          <w:sz w:val="24"/>
          <w:szCs w:val="24"/>
        </w:rPr>
        <w:t xml:space="preserve">BSOTS activity remains consistent, with April 2026 reporting 575 attendances (526 BSOTS; 49 non-BSOTS). Compliance with 15-minute triage is reported at 90.96%, </w:t>
      </w:r>
      <w:r w:rsidRPr="00511C77">
        <w:rPr>
          <w:rFonts w:ascii="Verdana" w:hAnsi="Verdana"/>
          <w:sz w:val="24"/>
          <w:szCs w:val="24"/>
        </w:rPr>
        <w:lastRenderedPageBreak/>
        <w:t>with a small proportion of women seen between 15–30 minutes (6.08%) and over 30 minutes (3.8%).</w:t>
      </w:r>
    </w:p>
    <w:p w14:paraId="661F254A" w14:textId="77777777" w:rsidR="00511C77" w:rsidRPr="00511C77" w:rsidRDefault="00511C77" w:rsidP="00511C77">
      <w:pPr>
        <w:spacing w:after="0" w:line="240" w:lineRule="auto"/>
        <w:jc w:val="both"/>
        <w:rPr>
          <w:rFonts w:ascii="Verdana" w:hAnsi="Verdana"/>
          <w:sz w:val="24"/>
          <w:szCs w:val="24"/>
        </w:rPr>
      </w:pPr>
    </w:p>
    <w:p w14:paraId="53E67A4C" w14:textId="77777777" w:rsidR="00511C77" w:rsidRDefault="00511C77" w:rsidP="00511C77">
      <w:pPr>
        <w:spacing w:after="0" w:line="240" w:lineRule="auto"/>
        <w:jc w:val="both"/>
        <w:rPr>
          <w:rFonts w:ascii="Verdana" w:hAnsi="Verdana"/>
          <w:sz w:val="24"/>
          <w:szCs w:val="24"/>
        </w:rPr>
      </w:pPr>
      <w:r w:rsidRPr="00511C77">
        <w:rPr>
          <w:rFonts w:ascii="Verdana" w:hAnsi="Verdana"/>
          <w:sz w:val="24"/>
          <w:szCs w:val="24"/>
        </w:rPr>
        <w:t>Attendance patterns remain stable, with the most common reasons including reduced fetal movements (29.3%), abdominal pain (12.6%) and PPROM/SROM (8.7%).</w:t>
      </w:r>
    </w:p>
    <w:p w14:paraId="4BEE9D76" w14:textId="77777777" w:rsidR="00511C77" w:rsidRPr="00511C77" w:rsidRDefault="00511C77" w:rsidP="00511C77">
      <w:pPr>
        <w:spacing w:after="0" w:line="240" w:lineRule="auto"/>
        <w:jc w:val="both"/>
        <w:rPr>
          <w:rFonts w:ascii="Verdana" w:hAnsi="Verdana"/>
          <w:sz w:val="24"/>
          <w:szCs w:val="24"/>
        </w:rPr>
      </w:pPr>
    </w:p>
    <w:p w14:paraId="1C1B8845" w14:textId="77777777" w:rsidR="00511C77" w:rsidRDefault="00511C77" w:rsidP="00511C77">
      <w:pPr>
        <w:spacing w:after="0" w:line="240" w:lineRule="auto"/>
        <w:jc w:val="both"/>
        <w:rPr>
          <w:rFonts w:ascii="Verdana" w:hAnsi="Verdana"/>
          <w:sz w:val="24"/>
          <w:szCs w:val="24"/>
        </w:rPr>
      </w:pPr>
      <w:r w:rsidRPr="00511C77">
        <w:rPr>
          <w:rFonts w:ascii="Verdana" w:hAnsi="Verdana"/>
          <w:sz w:val="24"/>
          <w:szCs w:val="24"/>
        </w:rPr>
        <w:t>During May 2026, the service transitioned from paper-based audit to a digital BSOTS audit via BadgerNet. Early digital data suggests lower reported compliance (68.6%), likely reflecting differences in data capture and completeness when compared to retrospective paper audit. As such, current performance should be interpreted with caution during this transition phase.</w:t>
      </w:r>
    </w:p>
    <w:p w14:paraId="67476EB8" w14:textId="77777777" w:rsidR="00511C77" w:rsidRPr="00511C77" w:rsidRDefault="00511C77" w:rsidP="00511C77">
      <w:pPr>
        <w:spacing w:after="0" w:line="240" w:lineRule="auto"/>
        <w:jc w:val="both"/>
        <w:rPr>
          <w:rFonts w:ascii="Verdana" w:hAnsi="Verdana"/>
          <w:sz w:val="24"/>
          <w:szCs w:val="24"/>
        </w:rPr>
      </w:pPr>
    </w:p>
    <w:p w14:paraId="3A6F76C4" w14:textId="77777777" w:rsidR="00511C77" w:rsidRPr="00511C77" w:rsidRDefault="00511C77" w:rsidP="00511C77">
      <w:pPr>
        <w:spacing w:after="0" w:line="240" w:lineRule="auto"/>
        <w:jc w:val="both"/>
        <w:rPr>
          <w:rFonts w:ascii="Verdana" w:hAnsi="Verdana"/>
          <w:sz w:val="24"/>
          <w:szCs w:val="24"/>
        </w:rPr>
      </w:pPr>
      <w:r w:rsidRPr="00511C77">
        <w:rPr>
          <w:rFonts w:ascii="Verdana" w:hAnsi="Verdana"/>
          <w:sz w:val="24"/>
          <w:szCs w:val="24"/>
        </w:rPr>
        <w:t>A structured approach is in place to validate and merge datasets, embed the digital audit process, and improve the timeliness and accuracy of recording. This is expected to strengthen real-time oversight, data reliability, and governance going forward.</w:t>
      </w:r>
    </w:p>
    <w:p w14:paraId="612C0296" w14:textId="77777777" w:rsidR="00511C77" w:rsidRDefault="00511C77" w:rsidP="00511C77">
      <w:pPr>
        <w:spacing w:after="0" w:line="240" w:lineRule="auto"/>
        <w:jc w:val="both"/>
        <w:rPr>
          <w:rFonts w:ascii="Verdana" w:hAnsi="Verdana"/>
          <w:b/>
          <w:bCs/>
          <w:sz w:val="24"/>
          <w:szCs w:val="24"/>
        </w:rPr>
      </w:pPr>
    </w:p>
    <w:p w14:paraId="706C15F9" w14:textId="77777777" w:rsidR="00511C77" w:rsidRDefault="00511C77" w:rsidP="00511C77">
      <w:pPr>
        <w:spacing w:after="0" w:line="240" w:lineRule="auto"/>
        <w:jc w:val="both"/>
        <w:rPr>
          <w:rFonts w:ascii="Verdana" w:hAnsi="Verdana"/>
          <w:b/>
          <w:bCs/>
          <w:sz w:val="24"/>
          <w:szCs w:val="24"/>
        </w:rPr>
      </w:pPr>
    </w:p>
    <w:p w14:paraId="7D93D75B" w14:textId="77777777" w:rsidR="00511C77" w:rsidRPr="00511C77" w:rsidRDefault="00511C77" w:rsidP="00511C77">
      <w:pPr>
        <w:spacing w:after="0" w:line="240" w:lineRule="auto"/>
        <w:jc w:val="both"/>
        <w:rPr>
          <w:rFonts w:ascii="Verdana" w:hAnsi="Verdana"/>
          <w:sz w:val="24"/>
          <w:szCs w:val="24"/>
        </w:rPr>
      </w:pPr>
      <w:r w:rsidRPr="00511C77">
        <w:rPr>
          <w:rFonts w:ascii="Verdana" w:hAnsi="Verdana"/>
          <w:sz w:val="24"/>
          <w:szCs w:val="24"/>
        </w:rPr>
        <w:t>Triage performance remains stable with no immediate safety concerns; data quality is being actively managed through transition to digital audit, with improved assurance anticipated following validation and full implementation.</w:t>
      </w:r>
    </w:p>
    <w:p w14:paraId="2BB9BF76" w14:textId="77777777" w:rsidR="006B113F" w:rsidRDefault="006B113F" w:rsidP="00BF030E">
      <w:pPr>
        <w:spacing w:after="0" w:line="240" w:lineRule="auto"/>
        <w:jc w:val="center"/>
        <w:rPr>
          <w:rFonts w:ascii="Verdana" w:hAnsi="Verdana"/>
          <w:sz w:val="24"/>
          <w:szCs w:val="24"/>
        </w:rPr>
      </w:pPr>
    </w:p>
    <w:p w14:paraId="0FF2E005" w14:textId="77777777" w:rsidR="00176601" w:rsidRDefault="006D00DE">
      <w:pPr>
        <w:spacing w:after="0" w:line="240" w:lineRule="auto"/>
        <w:jc w:val="both"/>
        <w:rPr>
          <w:rFonts w:ascii="Verdana" w:hAnsi="Verdana"/>
          <w:sz w:val="24"/>
          <w:szCs w:val="24"/>
        </w:rPr>
      </w:pPr>
      <w:r w:rsidRPr="006D00DE">
        <w:rPr>
          <w:rFonts w:ascii="Verdana" w:hAnsi="Verdana"/>
          <w:noProof/>
          <w:sz w:val="24"/>
          <w:szCs w:val="24"/>
        </w:rPr>
        <w:drawing>
          <wp:inline distT="0" distB="0" distL="0" distR="0" wp14:anchorId="70BDA4D5" wp14:editId="366984FA">
            <wp:extent cx="3415296" cy="2390775"/>
            <wp:effectExtent l="0" t="0" r="0" b="0"/>
            <wp:docPr id="1730258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258625" name=""/>
                    <pic:cNvPicPr/>
                  </pic:nvPicPr>
                  <pic:blipFill>
                    <a:blip r:embed="rId23"/>
                    <a:stretch>
                      <a:fillRect/>
                    </a:stretch>
                  </pic:blipFill>
                  <pic:spPr>
                    <a:xfrm>
                      <a:off x="0" y="0"/>
                      <a:ext cx="3428286" cy="2399868"/>
                    </a:xfrm>
                    <a:prstGeom prst="rect">
                      <a:avLst/>
                    </a:prstGeom>
                  </pic:spPr>
                </pic:pic>
              </a:graphicData>
            </a:graphic>
          </wp:inline>
        </w:drawing>
      </w:r>
    </w:p>
    <w:p w14:paraId="7388E499" w14:textId="77777777" w:rsidR="00C74BBB" w:rsidRPr="00FD78F9" w:rsidRDefault="00C74BBB">
      <w:pPr>
        <w:spacing w:after="0" w:line="240" w:lineRule="auto"/>
        <w:jc w:val="both"/>
        <w:rPr>
          <w:rFonts w:ascii="Verdana" w:hAnsi="Verdana"/>
          <w:sz w:val="24"/>
          <w:szCs w:val="24"/>
        </w:rPr>
      </w:pPr>
    </w:p>
    <w:p w14:paraId="65B6B80B" w14:textId="49FB8EAC" w:rsidR="00F11BC3" w:rsidRDefault="00F11BC3" w:rsidP="00F11BC3">
      <w:pPr>
        <w:spacing w:after="0" w:line="240" w:lineRule="auto"/>
        <w:jc w:val="both"/>
        <w:rPr>
          <w:rFonts w:ascii="Verdana" w:hAnsi="Verdana"/>
          <w:sz w:val="24"/>
          <w:szCs w:val="24"/>
        </w:rPr>
      </w:pPr>
      <w:r w:rsidRPr="00F11BC3">
        <w:rPr>
          <w:rFonts w:ascii="Verdana" w:hAnsi="Verdana"/>
          <w:sz w:val="24"/>
          <w:szCs w:val="24"/>
        </w:rPr>
        <w:t xml:space="preserve">A review identified </w:t>
      </w:r>
      <w:r w:rsidR="00660A0E" w:rsidRPr="00D25547">
        <w:rPr>
          <w:rFonts w:ascii="Verdana" w:hAnsi="Verdana"/>
          <w:sz w:val="24"/>
          <w:szCs w:val="24"/>
        </w:rPr>
        <w:t>17</w:t>
      </w:r>
      <w:r w:rsidRPr="00D25547">
        <w:rPr>
          <w:rFonts w:ascii="Verdana" w:hAnsi="Verdana"/>
          <w:sz w:val="24"/>
          <w:szCs w:val="24"/>
        </w:rPr>
        <w:t xml:space="preserve"> obstetric delays</w:t>
      </w:r>
      <w:r w:rsidRPr="00F11BC3">
        <w:rPr>
          <w:rFonts w:ascii="Verdana" w:hAnsi="Verdana"/>
          <w:sz w:val="24"/>
          <w:szCs w:val="24"/>
        </w:rPr>
        <w:t xml:space="preserve"> following initial assessment and risk stratification (yellow and amber). Importantly, there were no associated harm incidents, and outcomes remained safe.</w:t>
      </w:r>
    </w:p>
    <w:p w14:paraId="2DBF5E95" w14:textId="77777777" w:rsidR="00F12F39" w:rsidRDefault="00F12F39" w:rsidP="00F11BC3">
      <w:pPr>
        <w:spacing w:after="0" w:line="240" w:lineRule="auto"/>
        <w:jc w:val="both"/>
        <w:rPr>
          <w:rFonts w:ascii="Verdana" w:hAnsi="Verdana"/>
          <w:sz w:val="24"/>
          <w:szCs w:val="24"/>
        </w:rPr>
      </w:pPr>
    </w:p>
    <w:p w14:paraId="219C32C7" w14:textId="77777777" w:rsidR="00F12F39" w:rsidRPr="00FD78F9" w:rsidRDefault="00F12F39" w:rsidP="00F12F39">
      <w:pPr>
        <w:spacing w:after="0" w:line="240" w:lineRule="auto"/>
        <w:jc w:val="both"/>
        <w:rPr>
          <w:rFonts w:ascii="Verdana" w:hAnsi="Verdana"/>
          <w:sz w:val="24"/>
          <w:szCs w:val="24"/>
        </w:rPr>
      </w:pPr>
      <w:r w:rsidRPr="00FD78F9">
        <w:rPr>
          <w:rFonts w:ascii="Verdana" w:hAnsi="Verdana"/>
          <w:sz w:val="24"/>
          <w:szCs w:val="24"/>
        </w:rPr>
        <w:t xml:space="preserve">The implementation of a single telephone access point for maternity services, which successfully went live on 3 March 2026, represents a significant step forward in improving the accessibility, coordination, and safety of care for women and families. This new unified contact route streamlines how service users seek advice, report </w:t>
      </w:r>
      <w:r w:rsidRPr="00FD78F9">
        <w:rPr>
          <w:rFonts w:ascii="Verdana" w:hAnsi="Verdana"/>
          <w:sz w:val="24"/>
          <w:szCs w:val="24"/>
        </w:rPr>
        <w:lastRenderedPageBreak/>
        <w:t>concerns, and access timely clinical support, replacing previously fragmented pathways that could create delays and inconsistency. By centralising triage through a dedicated and clinically supported hub, the service enhances real</w:t>
      </w:r>
      <w:r w:rsidRPr="00FD78F9">
        <w:rPr>
          <w:rFonts w:ascii="Verdana" w:hAnsi="Verdana" w:cs="Cambria Math"/>
          <w:sz w:val="24"/>
          <w:szCs w:val="24"/>
        </w:rPr>
        <w:noBreakHyphen/>
      </w:r>
      <w:r w:rsidRPr="00FD78F9">
        <w:rPr>
          <w:rFonts w:ascii="Verdana" w:hAnsi="Verdana"/>
          <w:sz w:val="24"/>
          <w:szCs w:val="24"/>
        </w:rPr>
        <w:t>time decision</w:t>
      </w:r>
      <w:r w:rsidRPr="00FD78F9">
        <w:rPr>
          <w:rFonts w:ascii="Verdana" w:hAnsi="Verdana" w:cs="Cambria Math"/>
          <w:sz w:val="24"/>
          <w:szCs w:val="24"/>
        </w:rPr>
        <w:noBreakHyphen/>
      </w:r>
      <w:r w:rsidRPr="00FD78F9">
        <w:rPr>
          <w:rFonts w:ascii="Verdana" w:hAnsi="Verdana"/>
          <w:sz w:val="24"/>
          <w:szCs w:val="24"/>
        </w:rPr>
        <w:t xml:space="preserve">making, ensures equitable access regardless of entry point, and strengthens early identification of risk. </w:t>
      </w:r>
    </w:p>
    <w:p w14:paraId="0054BC10" w14:textId="77777777" w:rsidR="00695E4E" w:rsidRDefault="00695E4E" w:rsidP="00F11BC3">
      <w:pPr>
        <w:spacing w:after="0" w:line="240" w:lineRule="auto"/>
        <w:jc w:val="both"/>
        <w:rPr>
          <w:rFonts w:ascii="Verdana" w:hAnsi="Verdana"/>
          <w:sz w:val="24"/>
          <w:szCs w:val="24"/>
        </w:rPr>
      </w:pPr>
    </w:p>
    <w:p w14:paraId="4DBF5507" w14:textId="77777777" w:rsidR="00695E4E" w:rsidRDefault="00695E4E" w:rsidP="00695E4E">
      <w:pPr>
        <w:spacing w:after="0" w:line="240" w:lineRule="auto"/>
        <w:jc w:val="both"/>
        <w:rPr>
          <w:rFonts w:ascii="Verdana" w:hAnsi="Verdana"/>
          <w:sz w:val="24"/>
          <w:szCs w:val="24"/>
        </w:rPr>
      </w:pPr>
      <w:r w:rsidRPr="00695E4E">
        <w:rPr>
          <w:rFonts w:ascii="Verdana" w:hAnsi="Verdana"/>
          <w:sz w:val="24"/>
          <w:szCs w:val="24"/>
        </w:rPr>
        <w:t xml:space="preserve">Operational review has identified a combination of data and system challenges alongside frontline service pressures, notably related to call handling capacity and demand at peak times. </w:t>
      </w:r>
    </w:p>
    <w:p w14:paraId="402DD59F" w14:textId="77777777" w:rsidR="00695E4E" w:rsidRPr="00695E4E" w:rsidRDefault="00695E4E" w:rsidP="00695E4E">
      <w:pPr>
        <w:spacing w:after="0" w:line="240" w:lineRule="auto"/>
        <w:jc w:val="both"/>
        <w:rPr>
          <w:rFonts w:ascii="Verdana" w:hAnsi="Verdana"/>
          <w:sz w:val="24"/>
          <w:szCs w:val="24"/>
        </w:rPr>
      </w:pPr>
    </w:p>
    <w:p w14:paraId="39690217" w14:textId="77777777" w:rsidR="00695E4E" w:rsidRDefault="00695E4E" w:rsidP="00695E4E">
      <w:pPr>
        <w:spacing w:after="0" w:line="240" w:lineRule="auto"/>
        <w:jc w:val="both"/>
        <w:rPr>
          <w:rFonts w:ascii="Verdana" w:hAnsi="Verdana"/>
          <w:sz w:val="24"/>
          <w:szCs w:val="24"/>
        </w:rPr>
      </w:pPr>
      <w:r w:rsidRPr="00695E4E">
        <w:rPr>
          <w:rFonts w:ascii="Verdana" w:hAnsi="Verdana"/>
          <w:sz w:val="24"/>
          <w:szCs w:val="24"/>
        </w:rPr>
        <w:t>From an operational perspective, call volumes have at times exceeded safe handling capacity, resulting in pressure on the shop floor to manage intake, triage calls, and ensure timely assessment of women. This has created challenges in balancing call management with the need to see women promptly. These pressures have been recognised and escalated through established operational routes.</w:t>
      </w:r>
    </w:p>
    <w:p w14:paraId="0C81F138" w14:textId="77777777" w:rsidR="00695E4E" w:rsidRPr="00695E4E" w:rsidRDefault="00695E4E" w:rsidP="00695E4E">
      <w:pPr>
        <w:spacing w:after="0" w:line="240" w:lineRule="auto"/>
        <w:jc w:val="both"/>
        <w:rPr>
          <w:rFonts w:ascii="Verdana" w:hAnsi="Verdana"/>
          <w:sz w:val="24"/>
          <w:szCs w:val="24"/>
        </w:rPr>
      </w:pPr>
    </w:p>
    <w:p w14:paraId="700FA20B" w14:textId="77777777" w:rsidR="00695E4E" w:rsidRDefault="00695E4E" w:rsidP="00695E4E">
      <w:pPr>
        <w:spacing w:after="0" w:line="240" w:lineRule="auto"/>
        <w:jc w:val="both"/>
        <w:rPr>
          <w:rFonts w:ascii="Verdana" w:hAnsi="Verdana"/>
          <w:sz w:val="24"/>
          <w:szCs w:val="24"/>
        </w:rPr>
      </w:pPr>
      <w:r w:rsidRPr="00695E4E">
        <w:rPr>
          <w:rFonts w:ascii="Verdana" w:hAnsi="Verdana"/>
          <w:sz w:val="24"/>
          <w:szCs w:val="24"/>
        </w:rPr>
        <w:t>Importantly, service user feedback has been constructive, with women highlighting the benefit of having one clear, direct line of access. A positive improvement has now been implemented, with a single direct contact line in place for service users, improving clarity, accessibility, and user experience.</w:t>
      </w:r>
    </w:p>
    <w:p w14:paraId="22C882C0" w14:textId="77777777" w:rsidR="00695E4E" w:rsidRPr="00695E4E" w:rsidRDefault="00695E4E" w:rsidP="00695E4E">
      <w:pPr>
        <w:spacing w:after="0" w:line="240" w:lineRule="auto"/>
        <w:jc w:val="both"/>
        <w:rPr>
          <w:rFonts w:ascii="Verdana" w:hAnsi="Verdana"/>
          <w:sz w:val="24"/>
          <w:szCs w:val="24"/>
        </w:rPr>
      </w:pPr>
    </w:p>
    <w:p w14:paraId="014CB1E2" w14:textId="77777777" w:rsidR="00695E4E" w:rsidRPr="00695E4E" w:rsidRDefault="00695E4E" w:rsidP="00695E4E">
      <w:pPr>
        <w:spacing w:after="0" w:line="240" w:lineRule="auto"/>
        <w:jc w:val="both"/>
        <w:rPr>
          <w:rFonts w:ascii="Verdana" w:hAnsi="Verdana"/>
          <w:sz w:val="24"/>
          <w:szCs w:val="24"/>
        </w:rPr>
      </w:pPr>
      <w:r w:rsidRPr="00695E4E">
        <w:rPr>
          <w:rFonts w:ascii="Verdana" w:hAnsi="Verdana"/>
          <w:sz w:val="24"/>
          <w:szCs w:val="24"/>
        </w:rPr>
        <w:t>Overall, while pressures on systems and capacity have been identified, escalation processes are functioning effectively, user experience improvements have already been delivered, and actions are underway with corporate and national support to address underlying data and system limitations. There is ongoing oversight to ensure safety, responsiveness, and learning across the pathway.</w:t>
      </w:r>
    </w:p>
    <w:p w14:paraId="7650CC11" w14:textId="77777777" w:rsidR="00695E4E" w:rsidRDefault="00695E4E" w:rsidP="00F11BC3">
      <w:pPr>
        <w:spacing w:after="0" w:line="240" w:lineRule="auto"/>
        <w:jc w:val="both"/>
        <w:rPr>
          <w:rFonts w:ascii="Verdana" w:hAnsi="Verdana"/>
          <w:sz w:val="24"/>
          <w:szCs w:val="24"/>
        </w:rPr>
      </w:pPr>
    </w:p>
    <w:p w14:paraId="14B1A563" w14:textId="77777777" w:rsidR="00843377" w:rsidRDefault="00843377" w:rsidP="00843377">
      <w:pPr>
        <w:spacing w:after="0" w:line="240" w:lineRule="auto"/>
        <w:jc w:val="both"/>
        <w:rPr>
          <w:rFonts w:ascii="Verdana" w:hAnsi="Verdana"/>
          <w:sz w:val="24"/>
          <w:szCs w:val="24"/>
        </w:rPr>
      </w:pPr>
      <w:r w:rsidRPr="00843377">
        <w:rPr>
          <w:rFonts w:ascii="Verdana" w:hAnsi="Verdana"/>
          <w:sz w:val="24"/>
          <w:szCs w:val="24"/>
        </w:rPr>
        <w:t>Monitoring arrangements are in place, including monthly data review, feedback from community teams, and incorporation of service user voice. Actions to improve awareness, access and consistency</w:t>
      </w:r>
      <w:r>
        <w:rPr>
          <w:rFonts w:ascii="Verdana" w:hAnsi="Verdana"/>
          <w:sz w:val="24"/>
          <w:szCs w:val="24"/>
        </w:rPr>
        <w:t xml:space="preserve">, </w:t>
      </w:r>
      <w:r w:rsidRPr="00843377">
        <w:rPr>
          <w:rFonts w:ascii="Verdana" w:hAnsi="Verdana"/>
          <w:sz w:val="24"/>
          <w:szCs w:val="24"/>
        </w:rPr>
        <w:t>such as wayfinding signage, national Open Access cards, and targeted engagement with under</w:t>
      </w:r>
      <w:r w:rsidRPr="00843377">
        <w:rPr>
          <w:rFonts w:ascii="Verdana" w:hAnsi="Verdana"/>
          <w:sz w:val="24"/>
          <w:szCs w:val="24"/>
        </w:rPr>
        <w:noBreakHyphen/>
        <w:t>represented groups</w:t>
      </w:r>
      <w:r w:rsidR="00AE0063">
        <w:rPr>
          <w:rFonts w:ascii="Verdana" w:hAnsi="Verdana"/>
          <w:sz w:val="24"/>
          <w:szCs w:val="24"/>
        </w:rPr>
        <w:t xml:space="preserve">, </w:t>
      </w:r>
      <w:r w:rsidRPr="00843377">
        <w:rPr>
          <w:rFonts w:ascii="Verdana" w:hAnsi="Verdana"/>
          <w:sz w:val="24"/>
          <w:szCs w:val="24"/>
        </w:rPr>
        <w:t>are underway.</w:t>
      </w:r>
    </w:p>
    <w:p w14:paraId="7E2273B2" w14:textId="77777777" w:rsidR="00843377" w:rsidRPr="00843377" w:rsidRDefault="00843377" w:rsidP="00843377">
      <w:pPr>
        <w:spacing w:after="0" w:line="240" w:lineRule="auto"/>
        <w:jc w:val="both"/>
        <w:rPr>
          <w:rFonts w:ascii="Verdana" w:hAnsi="Verdana"/>
          <w:sz w:val="24"/>
          <w:szCs w:val="24"/>
        </w:rPr>
      </w:pPr>
    </w:p>
    <w:p w14:paraId="0ABD5E5E" w14:textId="77777777" w:rsidR="00843377" w:rsidRDefault="00843377" w:rsidP="00843377">
      <w:pPr>
        <w:spacing w:after="0" w:line="240" w:lineRule="auto"/>
        <w:jc w:val="both"/>
        <w:rPr>
          <w:rFonts w:ascii="Verdana" w:hAnsi="Verdana"/>
          <w:sz w:val="24"/>
          <w:szCs w:val="24"/>
        </w:rPr>
      </w:pPr>
      <w:r w:rsidRPr="00843377">
        <w:rPr>
          <w:rFonts w:ascii="Verdana" w:hAnsi="Verdana"/>
          <w:sz w:val="24"/>
          <w:szCs w:val="24"/>
        </w:rPr>
        <w:t>The Board can be assured that this improvement programme is being implemented in a controlled manner, with clear governance, ongoing evaluation of effectiveness, and the ability to respond promptly to emerging learning or impacts.</w:t>
      </w:r>
    </w:p>
    <w:p w14:paraId="1DD9E270" w14:textId="77777777" w:rsidR="00D35B94" w:rsidRPr="00843377" w:rsidRDefault="00D35B94" w:rsidP="00843377">
      <w:pPr>
        <w:spacing w:after="0" w:line="240" w:lineRule="auto"/>
        <w:jc w:val="both"/>
        <w:rPr>
          <w:rFonts w:ascii="Verdana" w:hAnsi="Verdana"/>
          <w:sz w:val="24"/>
          <w:szCs w:val="24"/>
        </w:rPr>
      </w:pPr>
    </w:p>
    <w:p w14:paraId="4AD0B58F" w14:textId="77777777" w:rsidR="00D35B94" w:rsidRDefault="00D35B94" w:rsidP="00D35B94">
      <w:pPr>
        <w:spacing w:after="0" w:line="240" w:lineRule="auto"/>
        <w:jc w:val="both"/>
        <w:rPr>
          <w:rFonts w:ascii="Verdana" w:hAnsi="Verdana"/>
          <w:sz w:val="24"/>
          <w:szCs w:val="24"/>
        </w:rPr>
      </w:pPr>
      <w:r w:rsidRPr="00D35B94">
        <w:rPr>
          <w:rFonts w:ascii="Verdana" w:hAnsi="Verdana"/>
          <w:sz w:val="24"/>
          <w:szCs w:val="24"/>
        </w:rPr>
        <w:t>Local Swansea Bay data remains critical in developing a fuller and more accurate understanding of service demand and access across the pathway. Current intelligence is therefore being strengthened through continued local data contribution to complement national reporting and inform improvement work.</w:t>
      </w:r>
    </w:p>
    <w:p w14:paraId="43D204BE" w14:textId="77777777" w:rsidR="00D35B94" w:rsidRPr="00D35B94" w:rsidRDefault="00D35B94" w:rsidP="00D35B94">
      <w:pPr>
        <w:spacing w:after="0" w:line="240" w:lineRule="auto"/>
        <w:jc w:val="both"/>
        <w:rPr>
          <w:rFonts w:ascii="Verdana" w:hAnsi="Verdana"/>
          <w:sz w:val="24"/>
          <w:szCs w:val="24"/>
        </w:rPr>
      </w:pPr>
    </w:p>
    <w:p w14:paraId="6B0CC609" w14:textId="77777777" w:rsidR="0080198A" w:rsidRDefault="0080198A" w:rsidP="0080198A">
      <w:pPr>
        <w:spacing w:after="0" w:line="240" w:lineRule="auto"/>
        <w:jc w:val="both"/>
        <w:rPr>
          <w:rFonts w:ascii="Verdana" w:hAnsi="Verdana"/>
          <w:sz w:val="24"/>
          <w:szCs w:val="24"/>
        </w:rPr>
      </w:pPr>
      <w:r w:rsidRPr="0080198A">
        <w:rPr>
          <w:rFonts w:ascii="Verdana" w:hAnsi="Verdana"/>
          <w:sz w:val="24"/>
          <w:szCs w:val="24"/>
        </w:rPr>
        <w:t>Following successful implementation of BadgerNet on 19 May 2026, the service has transitioned to a digital recording and reporting system, providing the foundation for improved data clarity, timeliness, and consistency across pathways.</w:t>
      </w:r>
    </w:p>
    <w:p w14:paraId="64163F61" w14:textId="77777777" w:rsidR="0080198A" w:rsidRPr="0080198A" w:rsidRDefault="0080198A" w:rsidP="0080198A">
      <w:pPr>
        <w:spacing w:after="0" w:line="240" w:lineRule="auto"/>
        <w:jc w:val="both"/>
        <w:rPr>
          <w:rFonts w:ascii="Verdana" w:hAnsi="Verdana"/>
          <w:sz w:val="24"/>
          <w:szCs w:val="24"/>
        </w:rPr>
      </w:pPr>
    </w:p>
    <w:p w14:paraId="448A4CAC" w14:textId="77777777" w:rsidR="0080198A" w:rsidRDefault="0080198A" w:rsidP="0080198A">
      <w:pPr>
        <w:spacing w:after="0" w:line="240" w:lineRule="auto"/>
        <w:jc w:val="both"/>
        <w:rPr>
          <w:rFonts w:ascii="Verdana" w:hAnsi="Verdana"/>
          <w:sz w:val="24"/>
          <w:szCs w:val="24"/>
        </w:rPr>
      </w:pPr>
      <w:r w:rsidRPr="0080198A">
        <w:rPr>
          <w:rFonts w:ascii="Verdana" w:hAnsi="Verdana"/>
          <w:sz w:val="24"/>
          <w:szCs w:val="24"/>
        </w:rPr>
        <w:t>As expected during this implementation phase, a period of data cleansing and validation is required to ensure accuracy, completeness, and alignment across legacy and digital datasets. This remains a critical priority for the service and is being actively managed to support reliable reporting.</w:t>
      </w:r>
    </w:p>
    <w:p w14:paraId="08AC338F" w14:textId="77777777" w:rsidR="0080198A" w:rsidRPr="0080198A" w:rsidRDefault="0080198A" w:rsidP="0080198A">
      <w:pPr>
        <w:spacing w:after="0" w:line="240" w:lineRule="auto"/>
        <w:jc w:val="both"/>
        <w:rPr>
          <w:rFonts w:ascii="Verdana" w:hAnsi="Verdana"/>
          <w:sz w:val="24"/>
          <w:szCs w:val="24"/>
        </w:rPr>
      </w:pPr>
    </w:p>
    <w:p w14:paraId="5142BCF4" w14:textId="77777777" w:rsidR="0080198A" w:rsidRPr="0080198A" w:rsidRDefault="0080198A" w:rsidP="0080198A">
      <w:pPr>
        <w:spacing w:after="0" w:line="240" w:lineRule="auto"/>
        <w:jc w:val="both"/>
        <w:rPr>
          <w:rFonts w:ascii="Verdana" w:hAnsi="Verdana"/>
          <w:sz w:val="24"/>
          <w:szCs w:val="24"/>
        </w:rPr>
      </w:pPr>
      <w:r w:rsidRPr="0080198A">
        <w:rPr>
          <w:rFonts w:ascii="Verdana" w:hAnsi="Verdana"/>
          <w:sz w:val="24"/>
          <w:szCs w:val="24"/>
        </w:rPr>
        <w:t>Once embedded, BadgerNet is expected to significantly enhance real-time operational oversight, strengthen data quality, and improve understanding of the system of safety, enabling more responsive and informed decision-making at all levels.</w:t>
      </w:r>
    </w:p>
    <w:p w14:paraId="0857CBD7" w14:textId="77777777" w:rsidR="0080198A" w:rsidRDefault="0080198A" w:rsidP="0080198A">
      <w:pPr>
        <w:spacing w:after="0" w:line="240" w:lineRule="auto"/>
        <w:jc w:val="both"/>
        <w:rPr>
          <w:rFonts w:ascii="Verdana" w:hAnsi="Verdana"/>
          <w:sz w:val="24"/>
          <w:szCs w:val="24"/>
        </w:rPr>
      </w:pPr>
    </w:p>
    <w:p w14:paraId="2B339980" w14:textId="77777777" w:rsidR="0080198A" w:rsidRPr="0080198A" w:rsidRDefault="0080198A" w:rsidP="0080198A">
      <w:pPr>
        <w:spacing w:after="0" w:line="240" w:lineRule="auto"/>
        <w:jc w:val="both"/>
        <w:rPr>
          <w:rFonts w:ascii="Verdana" w:hAnsi="Verdana"/>
          <w:sz w:val="24"/>
          <w:szCs w:val="24"/>
        </w:rPr>
      </w:pPr>
      <w:r w:rsidRPr="0080198A">
        <w:rPr>
          <w:rFonts w:ascii="Verdana" w:hAnsi="Verdana"/>
          <w:sz w:val="24"/>
          <w:szCs w:val="24"/>
        </w:rPr>
        <w:t>Robust arrangements are in place to oversee data quality during implementation; no immediate concerns regarding safety, with improved assurance anticipated as data validation is completed.</w:t>
      </w:r>
    </w:p>
    <w:p w14:paraId="75948549" w14:textId="77777777" w:rsidR="004B1826" w:rsidRPr="004B1826" w:rsidRDefault="004B1826" w:rsidP="004B1826">
      <w:pPr>
        <w:spacing w:after="0" w:line="240" w:lineRule="auto"/>
        <w:jc w:val="both"/>
        <w:rPr>
          <w:rFonts w:ascii="Verdana" w:hAnsi="Verdana"/>
          <w:sz w:val="24"/>
          <w:szCs w:val="24"/>
        </w:rPr>
      </w:pPr>
    </w:p>
    <w:p w14:paraId="5DCA2DCA" w14:textId="77777777" w:rsidR="00C74BBB" w:rsidRPr="00FD78F9" w:rsidRDefault="006B113F" w:rsidP="006B113F">
      <w:pPr>
        <w:spacing w:after="0" w:line="240" w:lineRule="auto"/>
        <w:rPr>
          <w:rFonts w:ascii="Verdana" w:hAnsi="Verdana"/>
          <w:b/>
          <w:bCs/>
          <w:sz w:val="24"/>
          <w:szCs w:val="24"/>
        </w:rPr>
      </w:pPr>
      <w:r w:rsidRPr="00FD78F9">
        <w:rPr>
          <w:rFonts w:ascii="Verdana" w:hAnsi="Verdana"/>
          <w:b/>
          <w:bCs/>
          <w:sz w:val="24"/>
          <w:szCs w:val="24"/>
        </w:rPr>
        <w:t>3.</w:t>
      </w:r>
      <w:r w:rsidR="0097442B">
        <w:rPr>
          <w:rFonts w:ascii="Verdana" w:hAnsi="Verdana"/>
          <w:b/>
          <w:bCs/>
          <w:sz w:val="24"/>
          <w:szCs w:val="24"/>
        </w:rPr>
        <w:t>7</w:t>
      </w:r>
      <w:r w:rsidRPr="00FD78F9">
        <w:rPr>
          <w:rFonts w:ascii="Verdana" w:hAnsi="Verdana"/>
          <w:b/>
          <w:bCs/>
          <w:sz w:val="24"/>
          <w:szCs w:val="24"/>
        </w:rPr>
        <w:t xml:space="preserve"> Third and fourth-degree tears</w:t>
      </w:r>
    </w:p>
    <w:p w14:paraId="304B8A5B" w14:textId="77777777" w:rsidR="00C74BBB" w:rsidRPr="00FD78F9" w:rsidRDefault="00C74BBB">
      <w:pPr>
        <w:spacing w:after="0" w:line="240" w:lineRule="auto"/>
        <w:jc w:val="both"/>
        <w:rPr>
          <w:rFonts w:ascii="Verdana" w:hAnsi="Verdana"/>
          <w:b/>
          <w:bCs/>
          <w:sz w:val="24"/>
          <w:szCs w:val="24"/>
        </w:rPr>
      </w:pPr>
    </w:p>
    <w:p w14:paraId="5D079515" w14:textId="77777777" w:rsidR="00AD090A" w:rsidRDefault="00AD090A" w:rsidP="00AD090A">
      <w:pPr>
        <w:spacing w:after="0" w:line="240" w:lineRule="auto"/>
        <w:jc w:val="both"/>
        <w:rPr>
          <w:rFonts w:ascii="Verdana" w:hAnsi="Verdana"/>
          <w:sz w:val="24"/>
          <w:szCs w:val="24"/>
        </w:rPr>
      </w:pPr>
      <w:r w:rsidRPr="00AD090A">
        <w:rPr>
          <w:rFonts w:ascii="Verdana" w:hAnsi="Verdana"/>
          <w:sz w:val="24"/>
          <w:szCs w:val="24"/>
        </w:rPr>
        <w:t>Twelve-month trend data for 3rd and 4th degree tears demonstrates expected variation, with recent performance indicating a return to levels consistent with normal clinical variation.</w:t>
      </w:r>
    </w:p>
    <w:p w14:paraId="06EF202C" w14:textId="77777777" w:rsidR="00AD090A" w:rsidRPr="00AD090A" w:rsidRDefault="00AD090A" w:rsidP="00AD090A">
      <w:pPr>
        <w:spacing w:after="0" w:line="240" w:lineRule="auto"/>
        <w:jc w:val="both"/>
        <w:rPr>
          <w:rFonts w:ascii="Verdana" w:hAnsi="Verdana"/>
          <w:sz w:val="24"/>
          <w:szCs w:val="24"/>
        </w:rPr>
      </w:pPr>
    </w:p>
    <w:p w14:paraId="1EB1EDC9" w14:textId="77777777" w:rsidR="00AD090A" w:rsidRDefault="00AD090A" w:rsidP="00AD090A">
      <w:pPr>
        <w:spacing w:after="0" w:line="240" w:lineRule="auto"/>
        <w:jc w:val="both"/>
        <w:rPr>
          <w:rFonts w:ascii="Verdana" w:hAnsi="Verdana"/>
          <w:sz w:val="24"/>
          <w:szCs w:val="24"/>
        </w:rPr>
      </w:pPr>
      <w:r w:rsidRPr="00AD090A">
        <w:rPr>
          <w:rFonts w:ascii="Verdana" w:hAnsi="Verdana"/>
          <w:sz w:val="24"/>
          <w:szCs w:val="24"/>
        </w:rPr>
        <w:t>Benchmarking remains favourable. The National Maternity and Neonatal Audit (2023) reports a UK incidence of 3.29% (2.60–3.80), and SBUHB’s 2025 rate is 3.37%, within the expected range and representing an improvement from 4.08% in 2024. A slight increase was observed in February 2025 (4.7%); however, overall trend performance remains stable and compares well against national benchmarks, including RCOG guidance.</w:t>
      </w:r>
    </w:p>
    <w:p w14:paraId="2AFBFB88" w14:textId="77777777" w:rsidR="00AD090A" w:rsidRPr="00AD090A" w:rsidRDefault="00AD090A" w:rsidP="00AD090A">
      <w:pPr>
        <w:spacing w:after="0" w:line="240" w:lineRule="auto"/>
        <w:jc w:val="both"/>
        <w:rPr>
          <w:rFonts w:ascii="Verdana" w:hAnsi="Verdana"/>
          <w:sz w:val="24"/>
          <w:szCs w:val="24"/>
        </w:rPr>
      </w:pPr>
    </w:p>
    <w:p w14:paraId="1FED5D23" w14:textId="77777777" w:rsidR="00AD090A" w:rsidRDefault="00AD090A" w:rsidP="00AD090A">
      <w:pPr>
        <w:spacing w:after="0" w:line="240" w:lineRule="auto"/>
        <w:jc w:val="both"/>
        <w:rPr>
          <w:rFonts w:ascii="Verdana" w:hAnsi="Verdana"/>
          <w:sz w:val="24"/>
          <w:szCs w:val="24"/>
        </w:rPr>
      </w:pPr>
      <w:r w:rsidRPr="00AD090A">
        <w:rPr>
          <w:rFonts w:ascii="Verdana" w:hAnsi="Verdana"/>
          <w:sz w:val="24"/>
          <w:szCs w:val="24"/>
        </w:rPr>
        <w:t>Episiotomy rates also remain comparatively low, with April reporting a rate of 6.1%, notably below the published England rate of 13.9% (2023/24). Instrumental births, which carry a higher risk of perineal trauma, are subject to detailed review, including audit of episiotomy practice. Findings are routinely monitored and reported through the Maternity Dashboard Scorecard to support transparency and continuous improvement.</w:t>
      </w:r>
    </w:p>
    <w:p w14:paraId="701ABB30" w14:textId="77777777" w:rsidR="00AD090A" w:rsidRPr="00AD090A" w:rsidRDefault="00AD090A" w:rsidP="00AD090A">
      <w:pPr>
        <w:spacing w:after="0" w:line="240" w:lineRule="auto"/>
        <w:jc w:val="both"/>
        <w:rPr>
          <w:rFonts w:ascii="Verdana" w:hAnsi="Verdana"/>
          <w:sz w:val="24"/>
          <w:szCs w:val="24"/>
        </w:rPr>
      </w:pPr>
    </w:p>
    <w:p w14:paraId="4C8C1879" w14:textId="77777777" w:rsidR="00AD090A" w:rsidRDefault="00AD090A" w:rsidP="00AD090A">
      <w:pPr>
        <w:spacing w:after="0" w:line="240" w:lineRule="auto"/>
        <w:jc w:val="both"/>
        <w:rPr>
          <w:rFonts w:ascii="Verdana" w:hAnsi="Verdana"/>
          <w:sz w:val="24"/>
          <w:szCs w:val="24"/>
        </w:rPr>
      </w:pPr>
      <w:r w:rsidRPr="00AD090A">
        <w:rPr>
          <w:rFonts w:ascii="Verdana" w:hAnsi="Verdana"/>
          <w:sz w:val="24"/>
          <w:szCs w:val="24"/>
        </w:rPr>
        <w:t>Variation reflects case mix, including higher rates among first-time mothers. Enhanced data stratification, including parity analysis, will be developed through BadgerNet to further strengthen insight and targeted improvement.</w:t>
      </w:r>
    </w:p>
    <w:p w14:paraId="3593B37F" w14:textId="77777777" w:rsidR="00AD090A" w:rsidRPr="00AD090A" w:rsidRDefault="00AD090A" w:rsidP="00AD090A">
      <w:pPr>
        <w:spacing w:after="0" w:line="240" w:lineRule="auto"/>
        <w:jc w:val="both"/>
        <w:rPr>
          <w:rFonts w:ascii="Verdana" w:hAnsi="Verdana"/>
          <w:sz w:val="24"/>
          <w:szCs w:val="24"/>
        </w:rPr>
      </w:pPr>
    </w:p>
    <w:p w14:paraId="7E59EB4C" w14:textId="77777777" w:rsidR="00AD090A" w:rsidRPr="00AD090A" w:rsidRDefault="00AD090A" w:rsidP="00AD090A">
      <w:pPr>
        <w:spacing w:after="0" w:line="240" w:lineRule="auto"/>
        <w:jc w:val="both"/>
        <w:rPr>
          <w:rFonts w:ascii="Verdana" w:hAnsi="Verdana"/>
          <w:sz w:val="24"/>
          <w:szCs w:val="24"/>
        </w:rPr>
      </w:pPr>
      <w:r w:rsidRPr="00AD090A">
        <w:rPr>
          <w:rFonts w:ascii="Verdana" w:hAnsi="Verdana"/>
          <w:sz w:val="24"/>
          <w:szCs w:val="24"/>
        </w:rPr>
        <w:t>Ongoing work to improve data reporting and visualisation will support clearer interpretation and sustained oversight.</w:t>
      </w:r>
    </w:p>
    <w:p w14:paraId="5AA4AC7B" w14:textId="77777777" w:rsidR="00582795" w:rsidRPr="00AC2D5F" w:rsidRDefault="00AD090A" w:rsidP="00582795">
      <w:pPr>
        <w:spacing w:after="0" w:line="240" w:lineRule="auto"/>
        <w:jc w:val="both"/>
        <w:rPr>
          <w:rFonts w:ascii="Verdana" w:hAnsi="Verdana"/>
          <w:sz w:val="24"/>
          <w:szCs w:val="24"/>
        </w:rPr>
      </w:pPr>
      <w:r w:rsidRPr="00AD090A">
        <w:rPr>
          <w:rFonts w:ascii="Verdana" w:hAnsi="Verdana"/>
          <w:sz w:val="24"/>
          <w:szCs w:val="24"/>
        </w:rPr>
        <w:br/>
        <w:t>Performance remains within expected national variation and demonstrates improvement, with no immediate concerns; continued monitoring and enhanced data insight will further strengthen assurance and quality improvement.</w:t>
      </w:r>
      <w:r w:rsidR="00582795">
        <w:rPr>
          <w:rFonts w:ascii="Verdana" w:hAnsi="Verdana"/>
          <w:sz w:val="24"/>
          <w:szCs w:val="24"/>
        </w:rPr>
        <w:t xml:space="preserve"> </w:t>
      </w:r>
      <w:r w:rsidR="00582795" w:rsidRPr="00AC2D5F">
        <w:rPr>
          <w:rFonts w:ascii="Verdana" w:hAnsi="Verdana"/>
          <w:sz w:val="24"/>
          <w:szCs w:val="24"/>
        </w:rPr>
        <w:t xml:space="preserve">The Board </w:t>
      </w:r>
      <w:r w:rsidR="00582795" w:rsidRPr="00AC2D5F">
        <w:rPr>
          <w:rFonts w:ascii="Verdana" w:hAnsi="Verdana"/>
          <w:sz w:val="24"/>
          <w:szCs w:val="24"/>
        </w:rPr>
        <w:lastRenderedPageBreak/>
        <w:t>can be assured that this metric is actively monitored, that earlier interpretation has been validated by subsequent data, and that systems remain in place to identify risk early and respond promptly should further action be required.</w:t>
      </w:r>
    </w:p>
    <w:p w14:paraId="7A79DDD8" w14:textId="77777777" w:rsidR="00AD090A" w:rsidRPr="00AD090A" w:rsidRDefault="00AD090A" w:rsidP="00AD090A">
      <w:pPr>
        <w:spacing w:after="0" w:line="240" w:lineRule="auto"/>
        <w:jc w:val="both"/>
        <w:rPr>
          <w:rFonts w:ascii="Verdana" w:hAnsi="Verdana"/>
          <w:sz w:val="24"/>
          <w:szCs w:val="24"/>
        </w:rPr>
      </w:pPr>
    </w:p>
    <w:p w14:paraId="3040AEA4"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xml:space="preserve"> </w:t>
      </w:r>
    </w:p>
    <w:tbl>
      <w:tblPr>
        <w:tblW w:w="7225" w:type="dxa"/>
        <w:jc w:val="center"/>
        <w:tblCellMar>
          <w:left w:w="10" w:type="dxa"/>
          <w:right w:w="10" w:type="dxa"/>
        </w:tblCellMar>
        <w:tblLook w:val="0000" w:firstRow="0" w:lastRow="0" w:firstColumn="0" w:lastColumn="0" w:noHBand="0" w:noVBand="0"/>
      </w:tblPr>
      <w:tblGrid>
        <w:gridCol w:w="3823"/>
        <w:gridCol w:w="1701"/>
        <w:gridCol w:w="1701"/>
      </w:tblGrid>
      <w:tr w:rsidR="00C74BBB" w:rsidRPr="00FD78F9" w14:paraId="5C81A383" w14:textId="77777777">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14:paraId="3C789721"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Birth Mode</w:t>
            </w:r>
          </w:p>
        </w:tc>
        <w:tc>
          <w:tcPr>
            <w:tcW w:w="1701"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14:paraId="794AA6C0"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Number 3</w:t>
            </w:r>
            <w:r w:rsidRPr="00FD78F9">
              <w:rPr>
                <w:rFonts w:ascii="Verdana" w:hAnsi="Verdana"/>
                <w:sz w:val="24"/>
                <w:szCs w:val="24"/>
                <w:vertAlign w:val="superscript"/>
              </w:rPr>
              <w:t>rd</w:t>
            </w:r>
            <w:r w:rsidRPr="00FD78F9">
              <w:rPr>
                <w:rFonts w:ascii="Verdana" w:hAnsi="Verdana"/>
                <w:sz w:val="24"/>
                <w:szCs w:val="24"/>
              </w:rPr>
              <w:t xml:space="preserve"> degree</w:t>
            </w:r>
          </w:p>
        </w:tc>
        <w:tc>
          <w:tcPr>
            <w:tcW w:w="1701"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14:paraId="3FEC04D1"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Number 4</w:t>
            </w:r>
            <w:r w:rsidRPr="00FD78F9">
              <w:rPr>
                <w:rFonts w:ascii="Verdana" w:hAnsi="Verdana"/>
                <w:sz w:val="24"/>
                <w:szCs w:val="24"/>
                <w:vertAlign w:val="superscript"/>
              </w:rPr>
              <w:t>th</w:t>
            </w:r>
            <w:r w:rsidRPr="00FD78F9">
              <w:rPr>
                <w:rFonts w:ascii="Verdana" w:hAnsi="Verdana"/>
                <w:sz w:val="24"/>
                <w:szCs w:val="24"/>
              </w:rPr>
              <w:t xml:space="preserve"> degree</w:t>
            </w:r>
          </w:p>
        </w:tc>
      </w:tr>
      <w:tr w:rsidR="00C74BBB" w:rsidRPr="00FD78F9" w14:paraId="535C8A08" w14:textId="77777777">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746AAD68"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Spontaneous vaginal birth</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B604C" w14:textId="77777777" w:rsidR="00C74BBB" w:rsidRPr="00FD78F9" w:rsidRDefault="00670A23">
            <w:pPr>
              <w:spacing w:after="0" w:line="240" w:lineRule="auto"/>
              <w:jc w:val="center"/>
              <w:rPr>
                <w:rFonts w:ascii="Verdana" w:hAnsi="Verdana"/>
                <w:sz w:val="24"/>
                <w:szCs w:val="24"/>
              </w:rPr>
            </w:pPr>
            <w:r w:rsidRPr="00D25547">
              <w:rPr>
                <w:rFonts w:ascii="Verdana" w:eastAsia="Wingdings" w:hAnsi="Verdana" w:cs="Wingdings"/>
                <w:sz w:val="24"/>
                <w:szCs w:val="24"/>
              </w:rPr>
              <w:t>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A24A4"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0</w:t>
            </w:r>
          </w:p>
        </w:tc>
      </w:tr>
      <w:tr w:rsidR="00C74BBB" w:rsidRPr="00FD78F9" w14:paraId="52A563E4" w14:textId="77777777">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02848D3"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Spontaneous vaginal birth – labour and birth in a pool</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E7A0E" w14:textId="77777777" w:rsidR="00C74BBB" w:rsidRPr="00FD78F9" w:rsidRDefault="002E1377">
            <w:pPr>
              <w:spacing w:after="0" w:line="240" w:lineRule="auto"/>
              <w:jc w:val="center"/>
              <w:rPr>
                <w:rFonts w:ascii="Verdana" w:hAnsi="Verdana"/>
                <w:sz w:val="24"/>
                <w:szCs w:val="24"/>
              </w:rPr>
            </w:pPr>
            <w:r>
              <w:rPr>
                <w:rFonts w:ascii="Verdana" w:hAnsi="Verdana"/>
                <w:sz w:val="24"/>
                <w:szCs w:val="24"/>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D35CA"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0</w:t>
            </w:r>
          </w:p>
        </w:tc>
      </w:tr>
      <w:tr w:rsidR="00C74BBB" w:rsidRPr="00FD78F9" w14:paraId="63780550" w14:textId="77777777">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2DF6160B"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Instrumental birth Ventose/Forceps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87345" w14:textId="77777777" w:rsidR="00C74BBB" w:rsidRPr="00FD78F9" w:rsidRDefault="00744454">
            <w:pPr>
              <w:spacing w:after="0" w:line="240" w:lineRule="auto"/>
              <w:jc w:val="center"/>
              <w:rPr>
                <w:rFonts w:ascii="Verdana" w:hAnsi="Verdana"/>
                <w:sz w:val="24"/>
                <w:szCs w:val="24"/>
              </w:rPr>
            </w:pPr>
            <w:r>
              <w:rPr>
                <w:rFonts w:ascii="Verdana" w:hAnsi="Verdana"/>
                <w:sz w:val="24"/>
                <w:szCs w:val="24"/>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AFEA6"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0</w:t>
            </w:r>
          </w:p>
        </w:tc>
      </w:tr>
      <w:tr w:rsidR="00C74BBB" w:rsidRPr="00FD78F9" w14:paraId="75D55C5D" w14:textId="77777777">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E70B431"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Failed instrumental birth converted to c</w:t>
            </w:r>
            <w:r w:rsidR="006B113F" w:rsidRPr="00FD78F9">
              <w:rPr>
                <w:rFonts w:ascii="Verdana" w:hAnsi="Verdana"/>
                <w:sz w:val="24"/>
                <w:szCs w:val="24"/>
              </w:rPr>
              <w:t>a</w:t>
            </w:r>
            <w:r w:rsidRPr="00FD78F9">
              <w:rPr>
                <w:rFonts w:ascii="Verdana" w:hAnsi="Verdana"/>
                <w:sz w:val="24"/>
                <w:szCs w:val="24"/>
              </w:rPr>
              <w:t>esarean birth</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D8562"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2C250" w14:textId="77777777" w:rsidR="00C74BBB" w:rsidRPr="00FD78F9" w:rsidRDefault="00C72C9C">
            <w:pPr>
              <w:spacing w:after="0" w:line="240" w:lineRule="auto"/>
              <w:jc w:val="center"/>
              <w:rPr>
                <w:rFonts w:ascii="Verdana" w:hAnsi="Verdana"/>
                <w:sz w:val="24"/>
                <w:szCs w:val="24"/>
              </w:rPr>
            </w:pPr>
            <w:r w:rsidRPr="00FD78F9">
              <w:rPr>
                <w:rFonts w:ascii="Verdana" w:hAnsi="Verdana"/>
                <w:sz w:val="24"/>
                <w:szCs w:val="24"/>
              </w:rPr>
              <w:t>0</w:t>
            </w:r>
          </w:p>
        </w:tc>
      </w:tr>
    </w:tbl>
    <w:p w14:paraId="15454BCE" w14:textId="77777777" w:rsidR="00C74BBB" w:rsidRPr="00FD78F9" w:rsidRDefault="00C74BBB">
      <w:pPr>
        <w:spacing w:after="0" w:line="240" w:lineRule="auto"/>
        <w:jc w:val="both"/>
        <w:rPr>
          <w:rFonts w:ascii="Verdana" w:hAnsi="Verdana"/>
          <w:sz w:val="24"/>
          <w:szCs w:val="24"/>
        </w:rPr>
      </w:pPr>
    </w:p>
    <w:p w14:paraId="1E79E698" w14:textId="77777777" w:rsidR="00412CFB" w:rsidRPr="00AC2D5F" w:rsidRDefault="00412CFB" w:rsidP="00412CFB">
      <w:pPr>
        <w:spacing w:after="0" w:line="240" w:lineRule="auto"/>
        <w:jc w:val="both"/>
        <w:rPr>
          <w:rFonts w:ascii="Verdana" w:hAnsi="Verdana"/>
          <w:sz w:val="24"/>
          <w:szCs w:val="24"/>
        </w:rPr>
      </w:pPr>
    </w:p>
    <w:p w14:paraId="45901701" w14:textId="77777777" w:rsidR="00C74BBB" w:rsidRPr="00FD78F9" w:rsidRDefault="00C72C9C">
      <w:pPr>
        <w:spacing w:after="0" w:line="240" w:lineRule="auto"/>
        <w:rPr>
          <w:rFonts w:ascii="Verdana" w:hAnsi="Verdana"/>
          <w:sz w:val="24"/>
          <w:szCs w:val="24"/>
        </w:rPr>
      </w:pPr>
      <w:r w:rsidRPr="00FD78F9">
        <w:rPr>
          <w:rFonts w:ascii="Verdana" w:hAnsi="Verdana"/>
          <w:b/>
          <w:bCs/>
          <w:sz w:val="24"/>
          <w:szCs w:val="24"/>
        </w:rPr>
        <w:t>3.</w:t>
      </w:r>
      <w:r w:rsidR="0097442B">
        <w:rPr>
          <w:rFonts w:ascii="Verdana" w:hAnsi="Verdana"/>
          <w:b/>
          <w:bCs/>
          <w:sz w:val="24"/>
          <w:szCs w:val="24"/>
        </w:rPr>
        <w:t>8</w:t>
      </w:r>
      <w:r w:rsidRPr="00FD78F9">
        <w:rPr>
          <w:rFonts w:ascii="Verdana" w:hAnsi="Verdana"/>
          <w:b/>
          <w:bCs/>
          <w:sz w:val="24"/>
          <w:szCs w:val="24"/>
        </w:rPr>
        <w:t xml:space="preserve"> Postpartum Haemorrhage</w:t>
      </w:r>
      <w:r w:rsidRPr="00FD78F9">
        <w:rPr>
          <w:rFonts w:ascii="Verdana" w:hAnsi="Verdana"/>
          <w:sz w:val="24"/>
          <w:szCs w:val="24"/>
        </w:rPr>
        <w:t xml:space="preserve"> </w:t>
      </w:r>
    </w:p>
    <w:p w14:paraId="43CF6DA2" w14:textId="77777777" w:rsidR="00C74BBB" w:rsidRPr="00FD78F9" w:rsidRDefault="00C74BBB">
      <w:pPr>
        <w:spacing w:after="0" w:line="240" w:lineRule="auto"/>
        <w:ind w:firstLine="567"/>
        <w:rPr>
          <w:rFonts w:ascii="Verdana" w:hAnsi="Verdana"/>
          <w:sz w:val="24"/>
          <w:szCs w:val="24"/>
        </w:rPr>
      </w:pPr>
    </w:p>
    <w:p w14:paraId="07ADCBC1" w14:textId="77777777" w:rsidR="00C74BBB" w:rsidRPr="00FD78F9" w:rsidRDefault="00033396" w:rsidP="00FA0581">
      <w:pPr>
        <w:tabs>
          <w:tab w:val="left" w:pos="7390"/>
        </w:tabs>
        <w:spacing w:after="0" w:line="240" w:lineRule="auto"/>
        <w:rPr>
          <w:rFonts w:ascii="Verdana" w:hAnsi="Verdana"/>
          <w:sz w:val="24"/>
          <w:szCs w:val="24"/>
        </w:rPr>
      </w:pPr>
      <w:r>
        <w:rPr>
          <w:noProof/>
        </w:rPr>
        <mc:AlternateContent>
          <mc:Choice Requires="wps">
            <w:drawing>
              <wp:anchor distT="0" distB="0" distL="114300" distR="114300" simplePos="0" relativeHeight="251664397" behindDoc="0" locked="0" layoutInCell="1" allowOverlap="1" wp14:anchorId="091F3F91" wp14:editId="0ED661DD">
                <wp:simplePos x="0" y="0"/>
                <wp:positionH relativeFrom="column">
                  <wp:posOffset>3341370</wp:posOffset>
                </wp:positionH>
                <wp:positionV relativeFrom="paragraph">
                  <wp:posOffset>-8255</wp:posOffset>
                </wp:positionV>
                <wp:extent cx="2598420" cy="2600325"/>
                <wp:effectExtent l="0" t="0" r="11430" b="28575"/>
                <wp:wrapNone/>
                <wp:docPr id="1130890096" name="Rectangle: Rounded Corners 12"/>
                <wp:cNvGraphicFramePr/>
                <a:graphic xmlns:a="http://schemas.openxmlformats.org/drawingml/2006/main">
                  <a:graphicData uri="http://schemas.microsoft.com/office/word/2010/wordprocessingShape">
                    <wps:wsp>
                      <wps:cNvSpPr/>
                      <wps:spPr>
                        <a:xfrm>
                          <a:off x="0" y="0"/>
                          <a:ext cx="2598420" cy="2600325"/>
                        </a:xfrm>
                        <a:prstGeom prst="roundRect">
                          <a:avLst/>
                        </a:prstGeom>
                        <a:solidFill>
                          <a:srgbClr val="5B9BD5"/>
                        </a:solidFill>
                        <a:ln w="12700" cap="flat" cmpd="sng" algn="ctr">
                          <a:solidFill>
                            <a:srgbClr val="5B9BD5">
                              <a:shade val="15000"/>
                            </a:srgbClr>
                          </a:solidFill>
                          <a:prstDash val="solid"/>
                          <a:miter lim="800000"/>
                        </a:ln>
                        <a:effectLst/>
                      </wps:spPr>
                      <wps:txbx>
                        <w:txbxContent>
                          <w:p w14:paraId="02F6F9AF" w14:textId="77777777" w:rsidR="00BF030E" w:rsidRDefault="00BF030E" w:rsidP="00BF030E">
                            <w:pPr>
                              <w:jc w:val="both"/>
                              <w:rPr>
                                <w:rFonts w:eastAsia="+mn-ea" w:cs="+mn-cs"/>
                                <w:color w:val="FFFFFF"/>
                                <w:kern w:val="24"/>
                                <w:sz w:val="36"/>
                                <w:szCs w:val="36"/>
                              </w:rPr>
                            </w:pPr>
                            <w:r>
                              <w:rPr>
                                <w:rFonts w:eastAsia="+mn-ea" w:cs="+mn-cs"/>
                                <w:color w:val="FFFFFF"/>
                                <w:kern w:val="24"/>
                                <w:sz w:val="36"/>
                                <w:szCs w:val="36"/>
                              </w:rPr>
                              <w:t>​</w:t>
                            </w:r>
                            <w:r w:rsidRPr="00BF030E">
                              <w:rPr>
                                <w:rFonts w:eastAsia="+mn-ea" w:cs="+mn-cs"/>
                                <w:color w:val="FFFFFF"/>
                                <w:kern w:val="24"/>
                                <w:sz w:val="20"/>
                                <w:szCs w:val="20"/>
                              </w:rPr>
                              <w:t>The NMPA published 2023 data for National benchmarking and reported postpartum haemorrhage incidence as 3.41/1000 births (2.98-3.79). SBUHB rate for postpartum haemorrhage in 2025 was reported as 2.49/1000 births, lower than the National benchmark. This showed a steady reduction from 2024 data, of 3.51/1000 births</w:t>
                            </w:r>
                            <w:r>
                              <w:rPr>
                                <w:rFonts w:eastAsia="+mn-ea" w:cs="+mn-cs"/>
                                <w:color w:val="FFFFFF"/>
                                <w:kern w:val="24"/>
                                <w:sz w:val="26"/>
                                <w:szCs w:val="26"/>
                              </w:rPr>
                              <w:t>. </w:t>
                            </w:r>
                          </w:p>
                          <w:p w14:paraId="57D57109" w14:textId="77777777" w:rsidR="00BF030E" w:rsidRDefault="00BF030E" w:rsidP="00033396">
                            <w:pPr>
                              <w:jc w:val="center"/>
                              <w:rPr>
                                <w:rFonts w:cs="Calibri"/>
                                <w:color w:val="FFFFFF"/>
                                <w:kern w:val="24"/>
                                <w:sz w:val="26"/>
                                <w:szCs w:val="26"/>
                              </w:rPr>
                            </w:pPr>
                            <w:r w:rsidRPr="00BF030E">
                              <w:rPr>
                                <w:rFonts w:cs="Calibri"/>
                                <w:color w:val="FFFFFF"/>
                                <w:kern w:val="24"/>
                              </w:rPr>
                              <w:t>May 2026 – PPH &gt;1500ml rate is 2.44% and PPH &gt;2500ml is</w:t>
                            </w:r>
                            <w:r>
                              <w:rPr>
                                <w:rFonts w:cs="Calibri"/>
                                <w:color w:val="FFFFFF"/>
                                <w:kern w:val="24"/>
                                <w:sz w:val="26"/>
                                <w:szCs w:val="26"/>
                              </w:rPr>
                              <w:t xml:space="preserve"> </w:t>
                            </w:r>
                            <w:r w:rsidRPr="00BF030E">
                              <w:rPr>
                                <w:rFonts w:cs="Calibri"/>
                                <w:color w:val="FFFFFF"/>
                                <w:kern w:val="24"/>
                              </w:rPr>
                              <w:t>0%</w:t>
                            </w:r>
                          </w:p>
                        </w:txbxContent>
                      </wps:txbx>
                      <wps:bodyPr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91F3F91" id="Rectangle: Rounded Corners 12" o:spid="_x0000_s1030" style="position:absolute;margin-left:263.1pt;margin-top:-.65pt;width:204.6pt;height:204.75pt;z-index:251664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" fillcolor="#5b9bd5" strokecolor="#223f59" strokeweight="1pt">
                <v:stroke joinstyle="miter"/>
                <v:textbox>
                  <w:txbxContent>
                    <w:p w14:paraId="02F6F9AF" w14:textId="77777777" w:rsidR="00BF030E" w:rsidRDefault="00BF030E" w:rsidP="00BF030E">
                      <w:pPr>
                        <w:jc w:val="both"/>
                        <w:rPr>
                          <w:rFonts w:eastAsia="+mn-ea" w:cs="+mn-cs"/>
                          <w:color w:val="FFFFFF"/>
                          <w:kern w:val="24"/>
                          <w:sz w:val="36"/>
                          <w:szCs w:val="36"/>
                        </w:rPr>
                      </w:pPr>
                      <w:r>
                        <w:rPr>
                          <w:rFonts w:eastAsia="+mn-ea" w:cs="+mn-cs"/>
                          <w:color w:val="FFFFFF"/>
                          <w:kern w:val="24"/>
                          <w:sz w:val="36"/>
                          <w:szCs w:val="36"/>
                        </w:rPr>
                        <w:t>​</w:t>
                      </w:r>
                      <w:r w:rsidRPr="00BF030E">
                        <w:rPr>
                          <w:rFonts w:eastAsia="+mn-ea" w:cs="+mn-cs"/>
                          <w:color w:val="FFFFFF"/>
                          <w:kern w:val="24"/>
                          <w:sz w:val="20"/>
                          <w:szCs w:val="20"/>
                        </w:rPr>
                        <w:t>The NMPA published 2023 data for National benchmarking and reported postpartum haemorrhage incidence as 3.41/1000 births (2.98-3.79). SBUHB rate for postpartum haemorrhage in 2025 was reported as 2.49/1000 births, lower than the National benchmark. This showed a steady reduction from 2024 data, of 3.51/1000 births</w:t>
                      </w:r>
                      <w:r>
                        <w:rPr>
                          <w:rFonts w:eastAsia="+mn-ea" w:cs="+mn-cs"/>
                          <w:color w:val="FFFFFF"/>
                          <w:kern w:val="24"/>
                          <w:sz w:val="26"/>
                          <w:szCs w:val="26"/>
                        </w:rPr>
                        <w:t>. </w:t>
                      </w:r>
                    </w:p>
                    <w:p w14:paraId="57D57109" w14:textId="77777777" w:rsidR="00BF030E" w:rsidRDefault="00BF030E" w:rsidP="00033396">
                      <w:pPr>
                        <w:jc w:val="center"/>
                        <w:rPr>
                          <w:rFonts w:cs="Calibri"/>
                          <w:color w:val="FFFFFF"/>
                          <w:kern w:val="24"/>
                          <w:sz w:val="26"/>
                          <w:szCs w:val="26"/>
                        </w:rPr>
                      </w:pPr>
                      <w:r w:rsidRPr="00BF030E">
                        <w:rPr>
                          <w:rFonts w:cs="Calibri"/>
                          <w:color w:val="FFFFFF"/>
                          <w:kern w:val="24"/>
                        </w:rPr>
                        <w:t>May 2026 – PPH &gt;1500ml rate is 2.44% and PPH &gt;2500ml is</w:t>
                      </w:r>
                      <w:r>
                        <w:rPr>
                          <w:rFonts w:cs="Calibri"/>
                          <w:color w:val="FFFFFF"/>
                          <w:kern w:val="24"/>
                          <w:sz w:val="26"/>
                          <w:szCs w:val="26"/>
                        </w:rPr>
                        <w:t xml:space="preserve"> </w:t>
                      </w:r>
                      <w:r w:rsidRPr="00BF030E">
                        <w:rPr>
                          <w:rFonts w:cs="Calibri"/>
                          <w:color w:val="FFFFFF"/>
                          <w:kern w:val="24"/>
                        </w:rPr>
                        <w:t>0%</w:t>
                      </w:r>
                    </w:p>
                  </w:txbxContent>
                </v:textbox>
              </v:roundrect>
            </w:pict>
          </mc:Fallback>
        </mc:AlternateContent>
      </w:r>
      <w:r w:rsidR="004B1826">
        <w:t> </w:t>
      </w:r>
      <w:r w:rsidR="00C72C9C" w:rsidRPr="00FD78F9">
        <w:rPr>
          <w:rFonts w:ascii="Verdana" w:hAnsi="Verdana"/>
          <w:sz w:val="24"/>
          <w:szCs w:val="24"/>
        </w:rPr>
        <w:t>  </w:t>
      </w:r>
      <w:r w:rsidR="004B1826">
        <w:t> </w:t>
      </w:r>
      <w:r w:rsidR="00097691" w:rsidRPr="00097691">
        <w:rPr>
          <w:noProof/>
        </w:rPr>
        <w:drawing>
          <wp:inline distT="0" distB="0" distL="0" distR="0" wp14:anchorId="51751A00" wp14:editId="14734D1E">
            <wp:extent cx="2723154" cy="2400860"/>
            <wp:effectExtent l="0" t="0" r="1270" b="0"/>
            <wp:docPr id="1894823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823959" name=""/>
                    <pic:cNvPicPr/>
                  </pic:nvPicPr>
                  <pic:blipFill>
                    <a:blip r:embed="rId24"/>
                    <a:stretch>
                      <a:fillRect/>
                    </a:stretch>
                  </pic:blipFill>
                  <pic:spPr>
                    <a:xfrm>
                      <a:off x="0" y="0"/>
                      <a:ext cx="2746760" cy="2421672"/>
                    </a:xfrm>
                    <a:prstGeom prst="rect">
                      <a:avLst/>
                    </a:prstGeom>
                  </pic:spPr>
                </pic:pic>
              </a:graphicData>
            </a:graphic>
          </wp:inline>
        </w:drawing>
      </w:r>
      <w:r w:rsidR="00C72C9C" w:rsidRPr="00FD78F9">
        <w:rPr>
          <w:rFonts w:ascii="Verdana" w:hAnsi="Verdana"/>
          <w:sz w:val="24"/>
          <w:szCs w:val="24"/>
        </w:rPr>
        <w:tab/>
        <w:t> </w:t>
      </w:r>
    </w:p>
    <w:p w14:paraId="316E4DCE" w14:textId="77777777" w:rsidR="00033396" w:rsidRDefault="00033396">
      <w:pPr>
        <w:spacing w:after="0" w:line="240" w:lineRule="auto"/>
        <w:jc w:val="both"/>
        <w:rPr>
          <w:rFonts w:ascii="Verdana" w:hAnsi="Verdana"/>
          <w:sz w:val="24"/>
          <w:szCs w:val="24"/>
        </w:rPr>
      </w:pPr>
    </w:p>
    <w:p w14:paraId="6FABB57E" w14:textId="77777777" w:rsidR="00033396" w:rsidRDefault="00033396">
      <w:pPr>
        <w:spacing w:after="0" w:line="240" w:lineRule="auto"/>
        <w:jc w:val="both"/>
        <w:rPr>
          <w:rFonts w:ascii="Verdana" w:hAnsi="Verdana"/>
          <w:sz w:val="24"/>
          <w:szCs w:val="24"/>
        </w:rPr>
      </w:pPr>
    </w:p>
    <w:p w14:paraId="295EA4ED" w14:textId="77777777" w:rsidR="00E3181F" w:rsidRDefault="00E3181F" w:rsidP="00E3181F">
      <w:pPr>
        <w:spacing w:after="0" w:line="240" w:lineRule="auto"/>
        <w:jc w:val="both"/>
        <w:rPr>
          <w:rFonts w:ascii="Verdana" w:hAnsi="Verdana"/>
          <w:sz w:val="24"/>
          <w:szCs w:val="24"/>
        </w:rPr>
      </w:pPr>
      <w:r w:rsidRPr="00E3181F">
        <w:rPr>
          <w:rFonts w:ascii="Verdana" w:hAnsi="Verdana"/>
          <w:sz w:val="24"/>
          <w:szCs w:val="24"/>
        </w:rPr>
        <w:t>In May 2026, reported cases of obstetric haemorrhage demonstrated expected normal variation. All identified cases were subject to rapid multidisciplinary review, confirming appropriate risk assessment, adherence to clinical guidance, and no evidence of concerns relating to care delivery. Learning is reviewed in real time to support continuous improvement.</w:t>
      </w:r>
    </w:p>
    <w:p w14:paraId="2EE9DF35" w14:textId="77777777" w:rsidR="00E3181F" w:rsidRPr="00E3181F" w:rsidRDefault="00E3181F" w:rsidP="00E3181F">
      <w:pPr>
        <w:spacing w:after="0" w:line="240" w:lineRule="auto"/>
        <w:jc w:val="both"/>
        <w:rPr>
          <w:rFonts w:ascii="Verdana" w:hAnsi="Verdana"/>
          <w:sz w:val="24"/>
          <w:szCs w:val="24"/>
        </w:rPr>
      </w:pPr>
    </w:p>
    <w:p w14:paraId="5D24B630" w14:textId="77777777" w:rsidR="00E3181F" w:rsidRDefault="00E3181F" w:rsidP="00E3181F">
      <w:pPr>
        <w:spacing w:after="0" w:line="240" w:lineRule="auto"/>
        <w:jc w:val="both"/>
        <w:rPr>
          <w:rFonts w:ascii="Verdana" w:hAnsi="Verdana"/>
          <w:sz w:val="24"/>
          <w:szCs w:val="24"/>
        </w:rPr>
      </w:pPr>
      <w:r w:rsidRPr="00E3181F">
        <w:rPr>
          <w:rFonts w:ascii="Verdana" w:hAnsi="Verdana"/>
          <w:sz w:val="24"/>
          <w:szCs w:val="24"/>
        </w:rPr>
        <w:t>Interpretation of current data should be considered within the context of the transition to BadgerNet, with an incomplete dataset during this implementation period. Oversight remains robust throughout this transition, with continued clinical surveillance in place.</w:t>
      </w:r>
    </w:p>
    <w:p w14:paraId="646E49A5" w14:textId="77777777" w:rsidR="00E3181F" w:rsidRPr="00E3181F" w:rsidRDefault="00E3181F" w:rsidP="00E3181F">
      <w:pPr>
        <w:spacing w:after="0" w:line="240" w:lineRule="auto"/>
        <w:jc w:val="both"/>
        <w:rPr>
          <w:rFonts w:ascii="Verdana" w:hAnsi="Verdana"/>
          <w:sz w:val="24"/>
          <w:szCs w:val="24"/>
        </w:rPr>
      </w:pPr>
    </w:p>
    <w:p w14:paraId="760C2298" w14:textId="77777777" w:rsidR="00E3181F" w:rsidRDefault="00E3181F" w:rsidP="00E3181F">
      <w:pPr>
        <w:spacing w:after="0" w:line="240" w:lineRule="auto"/>
        <w:jc w:val="both"/>
        <w:rPr>
          <w:rFonts w:ascii="Verdana" w:hAnsi="Verdana"/>
          <w:sz w:val="24"/>
          <w:szCs w:val="24"/>
        </w:rPr>
      </w:pPr>
      <w:r w:rsidRPr="00E3181F">
        <w:rPr>
          <w:rFonts w:ascii="Verdana" w:hAnsi="Verdana"/>
          <w:sz w:val="24"/>
          <w:szCs w:val="24"/>
        </w:rPr>
        <w:lastRenderedPageBreak/>
        <w:t>Benchmarking against national data remains favourable. The NMPA (2023) reports a UK postpartum haemorrhage rate of 3.41 per 1,000 births (2.98–3.79), compared to SBUHB’s 2025 rate of 2.49 per 1,000 births, demonstrating improvement from 3.51 per 1,000 in 2024.</w:t>
      </w:r>
    </w:p>
    <w:p w14:paraId="4A981163" w14:textId="77777777" w:rsidR="00E3181F" w:rsidRPr="00E3181F" w:rsidRDefault="00E3181F" w:rsidP="00E3181F">
      <w:pPr>
        <w:spacing w:after="0" w:line="240" w:lineRule="auto"/>
        <w:jc w:val="both"/>
        <w:rPr>
          <w:rFonts w:ascii="Verdana" w:hAnsi="Verdana"/>
          <w:sz w:val="24"/>
          <w:szCs w:val="24"/>
        </w:rPr>
      </w:pPr>
    </w:p>
    <w:p w14:paraId="46DFD9A8" w14:textId="77777777" w:rsidR="00E3181F" w:rsidRPr="00E3181F" w:rsidRDefault="00E3181F" w:rsidP="00E3181F">
      <w:pPr>
        <w:spacing w:after="0" w:line="240" w:lineRule="auto"/>
        <w:jc w:val="both"/>
        <w:rPr>
          <w:rFonts w:ascii="Verdana" w:hAnsi="Verdana"/>
          <w:sz w:val="24"/>
          <w:szCs w:val="24"/>
        </w:rPr>
      </w:pPr>
      <w:r w:rsidRPr="00E3181F">
        <w:rPr>
          <w:rFonts w:ascii="Verdana" w:hAnsi="Verdana"/>
          <w:sz w:val="24"/>
          <w:szCs w:val="24"/>
        </w:rPr>
        <w:t>Overall, the service continues to demonstrate safe management of obstetric haemorrhage, with ongoing monitoring, validation of data, and assurance processes in place.</w:t>
      </w:r>
    </w:p>
    <w:p w14:paraId="14ADE1F1" w14:textId="77777777" w:rsidR="00E3181F" w:rsidRDefault="00E3181F" w:rsidP="00E3181F">
      <w:pPr>
        <w:spacing w:after="0" w:line="240" w:lineRule="auto"/>
        <w:jc w:val="both"/>
        <w:rPr>
          <w:rFonts w:ascii="Verdana" w:hAnsi="Verdana"/>
          <w:sz w:val="24"/>
          <w:szCs w:val="24"/>
        </w:rPr>
      </w:pPr>
    </w:p>
    <w:p w14:paraId="6DC1A135" w14:textId="77777777" w:rsidR="00E3181F" w:rsidRPr="00E3181F" w:rsidRDefault="00E3181F" w:rsidP="00E3181F">
      <w:pPr>
        <w:spacing w:after="0" w:line="240" w:lineRule="auto"/>
        <w:jc w:val="both"/>
        <w:rPr>
          <w:rFonts w:ascii="Verdana" w:hAnsi="Verdana"/>
          <w:sz w:val="24"/>
          <w:szCs w:val="24"/>
        </w:rPr>
      </w:pPr>
      <w:r w:rsidRPr="00E3181F">
        <w:rPr>
          <w:rFonts w:ascii="Verdana" w:hAnsi="Verdana"/>
          <w:sz w:val="24"/>
          <w:szCs w:val="24"/>
        </w:rPr>
        <w:t>Performance remains within expected variation and below national benchmarks; robust oversight continues during data transition, with no immediate safety concerns identified.</w:t>
      </w:r>
    </w:p>
    <w:p w14:paraId="3852531C" w14:textId="77777777" w:rsidR="00C74BBB" w:rsidRPr="00FD78F9" w:rsidRDefault="00C74BBB">
      <w:pPr>
        <w:spacing w:after="0" w:line="240" w:lineRule="auto"/>
        <w:jc w:val="both"/>
        <w:rPr>
          <w:rFonts w:ascii="Verdana" w:hAnsi="Verdana"/>
          <w:sz w:val="24"/>
          <w:szCs w:val="24"/>
        </w:rPr>
      </w:pPr>
    </w:p>
    <w:p w14:paraId="494B1F88" w14:textId="77777777" w:rsidR="00C74BBB" w:rsidRPr="00FD78F9" w:rsidRDefault="00C72C9C">
      <w:pPr>
        <w:spacing w:after="0" w:line="240" w:lineRule="auto"/>
        <w:jc w:val="both"/>
        <w:rPr>
          <w:rFonts w:ascii="Verdana" w:hAnsi="Verdana"/>
          <w:b/>
          <w:bCs/>
          <w:sz w:val="24"/>
          <w:szCs w:val="24"/>
        </w:rPr>
      </w:pPr>
      <w:r w:rsidRPr="00FD78F9">
        <w:rPr>
          <w:rFonts w:ascii="Verdana" w:hAnsi="Verdana"/>
          <w:b/>
          <w:bCs/>
          <w:sz w:val="24"/>
          <w:szCs w:val="24"/>
        </w:rPr>
        <w:t>3.</w:t>
      </w:r>
      <w:r w:rsidR="0097442B">
        <w:rPr>
          <w:rFonts w:ascii="Verdana" w:hAnsi="Verdana"/>
          <w:b/>
          <w:bCs/>
          <w:sz w:val="24"/>
          <w:szCs w:val="24"/>
        </w:rPr>
        <w:t>9</w:t>
      </w:r>
      <w:r w:rsidRPr="00FD78F9">
        <w:rPr>
          <w:rFonts w:ascii="Verdana" w:hAnsi="Verdana"/>
          <w:b/>
          <w:bCs/>
          <w:sz w:val="24"/>
          <w:szCs w:val="24"/>
        </w:rPr>
        <w:t xml:space="preserve"> Maternal Intensive Care Unit (ICU) Admissions</w:t>
      </w:r>
    </w:p>
    <w:p w14:paraId="62056D62" w14:textId="77777777" w:rsidR="00D90044" w:rsidRPr="00D90044" w:rsidRDefault="00D90044" w:rsidP="00D90044">
      <w:pPr>
        <w:spacing w:after="0" w:line="240" w:lineRule="auto"/>
        <w:jc w:val="both"/>
        <w:rPr>
          <w:rFonts w:ascii="Verdana" w:hAnsi="Verdana"/>
          <w:sz w:val="24"/>
          <w:szCs w:val="24"/>
        </w:rPr>
      </w:pPr>
      <w:r>
        <w:rPr>
          <w:rFonts w:ascii="Verdana" w:hAnsi="Verdana"/>
          <w:sz w:val="24"/>
          <w:szCs w:val="24"/>
        </w:rPr>
        <w:t>R</w:t>
      </w:r>
      <w:r w:rsidRPr="00D90044">
        <w:rPr>
          <w:rFonts w:ascii="Verdana" w:hAnsi="Verdana"/>
          <w:sz w:val="24"/>
          <w:szCs w:val="24"/>
        </w:rPr>
        <w:t>obust escalation processes for women requiring higher levels of care remain well established, supported by strong multidisciplinary collaboration between the Perinatal Team, Intensive Care, and Emergency Department. A standard operating procedure ensures timely identification, escalation, and coordinated management for women admitted outside maternity services.</w:t>
      </w:r>
    </w:p>
    <w:p w14:paraId="054245A9" w14:textId="77777777" w:rsidR="00D90044" w:rsidRDefault="00D90044" w:rsidP="00D90044">
      <w:pPr>
        <w:spacing w:after="0" w:line="240" w:lineRule="auto"/>
        <w:jc w:val="both"/>
        <w:rPr>
          <w:rFonts w:ascii="Verdana" w:hAnsi="Verdana"/>
          <w:sz w:val="24"/>
          <w:szCs w:val="24"/>
        </w:rPr>
      </w:pPr>
    </w:p>
    <w:p w14:paraId="5A771DF0" w14:textId="77777777" w:rsidR="00D90044" w:rsidRPr="00D90044" w:rsidRDefault="00D90044" w:rsidP="00D90044">
      <w:pPr>
        <w:spacing w:after="0" w:line="240" w:lineRule="auto"/>
        <w:jc w:val="both"/>
        <w:rPr>
          <w:rFonts w:ascii="Verdana" w:hAnsi="Verdana"/>
          <w:sz w:val="24"/>
          <w:szCs w:val="24"/>
        </w:rPr>
      </w:pPr>
      <w:r w:rsidRPr="00D90044">
        <w:rPr>
          <w:rFonts w:ascii="Verdana" w:hAnsi="Verdana"/>
          <w:sz w:val="24"/>
          <w:szCs w:val="24"/>
        </w:rPr>
        <w:t>There have been no maternal ICU admissions since September 2024, consistent with expected patterns. One recent ITU admission following caesarean section and postpartum haemorrhage was managed appropriately in line with established protocols, reflecting effective escalation, multidisciplinary working, and continuity of care.</w:t>
      </w:r>
    </w:p>
    <w:p w14:paraId="26C46D36" w14:textId="77777777" w:rsidR="00D90044" w:rsidRDefault="00D90044" w:rsidP="00D90044">
      <w:pPr>
        <w:spacing w:after="0" w:line="240" w:lineRule="auto"/>
        <w:jc w:val="both"/>
        <w:rPr>
          <w:rFonts w:ascii="Verdana" w:hAnsi="Verdana"/>
          <w:sz w:val="24"/>
          <w:szCs w:val="24"/>
        </w:rPr>
      </w:pPr>
    </w:p>
    <w:p w14:paraId="589E6F1B" w14:textId="77777777" w:rsidR="00D90044" w:rsidRPr="00D90044" w:rsidRDefault="00D90044" w:rsidP="00D90044">
      <w:pPr>
        <w:spacing w:after="0" w:line="240" w:lineRule="auto"/>
        <w:jc w:val="both"/>
        <w:rPr>
          <w:rFonts w:ascii="Verdana" w:hAnsi="Verdana"/>
          <w:sz w:val="24"/>
          <w:szCs w:val="24"/>
        </w:rPr>
      </w:pPr>
      <w:r w:rsidRPr="00D90044">
        <w:rPr>
          <w:rFonts w:ascii="Verdana" w:hAnsi="Verdana"/>
          <w:sz w:val="24"/>
          <w:szCs w:val="24"/>
        </w:rPr>
        <w:t>All admissions to higher-acuity environments trigger mandatory DATIX reporting and are subject to comprehensive governance oversight. This is further strengthened by daily Health Board SITREP processes, which provide real-time visibility of women receiving care outside maternity settings and enable oversight and escalation comparable to formal data reporting systems. This ensures timely multidisciplinary review, coordination of care, and senior clinical involvement.</w:t>
      </w:r>
    </w:p>
    <w:p w14:paraId="51194B61" w14:textId="77777777" w:rsidR="00D90044" w:rsidRDefault="00D90044" w:rsidP="00D90044">
      <w:pPr>
        <w:spacing w:after="0" w:line="240" w:lineRule="auto"/>
        <w:jc w:val="both"/>
        <w:rPr>
          <w:rFonts w:ascii="Verdana" w:hAnsi="Verdana"/>
          <w:sz w:val="24"/>
          <w:szCs w:val="24"/>
        </w:rPr>
      </w:pPr>
    </w:p>
    <w:p w14:paraId="526DA9A5" w14:textId="77777777" w:rsidR="00D90044" w:rsidRDefault="00D90044" w:rsidP="00D90044">
      <w:pPr>
        <w:spacing w:after="0" w:line="240" w:lineRule="auto"/>
        <w:jc w:val="both"/>
        <w:rPr>
          <w:rFonts w:ascii="Verdana" w:hAnsi="Verdana"/>
          <w:sz w:val="24"/>
          <w:szCs w:val="24"/>
        </w:rPr>
      </w:pPr>
      <w:r w:rsidRPr="00D90044">
        <w:rPr>
          <w:rFonts w:ascii="Verdana" w:hAnsi="Verdana"/>
          <w:sz w:val="24"/>
          <w:szCs w:val="24"/>
        </w:rPr>
        <w:t>Current reporting should be considered in the context of the transition to BadgerNet, with ongoing data validation to ensure accuracy and completeness. Data quality remains under active management during this period.</w:t>
      </w:r>
    </w:p>
    <w:p w14:paraId="5411FDE0" w14:textId="77777777" w:rsidR="00D90044" w:rsidRPr="00D90044" w:rsidRDefault="00D90044" w:rsidP="00D90044">
      <w:pPr>
        <w:spacing w:after="0" w:line="240" w:lineRule="auto"/>
        <w:jc w:val="both"/>
        <w:rPr>
          <w:rFonts w:ascii="Verdana" w:hAnsi="Verdana"/>
          <w:sz w:val="24"/>
          <w:szCs w:val="24"/>
        </w:rPr>
      </w:pPr>
    </w:p>
    <w:p w14:paraId="51455988" w14:textId="77777777" w:rsidR="00D90044" w:rsidRPr="00D90044" w:rsidRDefault="00D90044" w:rsidP="00D90044">
      <w:pPr>
        <w:spacing w:after="0" w:line="240" w:lineRule="auto"/>
        <w:jc w:val="both"/>
        <w:rPr>
          <w:rFonts w:ascii="Verdana" w:hAnsi="Verdana"/>
          <w:sz w:val="24"/>
          <w:szCs w:val="24"/>
        </w:rPr>
      </w:pPr>
      <w:r w:rsidRPr="00D90044">
        <w:rPr>
          <w:rFonts w:ascii="Verdana" w:hAnsi="Verdana"/>
          <w:sz w:val="24"/>
          <w:szCs w:val="24"/>
        </w:rPr>
        <w:t>Overall, there is clear evidence of effective escalation pathways, strong multidisciplinary working, and robust governance arrangements, ensuring safe care delivery and continuous oversight.</w:t>
      </w:r>
    </w:p>
    <w:p w14:paraId="6C88AA78" w14:textId="77777777" w:rsidR="00D90044" w:rsidRPr="00D90044" w:rsidRDefault="00D90044" w:rsidP="00D90044">
      <w:pPr>
        <w:spacing w:after="0" w:line="240" w:lineRule="auto"/>
        <w:jc w:val="both"/>
        <w:rPr>
          <w:rFonts w:ascii="Verdana" w:hAnsi="Verdana"/>
          <w:sz w:val="24"/>
          <w:szCs w:val="24"/>
        </w:rPr>
      </w:pPr>
      <w:r w:rsidRPr="00D90044">
        <w:rPr>
          <w:rFonts w:ascii="Verdana" w:hAnsi="Verdana"/>
          <w:sz w:val="24"/>
          <w:szCs w:val="24"/>
        </w:rPr>
        <w:br/>
        <w:t>Escalation pathways and governance arrangements remain robust and effective, with no immediate safety concerns; real-time SITREP oversight complements formal reporting, ensuring continued assurance during system transition.</w:t>
      </w:r>
    </w:p>
    <w:p w14:paraId="5200A54B" w14:textId="77777777" w:rsidR="00322FE3" w:rsidRPr="00FD78F9" w:rsidRDefault="00322FE3">
      <w:pPr>
        <w:spacing w:after="0" w:line="240" w:lineRule="auto"/>
        <w:jc w:val="both"/>
        <w:rPr>
          <w:rFonts w:ascii="Verdana" w:hAnsi="Verdana"/>
          <w:sz w:val="24"/>
          <w:szCs w:val="24"/>
        </w:rPr>
      </w:pPr>
    </w:p>
    <w:p w14:paraId="7DD21711" w14:textId="77777777" w:rsidR="00C74BBB" w:rsidRPr="00FD78F9" w:rsidRDefault="00C72C9C">
      <w:pPr>
        <w:spacing w:after="0" w:line="240" w:lineRule="auto"/>
        <w:rPr>
          <w:rFonts w:ascii="Verdana" w:hAnsi="Verdana"/>
          <w:sz w:val="24"/>
          <w:szCs w:val="24"/>
        </w:rPr>
      </w:pPr>
      <w:r w:rsidRPr="00FD78F9">
        <w:rPr>
          <w:rFonts w:ascii="Verdana" w:hAnsi="Verdana"/>
          <w:b/>
          <w:bCs/>
          <w:sz w:val="24"/>
          <w:szCs w:val="24"/>
        </w:rPr>
        <w:lastRenderedPageBreak/>
        <w:t>3.</w:t>
      </w:r>
      <w:r w:rsidR="0097442B">
        <w:rPr>
          <w:rFonts w:ascii="Verdana" w:hAnsi="Verdana"/>
          <w:b/>
          <w:bCs/>
          <w:sz w:val="24"/>
          <w:szCs w:val="24"/>
        </w:rPr>
        <w:t>10</w:t>
      </w:r>
      <w:r w:rsidRPr="00FD78F9">
        <w:rPr>
          <w:rFonts w:ascii="Verdana" w:hAnsi="Verdana"/>
          <w:b/>
          <w:bCs/>
          <w:sz w:val="24"/>
          <w:szCs w:val="24"/>
        </w:rPr>
        <w:t xml:space="preserve"> Perinatal Incident Reporting</w:t>
      </w:r>
      <w:r w:rsidRPr="00FD78F9">
        <w:rPr>
          <w:rFonts w:ascii="Verdana" w:hAnsi="Verdana"/>
          <w:sz w:val="24"/>
          <w:szCs w:val="24"/>
        </w:rPr>
        <w:t xml:space="preserve"> </w:t>
      </w:r>
    </w:p>
    <w:p w14:paraId="7FCBEBCC" w14:textId="77777777" w:rsidR="00F67EE9" w:rsidRDefault="00F67EE9" w:rsidP="00F67EE9">
      <w:pPr>
        <w:spacing w:after="0" w:line="240" w:lineRule="auto"/>
        <w:jc w:val="both"/>
        <w:rPr>
          <w:rFonts w:ascii="Verdana" w:eastAsia="Verdana" w:hAnsi="Verdana" w:cs="Verdana"/>
          <w:sz w:val="24"/>
          <w:szCs w:val="24"/>
        </w:rPr>
      </w:pPr>
      <w:r w:rsidRPr="00F67EE9">
        <w:rPr>
          <w:rFonts w:ascii="Verdana" w:eastAsia="Verdana" w:hAnsi="Verdana" w:cs="Verdana"/>
          <w:sz w:val="24"/>
          <w:szCs w:val="24"/>
        </w:rPr>
        <w:t>Sustained improvement has been achieved in reducing overdue incidents across perinatal services, with strengthened processes supporting timely review, investigation, and closure. Weekly incident review meetings, alongside rapid multidisciplinary review of incidents involving moderate harm and above, ensure early identification of learning and prompt action.</w:t>
      </w:r>
    </w:p>
    <w:p w14:paraId="4D21DE6E" w14:textId="77777777" w:rsidR="00F67EE9" w:rsidRPr="00F67EE9" w:rsidRDefault="00F67EE9" w:rsidP="00BF030E">
      <w:pPr>
        <w:spacing w:after="0" w:line="240" w:lineRule="auto"/>
        <w:jc w:val="both"/>
        <w:rPr>
          <w:rFonts w:ascii="Verdana" w:eastAsia="Verdana" w:hAnsi="Verdana" w:cs="Verdana"/>
          <w:sz w:val="24"/>
          <w:szCs w:val="24"/>
        </w:rPr>
      </w:pPr>
    </w:p>
    <w:p w14:paraId="275EFC67" w14:textId="77777777" w:rsidR="00F67EE9" w:rsidRDefault="00F67EE9" w:rsidP="00F67EE9">
      <w:pPr>
        <w:spacing w:after="0" w:line="240" w:lineRule="auto"/>
        <w:jc w:val="both"/>
        <w:rPr>
          <w:rFonts w:ascii="Verdana" w:eastAsia="Verdana" w:hAnsi="Verdana" w:cs="Verdana"/>
          <w:sz w:val="24"/>
          <w:szCs w:val="24"/>
        </w:rPr>
      </w:pPr>
      <w:r w:rsidRPr="00F67EE9">
        <w:rPr>
          <w:rFonts w:ascii="Verdana" w:eastAsia="Verdana" w:hAnsi="Verdana" w:cs="Verdana"/>
          <w:sz w:val="24"/>
          <w:szCs w:val="24"/>
        </w:rPr>
        <w:t xml:space="preserve">Learning is consistently disseminated through established channels, including safety alerts, the monthly </w:t>
      </w:r>
      <w:r w:rsidRPr="00F67EE9">
        <w:rPr>
          <w:rFonts w:ascii="Verdana" w:eastAsia="Verdana" w:hAnsi="Verdana" w:cs="Verdana"/>
          <w:i/>
          <w:iCs/>
          <w:sz w:val="24"/>
          <w:szCs w:val="24"/>
        </w:rPr>
        <w:t>Risky Business</w:t>
      </w:r>
      <w:r w:rsidRPr="00F67EE9">
        <w:rPr>
          <w:rFonts w:ascii="Verdana" w:eastAsia="Verdana" w:hAnsi="Verdana" w:cs="Verdana"/>
          <w:sz w:val="24"/>
          <w:szCs w:val="24"/>
        </w:rPr>
        <w:t xml:space="preserve"> newsletter, and regular risk and governance meetings, supporting a culture of openness and continuous improvement across the service.</w:t>
      </w:r>
    </w:p>
    <w:p w14:paraId="0205B81D" w14:textId="77777777" w:rsidR="00F67EE9" w:rsidRPr="00F67EE9" w:rsidRDefault="00F67EE9" w:rsidP="00BF030E">
      <w:pPr>
        <w:spacing w:after="0" w:line="240" w:lineRule="auto"/>
        <w:jc w:val="both"/>
        <w:rPr>
          <w:rFonts w:ascii="Verdana" w:eastAsia="Verdana" w:hAnsi="Verdana" w:cs="Verdana"/>
          <w:sz w:val="24"/>
          <w:szCs w:val="24"/>
        </w:rPr>
      </w:pPr>
    </w:p>
    <w:p w14:paraId="3074E8F5" w14:textId="77777777" w:rsidR="00F67EE9" w:rsidRDefault="00F67EE9" w:rsidP="00F67EE9">
      <w:pPr>
        <w:spacing w:after="0" w:line="240" w:lineRule="auto"/>
        <w:jc w:val="both"/>
        <w:rPr>
          <w:rFonts w:ascii="Verdana" w:eastAsia="Verdana" w:hAnsi="Verdana" w:cs="Verdana"/>
          <w:sz w:val="24"/>
          <w:szCs w:val="24"/>
        </w:rPr>
      </w:pPr>
      <w:r w:rsidRPr="00F67EE9">
        <w:rPr>
          <w:rFonts w:ascii="Verdana" w:eastAsia="Verdana" w:hAnsi="Verdana" w:cs="Verdana"/>
          <w:sz w:val="24"/>
          <w:szCs w:val="24"/>
        </w:rPr>
        <w:t>During the transition to BadgerNet, incident data continues to be actively monitored, with ongoing validation processes in place to ensure accuracy and completeness of reporting. Oversight arrangements remain robust throughout this period.</w:t>
      </w:r>
    </w:p>
    <w:p w14:paraId="1019D03B" w14:textId="77777777" w:rsidR="00F67EE9" w:rsidRPr="00F67EE9" w:rsidRDefault="00F67EE9" w:rsidP="00BF030E">
      <w:pPr>
        <w:spacing w:after="0" w:line="240" w:lineRule="auto"/>
        <w:jc w:val="both"/>
        <w:rPr>
          <w:rFonts w:ascii="Verdana" w:eastAsia="Verdana" w:hAnsi="Verdana" w:cs="Verdana"/>
          <w:sz w:val="24"/>
          <w:szCs w:val="24"/>
        </w:rPr>
      </w:pPr>
    </w:p>
    <w:p w14:paraId="49562E04" w14:textId="77777777" w:rsidR="00F67EE9" w:rsidRPr="00F67EE9" w:rsidRDefault="00F67EE9" w:rsidP="00BF030E">
      <w:pPr>
        <w:spacing w:after="0" w:line="240" w:lineRule="auto"/>
        <w:jc w:val="both"/>
        <w:rPr>
          <w:rFonts w:ascii="Verdana" w:eastAsia="Verdana" w:hAnsi="Verdana" w:cs="Verdana"/>
          <w:sz w:val="24"/>
          <w:szCs w:val="24"/>
        </w:rPr>
      </w:pPr>
      <w:r w:rsidRPr="00F67EE9">
        <w:rPr>
          <w:rFonts w:ascii="Verdana" w:eastAsia="Verdana" w:hAnsi="Verdana" w:cs="Verdana"/>
          <w:sz w:val="24"/>
          <w:szCs w:val="24"/>
        </w:rPr>
        <w:t>Overall, there is clear evidence of improved incident governance, strengthened learning systems, and continued focus on embedding timely, high-quality review processes.</w:t>
      </w:r>
    </w:p>
    <w:p w14:paraId="0A302D58" w14:textId="77777777" w:rsidR="00F67EE9" w:rsidRPr="00F67EE9" w:rsidRDefault="00F67EE9" w:rsidP="00BF030E">
      <w:pPr>
        <w:spacing w:after="0" w:line="240" w:lineRule="auto"/>
        <w:jc w:val="both"/>
        <w:rPr>
          <w:rFonts w:ascii="Verdana" w:eastAsia="Verdana" w:hAnsi="Verdana" w:cs="Verdana"/>
          <w:sz w:val="24"/>
          <w:szCs w:val="24"/>
        </w:rPr>
      </w:pPr>
      <w:r w:rsidRPr="00F67EE9">
        <w:rPr>
          <w:rFonts w:ascii="Verdana" w:eastAsia="Verdana" w:hAnsi="Verdana" w:cs="Verdana"/>
          <w:sz w:val="24"/>
          <w:szCs w:val="24"/>
        </w:rPr>
        <w:t>Incident management processes are robust and continue to improve, with no immediate concerns; active oversight during system transition ensures continued assurance of safety and governance.</w:t>
      </w:r>
    </w:p>
    <w:p w14:paraId="75482CEE" w14:textId="77777777" w:rsidR="009516E8" w:rsidRDefault="009516E8">
      <w:pPr>
        <w:spacing w:after="0" w:line="240" w:lineRule="auto"/>
        <w:jc w:val="both"/>
        <w:rPr>
          <w:rFonts w:ascii="Verdana" w:eastAsia="Verdana" w:hAnsi="Verdana" w:cs="Verdana"/>
          <w:sz w:val="24"/>
          <w:szCs w:val="24"/>
        </w:rPr>
      </w:pPr>
    </w:p>
    <w:p w14:paraId="6CF0ADDB"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Duty of Candour (</w:t>
      </w:r>
      <w:proofErr w:type="spellStart"/>
      <w:r w:rsidRPr="00FD78F9">
        <w:rPr>
          <w:rFonts w:ascii="Verdana" w:eastAsia="Verdana" w:hAnsi="Verdana" w:cs="Verdana"/>
          <w:sz w:val="24"/>
          <w:szCs w:val="24"/>
        </w:rPr>
        <w:t>DoC</w:t>
      </w:r>
      <w:proofErr w:type="spellEnd"/>
      <w:r w:rsidRPr="00FD78F9">
        <w:rPr>
          <w:rFonts w:ascii="Verdana" w:eastAsia="Verdana" w:hAnsi="Verdana" w:cs="Verdana"/>
          <w:sz w:val="24"/>
          <w:szCs w:val="24"/>
        </w:rPr>
        <w:t xml:space="preserve">) processes are in place and timely. The Legal redress cases are reducing slowly. </w:t>
      </w:r>
    </w:p>
    <w:p w14:paraId="684A8D16" w14:textId="77777777" w:rsidR="00C74BBB" w:rsidRPr="00FD78F9" w:rsidRDefault="00883579" w:rsidP="00883579">
      <w:pPr>
        <w:tabs>
          <w:tab w:val="left" w:pos="6715"/>
        </w:tabs>
        <w:spacing w:after="0" w:line="240" w:lineRule="auto"/>
        <w:jc w:val="both"/>
        <w:rPr>
          <w:rFonts w:ascii="Verdana" w:eastAsia="Verdana" w:hAnsi="Verdana" w:cs="Verdana"/>
          <w:sz w:val="24"/>
          <w:szCs w:val="24"/>
        </w:rPr>
      </w:pPr>
      <w:r>
        <w:rPr>
          <w:rFonts w:ascii="Verdana" w:eastAsia="Verdana" w:hAnsi="Verdana" w:cs="Verdana"/>
          <w:sz w:val="24"/>
          <w:szCs w:val="24"/>
        </w:rPr>
        <w:tab/>
      </w:r>
    </w:p>
    <w:p w14:paraId="0F137FCE"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    </w:t>
      </w:r>
      <w:r w:rsidR="002F0B76">
        <w:rPr>
          <w:noProof/>
        </w:rPr>
        <mc:AlternateContent>
          <mc:Choice Requires="wps">
            <w:drawing>
              <wp:anchor distT="0" distB="0" distL="114300" distR="114300" simplePos="0" relativeHeight="251666445" behindDoc="0" locked="0" layoutInCell="1" allowOverlap="1" wp14:anchorId="26622695" wp14:editId="1E6EDBD3">
                <wp:simplePos x="0" y="0"/>
                <wp:positionH relativeFrom="column">
                  <wp:posOffset>0</wp:posOffset>
                </wp:positionH>
                <wp:positionV relativeFrom="paragraph">
                  <wp:posOffset>-635</wp:posOffset>
                </wp:positionV>
                <wp:extent cx="7454785" cy="338854"/>
                <wp:effectExtent l="0" t="0" r="0" b="0"/>
                <wp:wrapNone/>
                <wp:docPr id="1618512228" name="Espaço Reservado para Texto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454785" cy="338854"/>
                        </a:xfrm>
                        <a:prstGeom prst="rect">
                          <a:avLst/>
                        </a:prstGeom>
                      </wps:spPr>
                      <wps:txbx>
                        <w:txbxContent>
                          <w:p w14:paraId="6577F337" w14:textId="77777777" w:rsidR="00BF030E" w:rsidRPr="00BF030E" w:rsidRDefault="00BF030E" w:rsidP="002F0B76">
                            <w:pPr>
                              <w:spacing w:before="200" w:line="216" w:lineRule="auto"/>
                              <w:rPr>
                                <w:rFonts w:ascii="Arial Black" w:eastAsia="+mn-ea" w:hAnsi="Arial Black" w:cs="+mn-cs"/>
                                <w:color w:val="000000"/>
                                <w:kern w:val="24"/>
                                <w:sz w:val="20"/>
                                <w:szCs w:val="20"/>
                                <w:lang w:val="pt-BR"/>
                              </w:rPr>
                            </w:pPr>
                            <w:r w:rsidRPr="00BF030E">
                              <w:rPr>
                                <w:rFonts w:ascii="Arial Black" w:eastAsia="+mn-ea" w:hAnsi="Arial Black" w:cs="+mn-cs"/>
                                <w:color w:val="000000"/>
                                <w:kern w:val="24"/>
                                <w:sz w:val="20"/>
                                <w:szCs w:val="20"/>
                                <w:lang w:val="pt-BR"/>
                              </w:rPr>
                              <w:t>Perinatal DoC cases – as of 01.06.2026</w:t>
                            </w:r>
                          </w:p>
                        </w:txbxContent>
                      </wps:txbx>
                      <wps:bodyPr vert="horz" lIns="91440" tIns="45720" rIns="91440" bIns="45720" rtlCol="0" anchor="t">
                        <a:noAutofit/>
                      </wps:bodyPr>
                    </wps:wsp>
                  </a:graphicData>
                </a:graphic>
              </wp:anchor>
            </w:drawing>
          </mc:Choice>
          <mc:Fallback>
            <w:pict>
              <v:rect w14:anchorId="26622695" id="Espaço Reservado para Texto 1" o:spid="_x0000_s1031" style="position:absolute;left:0;text-align:left;margin-left:0;margin-top:-.05pt;width:587pt;height:26.7pt;z-index:2516664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" filled="f" stroked="f">
                <o:lock v:ext="edit" grouping="t"/>
                <v:textbox>
                  <w:txbxContent>
                    <w:p w14:paraId="6577F337" w14:textId="77777777" w:rsidR="00BF030E" w:rsidRPr="00BF030E" w:rsidRDefault="00BF030E" w:rsidP="002F0B76">
                      <w:pPr>
                        <w:spacing w:before="200" w:line="216" w:lineRule="auto"/>
                        <w:rPr>
                          <w:rFonts w:ascii="Arial Black" w:eastAsia="+mn-ea" w:hAnsi="Arial Black" w:cs="+mn-cs"/>
                          <w:color w:val="000000"/>
                          <w:kern w:val="24"/>
                          <w:sz w:val="20"/>
                          <w:szCs w:val="20"/>
                          <w:lang w:val="pt-BR"/>
                        </w:rPr>
                      </w:pPr>
                      <w:r w:rsidRPr="00BF030E">
                        <w:rPr>
                          <w:rFonts w:ascii="Arial Black" w:eastAsia="+mn-ea" w:hAnsi="Arial Black" w:cs="+mn-cs"/>
                          <w:color w:val="000000"/>
                          <w:kern w:val="24"/>
                          <w:sz w:val="20"/>
                          <w:szCs w:val="20"/>
                          <w:lang w:val="pt-BR"/>
                        </w:rPr>
                        <w:t>Perinatal DoC cases – as of 01.06.2026</w:t>
                      </w:r>
                    </w:p>
                  </w:txbxContent>
                </v:textbox>
              </v:rect>
            </w:pict>
          </mc:Fallback>
        </mc:AlternateContent>
      </w:r>
    </w:p>
    <w:p w14:paraId="7A1AAA25" w14:textId="77777777" w:rsidR="00C74BBB" w:rsidRPr="00FD78F9" w:rsidRDefault="00BA11C7">
      <w:pPr>
        <w:spacing w:after="0" w:line="240" w:lineRule="auto"/>
        <w:jc w:val="both"/>
        <w:rPr>
          <w:rFonts w:ascii="Verdana" w:eastAsia="Verdana" w:hAnsi="Verdana" w:cs="Verdana"/>
          <w:sz w:val="24"/>
          <w:szCs w:val="24"/>
          <w:lang w:val="pt-BR"/>
        </w:rPr>
      </w:pPr>
      <w:r w:rsidRPr="00BA11C7">
        <w:rPr>
          <w:noProof/>
        </w:rPr>
        <w:t xml:space="preserve"> </w:t>
      </w:r>
    </w:p>
    <w:p w14:paraId="6BFE4300" w14:textId="77777777" w:rsidR="009A4F5D" w:rsidRDefault="00536C5E">
      <w:pPr>
        <w:spacing w:after="0" w:line="240" w:lineRule="auto"/>
        <w:rPr>
          <w:rFonts w:ascii="Verdana" w:hAnsi="Verdana"/>
          <w:sz w:val="24"/>
          <w:szCs w:val="24"/>
        </w:rPr>
      </w:pPr>
      <w:r w:rsidRPr="00536C5E">
        <w:rPr>
          <w:rFonts w:ascii="Verdana" w:hAnsi="Verdana"/>
          <w:noProof/>
          <w:sz w:val="24"/>
          <w:szCs w:val="24"/>
        </w:rPr>
        <w:drawing>
          <wp:inline distT="0" distB="0" distL="0" distR="0" wp14:anchorId="1DF40240" wp14:editId="35070780">
            <wp:extent cx="3219450" cy="1581150"/>
            <wp:effectExtent l="0" t="0" r="0" b="0"/>
            <wp:docPr id="2106806334" name="Chart 1">
              <a:extLst xmlns:a="http://schemas.openxmlformats.org/drawingml/2006/main">
                <a:ext uri="{FF2B5EF4-FFF2-40B4-BE49-F238E27FC236}">
                  <a16:creationId xmlns:a16="http://schemas.microsoft.com/office/drawing/2014/main" id="{22E80EB2-CF66-4619-9559-66BCC254DC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FF2869" w:rsidRPr="00FF2869">
        <w:rPr>
          <w:noProof/>
        </w:rPr>
        <w:t xml:space="preserve"> </w:t>
      </w:r>
      <w:r w:rsidR="00FF2869" w:rsidRPr="00FF2869">
        <w:rPr>
          <w:rFonts w:ascii="Verdana" w:hAnsi="Verdana"/>
          <w:noProof/>
          <w:sz w:val="24"/>
          <w:szCs w:val="24"/>
        </w:rPr>
        <w:drawing>
          <wp:inline distT="0" distB="0" distL="0" distR="0" wp14:anchorId="69B78074" wp14:editId="3FC7E2DE">
            <wp:extent cx="2990850" cy="1571625"/>
            <wp:effectExtent l="0" t="0" r="0" b="9525"/>
            <wp:docPr id="259238801" name="Chart 1">
              <a:extLst xmlns:a="http://schemas.openxmlformats.org/drawingml/2006/main">
                <a:ext uri="{FF2B5EF4-FFF2-40B4-BE49-F238E27FC236}">
                  <a16:creationId xmlns:a16="http://schemas.microsoft.com/office/drawing/2014/main" id="{B823A299-64F9-85D8-1FF7-9D0FBFF3C1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45D570E" w14:textId="77777777" w:rsidR="009A4F5D" w:rsidRDefault="009A4F5D">
      <w:pPr>
        <w:spacing w:after="0" w:line="240" w:lineRule="auto"/>
        <w:rPr>
          <w:rFonts w:ascii="Verdana" w:hAnsi="Verdana"/>
          <w:sz w:val="24"/>
          <w:szCs w:val="24"/>
        </w:rPr>
      </w:pPr>
    </w:p>
    <w:p w14:paraId="5BE177E5" w14:textId="77777777" w:rsidR="00157A3A" w:rsidRPr="00FD78F9" w:rsidRDefault="00157A3A" w:rsidP="00157A3A">
      <w:pPr>
        <w:spacing w:after="0" w:line="240" w:lineRule="auto"/>
        <w:jc w:val="both"/>
        <w:rPr>
          <w:rFonts w:ascii="Verdana" w:hAnsi="Verdana"/>
          <w:sz w:val="24"/>
          <w:szCs w:val="24"/>
        </w:rPr>
      </w:pPr>
      <w:r w:rsidRPr="00FD78F9">
        <w:rPr>
          <w:rFonts w:ascii="Verdana" w:hAnsi="Verdana"/>
          <w:sz w:val="24"/>
          <w:szCs w:val="24"/>
        </w:rPr>
        <w:t xml:space="preserve">A further break down of incidents in relation </w:t>
      </w:r>
      <w:r>
        <w:rPr>
          <w:rFonts w:ascii="Verdana" w:hAnsi="Verdana"/>
          <w:sz w:val="24"/>
          <w:szCs w:val="24"/>
        </w:rPr>
        <w:t xml:space="preserve">trigger </w:t>
      </w:r>
      <w:r w:rsidRPr="00FD78F9">
        <w:rPr>
          <w:rFonts w:ascii="Verdana" w:hAnsi="Verdana"/>
          <w:sz w:val="24"/>
          <w:szCs w:val="24"/>
        </w:rPr>
        <w:t>categories can be seen in the chart</w:t>
      </w:r>
      <w:r>
        <w:rPr>
          <w:rFonts w:ascii="Verdana" w:hAnsi="Verdana"/>
          <w:sz w:val="24"/>
          <w:szCs w:val="24"/>
        </w:rPr>
        <w:t xml:space="preserve"> below:</w:t>
      </w:r>
    </w:p>
    <w:p w14:paraId="73C174CA" w14:textId="77777777" w:rsidR="009A4F5D" w:rsidRDefault="009A4F5D">
      <w:pPr>
        <w:spacing w:after="0" w:line="240" w:lineRule="auto"/>
        <w:rPr>
          <w:rFonts w:ascii="Verdana" w:hAnsi="Verdana"/>
          <w:sz w:val="24"/>
          <w:szCs w:val="24"/>
        </w:rPr>
      </w:pPr>
    </w:p>
    <w:p w14:paraId="5FAA5919" w14:textId="77777777" w:rsidR="00C74BBB" w:rsidRPr="00FD78F9" w:rsidRDefault="00C72C9C">
      <w:pPr>
        <w:spacing w:after="0" w:line="240" w:lineRule="auto"/>
        <w:rPr>
          <w:rFonts w:ascii="Verdana" w:hAnsi="Verdana"/>
          <w:sz w:val="24"/>
          <w:szCs w:val="24"/>
        </w:rPr>
      </w:pPr>
      <w:r w:rsidRPr="00FD78F9">
        <w:rPr>
          <w:rFonts w:ascii="Verdana" w:hAnsi="Verdana"/>
          <w:sz w:val="24"/>
          <w:szCs w:val="24"/>
        </w:rPr>
        <w:t>Types of incidents – Perinatal Services – 01/</w:t>
      </w:r>
      <w:r w:rsidR="00526F73">
        <w:rPr>
          <w:rFonts w:ascii="Verdana" w:hAnsi="Verdana"/>
          <w:sz w:val="24"/>
          <w:szCs w:val="24"/>
        </w:rPr>
        <w:t>0</w:t>
      </w:r>
      <w:r w:rsidR="00480907">
        <w:rPr>
          <w:rFonts w:ascii="Verdana" w:hAnsi="Verdana"/>
          <w:sz w:val="24"/>
          <w:szCs w:val="24"/>
        </w:rPr>
        <w:t>5</w:t>
      </w:r>
      <w:r w:rsidRPr="00FD78F9">
        <w:rPr>
          <w:rFonts w:ascii="Verdana" w:hAnsi="Verdana"/>
          <w:sz w:val="24"/>
          <w:szCs w:val="24"/>
        </w:rPr>
        <w:t>/2</w:t>
      </w:r>
      <w:r w:rsidR="00526F73">
        <w:rPr>
          <w:rFonts w:ascii="Verdana" w:hAnsi="Verdana"/>
          <w:sz w:val="24"/>
          <w:szCs w:val="24"/>
        </w:rPr>
        <w:t xml:space="preserve">6 </w:t>
      </w:r>
      <w:r w:rsidRPr="00FD78F9">
        <w:rPr>
          <w:rFonts w:ascii="Verdana" w:hAnsi="Verdana"/>
          <w:sz w:val="24"/>
          <w:szCs w:val="24"/>
        </w:rPr>
        <w:t>-</w:t>
      </w:r>
      <w:r w:rsidR="00480907">
        <w:rPr>
          <w:rFonts w:ascii="Verdana" w:hAnsi="Verdana"/>
          <w:sz w:val="24"/>
          <w:szCs w:val="24"/>
        </w:rPr>
        <w:t>31</w:t>
      </w:r>
      <w:r w:rsidRPr="00FD78F9">
        <w:rPr>
          <w:rFonts w:ascii="Verdana" w:hAnsi="Verdana"/>
          <w:sz w:val="24"/>
          <w:szCs w:val="24"/>
        </w:rPr>
        <w:t>/</w:t>
      </w:r>
      <w:r w:rsidR="00526F73">
        <w:rPr>
          <w:rFonts w:ascii="Verdana" w:hAnsi="Verdana"/>
          <w:sz w:val="24"/>
          <w:szCs w:val="24"/>
        </w:rPr>
        <w:t>0</w:t>
      </w:r>
      <w:r w:rsidR="00480907">
        <w:rPr>
          <w:rFonts w:ascii="Verdana" w:hAnsi="Verdana"/>
          <w:sz w:val="24"/>
          <w:szCs w:val="24"/>
        </w:rPr>
        <w:t>5</w:t>
      </w:r>
      <w:r w:rsidRPr="00FD78F9">
        <w:rPr>
          <w:rFonts w:ascii="Verdana" w:hAnsi="Verdana"/>
          <w:sz w:val="24"/>
          <w:szCs w:val="24"/>
        </w:rPr>
        <w:t>/202</w:t>
      </w:r>
      <w:r w:rsidR="00526F73">
        <w:rPr>
          <w:rFonts w:ascii="Verdana" w:hAnsi="Verdana"/>
          <w:sz w:val="24"/>
          <w:szCs w:val="24"/>
        </w:rPr>
        <w:t>6</w:t>
      </w:r>
    </w:p>
    <w:p w14:paraId="25290DB1" w14:textId="77777777" w:rsidR="00C74BBB" w:rsidRPr="00FD78F9" w:rsidRDefault="00526F73">
      <w:pPr>
        <w:spacing w:after="0" w:line="240" w:lineRule="auto"/>
        <w:rPr>
          <w:rFonts w:ascii="Verdana" w:hAnsi="Verdana"/>
          <w:b/>
          <w:bCs/>
          <w:sz w:val="24"/>
          <w:szCs w:val="24"/>
        </w:rPr>
      </w:pPr>
      <w:r w:rsidRPr="00526F73">
        <w:rPr>
          <w:noProof/>
        </w:rPr>
        <w:lastRenderedPageBreak/>
        <w:t xml:space="preserve"> </w:t>
      </w:r>
      <w:r w:rsidR="0021178F">
        <w:rPr>
          <w:noProof/>
        </w:rPr>
        <w:drawing>
          <wp:inline distT="0" distB="0" distL="0" distR="0" wp14:anchorId="72573ABC" wp14:editId="17752134">
            <wp:extent cx="3301998" cy="1857375"/>
            <wp:effectExtent l="0" t="0" r="0" b="0"/>
            <wp:docPr id="193783560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835609"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3318055" cy="1866407"/>
                    </a:xfrm>
                    <a:prstGeom prst="rect">
                      <a:avLst/>
                    </a:prstGeom>
                  </pic:spPr>
                </pic:pic>
              </a:graphicData>
            </a:graphic>
          </wp:inline>
        </w:drawing>
      </w:r>
      <w:r w:rsidR="0021178F">
        <w:rPr>
          <w:noProof/>
        </w:rPr>
        <w:drawing>
          <wp:inline distT="0" distB="0" distL="0" distR="0" wp14:anchorId="038798BE" wp14:editId="03FB6421">
            <wp:extent cx="3009900" cy="1692892"/>
            <wp:effectExtent l="0" t="0" r="0" b="3175"/>
            <wp:docPr id="14306837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38617" cy="1709044"/>
                    </a:xfrm>
                    <a:prstGeom prst="rect">
                      <a:avLst/>
                    </a:prstGeom>
                    <a:noFill/>
                  </pic:spPr>
                </pic:pic>
              </a:graphicData>
            </a:graphic>
          </wp:inline>
        </w:drawing>
      </w:r>
    </w:p>
    <w:p w14:paraId="32FF1193" w14:textId="77777777" w:rsidR="00C74BBB" w:rsidRPr="00FD78F9" w:rsidRDefault="00C72C9C" w:rsidP="00526F73">
      <w:pPr>
        <w:spacing w:after="0" w:line="240" w:lineRule="auto"/>
        <w:rPr>
          <w:rFonts w:ascii="Verdana" w:hAnsi="Verdana"/>
          <w:sz w:val="24"/>
          <w:szCs w:val="24"/>
        </w:rPr>
      </w:pPr>
      <w:r w:rsidRPr="00FD78F9">
        <w:rPr>
          <w:rFonts w:ascii="Verdana" w:hAnsi="Verdana"/>
          <w:sz w:val="24"/>
          <w:szCs w:val="24"/>
        </w:rPr>
        <w:t xml:space="preserve"> </w:t>
      </w:r>
    </w:p>
    <w:p w14:paraId="7E51F8CF" w14:textId="77777777" w:rsidR="00991084" w:rsidRDefault="00991084" w:rsidP="00991084">
      <w:pPr>
        <w:spacing w:after="0" w:line="240" w:lineRule="auto"/>
        <w:jc w:val="both"/>
        <w:rPr>
          <w:rFonts w:ascii="Verdana" w:eastAsia="Verdana" w:hAnsi="Verdana" w:cs="Verdana"/>
          <w:sz w:val="24"/>
          <w:szCs w:val="24"/>
        </w:rPr>
      </w:pPr>
      <w:r>
        <w:rPr>
          <w:rFonts w:ascii="Verdana" w:eastAsia="Verdana" w:hAnsi="Verdana" w:cs="Verdana"/>
          <w:sz w:val="24"/>
          <w:szCs w:val="24"/>
        </w:rPr>
        <w:t>M</w:t>
      </w:r>
      <w:r w:rsidRPr="00991084">
        <w:rPr>
          <w:rFonts w:ascii="Verdana" w:eastAsia="Verdana" w:hAnsi="Verdana" w:cs="Verdana"/>
          <w:sz w:val="24"/>
          <w:szCs w:val="24"/>
        </w:rPr>
        <w:t>andatory incident reporting continues for key perinatal indicators, including unexpected term neonatal admissions, small for gestational age babies, shoulder dystocia, and babies born before arrival. All relevant cases are subject to routine multidisciplinary review, with learning captured at both individual and thematic levels.</w:t>
      </w:r>
    </w:p>
    <w:p w14:paraId="29C3172F" w14:textId="77777777" w:rsidR="00991084" w:rsidRPr="00991084" w:rsidRDefault="00991084" w:rsidP="00BF030E">
      <w:pPr>
        <w:spacing w:after="0" w:line="240" w:lineRule="auto"/>
        <w:jc w:val="both"/>
        <w:rPr>
          <w:rFonts w:ascii="Verdana" w:eastAsia="Verdana" w:hAnsi="Verdana" w:cs="Verdana"/>
          <w:sz w:val="24"/>
          <w:szCs w:val="24"/>
        </w:rPr>
      </w:pPr>
    </w:p>
    <w:p w14:paraId="3C5D34D3" w14:textId="5404BEFF" w:rsidR="00991084" w:rsidRDefault="00991084" w:rsidP="00991084">
      <w:pPr>
        <w:spacing w:after="0" w:line="240" w:lineRule="auto"/>
        <w:jc w:val="both"/>
        <w:rPr>
          <w:rFonts w:ascii="Verdana" w:eastAsia="Verdana" w:hAnsi="Verdana" w:cs="Verdana"/>
          <w:sz w:val="24"/>
          <w:szCs w:val="24"/>
        </w:rPr>
      </w:pPr>
      <w:r w:rsidRPr="00D25547">
        <w:rPr>
          <w:rFonts w:ascii="Verdana" w:eastAsia="Verdana" w:hAnsi="Verdana" w:cs="Verdana"/>
          <w:sz w:val="24"/>
          <w:szCs w:val="24"/>
        </w:rPr>
        <w:t>A thematic review ha</w:t>
      </w:r>
      <w:r w:rsidR="00756779" w:rsidRPr="00D25547">
        <w:rPr>
          <w:rFonts w:ascii="Verdana" w:eastAsia="Verdana" w:hAnsi="Verdana" w:cs="Verdana"/>
          <w:sz w:val="24"/>
          <w:szCs w:val="24"/>
        </w:rPr>
        <w:t>d</w:t>
      </w:r>
      <w:r w:rsidRPr="00D25547">
        <w:rPr>
          <w:rFonts w:ascii="Verdana" w:eastAsia="Verdana" w:hAnsi="Verdana" w:cs="Verdana"/>
          <w:sz w:val="24"/>
          <w:szCs w:val="24"/>
        </w:rPr>
        <w:t xml:space="preserve"> identified opportunities for quality improvement, including the introduction of ASTRA (Avoiding Short Term Respiratory Admissions)</w:t>
      </w:r>
      <w:r w:rsidR="00756779" w:rsidRPr="00D25547">
        <w:rPr>
          <w:rFonts w:ascii="Verdana" w:eastAsia="Verdana" w:hAnsi="Verdana" w:cs="Verdana"/>
          <w:sz w:val="24"/>
          <w:szCs w:val="24"/>
        </w:rPr>
        <w:t xml:space="preserve"> in April 2025</w:t>
      </w:r>
      <w:r w:rsidRPr="00D25547">
        <w:rPr>
          <w:rFonts w:ascii="Verdana" w:eastAsia="Verdana" w:hAnsi="Verdana" w:cs="Verdana"/>
          <w:sz w:val="24"/>
          <w:szCs w:val="24"/>
        </w:rPr>
        <w:t>, a targeted</w:t>
      </w:r>
      <w:r w:rsidRPr="00991084">
        <w:rPr>
          <w:rFonts w:ascii="Verdana" w:eastAsia="Verdana" w:hAnsi="Verdana" w:cs="Verdana"/>
          <w:sz w:val="24"/>
          <w:szCs w:val="24"/>
        </w:rPr>
        <w:t xml:space="preserve"> intervention aimed at reducing avoidable neonatal respiratory admissions. </w:t>
      </w:r>
    </w:p>
    <w:p w14:paraId="55201AD2" w14:textId="4BB1D07E" w:rsidR="00A50DF6" w:rsidRDefault="00A50DF6" w:rsidP="00991084">
      <w:pPr>
        <w:spacing w:after="0" w:line="240" w:lineRule="auto"/>
        <w:jc w:val="both"/>
        <w:rPr>
          <w:rFonts w:ascii="Verdana" w:eastAsia="Verdana" w:hAnsi="Verdana" w:cs="Verdana"/>
          <w:sz w:val="24"/>
          <w:szCs w:val="24"/>
        </w:rPr>
      </w:pPr>
    </w:p>
    <w:p w14:paraId="3C22E1BE" w14:textId="73F0344F" w:rsidR="00A50DF6" w:rsidRPr="00A50DF6" w:rsidRDefault="00A50DF6" w:rsidP="00A50DF6">
      <w:pPr>
        <w:suppressAutoHyphens w:val="0"/>
        <w:autoSpaceDN/>
        <w:spacing w:after="0" w:line="240" w:lineRule="auto"/>
        <w:jc w:val="both"/>
        <w:rPr>
          <w:rFonts w:ascii="Verdana" w:eastAsia="Times New Roman" w:hAnsi="Verdana" w:cs="Segoe UI"/>
          <w:color w:val="0E2841" w:themeColor="text2"/>
          <w:sz w:val="24"/>
          <w:szCs w:val="24"/>
          <w:lang w:eastAsia="en-GB"/>
        </w:rPr>
      </w:pPr>
      <w:r w:rsidRPr="00A50DF6">
        <w:rPr>
          <w:rFonts w:ascii="Verdana" w:eastAsia="Times New Roman" w:hAnsi="Verdana" w:cs="Segoe UI"/>
          <w:color w:val="0E2841" w:themeColor="text2"/>
          <w:sz w:val="24"/>
          <w:szCs w:val="24"/>
          <w:lang w:eastAsia="en-GB"/>
        </w:rPr>
        <w:t>An analysis of 12 months of data has been undertaken recently. Unfortunately, the data does not indicate a clear sustained reduction of term admissions to the neonatal unit or the proportion attributable to respiratory causes. </w:t>
      </w:r>
    </w:p>
    <w:p w14:paraId="02196D17" w14:textId="77777777" w:rsidR="00A50DF6" w:rsidRPr="00A50DF6" w:rsidRDefault="00A50DF6" w:rsidP="00A50DF6">
      <w:pPr>
        <w:suppressAutoHyphens w:val="0"/>
        <w:autoSpaceDN/>
        <w:spacing w:after="0" w:line="240" w:lineRule="auto"/>
        <w:jc w:val="both"/>
        <w:rPr>
          <w:rFonts w:ascii="Verdana" w:eastAsia="Times New Roman" w:hAnsi="Verdana" w:cs="Segoe UI"/>
          <w:color w:val="0E2841" w:themeColor="text2"/>
          <w:sz w:val="24"/>
          <w:szCs w:val="24"/>
          <w:lang w:eastAsia="en-GB"/>
        </w:rPr>
      </w:pPr>
    </w:p>
    <w:p w14:paraId="213AFC15" w14:textId="150BD5E5" w:rsidR="00A50DF6" w:rsidRPr="00A50DF6" w:rsidRDefault="00A50DF6" w:rsidP="00A50DF6">
      <w:pPr>
        <w:suppressAutoHyphens w:val="0"/>
        <w:autoSpaceDN/>
        <w:spacing w:after="0" w:line="240" w:lineRule="auto"/>
        <w:jc w:val="both"/>
        <w:rPr>
          <w:rFonts w:ascii="Verdana" w:eastAsia="Times New Roman" w:hAnsi="Verdana" w:cs="Segoe UI"/>
          <w:color w:val="0E2841" w:themeColor="text2"/>
          <w:sz w:val="24"/>
          <w:szCs w:val="24"/>
          <w:lang w:eastAsia="en-GB"/>
        </w:rPr>
      </w:pPr>
      <w:r w:rsidRPr="00A50DF6">
        <w:rPr>
          <w:rFonts w:ascii="Verdana" w:eastAsia="Times New Roman" w:hAnsi="Verdana" w:cs="Segoe UI"/>
          <w:color w:val="0E2841" w:themeColor="text2"/>
          <w:sz w:val="24"/>
          <w:szCs w:val="24"/>
          <w:lang w:eastAsia="en-GB"/>
        </w:rPr>
        <w:t>There is month-to-month variation, with some periods of improvement, but this is not consistently maintained. </w:t>
      </w:r>
    </w:p>
    <w:p w14:paraId="12A49251" w14:textId="77777777" w:rsidR="00A50DF6" w:rsidRPr="00A50DF6" w:rsidRDefault="00A50DF6" w:rsidP="00A50DF6">
      <w:pPr>
        <w:suppressAutoHyphens w:val="0"/>
        <w:autoSpaceDN/>
        <w:spacing w:after="0" w:line="240" w:lineRule="auto"/>
        <w:jc w:val="both"/>
        <w:rPr>
          <w:rFonts w:ascii="Verdana" w:eastAsia="Times New Roman" w:hAnsi="Verdana" w:cs="Segoe UI"/>
          <w:color w:val="0E2841" w:themeColor="text2"/>
          <w:sz w:val="24"/>
          <w:szCs w:val="24"/>
          <w:lang w:eastAsia="en-GB"/>
        </w:rPr>
      </w:pPr>
    </w:p>
    <w:p w14:paraId="6EE58519" w14:textId="247AB5FE" w:rsidR="00A50DF6" w:rsidRPr="00A50DF6" w:rsidRDefault="00A50DF6" w:rsidP="00A50DF6">
      <w:pPr>
        <w:suppressAutoHyphens w:val="0"/>
        <w:autoSpaceDN/>
        <w:spacing w:after="0" w:line="240" w:lineRule="auto"/>
        <w:jc w:val="both"/>
        <w:rPr>
          <w:rFonts w:ascii="Verdana" w:eastAsia="Times New Roman" w:hAnsi="Verdana" w:cs="Segoe UI"/>
          <w:color w:val="0E2841" w:themeColor="text2"/>
          <w:sz w:val="24"/>
          <w:szCs w:val="24"/>
          <w:lang w:eastAsia="en-GB"/>
        </w:rPr>
      </w:pPr>
      <w:r w:rsidRPr="00A50DF6">
        <w:rPr>
          <w:rFonts w:ascii="Verdana" w:eastAsia="Times New Roman" w:hAnsi="Verdana" w:cs="Segoe UI"/>
          <w:color w:val="0E2841" w:themeColor="text2"/>
          <w:sz w:val="24"/>
          <w:szCs w:val="24"/>
          <w:lang w:eastAsia="en-GB"/>
        </w:rPr>
        <w:t>Respiratory presentations continue to account for a substantial proportion of term admissions, suggesting that further work is required if the aim is to reduce avoidable mother–baby separation. </w:t>
      </w:r>
    </w:p>
    <w:p w14:paraId="7AAED32C" w14:textId="77777777" w:rsidR="00A50DF6" w:rsidRPr="00A50DF6" w:rsidRDefault="00A50DF6" w:rsidP="00A50DF6">
      <w:pPr>
        <w:suppressAutoHyphens w:val="0"/>
        <w:autoSpaceDN/>
        <w:spacing w:after="0" w:line="240" w:lineRule="auto"/>
        <w:jc w:val="both"/>
        <w:rPr>
          <w:rFonts w:ascii="Verdana" w:eastAsia="Times New Roman" w:hAnsi="Verdana" w:cs="Segoe UI"/>
          <w:color w:val="0E2841" w:themeColor="text2"/>
          <w:sz w:val="24"/>
          <w:szCs w:val="24"/>
          <w:lang w:eastAsia="en-GB"/>
        </w:rPr>
      </w:pPr>
    </w:p>
    <w:p w14:paraId="762FF741" w14:textId="14BB90CD" w:rsidR="00A50DF6" w:rsidRPr="00A50DF6" w:rsidRDefault="00A50DF6" w:rsidP="00A50DF6">
      <w:pPr>
        <w:suppressAutoHyphens w:val="0"/>
        <w:autoSpaceDN/>
        <w:spacing w:after="0" w:line="240" w:lineRule="auto"/>
        <w:jc w:val="both"/>
        <w:rPr>
          <w:rFonts w:ascii="Verdana" w:eastAsia="Times New Roman" w:hAnsi="Verdana" w:cs="Segoe UI"/>
          <w:color w:val="0E2841" w:themeColor="text2"/>
          <w:sz w:val="24"/>
          <w:szCs w:val="24"/>
          <w:lang w:eastAsia="en-GB"/>
        </w:rPr>
      </w:pPr>
      <w:r w:rsidRPr="00A50DF6">
        <w:rPr>
          <w:rFonts w:ascii="Verdana" w:eastAsia="Times New Roman" w:hAnsi="Verdana" w:cs="Segoe UI"/>
          <w:color w:val="0E2841" w:themeColor="text2"/>
          <w:sz w:val="24"/>
          <w:szCs w:val="24"/>
          <w:lang w:eastAsia="en-GB"/>
        </w:rPr>
        <w:t>Further work is underway to identify if the intervention is more effective at certain gestation cut off  </w:t>
      </w:r>
    </w:p>
    <w:p w14:paraId="7F984251" w14:textId="77777777" w:rsidR="00A50DF6" w:rsidRDefault="00A50DF6" w:rsidP="00991084">
      <w:pPr>
        <w:spacing w:after="0" w:line="240" w:lineRule="auto"/>
        <w:jc w:val="both"/>
        <w:rPr>
          <w:rFonts w:ascii="Verdana" w:eastAsia="Verdana" w:hAnsi="Verdana" w:cs="Verdana"/>
          <w:sz w:val="24"/>
          <w:szCs w:val="24"/>
        </w:rPr>
      </w:pPr>
    </w:p>
    <w:p w14:paraId="5EC058D1" w14:textId="77777777" w:rsidR="00991084" w:rsidRPr="00991084" w:rsidRDefault="00991084" w:rsidP="00BF030E">
      <w:pPr>
        <w:spacing w:after="0" w:line="240" w:lineRule="auto"/>
        <w:jc w:val="both"/>
        <w:rPr>
          <w:rFonts w:ascii="Verdana" w:eastAsia="Verdana" w:hAnsi="Verdana" w:cs="Verdana"/>
          <w:sz w:val="24"/>
          <w:szCs w:val="24"/>
        </w:rPr>
      </w:pPr>
    </w:p>
    <w:p w14:paraId="141C45C9" w14:textId="49050EFC" w:rsidR="00991084" w:rsidRDefault="00991084" w:rsidP="00991084">
      <w:pPr>
        <w:spacing w:after="0" w:line="240" w:lineRule="auto"/>
        <w:jc w:val="both"/>
        <w:rPr>
          <w:rFonts w:ascii="Verdana" w:eastAsia="Verdana" w:hAnsi="Verdana" w:cs="Verdana"/>
          <w:sz w:val="24"/>
          <w:szCs w:val="24"/>
        </w:rPr>
      </w:pPr>
      <w:r w:rsidRPr="00991084">
        <w:rPr>
          <w:rFonts w:ascii="Verdana" w:eastAsia="Verdana" w:hAnsi="Verdana" w:cs="Verdana"/>
          <w:sz w:val="24"/>
          <w:szCs w:val="24"/>
        </w:rPr>
        <w:t>During the transition to BadgerNet, data completeness and validation remain a priority</w:t>
      </w:r>
      <w:r>
        <w:rPr>
          <w:rFonts w:ascii="Verdana" w:eastAsia="Verdana" w:hAnsi="Verdana" w:cs="Verdana"/>
          <w:sz w:val="24"/>
          <w:szCs w:val="24"/>
        </w:rPr>
        <w:t>, although the Badger data for neonatal admissions shouldn’t be affected</w:t>
      </w:r>
      <w:r w:rsidRPr="00991084">
        <w:rPr>
          <w:rFonts w:ascii="Verdana" w:eastAsia="Verdana" w:hAnsi="Verdana" w:cs="Verdana"/>
          <w:sz w:val="24"/>
          <w:szCs w:val="24"/>
        </w:rPr>
        <w:t xml:space="preserve">. Reporting should therefore be interpreted with consideration of an evolving dataset; however, </w:t>
      </w:r>
      <w:r w:rsidR="0091721E">
        <w:rPr>
          <w:rFonts w:ascii="Verdana" w:eastAsia="Verdana" w:hAnsi="Verdana" w:cs="Verdana"/>
          <w:sz w:val="24"/>
          <w:szCs w:val="24"/>
        </w:rPr>
        <w:t xml:space="preserve">as a </w:t>
      </w:r>
      <w:r w:rsidR="005130D8">
        <w:rPr>
          <w:rFonts w:ascii="Verdana" w:eastAsia="Verdana" w:hAnsi="Verdana" w:cs="Verdana"/>
          <w:sz w:val="24"/>
          <w:szCs w:val="24"/>
        </w:rPr>
        <w:t xml:space="preserve">precaution </w:t>
      </w:r>
      <w:r w:rsidR="005130D8" w:rsidRPr="00991084">
        <w:rPr>
          <w:rFonts w:ascii="Verdana" w:eastAsia="Verdana" w:hAnsi="Verdana" w:cs="Verdana"/>
          <w:sz w:val="24"/>
          <w:szCs w:val="24"/>
        </w:rPr>
        <w:t>oversight arrangement</w:t>
      </w:r>
      <w:r w:rsidRPr="00991084">
        <w:rPr>
          <w:rFonts w:ascii="Verdana" w:eastAsia="Verdana" w:hAnsi="Verdana" w:cs="Verdana"/>
          <w:sz w:val="24"/>
          <w:szCs w:val="24"/>
        </w:rPr>
        <w:t xml:space="preserve"> remain robust, ensuring continued monitoring of safety and emerging trends.</w:t>
      </w:r>
    </w:p>
    <w:p w14:paraId="1BADED2A" w14:textId="77777777" w:rsidR="00991084" w:rsidRPr="00991084" w:rsidRDefault="00991084" w:rsidP="00BF030E">
      <w:pPr>
        <w:spacing w:after="0" w:line="240" w:lineRule="auto"/>
        <w:jc w:val="both"/>
        <w:rPr>
          <w:rFonts w:ascii="Verdana" w:eastAsia="Verdana" w:hAnsi="Verdana" w:cs="Verdana"/>
          <w:sz w:val="24"/>
          <w:szCs w:val="24"/>
        </w:rPr>
      </w:pPr>
    </w:p>
    <w:p w14:paraId="7A70201F" w14:textId="77777777" w:rsidR="00991084" w:rsidRPr="00991084" w:rsidRDefault="00991084" w:rsidP="00BF030E">
      <w:pPr>
        <w:spacing w:after="0" w:line="240" w:lineRule="auto"/>
        <w:jc w:val="both"/>
        <w:rPr>
          <w:rFonts w:ascii="Verdana" w:eastAsia="Verdana" w:hAnsi="Verdana" w:cs="Verdana"/>
          <w:sz w:val="24"/>
          <w:szCs w:val="24"/>
        </w:rPr>
      </w:pPr>
      <w:r w:rsidRPr="00991084">
        <w:rPr>
          <w:rFonts w:ascii="Verdana" w:eastAsia="Verdana" w:hAnsi="Verdana" w:cs="Verdana"/>
          <w:sz w:val="24"/>
          <w:szCs w:val="24"/>
        </w:rPr>
        <w:lastRenderedPageBreak/>
        <w:t>Progress and learning continue to be overseen through Perinatal Committee governance arrangements, with regular updates supporting transparency, continuous improvement, and alignment with the wider system of safety.</w:t>
      </w:r>
    </w:p>
    <w:p w14:paraId="3A8D4A7C" w14:textId="77777777" w:rsidR="00991084" w:rsidRPr="00991084" w:rsidRDefault="00991084" w:rsidP="00BF030E">
      <w:pPr>
        <w:spacing w:after="0" w:line="240" w:lineRule="auto"/>
        <w:jc w:val="both"/>
        <w:rPr>
          <w:rFonts w:ascii="Verdana" w:eastAsia="Verdana" w:hAnsi="Verdana" w:cs="Verdana"/>
          <w:sz w:val="24"/>
          <w:szCs w:val="24"/>
        </w:rPr>
      </w:pPr>
      <w:r w:rsidRPr="00991084">
        <w:rPr>
          <w:rFonts w:ascii="Verdana" w:eastAsia="Verdana" w:hAnsi="Verdana" w:cs="Verdana"/>
          <w:sz w:val="24"/>
          <w:szCs w:val="24"/>
        </w:rPr>
        <w:br/>
        <w:t>Robust reporting and governance processes remain in place, with no immediate safety concerns; ongoing evaluation and data validation will further strengthen assurance as the system embeds.</w:t>
      </w:r>
    </w:p>
    <w:p w14:paraId="596F4F63" w14:textId="77777777" w:rsidR="00C74BBB" w:rsidRPr="00FD78F9" w:rsidRDefault="00C74BBB">
      <w:pPr>
        <w:spacing w:after="0" w:line="240" w:lineRule="auto"/>
        <w:jc w:val="center"/>
        <w:rPr>
          <w:rFonts w:ascii="Verdana" w:hAnsi="Verdana"/>
          <w:b/>
          <w:bCs/>
          <w:sz w:val="24"/>
          <w:szCs w:val="24"/>
        </w:rPr>
      </w:pPr>
    </w:p>
    <w:p w14:paraId="1E4568BA" w14:textId="77777777"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3.</w:t>
      </w:r>
      <w:r w:rsidR="0097442B">
        <w:rPr>
          <w:rFonts w:ascii="Verdana" w:hAnsi="Verdana"/>
          <w:b/>
          <w:bCs/>
          <w:sz w:val="24"/>
          <w:szCs w:val="24"/>
        </w:rPr>
        <w:t>11</w:t>
      </w:r>
      <w:r w:rsidRPr="00FD78F9">
        <w:rPr>
          <w:rFonts w:ascii="Verdana" w:hAnsi="Verdana"/>
          <w:b/>
          <w:bCs/>
          <w:sz w:val="24"/>
          <w:szCs w:val="24"/>
        </w:rPr>
        <w:t xml:space="preserve"> Patient Feedback and Experience</w:t>
      </w:r>
    </w:p>
    <w:p w14:paraId="67CF604A" w14:textId="77777777" w:rsidR="00CA7C0C" w:rsidRDefault="00CA7C0C" w:rsidP="00CA7C0C">
      <w:pPr>
        <w:spacing w:after="0" w:line="240" w:lineRule="auto"/>
        <w:jc w:val="both"/>
        <w:rPr>
          <w:rFonts w:ascii="Verdana" w:eastAsia="Verdana" w:hAnsi="Verdana" w:cs="Verdana"/>
          <w:sz w:val="24"/>
          <w:szCs w:val="24"/>
        </w:rPr>
      </w:pPr>
      <w:r w:rsidRPr="00CA7C0C">
        <w:rPr>
          <w:rFonts w:ascii="Verdana" w:eastAsia="Verdana" w:hAnsi="Verdana" w:cs="Verdana"/>
          <w:sz w:val="24"/>
          <w:szCs w:val="24"/>
        </w:rPr>
        <w:t>Women’s experience continues to be a key component of quality and safety oversight, with multiple mechanisms in place to capture, respond to, and learn from feedback. In May 2026, overall satisfaction through the Friends and Family Test was 87.3%, with consistently positive feedback highlighting compassionate, professional, and responsive care across maternity and neonatal services.</w:t>
      </w:r>
    </w:p>
    <w:p w14:paraId="19ADE3FB" w14:textId="77777777" w:rsidR="00CA7C0C" w:rsidRPr="00CA7C0C" w:rsidRDefault="00CA7C0C" w:rsidP="00BF030E">
      <w:pPr>
        <w:spacing w:after="0" w:line="240" w:lineRule="auto"/>
        <w:jc w:val="both"/>
        <w:rPr>
          <w:rFonts w:ascii="Verdana" w:eastAsia="Verdana" w:hAnsi="Verdana" w:cs="Verdana"/>
          <w:sz w:val="24"/>
          <w:szCs w:val="24"/>
        </w:rPr>
      </w:pPr>
    </w:p>
    <w:p w14:paraId="3F0FD9A4" w14:textId="77777777" w:rsidR="00CA7C0C" w:rsidRDefault="00CA7C0C" w:rsidP="00CA7C0C">
      <w:pPr>
        <w:spacing w:after="0" w:line="240" w:lineRule="auto"/>
        <w:jc w:val="both"/>
        <w:rPr>
          <w:rFonts w:ascii="Verdana" w:eastAsia="Verdana" w:hAnsi="Verdana" w:cs="Verdana"/>
          <w:sz w:val="24"/>
          <w:szCs w:val="24"/>
        </w:rPr>
      </w:pPr>
      <w:r w:rsidRPr="00CA7C0C">
        <w:rPr>
          <w:rFonts w:ascii="Verdana" w:eastAsia="Verdana" w:hAnsi="Verdana" w:cs="Verdana"/>
          <w:sz w:val="24"/>
          <w:szCs w:val="24"/>
        </w:rPr>
        <w:t>The service continues to respond proactively to feedback, with senior midwifery and nursing teams engaging directly with women and families where concerns are raised, ensuring experiences inform real-time improvement. Common themes relate to access and waiting times within antenatal services; a comprehensive review is underway to streamline pathways and improve coordination for women with complex care needs.</w:t>
      </w:r>
    </w:p>
    <w:p w14:paraId="5E1D5107" w14:textId="77777777" w:rsidR="00CA7C0C" w:rsidRPr="00CA7C0C" w:rsidRDefault="00CA7C0C" w:rsidP="00BF030E">
      <w:pPr>
        <w:spacing w:after="0" w:line="240" w:lineRule="auto"/>
        <w:jc w:val="both"/>
        <w:rPr>
          <w:rFonts w:ascii="Verdana" w:eastAsia="Verdana" w:hAnsi="Verdana" w:cs="Verdana"/>
          <w:sz w:val="24"/>
          <w:szCs w:val="24"/>
        </w:rPr>
      </w:pPr>
    </w:p>
    <w:p w14:paraId="25BA5B54" w14:textId="77777777" w:rsidR="00CA7C0C" w:rsidRDefault="00CA7C0C" w:rsidP="00CA7C0C">
      <w:pPr>
        <w:spacing w:after="0" w:line="240" w:lineRule="auto"/>
        <w:jc w:val="both"/>
        <w:rPr>
          <w:rFonts w:ascii="Verdana" w:eastAsia="Verdana" w:hAnsi="Verdana" w:cs="Verdana"/>
          <w:sz w:val="24"/>
          <w:szCs w:val="24"/>
        </w:rPr>
      </w:pPr>
      <w:r w:rsidRPr="00CA7C0C">
        <w:rPr>
          <w:rFonts w:ascii="Verdana" w:eastAsia="Verdana" w:hAnsi="Verdana" w:cs="Verdana"/>
          <w:sz w:val="24"/>
          <w:szCs w:val="24"/>
        </w:rPr>
        <w:t xml:space="preserve">A recent change in radiology systems, with the implementation of the </w:t>
      </w:r>
      <w:proofErr w:type="spellStart"/>
      <w:r w:rsidRPr="00CA7C0C">
        <w:rPr>
          <w:rFonts w:ascii="Verdana" w:eastAsia="Verdana" w:hAnsi="Verdana" w:cs="Verdana"/>
          <w:sz w:val="24"/>
          <w:szCs w:val="24"/>
        </w:rPr>
        <w:t>ViewPoint</w:t>
      </w:r>
      <w:proofErr w:type="spellEnd"/>
      <w:r w:rsidRPr="00CA7C0C">
        <w:rPr>
          <w:rFonts w:ascii="Verdana" w:eastAsia="Verdana" w:hAnsi="Verdana" w:cs="Verdana"/>
          <w:sz w:val="24"/>
          <w:szCs w:val="24"/>
        </w:rPr>
        <w:t xml:space="preserve"> application, has impacted delivery of the NHS Core Maternity Questionnaire (Phases 1 and 2). The system does not currently allow reliable confirmation of an ongoing viable pregnancy following key scan milestones. As a result, the service is not able to confidently issue these surveys at present, to avoid the risk of inappropriate communication following pregnancy loss. This has been appropriately identified, risk assessed, and escalated at an All</w:t>
      </w:r>
      <w:r w:rsidRPr="00CA7C0C">
        <w:rPr>
          <w:rFonts w:ascii="Verdana" w:eastAsia="Verdana" w:hAnsi="Verdana" w:cs="Verdana"/>
          <w:sz w:val="24"/>
          <w:szCs w:val="24"/>
        </w:rPr>
        <w:noBreakHyphen/>
        <w:t>Wales level, with national discussion underway to agree a solution.</w:t>
      </w:r>
    </w:p>
    <w:p w14:paraId="794E5A90" w14:textId="77777777" w:rsidR="00CA7C0C" w:rsidRPr="00CA7C0C" w:rsidRDefault="00CA7C0C" w:rsidP="00BF030E">
      <w:pPr>
        <w:spacing w:after="0" w:line="240" w:lineRule="auto"/>
        <w:jc w:val="both"/>
        <w:rPr>
          <w:rFonts w:ascii="Verdana" w:eastAsia="Verdana" w:hAnsi="Verdana" w:cs="Verdana"/>
          <w:sz w:val="24"/>
          <w:szCs w:val="24"/>
        </w:rPr>
      </w:pPr>
    </w:p>
    <w:p w14:paraId="4DF5373B" w14:textId="77777777" w:rsidR="00CA7C0C" w:rsidRDefault="00CA7C0C" w:rsidP="00CA7C0C">
      <w:pPr>
        <w:spacing w:after="0" w:line="240" w:lineRule="auto"/>
        <w:jc w:val="both"/>
        <w:rPr>
          <w:rFonts w:ascii="Verdana" w:eastAsia="Verdana" w:hAnsi="Verdana" w:cs="Verdana"/>
          <w:sz w:val="24"/>
          <w:szCs w:val="24"/>
        </w:rPr>
      </w:pPr>
      <w:r w:rsidRPr="00CA7C0C">
        <w:rPr>
          <w:rFonts w:ascii="Verdana" w:eastAsia="Verdana" w:hAnsi="Verdana" w:cs="Verdana"/>
          <w:sz w:val="24"/>
          <w:szCs w:val="24"/>
        </w:rPr>
        <w:t>In the interim, local feedback mechanisms remain robust. Friends and Family Test data, alongside additional experience routes, continue to be actively monitored and triangulated through the Perinatal Women’s Experience Forum. A consolidated action log supports oversight (32 actions, 4 completed), ensuring feedback is translated into meaningful improvement, with progress reviewed through established governance arrangements.</w:t>
      </w:r>
    </w:p>
    <w:p w14:paraId="5354A215" w14:textId="77777777" w:rsidR="00CA7C0C" w:rsidRPr="00CA7C0C" w:rsidRDefault="00CA7C0C" w:rsidP="00BF030E">
      <w:pPr>
        <w:spacing w:after="0" w:line="240" w:lineRule="auto"/>
        <w:jc w:val="both"/>
        <w:rPr>
          <w:rFonts w:ascii="Verdana" w:eastAsia="Verdana" w:hAnsi="Verdana" w:cs="Verdana"/>
          <w:sz w:val="24"/>
          <w:szCs w:val="24"/>
        </w:rPr>
      </w:pPr>
    </w:p>
    <w:p w14:paraId="70DADCB0" w14:textId="77777777" w:rsidR="00CA7C0C" w:rsidRDefault="00CA7C0C" w:rsidP="00CA7C0C">
      <w:pPr>
        <w:spacing w:after="0" w:line="240" w:lineRule="auto"/>
        <w:jc w:val="both"/>
        <w:rPr>
          <w:rFonts w:ascii="Verdana" w:eastAsia="Verdana" w:hAnsi="Verdana" w:cs="Verdana"/>
          <w:sz w:val="24"/>
          <w:szCs w:val="24"/>
        </w:rPr>
      </w:pPr>
      <w:r w:rsidRPr="00CA7C0C">
        <w:rPr>
          <w:rFonts w:ascii="Verdana" w:eastAsia="Verdana" w:hAnsi="Verdana" w:cs="Verdana"/>
          <w:sz w:val="24"/>
          <w:szCs w:val="24"/>
        </w:rPr>
        <w:t>Targeted improvement activity continues, including development of the Neurodiverse Maternity Care Plan and inclusive engagement initiatives such as the Visible Voices project. Communication and engagement through digital platforms are expanding, supporting better access to information and increased service user engagement.</w:t>
      </w:r>
    </w:p>
    <w:p w14:paraId="17513CB5" w14:textId="77777777" w:rsidR="00CA7C0C" w:rsidRPr="00CA7C0C" w:rsidRDefault="00CA7C0C" w:rsidP="00BF030E">
      <w:pPr>
        <w:spacing w:after="0" w:line="240" w:lineRule="auto"/>
        <w:jc w:val="both"/>
        <w:rPr>
          <w:rFonts w:ascii="Verdana" w:eastAsia="Verdana" w:hAnsi="Verdana" w:cs="Verdana"/>
          <w:sz w:val="24"/>
          <w:szCs w:val="24"/>
        </w:rPr>
      </w:pPr>
    </w:p>
    <w:p w14:paraId="2292AD78" w14:textId="77777777" w:rsidR="00CA7C0C" w:rsidRDefault="00CA7C0C" w:rsidP="00CA7C0C">
      <w:pPr>
        <w:spacing w:after="0" w:line="240" w:lineRule="auto"/>
        <w:jc w:val="both"/>
        <w:rPr>
          <w:rFonts w:ascii="Verdana" w:eastAsia="Verdana" w:hAnsi="Verdana" w:cs="Verdana"/>
          <w:sz w:val="24"/>
          <w:szCs w:val="24"/>
        </w:rPr>
      </w:pPr>
      <w:r w:rsidRPr="00CA7C0C">
        <w:rPr>
          <w:rFonts w:ascii="Verdana" w:eastAsia="Verdana" w:hAnsi="Verdana" w:cs="Verdana"/>
          <w:sz w:val="24"/>
          <w:szCs w:val="24"/>
        </w:rPr>
        <w:lastRenderedPageBreak/>
        <w:t xml:space="preserve">There are currently 8 formal concerns in progress. While </w:t>
      </w:r>
      <w:r w:rsidR="00CB0131">
        <w:rPr>
          <w:rFonts w:ascii="Verdana" w:eastAsia="Verdana" w:hAnsi="Verdana" w:cs="Verdana"/>
          <w:sz w:val="24"/>
          <w:szCs w:val="24"/>
        </w:rPr>
        <w:t>3</w:t>
      </w:r>
      <w:r w:rsidRPr="00CA7C0C">
        <w:rPr>
          <w:rFonts w:ascii="Verdana" w:eastAsia="Verdana" w:hAnsi="Verdana" w:cs="Verdana"/>
          <w:sz w:val="24"/>
          <w:szCs w:val="24"/>
        </w:rPr>
        <w:t xml:space="preserve"> are overdue due to case complexity, all are actively managed through appropriate governance processes.</w:t>
      </w:r>
    </w:p>
    <w:p w14:paraId="70159388" w14:textId="77777777" w:rsidR="0015331C" w:rsidRPr="00CA7C0C" w:rsidRDefault="0015331C" w:rsidP="00BF030E">
      <w:pPr>
        <w:spacing w:after="0" w:line="240" w:lineRule="auto"/>
        <w:jc w:val="both"/>
        <w:rPr>
          <w:rFonts w:ascii="Verdana" w:eastAsia="Verdana" w:hAnsi="Verdana" w:cs="Verdana"/>
          <w:sz w:val="24"/>
          <w:szCs w:val="24"/>
        </w:rPr>
      </w:pPr>
    </w:p>
    <w:p w14:paraId="06C9B86E" w14:textId="77777777" w:rsidR="00CA7C0C" w:rsidRPr="00CA7C0C" w:rsidRDefault="00CA7C0C" w:rsidP="00BF030E">
      <w:pPr>
        <w:spacing w:after="0" w:line="240" w:lineRule="auto"/>
        <w:jc w:val="both"/>
        <w:rPr>
          <w:rFonts w:ascii="Verdana" w:eastAsia="Verdana" w:hAnsi="Verdana" w:cs="Verdana"/>
          <w:sz w:val="24"/>
          <w:szCs w:val="24"/>
        </w:rPr>
      </w:pPr>
      <w:r w:rsidRPr="00CA7C0C">
        <w:rPr>
          <w:rFonts w:ascii="Verdana" w:eastAsia="Verdana" w:hAnsi="Verdana" w:cs="Verdana"/>
          <w:sz w:val="24"/>
          <w:szCs w:val="24"/>
        </w:rPr>
        <w:t>A recent patient story further highlights the impact of compassionate, family</w:t>
      </w:r>
      <w:r w:rsidRPr="00CA7C0C">
        <w:rPr>
          <w:rFonts w:ascii="Verdana" w:eastAsia="Verdana" w:hAnsi="Verdana" w:cs="Verdana"/>
          <w:sz w:val="24"/>
          <w:szCs w:val="24"/>
        </w:rPr>
        <w:noBreakHyphen/>
        <w:t>centred care, reinforcing the importance of personalised support and continuity during complex neonatal journeys.</w:t>
      </w:r>
    </w:p>
    <w:p w14:paraId="03B4F65B" w14:textId="77777777" w:rsidR="00CA7C0C" w:rsidRPr="00CA7C0C" w:rsidRDefault="00CA7C0C" w:rsidP="00BF030E">
      <w:pPr>
        <w:spacing w:after="0" w:line="240" w:lineRule="auto"/>
        <w:jc w:val="both"/>
        <w:rPr>
          <w:rFonts w:ascii="Verdana" w:eastAsia="Verdana" w:hAnsi="Verdana" w:cs="Verdana"/>
          <w:sz w:val="24"/>
          <w:szCs w:val="24"/>
        </w:rPr>
      </w:pPr>
      <w:r w:rsidRPr="00CA7C0C">
        <w:rPr>
          <w:rFonts w:ascii="Verdana" w:eastAsia="Verdana" w:hAnsi="Verdana" w:cs="Verdana"/>
          <w:sz w:val="24"/>
          <w:szCs w:val="24"/>
        </w:rPr>
        <w:br/>
        <w:t>Women’s experience remains positive, with robust mechanisms in place to capture and act on feedback; system risks are promptly identified and escalated, with continued assurance provided through strong governance and alternative feedback routes during national system constraints.</w:t>
      </w:r>
    </w:p>
    <w:p w14:paraId="505BC2D8" w14:textId="77777777" w:rsidR="00C74BBB" w:rsidRPr="00FD78F9" w:rsidRDefault="00C74BBB">
      <w:pPr>
        <w:spacing w:after="0" w:line="240" w:lineRule="auto"/>
        <w:jc w:val="both"/>
        <w:rPr>
          <w:rFonts w:ascii="Verdana" w:hAnsi="Verdana"/>
          <w:sz w:val="24"/>
          <w:szCs w:val="24"/>
        </w:rPr>
      </w:pPr>
    </w:p>
    <w:p w14:paraId="6B4EC4BD" w14:textId="77777777" w:rsidR="00C74BBB" w:rsidRPr="00FD78F9" w:rsidRDefault="007B148F">
      <w:pPr>
        <w:spacing w:after="0" w:line="240" w:lineRule="auto"/>
        <w:jc w:val="both"/>
        <w:rPr>
          <w:rFonts w:ascii="Verdana" w:hAnsi="Verdana"/>
          <w:b/>
          <w:bCs/>
          <w:sz w:val="24"/>
          <w:szCs w:val="24"/>
        </w:rPr>
      </w:pPr>
      <w:r w:rsidRPr="007B148F">
        <w:rPr>
          <w:rFonts w:ascii="Verdana" w:hAnsi="Verdana"/>
          <w:b/>
          <w:bCs/>
          <w:noProof/>
          <w:sz w:val="24"/>
          <w:szCs w:val="24"/>
        </w:rPr>
        <w:drawing>
          <wp:inline distT="0" distB="0" distL="0" distR="0" wp14:anchorId="5E3CF4D1" wp14:editId="6388E3EB">
            <wp:extent cx="2561683" cy="1652905"/>
            <wp:effectExtent l="0" t="0" r="0" b="4445"/>
            <wp:docPr id="678158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158364" name=""/>
                    <pic:cNvPicPr/>
                  </pic:nvPicPr>
                  <pic:blipFill>
                    <a:blip r:embed="rId30"/>
                    <a:stretch>
                      <a:fillRect/>
                    </a:stretch>
                  </pic:blipFill>
                  <pic:spPr>
                    <a:xfrm>
                      <a:off x="0" y="0"/>
                      <a:ext cx="2572356" cy="1659792"/>
                    </a:xfrm>
                    <a:prstGeom prst="rect">
                      <a:avLst/>
                    </a:prstGeom>
                  </pic:spPr>
                </pic:pic>
              </a:graphicData>
            </a:graphic>
          </wp:inline>
        </w:drawing>
      </w:r>
      <w:r w:rsidRPr="007B148F">
        <w:rPr>
          <w:noProof/>
        </w:rPr>
        <w:t xml:space="preserve"> </w:t>
      </w:r>
      <w:r w:rsidRPr="007B148F">
        <w:rPr>
          <w:rFonts w:ascii="Verdana" w:hAnsi="Verdana"/>
          <w:b/>
          <w:bCs/>
          <w:noProof/>
          <w:sz w:val="24"/>
          <w:szCs w:val="24"/>
        </w:rPr>
        <w:drawing>
          <wp:inline distT="0" distB="0" distL="0" distR="0" wp14:anchorId="159CA117" wp14:editId="34DCA65B">
            <wp:extent cx="2082800" cy="1676400"/>
            <wp:effectExtent l="0" t="0" r="0" b="0"/>
            <wp:docPr id="772066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066342" name=""/>
                    <pic:cNvPicPr/>
                  </pic:nvPicPr>
                  <pic:blipFill>
                    <a:blip r:embed="rId31"/>
                    <a:stretch>
                      <a:fillRect/>
                    </a:stretch>
                  </pic:blipFill>
                  <pic:spPr>
                    <a:xfrm>
                      <a:off x="0" y="0"/>
                      <a:ext cx="2102950" cy="1692618"/>
                    </a:xfrm>
                    <a:prstGeom prst="rect">
                      <a:avLst/>
                    </a:prstGeom>
                  </pic:spPr>
                </pic:pic>
              </a:graphicData>
            </a:graphic>
          </wp:inline>
        </w:drawing>
      </w:r>
    </w:p>
    <w:p w14:paraId="47DE728F" w14:textId="77777777" w:rsidR="00C74BBB" w:rsidRPr="00FD78F9" w:rsidRDefault="006B113F" w:rsidP="006B113F">
      <w:pPr>
        <w:spacing w:after="0" w:line="240" w:lineRule="auto"/>
        <w:ind w:left="360" w:hanging="360"/>
        <w:jc w:val="both"/>
        <w:rPr>
          <w:rFonts w:ascii="Verdana" w:hAnsi="Verdana"/>
          <w:b/>
          <w:bCs/>
          <w:sz w:val="24"/>
          <w:szCs w:val="24"/>
        </w:rPr>
      </w:pPr>
      <w:r w:rsidRPr="00FD78F9">
        <w:rPr>
          <w:rFonts w:ascii="Verdana" w:hAnsi="Verdana"/>
          <w:b/>
          <w:bCs/>
          <w:sz w:val="24"/>
          <w:szCs w:val="24"/>
        </w:rPr>
        <w:t>3.</w:t>
      </w:r>
      <w:r w:rsidR="0097442B">
        <w:rPr>
          <w:rFonts w:ascii="Verdana" w:hAnsi="Verdana"/>
          <w:b/>
          <w:bCs/>
          <w:sz w:val="24"/>
          <w:szCs w:val="24"/>
        </w:rPr>
        <w:t>11</w:t>
      </w:r>
      <w:r w:rsidRPr="00FD78F9">
        <w:rPr>
          <w:rFonts w:ascii="Verdana" w:hAnsi="Verdana"/>
          <w:b/>
          <w:bCs/>
          <w:sz w:val="24"/>
          <w:szCs w:val="24"/>
        </w:rPr>
        <w:t>.1 Engagement with Diverse Communities – Maternity Services</w:t>
      </w:r>
    </w:p>
    <w:p w14:paraId="3BDDA101" w14:textId="77777777" w:rsidR="00891351" w:rsidRDefault="00891351" w:rsidP="00891351">
      <w:pPr>
        <w:spacing w:after="0" w:line="240" w:lineRule="auto"/>
        <w:jc w:val="both"/>
        <w:rPr>
          <w:rFonts w:ascii="Verdana" w:hAnsi="Verdana"/>
          <w:sz w:val="24"/>
          <w:szCs w:val="24"/>
        </w:rPr>
      </w:pPr>
      <w:r w:rsidRPr="00891351">
        <w:rPr>
          <w:rFonts w:ascii="Verdana" w:hAnsi="Verdana"/>
          <w:sz w:val="24"/>
          <w:szCs w:val="24"/>
        </w:rPr>
        <w:t>Significant progress has been made since the last Board update in strengthening inclusive, culturally responsive maternity care, underpinned by meaningful engagement with women, families and communities.</w:t>
      </w:r>
    </w:p>
    <w:p w14:paraId="40768106" w14:textId="77777777" w:rsidR="00891351" w:rsidRPr="00891351" w:rsidRDefault="00891351" w:rsidP="00BF030E">
      <w:pPr>
        <w:spacing w:after="0" w:line="240" w:lineRule="auto"/>
        <w:jc w:val="both"/>
        <w:rPr>
          <w:rFonts w:ascii="Verdana" w:hAnsi="Verdana"/>
          <w:sz w:val="24"/>
          <w:szCs w:val="24"/>
        </w:rPr>
      </w:pPr>
    </w:p>
    <w:p w14:paraId="1D409EF8" w14:textId="77777777" w:rsidR="00891351" w:rsidRDefault="00891351" w:rsidP="00891351">
      <w:pPr>
        <w:spacing w:after="0" w:line="240" w:lineRule="auto"/>
        <w:jc w:val="both"/>
        <w:rPr>
          <w:rFonts w:ascii="Verdana" w:hAnsi="Verdana"/>
          <w:sz w:val="24"/>
          <w:szCs w:val="24"/>
        </w:rPr>
      </w:pPr>
      <w:r w:rsidRPr="00891351">
        <w:rPr>
          <w:rFonts w:ascii="Verdana" w:hAnsi="Verdana"/>
          <w:sz w:val="24"/>
          <w:szCs w:val="24"/>
        </w:rPr>
        <w:t>The service has expanded its approach to co</w:t>
      </w:r>
      <w:r w:rsidRPr="00891351">
        <w:rPr>
          <w:rFonts w:ascii="Verdana" w:hAnsi="Verdana"/>
          <w:sz w:val="24"/>
          <w:szCs w:val="24"/>
        </w:rPr>
        <w:noBreakHyphen/>
        <w:t xml:space="preserve">production, working closely with community partners including </w:t>
      </w:r>
      <w:r w:rsidRPr="00891351">
        <w:rPr>
          <w:rFonts w:ascii="Verdana" w:hAnsi="Verdana"/>
          <w:i/>
          <w:iCs/>
          <w:sz w:val="24"/>
          <w:szCs w:val="24"/>
        </w:rPr>
        <w:t>Mums and Toddlers Foundation</w:t>
      </w:r>
      <w:r w:rsidRPr="00891351">
        <w:rPr>
          <w:rFonts w:ascii="Verdana" w:hAnsi="Verdana"/>
          <w:sz w:val="24"/>
          <w:szCs w:val="24"/>
        </w:rPr>
        <w:t xml:space="preserve">, </w:t>
      </w:r>
      <w:r w:rsidRPr="00891351">
        <w:rPr>
          <w:rFonts w:ascii="Verdana" w:hAnsi="Verdana"/>
          <w:i/>
          <w:iCs/>
          <w:sz w:val="24"/>
          <w:szCs w:val="24"/>
        </w:rPr>
        <w:t>Chai and Chat</w:t>
      </w:r>
      <w:r w:rsidRPr="00891351">
        <w:rPr>
          <w:rFonts w:ascii="Verdana" w:hAnsi="Verdana"/>
          <w:sz w:val="24"/>
          <w:szCs w:val="24"/>
        </w:rPr>
        <w:t>, and local advocacy groups to ensure diverse voices shape service design and delivery. This includes targeted outreach to underrepresented communities and plans to establish a BAME Advisory Network to embed lived experience into policy and improvement decisions.</w:t>
      </w:r>
    </w:p>
    <w:p w14:paraId="531F5720" w14:textId="77777777" w:rsidR="00891351" w:rsidRPr="00891351" w:rsidRDefault="00891351" w:rsidP="00BF030E">
      <w:pPr>
        <w:spacing w:after="0" w:line="240" w:lineRule="auto"/>
        <w:jc w:val="both"/>
        <w:rPr>
          <w:rFonts w:ascii="Verdana" w:hAnsi="Verdana"/>
          <w:sz w:val="24"/>
          <w:szCs w:val="24"/>
        </w:rPr>
      </w:pPr>
    </w:p>
    <w:p w14:paraId="745E47F4" w14:textId="77777777" w:rsidR="00891351" w:rsidRDefault="00891351" w:rsidP="00891351">
      <w:pPr>
        <w:spacing w:after="0" w:line="240" w:lineRule="auto"/>
        <w:jc w:val="both"/>
        <w:rPr>
          <w:rFonts w:ascii="Verdana" w:hAnsi="Verdana"/>
          <w:sz w:val="24"/>
          <w:szCs w:val="24"/>
        </w:rPr>
      </w:pPr>
      <w:r w:rsidRPr="00891351">
        <w:rPr>
          <w:rFonts w:ascii="Verdana" w:hAnsi="Verdana"/>
          <w:sz w:val="24"/>
          <w:szCs w:val="24"/>
        </w:rPr>
        <w:t>Mechanisms to capture feedback have been strengthened through expanded survey approaches, engagement sessions, and improved accessibility, including use of translation services and culturally informed questioning. These insights are actively informing service development and pathway redesign.</w:t>
      </w:r>
    </w:p>
    <w:p w14:paraId="5FFB59F8" w14:textId="77777777" w:rsidR="00891351" w:rsidRPr="00891351" w:rsidRDefault="00891351" w:rsidP="00BF030E">
      <w:pPr>
        <w:spacing w:after="0" w:line="240" w:lineRule="auto"/>
        <w:jc w:val="both"/>
        <w:rPr>
          <w:rFonts w:ascii="Verdana" w:hAnsi="Verdana"/>
          <w:sz w:val="24"/>
          <w:szCs w:val="24"/>
        </w:rPr>
      </w:pPr>
    </w:p>
    <w:p w14:paraId="48B76286" w14:textId="77777777" w:rsidR="00891351" w:rsidRDefault="00891351" w:rsidP="00891351">
      <w:pPr>
        <w:spacing w:after="0" w:line="240" w:lineRule="auto"/>
        <w:jc w:val="both"/>
        <w:rPr>
          <w:rFonts w:ascii="Verdana" w:hAnsi="Verdana"/>
          <w:sz w:val="24"/>
          <w:szCs w:val="24"/>
        </w:rPr>
      </w:pPr>
      <w:r w:rsidRPr="00891351">
        <w:rPr>
          <w:rFonts w:ascii="Verdana" w:hAnsi="Verdana"/>
          <w:sz w:val="24"/>
          <w:szCs w:val="24"/>
        </w:rPr>
        <w:t>Targeted initiatives demonstrate tangible progress. The Inclusive Caesarean Imagery Project continues to address representation across different skin tones, supported by national partnerships and multidisciplinary collaboration. The Neurodiverse Maternity Care Plan is progressing, informed by direct engagement with families, with a focus on improving personalised care and consistency of practice.</w:t>
      </w:r>
    </w:p>
    <w:p w14:paraId="3E4B89F1" w14:textId="77777777" w:rsidR="00891351" w:rsidRPr="00891351" w:rsidRDefault="00891351" w:rsidP="00BF030E">
      <w:pPr>
        <w:spacing w:after="0" w:line="240" w:lineRule="auto"/>
        <w:jc w:val="both"/>
        <w:rPr>
          <w:rFonts w:ascii="Verdana" w:hAnsi="Verdana"/>
          <w:sz w:val="24"/>
          <w:szCs w:val="24"/>
        </w:rPr>
      </w:pPr>
    </w:p>
    <w:p w14:paraId="72F7C587" w14:textId="77777777" w:rsidR="00891351" w:rsidRDefault="00891351" w:rsidP="00891351">
      <w:pPr>
        <w:spacing w:after="0" w:line="240" w:lineRule="auto"/>
        <w:jc w:val="both"/>
        <w:rPr>
          <w:rFonts w:ascii="Verdana" w:hAnsi="Verdana"/>
          <w:sz w:val="24"/>
          <w:szCs w:val="24"/>
        </w:rPr>
      </w:pPr>
      <w:r w:rsidRPr="00891351">
        <w:rPr>
          <w:rFonts w:ascii="Verdana" w:hAnsi="Verdana"/>
          <w:sz w:val="24"/>
          <w:szCs w:val="24"/>
        </w:rPr>
        <w:lastRenderedPageBreak/>
        <w:t>Community engagement has broadened further through the Visible Voices project, local events, and partnership working with voluntary sector organisations. This has enhanced reach, particularly to seldom-heard groups, and strengthened understanding of the needs of diverse populations.</w:t>
      </w:r>
    </w:p>
    <w:p w14:paraId="2661CA39" w14:textId="77777777" w:rsidR="00891351" w:rsidRPr="00891351" w:rsidRDefault="00891351" w:rsidP="00BF030E">
      <w:pPr>
        <w:spacing w:after="0" w:line="240" w:lineRule="auto"/>
        <w:jc w:val="both"/>
        <w:rPr>
          <w:rFonts w:ascii="Verdana" w:hAnsi="Verdana"/>
          <w:sz w:val="24"/>
          <w:szCs w:val="24"/>
        </w:rPr>
      </w:pPr>
    </w:p>
    <w:p w14:paraId="1097C20E" w14:textId="77777777" w:rsidR="00891351" w:rsidRDefault="00891351" w:rsidP="00891351">
      <w:pPr>
        <w:spacing w:after="0" w:line="240" w:lineRule="auto"/>
        <w:jc w:val="both"/>
        <w:rPr>
          <w:rFonts w:ascii="Verdana" w:hAnsi="Verdana"/>
          <w:sz w:val="24"/>
          <w:szCs w:val="24"/>
        </w:rPr>
      </w:pPr>
      <w:r w:rsidRPr="00891351">
        <w:rPr>
          <w:rFonts w:ascii="Verdana" w:hAnsi="Verdana"/>
          <w:sz w:val="24"/>
          <w:szCs w:val="24"/>
        </w:rPr>
        <w:t>Improved coordination of experience data is also evident, with combined action logs and strengthened governance oversight ensuring that feedback is systematically translated into measurable improvement, with 32 actions currently tracked and progress actively monitored.</w:t>
      </w:r>
    </w:p>
    <w:p w14:paraId="28FC424B" w14:textId="77777777" w:rsidR="00891351" w:rsidRPr="00891351" w:rsidRDefault="00891351" w:rsidP="00BF030E">
      <w:pPr>
        <w:spacing w:after="0" w:line="240" w:lineRule="auto"/>
        <w:jc w:val="both"/>
        <w:rPr>
          <w:rFonts w:ascii="Verdana" w:hAnsi="Verdana"/>
          <w:sz w:val="24"/>
          <w:szCs w:val="24"/>
        </w:rPr>
      </w:pPr>
    </w:p>
    <w:p w14:paraId="7087FB5A" w14:textId="77777777" w:rsidR="00891351" w:rsidRDefault="00891351" w:rsidP="00891351">
      <w:pPr>
        <w:spacing w:after="0" w:line="240" w:lineRule="auto"/>
        <w:jc w:val="both"/>
        <w:rPr>
          <w:rFonts w:ascii="Verdana" w:hAnsi="Verdana"/>
          <w:sz w:val="24"/>
          <w:szCs w:val="24"/>
        </w:rPr>
      </w:pPr>
      <w:r w:rsidRPr="00891351">
        <w:rPr>
          <w:rFonts w:ascii="Verdana" w:hAnsi="Verdana"/>
          <w:sz w:val="24"/>
          <w:szCs w:val="24"/>
        </w:rPr>
        <w:t>Staff capability continues to be supported through ongoing equality, diversity and inclusion training, alongside practical changes within clinical environments, including multilingual information, improved accessibility, and enhanced use of interpretation services.</w:t>
      </w:r>
    </w:p>
    <w:p w14:paraId="2BC2B02C" w14:textId="77777777" w:rsidR="00891351" w:rsidRPr="00891351" w:rsidRDefault="00891351" w:rsidP="00BF030E">
      <w:pPr>
        <w:spacing w:after="0" w:line="240" w:lineRule="auto"/>
        <w:jc w:val="both"/>
        <w:rPr>
          <w:rFonts w:ascii="Verdana" w:hAnsi="Verdana"/>
          <w:sz w:val="24"/>
          <w:szCs w:val="24"/>
        </w:rPr>
      </w:pPr>
    </w:p>
    <w:p w14:paraId="66ED40DA" w14:textId="77777777" w:rsidR="00891351" w:rsidRPr="00891351" w:rsidRDefault="00891351" w:rsidP="00BF030E">
      <w:pPr>
        <w:spacing w:after="0" w:line="240" w:lineRule="auto"/>
        <w:jc w:val="both"/>
        <w:rPr>
          <w:rFonts w:ascii="Verdana" w:hAnsi="Verdana"/>
          <w:sz w:val="24"/>
          <w:szCs w:val="24"/>
        </w:rPr>
      </w:pPr>
      <w:r w:rsidRPr="00891351">
        <w:rPr>
          <w:rFonts w:ascii="Verdana" w:hAnsi="Verdana"/>
          <w:sz w:val="24"/>
          <w:szCs w:val="24"/>
        </w:rPr>
        <w:t>Overall, this programme of work demonstrates a comprehensive and embedded approach to inclusion, with increasing evidence of impact across service delivery, experience, and engagement.</w:t>
      </w:r>
    </w:p>
    <w:p w14:paraId="36DDE63A" w14:textId="77777777" w:rsidR="00891351" w:rsidRPr="00891351" w:rsidRDefault="00891351" w:rsidP="00BF030E">
      <w:pPr>
        <w:spacing w:after="0" w:line="240" w:lineRule="auto"/>
        <w:jc w:val="both"/>
        <w:rPr>
          <w:rFonts w:ascii="Verdana" w:hAnsi="Verdana"/>
          <w:sz w:val="24"/>
          <w:szCs w:val="24"/>
        </w:rPr>
      </w:pPr>
      <w:r w:rsidRPr="00891351">
        <w:rPr>
          <w:rFonts w:ascii="Verdana" w:hAnsi="Verdana"/>
          <w:sz w:val="24"/>
          <w:szCs w:val="24"/>
        </w:rPr>
        <w:br/>
        <w:t>There is clear evidence of sustained progress in embedding inclusive, person</w:t>
      </w:r>
      <w:r w:rsidRPr="00891351">
        <w:rPr>
          <w:rFonts w:ascii="Verdana" w:hAnsi="Verdana"/>
          <w:sz w:val="24"/>
          <w:szCs w:val="24"/>
        </w:rPr>
        <w:noBreakHyphen/>
        <w:t>centred care, with strong community engagement and governance oversight in place; no immediate concerns, with continued development supporting equitable access and experience for all families.</w:t>
      </w:r>
    </w:p>
    <w:p w14:paraId="79D622A6" w14:textId="77777777" w:rsidR="00C74BBB" w:rsidRPr="00FD78F9" w:rsidRDefault="00C74BBB">
      <w:pPr>
        <w:spacing w:after="0" w:line="240" w:lineRule="auto"/>
        <w:jc w:val="both"/>
        <w:rPr>
          <w:rFonts w:ascii="Verdana" w:hAnsi="Verdana"/>
          <w:sz w:val="24"/>
          <w:szCs w:val="24"/>
        </w:rPr>
      </w:pPr>
    </w:p>
    <w:p w14:paraId="26FC2382" w14:textId="77777777" w:rsidR="00C74BBB" w:rsidRPr="00FD78F9" w:rsidRDefault="006B113F">
      <w:pPr>
        <w:spacing w:after="0" w:line="240" w:lineRule="auto"/>
        <w:jc w:val="both"/>
        <w:rPr>
          <w:rFonts w:ascii="Verdana" w:hAnsi="Verdana"/>
          <w:b/>
          <w:bCs/>
          <w:sz w:val="24"/>
          <w:szCs w:val="24"/>
        </w:rPr>
      </w:pPr>
      <w:r w:rsidRPr="00FD78F9">
        <w:rPr>
          <w:rFonts w:ascii="Verdana" w:hAnsi="Verdana"/>
          <w:b/>
          <w:bCs/>
          <w:sz w:val="24"/>
          <w:szCs w:val="24"/>
        </w:rPr>
        <w:t>3.</w:t>
      </w:r>
      <w:r w:rsidR="0003462A">
        <w:rPr>
          <w:rFonts w:ascii="Verdana" w:hAnsi="Verdana"/>
          <w:b/>
          <w:bCs/>
          <w:sz w:val="24"/>
          <w:szCs w:val="24"/>
        </w:rPr>
        <w:t>11</w:t>
      </w:r>
      <w:r w:rsidRPr="00FD78F9">
        <w:rPr>
          <w:rFonts w:ascii="Verdana" w:hAnsi="Verdana"/>
          <w:b/>
          <w:bCs/>
          <w:sz w:val="24"/>
          <w:szCs w:val="24"/>
        </w:rPr>
        <w:t>.2 Strengthening Partner Voice and Feedback Mechanisms</w:t>
      </w:r>
    </w:p>
    <w:p w14:paraId="31EAE69A" w14:textId="77777777" w:rsidR="0055722D" w:rsidRPr="0055722D" w:rsidRDefault="0055722D" w:rsidP="0055722D">
      <w:pPr>
        <w:pStyle w:val="ListParagraph"/>
        <w:numPr>
          <w:ilvl w:val="0"/>
          <w:numId w:val="21"/>
        </w:numPr>
        <w:spacing w:after="0" w:line="240" w:lineRule="auto"/>
        <w:jc w:val="both"/>
        <w:rPr>
          <w:rFonts w:ascii="Verdana" w:hAnsi="Verdana"/>
          <w:sz w:val="24"/>
          <w:szCs w:val="24"/>
        </w:rPr>
      </w:pPr>
      <w:r w:rsidRPr="0055722D">
        <w:rPr>
          <w:rFonts w:ascii="Verdana" w:hAnsi="Verdana"/>
          <w:sz w:val="24"/>
          <w:szCs w:val="24"/>
        </w:rPr>
        <w:t>Strong collaborative engagement continues with community partners to support inclusive representation within maternity services, with project naming currently being considered by members of the Mothers and Toddlers Foundation, demonstrating co</w:t>
      </w:r>
      <w:r w:rsidRPr="0055722D">
        <w:rPr>
          <w:rFonts w:ascii="Verdana" w:hAnsi="Verdana"/>
          <w:sz w:val="24"/>
          <w:szCs w:val="24"/>
        </w:rPr>
        <w:noBreakHyphen/>
        <w:t xml:space="preserve">production from the outset. </w:t>
      </w:r>
    </w:p>
    <w:p w14:paraId="1B9D7A83" w14:textId="77777777" w:rsidR="0055722D" w:rsidRPr="0055722D" w:rsidRDefault="0055722D" w:rsidP="0055722D">
      <w:pPr>
        <w:pStyle w:val="ListParagraph"/>
        <w:numPr>
          <w:ilvl w:val="0"/>
          <w:numId w:val="21"/>
        </w:numPr>
        <w:spacing w:after="0" w:line="240" w:lineRule="auto"/>
        <w:jc w:val="both"/>
        <w:rPr>
          <w:rFonts w:ascii="Verdana" w:hAnsi="Verdana"/>
          <w:sz w:val="24"/>
          <w:szCs w:val="24"/>
        </w:rPr>
      </w:pPr>
      <w:r w:rsidRPr="0055722D">
        <w:rPr>
          <w:rFonts w:ascii="Verdana" w:hAnsi="Verdana"/>
          <w:sz w:val="24"/>
          <w:szCs w:val="24"/>
        </w:rPr>
        <w:t>Inclusive clinical imagery work is progressing, supported by medical photography, to improve representation of caesarean wound healing across diverse skin tones</w:t>
      </w:r>
      <w:r w:rsidR="007E43DD">
        <w:rPr>
          <w:rFonts w:ascii="Verdana" w:hAnsi="Verdana"/>
          <w:sz w:val="24"/>
          <w:szCs w:val="24"/>
        </w:rPr>
        <w:t xml:space="preserve">, </w:t>
      </w:r>
      <w:r w:rsidRPr="0055722D">
        <w:rPr>
          <w:rFonts w:ascii="Verdana" w:hAnsi="Verdana"/>
          <w:sz w:val="24"/>
          <w:szCs w:val="24"/>
        </w:rPr>
        <w:t xml:space="preserve">addressing an identified gap in patient education and equity. </w:t>
      </w:r>
    </w:p>
    <w:p w14:paraId="0371C1E5" w14:textId="77777777" w:rsidR="0055722D" w:rsidRPr="0055722D" w:rsidRDefault="0055722D" w:rsidP="0055722D">
      <w:pPr>
        <w:pStyle w:val="ListParagraph"/>
        <w:numPr>
          <w:ilvl w:val="0"/>
          <w:numId w:val="21"/>
        </w:numPr>
        <w:spacing w:after="0" w:line="240" w:lineRule="auto"/>
        <w:jc w:val="both"/>
        <w:rPr>
          <w:rFonts w:ascii="Verdana" w:hAnsi="Verdana"/>
          <w:sz w:val="24"/>
          <w:szCs w:val="24"/>
        </w:rPr>
      </w:pPr>
      <w:r w:rsidRPr="0055722D">
        <w:rPr>
          <w:rFonts w:ascii="Verdana" w:hAnsi="Verdana"/>
          <w:sz w:val="24"/>
          <w:szCs w:val="24"/>
        </w:rPr>
        <w:t xml:space="preserve">Creative partnerships are in place with a local artist to develop clinically accurate visual representations of healthy and unhealthy caesarean wounds, supported by ongoing clinical research and professional oversight to ensure safety, accuracy and relevance. </w:t>
      </w:r>
    </w:p>
    <w:p w14:paraId="3E281A8D" w14:textId="77777777" w:rsidR="0055722D" w:rsidRPr="0055722D" w:rsidRDefault="0055722D" w:rsidP="0055722D">
      <w:pPr>
        <w:pStyle w:val="ListParagraph"/>
        <w:numPr>
          <w:ilvl w:val="0"/>
          <w:numId w:val="21"/>
        </w:numPr>
        <w:spacing w:after="0" w:line="240" w:lineRule="auto"/>
        <w:jc w:val="both"/>
        <w:rPr>
          <w:rFonts w:ascii="Verdana" w:hAnsi="Verdana"/>
          <w:sz w:val="24"/>
          <w:szCs w:val="24"/>
        </w:rPr>
      </w:pPr>
      <w:r w:rsidRPr="0055722D">
        <w:rPr>
          <w:rFonts w:ascii="Verdana" w:hAnsi="Verdana"/>
          <w:sz w:val="24"/>
          <w:szCs w:val="24"/>
        </w:rPr>
        <w:t>Grant funding applications have been progressed, including submission to the British Skin Foundation with Skin for All as co</w:t>
      </w:r>
      <w:r w:rsidRPr="0055722D">
        <w:rPr>
          <w:rFonts w:ascii="Verdana" w:hAnsi="Verdana"/>
          <w:sz w:val="24"/>
          <w:szCs w:val="24"/>
        </w:rPr>
        <w:noBreakHyphen/>
        <w:t xml:space="preserve">applicant, providing reassurance that sustainability and scalability are being actively explored. </w:t>
      </w:r>
    </w:p>
    <w:p w14:paraId="238F5B15" w14:textId="77777777" w:rsidR="0055722D" w:rsidRPr="0055722D" w:rsidRDefault="0055722D" w:rsidP="0055722D">
      <w:pPr>
        <w:pStyle w:val="ListParagraph"/>
        <w:numPr>
          <w:ilvl w:val="0"/>
          <w:numId w:val="21"/>
        </w:numPr>
        <w:spacing w:after="0" w:line="240" w:lineRule="auto"/>
        <w:jc w:val="both"/>
        <w:rPr>
          <w:rFonts w:ascii="Verdana" w:hAnsi="Verdana"/>
          <w:sz w:val="24"/>
          <w:szCs w:val="24"/>
        </w:rPr>
      </w:pPr>
      <w:r w:rsidRPr="0055722D">
        <w:rPr>
          <w:rFonts w:ascii="Verdana" w:hAnsi="Verdana"/>
          <w:sz w:val="24"/>
          <w:szCs w:val="24"/>
        </w:rPr>
        <w:t>Clear pathways for implementation have been identified, with potential use across BadgerNet, social media and ward</w:t>
      </w:r>
      <w:r w:rsidRPr="0055722D">
        <w:rPr>
          <w:rFonts w:ascii="Verdana" w:hAnsi="Verdana"/>
          <w:sz w:val="24"/>
          <w:szCs w:val="24"/>
        </w:rPr>
        <w:noBreakHyphen/>
        <w:t xml:space="preserve">based resources, ensuring maximised impact and consistency of messaging. </w:t>
      </w:r>
    </w:p>
    <w:p w14:paraId="4DA5EF86" w14:textId="77777777" w:rsidR="0055722D" w:rsidRPr="0055722D" w:rsidRDefault="0055722D" w:rsidP="0055722D">
      <w:pPr>
        <w:pStyle w:val="ListParagraph"/>
        <w:numPr>
          <w:ilvl w:val="0"/>
          <w:numId w:val="21"/>
        </w:numPr>
        <w:spacing w:after="0" w:line="240" w:lineRule="auto"/>
        <w:jc w:val="both"/>
        <w:rPr>
          <w:rFonts w:ascii="Verdana" w:hAnsi="Verdana"/>
          <w:sz w:val="24"/>
          <w:szCs w:val="24"/>
        </w:rPr>
      </w:pPr>
      <w:r w:rsidRPr="0055722D">
        <w:rPr>
          <w:rFonts w:ascii="Verdana" w:hAnsi="Verdana"/>
          <w:sz w:val="24"/>
          <w:szCs w:val="24"/>
        </w:rPr>
        <w:lastRenderedPageBreak/>
        <w:t xml:space="preserve">Liaison arrangements are established with Medical Photography and the Tissue Viability Team, reinforcing robust governance, clinical assurance and multidisciplinary engagement. </w:t>
      </w:r>
    </w:p>
    <w:p w14:paraId="71E2B8AD" w14:textId="77777777" w:rsidR="0055722D" w:rsidRDefault="0055722D" w:rsidP="0055722D">
      <w:pPr>
        <w:pStyle w:val="ListParagraph"/>
        <w:numPr>
          <w:ilvl w:val="0"/>
          <w:numId w:val="21"/>
        </w:numPr>
        <w:spacing w:after="0" w:line="240" w:lineRule="auto"/>
        <w:jc w:val="both"/>
        <w:rPr>
          <w:rFonts w:ascii="Verdana" w:hAnsi="Verdana"/>
          <w:sz w:val="24"/>
          <w:szCs w:val="24"/>
        </w:rPr>
      </w:pPr>
      <w:r w:rsidRPr="0055722D">
        <w:rPr>
          <w:rFonts w:ascii="Verdana" w:hAnsi="Verdana"/>
          <w:sz w:val="24"/>
          <w:szCs w:val="24"/>
        </w:rPr>
        <w:t>Future integration of real family stories is planned, supporting authentic representation and ensuring lived experience continues to inform service improvement and digital outputs.</w:t>
      </w:r>
    </w:p>
    <w:p w14:paraId="21D3AC40" w14:textId="77777777" w:rsidR="00EE1BD4" w:rsidRDefault="00EE1BD4" w:rsidP="00EE1BD4">
      <w:pPr>
        <w:spacing w:after="0" w:line="240" w:lineRule="auto"/>
        <w:jc w:val="both"/>
        <w:rPr>
          <w:rFonts w:ascii="Verdana" w:hAnsi="Verdana"/>
          <w:sz w:val="24"/>
          <w:szCs w:val="24"/>
        </w:rPr>
      </w:pPr>
    </w:p>
    <w:p w14:paraId="5083E033" w14:textId="77777777" w:rsidR="00EE1BD4" w:rsidRPr="00EE1BD4" w:rsidRDefault="00EE1BD4" w:rsidP="00EE1BD4">
      <w:pPr>
        <w:spacing w:after="0" w:line="240" w:lineRule="auto"/>
        <w:jc w:val="both"/>
        <w:rPr>
          <w:rFonts w:ascii="Verdana" w:hAnsi="Verdana"/>
          <w:sz w:val="24"/>
          <w:szCs w:val="24"/>
        </w:rPr>
      </w:pPr>
      <w:r w:rsidRPr="00EE1BD4">
        <w:rPr>
          <w:rFonts w:ascii="Verdana" w:hAnsi="Verdana"/>
          <w:b/>
          <w:bCs/>
          <w:sz w:val="24"/>
          <w:szCs w:val="24"/>
        </w:rPr>
        <w:t>Other Updates</w:t>
      </w:r>
      <w:r w:rsidRPr="00EE1BD4">
        <w:rPr>
          <w:rFonts w:ascii="Verdana" w:hAnsi="Verdana"/>
          <w:sz w:val="24"/>
          <w:szCs w:val="24"/>
        </w:rPr>
        <w:t xml:space="preserve"> </w:t>
      </w:r>
    </w:p>
    <w:p w14:paraId="6E3CF345" w14:textId="77777777" w:rsidR="00991B4E" w:rsidRPr="00BF030E" w:rsidRDefault="00991B4E" w:rsidP="00991B4E">
      <w:pPr>
        <w:spacing w:after="0" w:line="240" w:lineRule="auto"/>
        <w:jc w:val="both"/>
        <w:rPr>
          <w:rFonts w:ascii="Verdana" w:hAnsi="Verdana"/>
          <w:sz w:val="24"/>
          <w:szCs w:val="24"/>
        </w:rPr>
      </w:pPr>
      <w:r w:rsidRPr="00BF030E">
        <w:rPr>
          <w:rFonts w:ascii="Verdana" w:hAnsi="Verdana"/>
          <w:sz w:val="24"/>
          <w:szCs w:val="24"/>
        </w:rPr>
        <w:t>Since the previous Board update, significant progress has been made across engagement, digital communication and community partnership work, demonstrating sustained momentum and increasing impact.</w:t>
      </w:r>
    </w:p>
    <w:p w14:paraId="334D89BD" w14:textId="77777777" w:rsidR="00F07845" w:rsidRPr="00BF030E" w:rsidRDefault="00F07845" w:rsidP="00991B4E">
      <w:pPr>
        <w:spacing w:after="0" w:line="240" w:lineRule="auto"/>
        <w:jc w:val="both"/>
        <w:rPr>
          <w:rFonts w:ascii="Verdana" w:hAnsi="Verdana"/>
          <w:sz w:val="24"/>
          <w:szCs w:val="24"/>
        </w:rPr>
      </w:pPr>
    </w:p>
    <w:p w14:paraId="40A9F240" w14:textId="77777777" w:rsidR="00991B4E" w:rsidRPr="00BF030E" w:rsidRDefault="00991B4E" w:rsidP="00991B4E">
      <w:pPr>
        <w:spacing w:after="0" w:line="240" w:lineRule="auto"/>
        <w:jc w:val="both"/>
        <w:rPr>
          <w:rFonts w:ascii="Verdana" w:hAnsi="Verdana"/>
          <w:sz w:val="24"/>
          <w:szCs w:val="24"/>
        </w:rPr>
      </w:pPr>
      <w:r w:rsidRPr="00BF030E">
        <w:rPr>
          <w:rFonts w:ascii="Verdana" w:hAnsi="Verdana"/>
          <w:sz w:val="24"/>
          <w:szCs w:val="24"/>
        </w:rPr>
        <w:t>The Perinatal Engagement Framework remains aligned to the national programme, with no change in overall position. Progress is expected to accelerate through NHS Performance &amp; Improvement oversight, with assurance provided locally through Consultant Midwife leadership and clear escalation routes to maintain pace and alignment.</w:t>
      </w:r>
    </w:p>
    <w:p w14:paraId="52BF4BE1" w14:textId="77777777" w:rsidR="00F07845" w:rsidRPr="00BF030E" w:rsidRDefault="00F07845" w:rsidP="00991B4E">
      <w:pPr>
        <w:spacing w:after="0" w:line="240" w:lineRule="auto"/>
        <w:jc w:val="both"/>
        <w:rPr>
          <w:rFonts w:ascii="Verdana" w:hAnsi="Verdana"/>
          <w:sz w:val="24"/>
          <w:szCs w:val="24"/>
        </w:rPr>
      </w:pPr>
    </w:p>
    <w:p w14:paraId="0FCECD49" w14:textId="77777777" w:rsidR="00991B4E" w:rsidRPr="00BF030E" w:rsidRDefault="00991B4E" w:rsidP="00991B4E">
      <w:pPr>
        <w:spacing w:after="0" w:line="240" w:lineRule="auto"/>
        <w:jc w:val="both"/>
        <w:rPr>
          <w:rFonts w:ascii="Verdana" w:hAnsi="Verdana"/>
          <w:sz w:val="24"/>
          <w:szCs w:val="24"/>
        </w:rPr>
      </w:pPr>
      <w:r w:rsidRPr="00BF030E">
        <w:rPr>
          <w:rFonts w:ascii="Verdana" w:hAnsi="Verdana"/>
          <w:sz w:val="24"/>
          <w:szCs w:val="24"/>
        </w:rPr>
        <w:t>The Digital and Social Media Strategy has advanced significantly. Eight educational videos have been developed, with key content now commissioned and filmed, including Bay Birth Unit tours and LSCS/episiotomy information. This work is supporting improved transparency, informed choice and preparedness for families. Further filming across additional sites is planned to enhance equity of access.</w:t>
      </w:r>
    </w:p>
    <w:p w14:paraId="0BA61522" w14:textId="77777777" w:rsidR="00F07845" w:rsidRPr="00BF030E" w:rsidRDefault="00F07845" w:rsidP="00991B4E">
      <w:pPr>
        <w:spacing w:after="0" w:line="240" w:lineRule="auto"/>
        <w:jc w:val="both"/>
        <w:rPr>
          <w:rFonts w:ascii="Verdana" w:hAnsi="Verdana"/>
          <w:sz w:val="24"/>
          <w:szCs w:val="24"/>
        </w:rPr>
      </w:pPr>
    </w:p>
    <w:p w14:paraId="7D8561E2" w14:textId="77777777" w:rsidR="00991B4E" w:rsidRPr="00BF030E" w:rsidRDefault="00991B4E" w:rsidP="00991B4E">
      <w:pPr>
        <w:spacing w:after="0" w:line="240" w:lineRule="auto"/>
        <w:jc w:val="both"/>
        <w:rPr>
          <w:rFonts w:ascii="Verdana" w:hAnsi="Verdana"/>
          <w:sz w:val="24"/>
          <w:szCs w:val="24"/>
        </w:rPr>
      </w:pPr>
      <w:r w:rsidRPr="00BF030E">
        <w:rPr>
          <w:rFonts w:ascii="Verdana" w:hAnsi="Verdana"/>
          <w:sz w:val="24"/>
          <w:szCs w:val="24"/>
        </w:rPr>
        <w:t>The launch of refreshed maternity social media platforms has demonstrated strong early success, with high levels of engagement and no negative interactions recorded. Growth in reach and participation, particularly across bilingual platforms, provides reassurance that digital communication is strengthening connection with families and supporting a listening, responsive approach to care.</w:t>
      </w:r>
    </w:p>
    <w:p w14:paraId="01092593" w14:textId="77777777" w:rsidR="00F07845" w:rsidRPr="00BF030E" w:rsidRDefault="00F07845" w:rsidP="00991B4E">
      <w:pPr>
        <w:spacing w:after="0" w:line="240" w:lineRule="auto"/>
        <w:jc w:val="both"/>
        <w:rPr>
          <w:rFonts w:ascii="Verdana" w:hAnsi="Verdana"/>
          <w:sz w:val="24"/>
          <w:szCs w:val="24"/>
        </w:rPr>
      </w:pPr>
    </w:p>
    <w:p w14:paraId="56F31F4A" w14:textId="77777777" w:rsidR="00991B4E" w:rsidRPr="00BF030E" w:rsidRDefault="00991B4E" w:rsidP="00991B4E">
      <w:pPr>
        <w:spacing w:after="0" w:line="240" w:lineRule="auto"/>
        <w:jc w:val="both"/>
        <w:rPr>
          <w:rFonts w:ascii="Verdana" w:hAnsi="Verdana"/>
          <w:sz w:val="24"/>
          <w:szCs w:val="24"/>
        </w:rPr>
      </w:pPr>
      <w:r w:rsidRPr="00BF030E">
        <w:rPr>
          <w:rFonts w:ascii="Verdana" w:hAnsi="Verdana"/>
          <w:sz w:val="24"/>
          <w:szCs w:val="24"/>
        </w:rPr>
        <w:t>Community engagement has broadened and deepened since the last report. New partnerships, including engagement with Chinese in Wales, alongside ongoing collaboration with the Mother &amp; Toddler Foundation, are strengthening culturally responsive care and ensuring diverse voices shape service development. The Visible Voices project continues to progress, widening engagement and enhancing understanding of lived experience across communities.</w:t>
      </w:r>
    </w:p>
    <w:p w14:paraId="48043E23" w14:textId="77777777" w:rsidR="00F07845" w:rsidRPr="00BF030E" w:rsidRDefault="00F07845" w:rsidP="00991B4E">
      <w:pPr>
        <w:spacing w:after="0" w:line="240" w:lineRule="auto"/>
        <w:jc w:val="both"/>
        <w:rPr>
          <w:rFonts w:ascii="Verdana" w:hAnsi="Verdana"/>
          <w:sz w:val="24"/>
          <w:szCs w:val="24"/>
        </w:rPr>
      </w:pPr>
    </w:p>
    <w:p w14:paraId="65D0AB5D" w14:textId="77777777" w:rsidR="00991B4E" w:rsidRPr="00BF030E" w:rsidRDefault="00991B4E" w:rsidP="00991B4E">
      <w:pPr>
        <w:spacing w:after="0" w:line="240" w:lineRule="auto"/>
        <w:jc w:val="both"/>
        <w:rPr>
          <w:rFonts w:ascii="Verdana" w:hAnsi="Verdana"/>
          <w:sz w:val="24"/>
          <w:szCs w:val="24"/>
        </w:rPr>
      </w:pPr>
      <w:r w:rsidRPr="00BF030E">
        <w:rPr>
          <w:rFonts w:ascii="Verdana" w:hAnsi="Verdana"/>
          <w:sz w:val="24"/>
          <w:szCs w:val="24"/>
        </w:rPr>
        <w:t>Governance of experience and engagement has also strengthened. A single, combined maternity experience action log is now in place, improving oversight and accountability, with 32 actions currently tracked and early delivery evidenced. This provides clearer visibility of how feedback is translated into improvement.</w:t>
      </w:r>
    </w:p>
    <w:p w14:paraId="114B0925" w14:textId="77777777" w:rsidR="00F07845" w:rsidRPr="00BF030E" w:rsidRDefault="00F07845" w:rsidP="00991B4E">
      <w:pPr>
        <w:spacing w:after="0" w:line="240" w:lineRule="auto"/>
        <w:jc w:val="both"/>
        <w:rPr>
          <w:rFonts w:ascii="Verdana" w:hAnsi="Verdana"/>
          <w:sz w:val="24"/>
          <w:szCs w:val="24"/>
        </w:rPr>
      </w:pPr>
    </w:p>
    <w:p w14:paraId="06AA9BAC" w14:textId="77777777" w:rsidR="00991B4E" w:rsidRPr="00BF030E" w:rsidRDefault="00991B4E" w:rsidP="00991B4E">
      <w:pPr>
        <w:spacing w:after="0" w:line="240" w:lineRule="auto"/>
        <w:jc w:val="both"/>
        <w:rPr>
          <w:rFonts w:ascii="Verdana" w:hAnsi="Verdana"/>
          <w:sz w:val="24"/>
          <w:szCs w:val="24"/>
        </w:rPr>
      </w:pPr>
      <w:r w:rsidRPr="00BF030E">
        <w:rPr>
          <w:rFonts w:ascii="Verdana" w:hAnsi="Verdana"/>
          <w:sz w:val="24"/>
          <w:szCs w:val="24"/>
        </w:rPr>
        <w:t xml:space="preserve">Overall, there is clear evidence of a coordinated, multi-channel approach to engagement, with digital, community and governance developments working </w:t>
      </w:r>
      <w:r w:rsidRPr="00BF030E">
        <w:rPr>
          <w:rFonts w:ascii="Verdana" w:hAnsi="Verdana"/>
          <w:sz w:val="24"/>
          <w:szCs w:val="24"/>
        </w:rPr>
        <w:lastRenderedPageBreak/>
        <w:t>together to amplify the voice of women and families and support continuous service improvement.</w:t>
      </w:r>
    </w:p>
    <w:p w14:paraId="5A22D70C" w14:textId="77777777" w:rsidR="00F07845" w:rsidRPr="00BF030E" w:rsidRDefault="00F07845" w:rsidP="00991B4E">
      <w:pPr>
        <w:spacing w:after="0" w:line="240" w:lineRule="auto"/>
        <w:jc w:val="both"/>
        <w:rPr>
          <w:rFonts w:ascii="Verdana" w:hAnsi="Verdana"/>
          <w:sz w:val="24"/>
          <w:szCs w:val="24"/>
        </w:rPr>
      </w:pPr>
    </w:p>
    <w:p w14:paraId="05A0BEBB" w14:textId="77777777" w:rsidR="00991B4E" w:rsidRDefault="00991B4E" w:rsidP="00991B4E">
      <w:pPr>
        <w:spacing w:after="0" w:line="240" w:lineRule="auto"/>
        <w:jc w:val="both"/>
        <w:rPr>
          <w:rFonts w:ascii="Verdana" w:hAnsi="Verdana"/>
          <w:sz w:val="24"/>
          <w:szCs w:val="24"/>
        </w:rPr>
      </w:pPr>
      <w:r w:rsidRPr="00BF030E">
        <w:rPr>
          <w:rFonts w:ascii="Verdana" w:hAnsi="Verdana"/>
          <w:sz w:val="24"/>
          <w:szCs w:val="24"/>
        </w:rPr>
        <w:t>Progress since the last update demonstrates sustained delivery and increasing impact, with strong governance and oversight in place; no immediate concerns, with continued alignment to national programmes and local priorities.</w:t>
      </w:r>
    </w:p>
    <w:p w14:paraId="02C1B779" w14:textId="77777777" w:rsidR="0022469E" w:rsidRPr="00BF030E" w:rsidRDefault="0022469E" w:rsidP="00991B4E">
      <w:pPr>
        <w:spacing w:after="0" w:line="240" w:lineRule="auto"/>
        <w:jc w:val="both"/>
        <w:rPr>
          <w:rFonts w:ascii="Verdana" w:hAnsi="Verdana"/>
          <w:sz w:val="24"/>
          <w:szCs w:val="24"/>
        </w:rPr>
      </w:pPr>
      <w:r w:rsidRPr="0022469E">
        <w:rPr>
          <w:rFonts w:ascii="Verdana" w:hAnsi="Verdana"/>
          <w:noProof/>
          <w:sz w:val="24"/>
          <w:szCs w:val="24"/>
        </w:rPr>
        <w:drawing>
          <wp:inline distT="0" distB="0" distL="0" distR="0" wp14:anchorId="0FE6B0FA" wp14:editId="202017FA">
            <wp:extent cx="6390640" cy="3568065"/>
            <wp:effectExtent l="0" t="0" r="0" b="0"/>
            <wp:docPr id="1796196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196256" name=""/>
                    <pic:cNvPicPr/>
                  </pic:nvPicPr>
                  <pic:blipFill>
                    <a:blip r:embed="rId32"/>
                    <a:stretch>
                      <a:fillRect/>
                    </a:stretch>
                  </pic:blipFill>
                  <pic:spPr>
                    <a:xfrm>
                      <a:off x="0" y="0"/>
                      <a:ext cx="6390640" cy="3568065"/>
                    </a:xfrm>
                    <a:prstGeom prst="rect">
                      <a:avLst/>
                    </a:prstGeom>
                  </pic:spPr>
                </pic:pic>
              </a:graphicData>
            </a:graphic>
          </wp:inline>
        </w:drawing>
      </w:r>
    </w:p>
    <w:p w14:paraId="5CA83E86" w14:textId="77777777" w:rsidR="008D3188" w:rsidRPr="00F07845" w:rsidRDefault="008D3188" w:rsidP="0000229D">
      <w:pPr>
        <w:spacing w:after="0" w:line="240" w:lineRule="auto"/>
        <w:jc w:val="both"/>
        <w:rPr>
          <w:rFonts w:ascii="Verdana" w:hAnsi="Verdana"/>
          <w:sz w:val="24"/>
          <w:szCs w:val="24"/>
        </w:rPr>
      </w:pPr>
    </w:p>
    <w:p w14:paraId="3D7382E8" w14:textId="77777777"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3.1</w:t>
      </w:r>
      <w:r w:rsidR="0003462A">
        <w:rPr>
          <w:rFonts w:ascii="Verdana" w:hAnsi="Verdana"/>
          <w:b/>
          <w:bCs/>
          <w:sz w:val="24"/>
          <w:szCs w:val="24"/>
        </w:rPr>
        <w:t>2</w:t>
      </w:r>
      <w:r w:rsidRPr="00FD78F9">
        <w:rPr>
          <w:rFonts w:ascii="Verdana" w:hAnsi="Verdana"/>
          <w:b/>
          <w:bCs/>
          <w:sz w:val="24"/>
          <w:szCs w:val="24"/>
        </w:rPr>
        <w:t xml:space="preserve"> Workforce</w:t>
      </w:r>
    </w:p>
    <w:p w14:paraId="1371E22A" w14:textId="77777777" w:rsidR="00340EF0" w:rsidRDefault="00340EF0" w:rsidP="00340EF0">
      <w:pPr>
        <w:spacing w:after="0" w:line="240" w:lineRule="auto"/>
        <w:jc w:val="both"/>
        <w:rPr>
          <w:rFonts w:ascii="Verdana" w:eastAsia="Verdana" w:hAnsi="Verdana" w:cs="Verdana"/>
          <w:sz w:val="24"/>
          <w:szCs w:val="24"/>
        </w:rPr>
      </w:pPr>
      <w:r w:rsidRPr="00340EF0">
        <w:rPr>
          <w:rFonts w:ascii="Verdana" w:eastAsia="Verdana" w:hAnsi="Verdana" w:cs="Verdana"/>
          <w:sz w:val="24"/>
          <w:szCs w:val="24"/>
        </w:rPr>
        <w:t>Overall compliance with statutory and mandatory training across perinatal services remains strong, with the majority of staff groups consistently meeting or exceeding the Welsh Government target of 85%. Midwifery, neonatal and wider nursing workforce compliance remains particularly high, generally sustained above 90%, demonstrating good engagement and organisational commitment to maintaining safe, skilled staffing.</w:t>
      </w:r>
    </w:p>
    <w:p w14:paraId="12FE1D9B" w14:textId="77777777" w:rsidR="00340EF0" w:rsidRPr="00340EF0" w:rsidRDefault="00340EF0" w:rsidP="00BF030E">
      <w:pPr>
        <w:spacing w:after="0" w:line="240" w:lineRule="auto"/>
        <w:jc w:val="both"/>
        <w:rPr>
          <w:rFonts w:ascii="Verdana" w:eastAsia="Verdana" w:hAnsi="Verdana" w:cs="Verdana"/>
          <w:sz w:val="24"/>
          <w:szCs w:val="24"/>
        </w:rPr>
      </w:pPr>
    </w:p>
    <w:p w14:paraId="39C28D90" w14:textId="77777777" w:rsidR="00340EF0" w:rsidRDefault="00340EF0" w:rsidP="00340EF0">
      <w:pPr>
        <w:spacing w:after="0" w:line="240" w:lineRule="auto"/>
        <w:jc w:val="both"/>
        <w:rPr>
          <w:rFonts w:ascii="Verdana" w:eastAsia="Verdana" w:hAnsi="Verdana" w:cs="Verdana"/>
          <w:sz w:val="24"/>
          <w:szCs w:val="24"/>
        </w:rPr>
      </w:pPr>
      <w:r w:rsidRPr="00340EF0">
        <w:rPr>
          <w:rFonts w:ascii="Verdana" w:eastAsia="Verdana" w:hAnsi="Verdana" w:cs="Verdana"/>
          <w:sz w:val="24"/>
          <w:szCs w:val="24"/>
        </w:rPr>
        <w:t>Medical workforce compliance has improved over time and is now largely at or above target for obstetric and neonatal staff, although some earlier variation highlights the need for continued focus on maintaining consistency.</w:t>
      </w:r>
    </w:p>
    <w:p w14:paraId="77BDA760" w14:textId="77777777" w:rsidR="00340EF0" w:rsidRPr="00340EF0" w:rsidRDefault="00340EF0" w:rsidP="00BF030E">
      <w:pPr>
        <w:spacing w:after="0" w:line="240" w:lineRule="auto"/>
        <w:jc w:val="both"/>
        <w:rPr>
          <w:rFonts w:ascii="Verdana" w:eastAsia="Verdana" w:hAnsi="Verdana" w:cs="Verdana"/>
          <w:sz w:val="24"/>
          <w:szCs w:val="24"/>
        </w:rPr>
      </w:pPr>
    </w:p>
    <w:p w14:paraId="41CAF474" w14:textId="77777777" w:rsidR="00340EF0" w:rsidRPr="00340EF0" w:rsidRDefault="00340EF0" w:rsidP="00BF030E">
      <w:pPr>
        <w:spacing w:after="0" w:line="240" w:lineRule="auto"/>
        <w:jc w:val="both"/>
        <w:rPr>
          <w:rFonts w:ascii="Verdana" w:eastAsia="Verdana" w:hAnsi="Verdana" w:cs="Verdana"/>
          <w:sz w:val="24"/>
          <w:szCs w:val="24"/>
        </w:rPr>
      </w:pPr>
      <w:r w:rsidRPr="00340EF0">
        <w:rPr>
          <w:rFonts w:ascii="Verdana" w:eastAsia="Verdana" w:hAnsi="Verdana" w:cs="Verdana"/>
          <w:sz w:val="24"/>
          <w:szCs w:val="24"/>
        </w:rPr>
        <w:t>Key safety-critical training areas—including PROMPT, fetal surveillance, NLS and safeguarding—continue to show high compliance levels overall. However, some emerging gaps are noted:</w:t>
      </w:r>
    </w:p>
    <w:p w14:paraId="2210D33E" w14:textId="77777777" w:rsidR="00340EF0" w:rsidRPr="00340EF0" w:rsidRDefault="00340EF0" w:rsidP="00BF030E">
      <w:pPr>
        <w:numPr>
          <w:ilvl w:val="0"/>
          <w:numId w:val="27"/>
        </w:numPr>
        <w:spacing w:after="0" w:line="240" w:lineRule="auto"/>
        <w:jc w:val="both"/>
        <w:rPr>
          <w:rFonts w:ascii="Verdana" w:eastAsia="Verdana" w:hAnsi="Verdana" w:cs="Verdana"/>
          <w:sz w:val="24"/>
          <w:szCs w:val="24"/>
        </w:rPr>
      </w:pPr>
      <w:r w:rsidRPr="00340EF0">
        <w:rPr>
          <w:rFonts w:ascii="Verdana" w:eastAsia="Verdana" w:hAnsi="Verdana" w:cs="Verdana"/>
          <w:b/>
          <w:bCs/>
          <w:sz w:val="24"/>
          <w:szCs w:val="24"/>
        </w:rPr>
        <w:t>Maternity workshop compliance</w:t>
      </w:r>
      <w:r w:rsidRPr="00340EF0">
        <w:rPr>
          <w:rFonts w:ascii="Verdana" w:eastAsia="Verdana" w:hAnsi="Verdana" w:cs="Verdana"/>
          <w:sz w:val="24"/>
          <w:szCs w:val="24"/>
        </w:rPr>
        <w:t xml:space="preserve"> remains lower following its recent introduction, reflecting the expected lag in uptake during early implementation.</w:t>
      </w:r>
    </w:p>
    <w:p w14:paraId="7A84C7D6" w14:textId="77777777" w:rsidR="00340EF0" w:rsidRPr="00340EF0" w:rsidRDefault="00340EF0" w:rsidP="00BF030E">
      <w:pPr>
        <w:numPr>
          <w:ilvl w:val="0"/>
          <w:numId w:val="27"/>
        </w:numPr>
        <w:spacing w:after="0" w:line="240" w:lineRule="auto"/>
        <w:jc w:val="both"/>
        <w:rPr>
          <w:rFonts w:ascii="Verdana" w:eastAsia="Verdana" w:hAnsi="Verdana" w:cs="Verdana"/>
          <w:sz w:val="24"/>
          <w:szCs w:val="24"/>
        </w:rPr>
      </w:pPr>
      <w:r w:rsidRPr="00340EF0">
        <w:rPr>
          <w:rFonts w:ascii="Verdana" w:eastAsia="Verdana" w:hAnsi="Verdana" w:cs="Verdana"/>
          <w:b/>
          <w:bCs/>
          <w:sz w:val="24"/>
          <w:szCs w:val="24"/>
        </w:rPr>
        <w:lastRenderedPageBreak/>
        <w:t>GROW training compliance</w:t>
      </w:r>
      <w:r w:rsidRPr="00340EF0">
        <w:rPr>
          <w:rFonts w:ascii="Verdana" w:eastAsia="Verdana" w:hAnsi="Verdana" w:cs="Verdana"/>
          <w:sz w:val="24"/>
          <w:szCs w:val="24"/>
        </w:rPr>
        <w:t xml:space="preserve"> for midwives has declined slightly, with current levels below target, requiring targeted action to support recovery.</w:t>
      </w:r>
    </w:p>
    <w:p w14:paraId="52F36689" w14:textId="77777777" w:rsidR="00340EF0" w:rsidRPr="00340EF0" w:rsidRDefault="00340EF0" w:rsidP="00BF030E">
      <w:pPr>
        <w:numPr>
          <w:ilvl w:val="0"/>
          <w:numId w:val="27"/>
        </w:numPr>
        <w:spacing w:after="0" w:line="240" w:lineRule="auto"/>
        <w:jc w:val="both"/>
        <w:rPr>
          <w:rFonts w:ascii="Verdana" w:eastAsia="Verdana" w:hAnsi="Verdana" w:cs="Verdana"/>
          <w:sz w:val="24"/>
          <w:szCs w:val="24"/>
        </w:rPr>
      </w:pPr>
      <w:r w:rsidRPr="00340EF0">
        <w:rPr>
          <w:rFonts w:ascii="Verdana" w:eastAsia="Verdana" w:hAnsi="Verdana" w:cs="Verdana"/>
          <w:b/>
          <w:bCs/>
          <w:sz w:val="24"/>
          <w:szCs w:val="24"/>
        </w:rPr>
        <w:t>Neonatal Life Support (NLS)</w:t>
      </w:r>
      <w:r w:rsidRPr="00340EF0">
        <w:rPr>
          <w:rFonts w:ascii="Verdana" w:eastAsia="Verdana" w:hAnsi="Verdana" w:cs="Verdana"/>
          <w:sz w:val="24"/>
          <w:szCs w:val="24"/>
        </w:rPr>
        <w:t xml:space="preserve"> compliance is largely stable, with scheduled training expected to further strengthen performance.</w:t>
      </w:r>
    </w:p>
    <w:p w14:paraId="5EB1711B" w14:textId="77777777" w:rsidR="00340EF0" w:rsidRDefault="00340EF0" w:rsidP="00340EF0">
      <w:pPr>
        <w:spacing w:after="0" w:line="240" w:lineRule="auto"/>
        <w:jc w:val="both"/>
        <w:rPr>
          <w:rFonts w:ascii="Verdana" w:eastAsia="Verdana" w:hAnsi="Verdana" w:cs="Verdana"/>
          <w:sz w:val="24"/>
          <w:szCs w:val="24"/>
        </w:rPr>
      </w:pPr>
      <w:r w:rsidRPr="00340EF0">
        <w:rPr>
          <w:rFonts w:ascii="Verdana" w:eastAsia="Verdana" w:hAnsi="Verdana" w:cs="Verdana"/>
          <w:sz w:val="24"/>
          <w:szCs w:val="24"/>
        </w:rPr>
        <w:t xml:space="preserve">Specialist training programmes highlight areas for development. Qualified in Specialty (QIS) training remains constrained, with progress impacted by workforce capacity and study leave limitations. </w:t>
      </w:r>
      <w:proofErr w:type="spellStart"/>
      <w:r w:rsidRPr="00340EF0">
        <w:rPr>
          <w:rFonts w:ascii="Verdana" w:eastAsia="Verdana" w:hAnsi="Verdana" w:cs="Verdana"/>
          <w:sz w:val="24"/>
          <w:szCs w:val="24"/>
        </w:rPr>
        <w:t>MoNET</w:t>
      </w:r>
      <w:proofErr w:type="spellEnd"/>
      <w:r w:rsidRPr="00340EF0">
        <w:rPr>
          <w:rFonts w:ascii="Verdana" w:eastAsia="Verdana" w:hAnsi="Verdana" w:cs="Verdana"/>
          <w:sz w:val="24"/>
          <w:szCs w:val="24"/>
        </w:rPr>
        <w:t xml:space="preserve"> training delivery is currently paused pending national programme review, with resumption planned once guidance is confirmed.</w:t>
      </w:r>
    </w:p>
    <w:p w14:paraId="584D02C2" w14:textId="77777777" w:rsidR="00340EF0" w:rsidRPr="00340EF0" w:rsidRDefault="00340EF0" w:rsidP="00BF030E">
      <w:pPr>
        <w:spacing w:after="0" w:line="240" w:lineRule="auto"/>
        <w:jc w:val="both"/>
        <w:rPr>
          <w:rFonts w:ascii="Verdana" w:eastAsia="Verdana" w:hAnsi="Verdana" w:cs="Verdana"/>
          <w:sz w:val="24"/>
          <w:szCs w:val="24"/>
        </w:rPr>
      </w:pPr>
    </w:p>
    <w:p w14:paraId="1D6FA02D" w14:textId="77777777" w:rsidR="00340EF0" w:rsidRPr="00340EF0" w:rsidRDefault="00340EF0" w:rsidP="00BF030E">
      <w:pPr>
        <w:spacing w:after="0" w:line="240" w:lineRule="auto"/>
        <w:jc w:val="both"/>
        <w:rPr>
          <w:rFonts w:ascii="Verdana" w:eastAsia="Verdana" w:hAnsi="Verdana" w:cs="Verdana"/>
          <w:sz w:val="24"/>
          <w:szCs w:val="24"/>
        </w:rPr>
      </w:pPr>
      <w:r w:rsidRPr="00340EF0">
        <w:rPr>
          <w:rFonts w:ascii="Verdana" w:eastAsia="Verdana" w:hAnsi="Verdana" w:cs="Verdana"/>
          <w:sz w:val="24"/>
          <w:szCs w:val="24"/>
        </w:rPr>
        <w:t>Overall, training compliance demonstrates a stable and improving position, with clear plans in place to address emerging gaps, support new programme implementation, and maintain alignment with national standards.</w:t>
      </w:r>
    </w:p>
    <w:p w14:paraId="5E608DB3" w14:textId="77777777" w:rsidR="00340EF0" w:rsidRPr="00340EF0" w:rsidRDefault="00340EF0" w:rsidP="00BF030E">
      <w:pPr>
        <w:spacing w:after="0" w:line="240" w:lineRule="auto"/>
        <w:jc w:val="both"/>
        <w:rPr>
          <w:rFonts w:ascii="Verdana" w:eastAsia="Verdana" w:hAnsi="Verdana" w:cs="Verdana"/>
          <w:sz w:val="24"/>
          <w:szCs w:val="24"/>
        </w:rPr>
      </w:pPr>
      <w:r w:rsidRPr="00340EF0">
        <w:rPr>
          <w:rFonts w:ascii="Verdana" w:eastAsia="Verdana" w:hAnsi="Verdana" w:cs="Verdana"/>
          <w:sz w:val="24"/>
          <w:szCs w:val="24"/>
        </w:rPr>
        <w:br/>
        <w:t>Workforce training compliance remains strong and broadly compliant with national standards; identified gaps are understood and actively managed, with no immediate safety concerns.</w:t>
      </w:r>
    </w:p>
    <w:p w14:paraId="39290470" w14:textId="77777777" w:rsidR="00C74BBB" w:rsidRPr="00FD78F9" w:rsidRDefault="00E1396D">
      <w:pPr>
        <w:spacing w:after="0" w:line="240" w:lineRule="auto"/>
        <w:ind w:left="567" w:hanging="284"/>
        <w:jc w:val="both"/>
        <w:rPr>
          <w:rFonts w:ascii="Verdana" w:hAnsi="Verdana"/>
          <w:sz w:val="24"/>
          <w:szCs w:val="24"/>
        </w:rPr>
      </w:pPr>
      <w:r w:rsidRPr="00E1396D">
        <w:rPr>
          <w:rFonts w:ascii="Verdana" w:hAnsi="Verdana"/>
          <w:noProof/>
          <w:sz w:val="24"/>
          <w:szCs w:val="24"/>
        </w:rPr>
        <w:drawing>
          <wp:inline distT="0" distB="0" distL="0" distR="0" wp14:anchorId="0A448B4B" wp14:editId="02A07BF0">
            <wp:extent cx="2943225" cy="1638602"/>
            <wp:effectExtent l="0" t="0" r="0" b="0"/>
            <wp:docPr id="1762892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892911" name=""/>
                    <pic:cNvPicPr/>
                  </pic:nvPicPr>
                  <pic:blipFill>
                    <a:blip r:embed="rId33"/>
                    <a:stretch>
                      <a:fillRect/>
                    </a:stretch>
                  </pic:blipFill>
                  <pic:spPr>
                    <a:xfrm>
                      <a:off x="0" y="0"/>
                      <a:ext cx="2959279" cy="1647540"/>
                    </a:xfrm>
                    <a:prstGeom prst="rect">
                      <a:avLst/>
                    </a:prstGeom>
                  </pic:spPr>
                </pic:pic>
              </a:graphicData>
            </a:graphic>
          </wp:inline>
        </w:drawing>
      </w:r>
      <w:r w:rsidR="00C72C9C" w:rsidRPr="00FD78F9">
        <w:rPr>
          <w:rFonts w:ascii="Verdana" w:hAnsi="Verdana"/>
          <w:sz w:val="24"/>
          <w:szCs w:val="24"/>
        </w:rPr>
        <w:t xml:space="preserve"> </w:t>
      </w:r>
      <w:r w:rsidR="00E60F8D" w:rsidRPr="00E60F8D">
        <w:rPr>
          <w:rFonts w:ascii="Verdana" w:hAnsi="Verdana"/>
          <w:noProof/>
          <w:sz w:val="24"/>
          <w:szCs w:val="24"/>
        </w:rPr>
        <w:drawing>
          <wp:inline distT="0" distB="0" distL="0" distR="0" wp14:anchorId="61BF68CC" wp14:editId="07244650">
            <wp:extent cx="3152775" cy="1722686"/>
            <wp:effectExtent l="0" t="0" r="0" b="0"/>
            <wp:docPr id="9499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4913" name=""/>
                    <pic:cNvPicPr/>
                  </pic:nvPicPr>
                  <pic:blipFill>
                    <a:blip r:embed="rId34"/>
                    <a:stretch>
                      <a:fillRect/>
                    </a:stretch>
                  </pic:blipFill>
                  <pic:spPr>
                    <a:xfrm>
                      <a:off x="0" y="0"/>
                      <a:ext cx="3166165" cy="1730002"/>
                    </a:xfrm>
                    <a:prstGeom prst="rect">
                      <a:avLst/>
                    </a:prstGeom>
                  </pic:spPr>
                </pic:pic>
              </a:graphicData>
            </a:graphic>
          </wp:inline>
        </w:drawing>
      </w:r>
    </w:p>
    <w:p w14:paraId="759C128D" w14:textId="77777777" w:rsidR="00C74BBB" w:rsidRPr="00FD78F9" w:rsidRDefault="00E535BE">
      <w:pPr>
        <w:spacing w:after="0" w:line="240" w:lineRule="auto"/>
        <w:ind w:left="142" w:firstLine="142"/>
        <w:jc w:val="both"/>
        <w:rPr>
          <w:rFonts w:ascii="Verdana" w:hAnsi="Verdana"/>
          <w:sz w:val="24"/>
          <w:szCs w:val="24"/>
        </w:rPr>
      </w:pPr>
      <w:r w:rsidRPr="00E535BE">
        <w:rPr>
          <w:rFonts w:ascii="Verdana" w:hAnsi="Verdana"/>
          <w:noProof/>
          <w:sz w:val="24"/>
          <w:szCs w:val="24"/>
        </w:rPr>
        <w:drawing>
          <wp:inline distT="0" distB="0" distL="0" distR="0" wp14:anchorId="15AA1A45" wp14:editId="39BE8D2D">
            <wp:extent cx="2994498" cy="1600200"/>
            <wp:effectExtent l="0" t="0" r="0" b="0"/>
            <wp:docPr id="192837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37010" name=""/>
                    <pic:cNvPicPr/>
                  </pic:nvPicPr>
                  <pic:blipFill>
                    <a:blip r:embed="rId35"/>
                    <a:stretch>
                      <a:fillRect/>
                    </a:stretch>
                  </pic:blipFill>
                  <pic:spPr>
                    <a:xfrm>
                      <a:off x="0" y="0"/>
                      <a:ext cx="3007820" cy="1607319"/>
                    </a:xfrm>
                    <a:prstGeom prst="rect">
                      <a:avLst/>
                    </a:prstGeom>
                  </pic:spPr>
                </pic:pic>
              </a:graphicData>
            </a:graphic>
          </wp:inline>
        </w:drawing>
      </w:r>
      <w:r w:rsidR="00C72C9C" w:rsidRPr="00FD78F9">
        <w:rPr>
          <w:rFonts w:ascii="Verdana" w:hAnsi="Verdana"/>
          <w:sz w:val="24"/>
          <w:szCs w:val="24"/>
        </w:rPr>
        <w:t xml:space="preserve">  </w:t>
      </w:r>
      <w:r w:rsidR="00D51044" w:rsidRPr="00D51044">
        <w:rPr>
          <w:rFonts w:ascii="Verdana" w:hAnsi="Verdana"/>
          <w:noProof/>
          <w:sz w:val="24"/>
          <w:szCs w:val="24"/>
        </w:rPr>
        <w:drawing>
          <wp:inline distT="0" distB="0" distL="0" distR="0" wp14:anchorId="5E3AD575" wp14:editId="121BC8BE">
            <wp:extent cx="3133725" cy="1643462"/>
            <wp:effectExtent l="0" t="0" r="0" b="0"/>
            <wp:docPr id="1197311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311533" name=""/>
                    <pic:cNvPicPr/>
                  </pic:nvPicPr>
                  <pic:blipFill>
                    <a:blip r:embed="rId36"/>
                    <a:stretch>
                      <a:fillRect/>
                    </a:stretch>
                  </pic:blipFill>
                  <pic:spPr>
                    <a:xfrm>
                      <a:off x="0" y="0"/>
                      <a:ext cx="3160139" cy="1657315"/>
                    </a:xfrm>
                    <a:prstGeom prst="rect">
                      <a:avLst/>
                    </a:prstGeom>
                  </pic:spPr>
                </pic:pic>
              </a:graphicData>
            </a:graphic>
          </wp:inline>
        </w:drawing>
      </w:r>
    </w:p>
    <w:p w14:paraId="7F80B191" w14:textId="77777777" w:rsidR="00C74BBB" w:rsidRPr="00FD78F9" w:rsidRDefault="00C74BBB">
      <w:pPr>
        <w:spacing w:after="0" w:line="240" w:lineRule="auto"/>
        <w:ind w:left="851" w:hanging="709"/>
        <w:rPr>
          <w:rFonts w:ascii="Verdana" w:hAnsi="Verdana"/>
          <w:sz w:val="24"/>
          <w:szCs w:val="24"/>
        </w:rPr>
      </w:pPr>
    </w:p>
    <w:p w14:paraId="0728FBBE" w14:textId="3F14BC58" w:rsidR="00C74BBB" w:rsidRPr="00FD78F9" w:rsidRDefault="00C74BBB" w:rsidP="00BF030E">
      <w:pPr>
        <w:spacing w:after="0" w:line="240" w:lineRule="auto"/>
        <w:ind w:left="851" w:hanging="709"/>
        <w:jc w:val="center"/>
        <w:rPr>
          <w:rFonts w:ascii="Verdana" w:eastAsia="Verdana" w:hAnsi="Verdana" w:cs="Verdana"/>
          <w:sz w:val="24"/>
          <w:szCs w:val="24"/>
        </w:rPr>
      </w:pPr>
    </w:p>
    <w:p w14:paraId="4A4E696F" w14:textId="77777777" w:rsidR="00C74BBB" w:rsidRPr="00FD78F9" w:rsidRDefault="00C74BBB">
      <w:pPr>
        <w:spacing w:after="0" w:line="240" w:lineRule="auto"/>
        <w:ind w:right="-341"/>
        <w:jc w:val="both"/>
        <w:rPr>
          <w:rFonts w:ascii="Verdana" w:hAnsi="Verdana"/>
          <w:bCs/>
          <w:sz w:val="24"/>
          <w:szCs w:val="24"/>
        </w:rPr>
      </w:pPr>
    </w:p>
    <w:p w14:paraId="78795B0E" w14:textId="198A5489" w:rsidR="00F840F1" w:rsidRDefault="00756779">
      <w:pPr>
        <w:spacing w:after="0" w:line="240" w:lineRule="auto"/>
        <w:rPr>
          <w:rFonts w:ascii="Verdana" w:hAnsi="Verdana"/>
          <w:b/>
          <w:bCs/>
          <w:sz w:val="24"/>
          <w:szCs w:val="24"/>
        </w:rPr>
      </w:pPr>
      <w:r w:rsidRPr="00F840F1">
        <w:rPr>
          <w:rFonts w:ascii="Verdana" w:hAnsi="Verdana"/>
          <w:b/>
          <w:noProof/>
          <w:sz w:val="24"/>
          <w:szCs w:val="24"/>
        </w:rPr>
        <w:lastRenderedPageBreak/>
        <mc:AlternateContent>
          <mc:Choice Requires="wps">
            <w:drawing>
              <wp:anchor distT="45720" distB="45720" distL="114300" distR="114300" simplePos="0" relativeHeight="251668493" behindDoc="0" locked="0" layoutInCell="1" allowOverlap="1" wp14:anchorId="677ED7EE" wp14:editId="27D59B16">
                <wp:simplePos x="0" y="0"/>
                <wp:positionH relativeFrom="page">
                  <wp:posOffset>1428750</wp:posOffset>
                </wp:positionH>
                <wp:positionV relativeFrom="paragraph">
                  <wp:posOffset>6350</wp:posOffset>
                </wp:positionV>
                <wp:extent cx="3617595" cy="1876425"/>
                <wp:effectExtent l="0" t="0" r="190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1876425"/>
                        </a:xfrm>
                        <a:prstGeom prst="rect">
                          <a:avLst/>
                        </a:prstGeom>
                        <a:solidFill>
                          <a:srgbClr val="FFFFFF"/>
                        </a:solidFill>
                        <a:ln w="9525">
                          <a:noFill/>
                          <a:miter lim="800000"/>
                          <a:headEnd/>
                          <a:tailEnd/>
                        </a:ln>
                      </wps:spPr>
                      <wps:txbx>
                        <w:txbxContent>
                          <w:p w14:paraId="44DF8FD3" w14:textId="6DC9759E" w:rsidR="00F840F1" w:rsidRDefault="00F840F1" w:rsidP="00F840F1">
                            <w:r>
                              <w:rPr>
                                <w:noProof/>
                              </w:rPr>
                              <w:drawing>
                                <wp:inline distT="0" distB="0" distL="0" distR="0" wp14:anchorId="6741FAA8" wp14:editId="1D234E18">
                                  <wp:extent cx="3505200" cy="1781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505200" cy="17811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ED7EE" id="Text Box 2" o:spid="_x0000_s1032" type="#_x0000_t202" style="position:absolute;margin-left:112.5pt;margin-top:.5pt;width:284.85pt;height:147.75pt;z-index:25166849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" stroked="f">
                <v:textbox>
                  <w:txbxContent>
                    <w:p w14:paraId="44DF8FD3" w14:textId="6DC9759E" w:rsidR="00F840F1" w:rsidRDefault="00F840F1" w:rsidP="00F840F1">
                      <w:r>
                        <w:rPr>
                          <w:noProof/>
                        </w:rPr>
                        <w:drawing>
                          <wp:inline distT="0" distB="0" distL="0" distR="0" wp14:anchorId="6741FAA8" wp14:editId="1D234E18">
                            <wp:extent cx="3505200" cy="1781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505200" cy="1781175"/>
                                    </a:xfrm>
                                    <a:prstGeom prst="rect">
                                      <a:avLst/>
                                    </a:prstGeom>
                                  </pic:spPr>
                                </pic:pic>
                              </a:graphicData>
                            </a:graphic>
                          </wp:inline>
                        </w:drawing>
                      </w:r>
                    </w:p>
                  </w:txbxContent>
                </v:textbox>
                <w10:wrap type="square" anchorx="page"/>
              </v:shape>
            </w:pict>
          </mc:Fallback>
        </mc:AlternateContent>
      </w:r>
    </w:p>
    <w:p w14:paraId="4142F652" w14:textId="77777777" w:rsidR="00F840F1" w:rsidRDefault="00F840F1">
      <w:pPr>
        <w:spacing w:after="0" w:line="240" w:lineRule="auto"/>
        <w:rPr>
          <w:rFonts w:ascii="Verdana" w:hAnsi="Verdana"/>
          <w:b/>
          <w:bCs/>
          <w:sz w:val="24"/>
          <w:szCs w:val="24"/>
        </w:rPr>
      </w:pPr>
    </w:p>
    <w:p w14:paraId="65117603" w14:textId="77777777" w:rsidR="00F840F1" w:rsidRDefault="00F840F1">
      <w:pPr>
        <w:spacing w:after="0" w:line="240" w:lineRule="auto"/>
        <w:rPr>
          <w:rFonts w:ascii="Verdana" w:hAnsi="Verdana"/>
          <w:b/>
          <w:bCs/>
          <w:sz w:val="24"/>
          <w:szCs w:val="24"/>
        </w:rPr>
      </w:pPr>
    </w:p>
    <w:p w14:paraId="350BF100" w14:textId="77777777" w:rsidR="00F840F1" w:rsidRDefault="00F840F1">
      <w:pPr>
        <w:spacing w:after="0" w:line="240" w:lineRule="auto"/>
        <w:rPr>
          <w:rFonts w:ascii="Verdana" w:hAnsi="Verdana"/>
          <w:b/>
          <w:bCs/>
          <w:sz w:val="24"/>
          <w:szCs w:val="24"/>
        </w:rPr>
      </w:pPr>
    </w:p>
    <w:p w14:paraId="247F1667" w14:textId="77777777" w:rsidR="00756779" w:rsidRDefault="00756779">
      <w:pPr>
        <w:spacing w:after="0" w:line="240" w:lineRule="auto"/>
        <w:rPr>
          <w:rFonts w:ascii="Verdana" w:hAnsi="Verdana"/>
          <w:b/>
          <w:bCs/>
          <w:sz w:val="24"/>
          <w:szCs w:val="24"/>
        </w:rPr>
      </w:pPr>
    </w:p>
    <w:p w14:paraId="06B62027" w14:textId="77777777" w:rsidR="00756779" w:rsidRDefault="00756779">
      <w:pPr>
        <w:spacing w:after="0" w:line="240" w:lineRule="auto"/>
        <w:rPr>
          <w:rFonts w:ascii="Verdana" w:hAnsi="Verdana"/>
          <w:b/>
          <w:bCs/>
          <w:sz w:val="24"/>
          <w:szCs w:val="24"/>
        </w:rPr>
      </w:pPr>
    </w:p>
    <w:p w14:paraId="4A995C55" w14:textId="77777777" w:rsidR="00756779" w:rsidRDefault="00756779">
      <w:pPr>
        <w:spacing w:after="0" w:line="240" w:lineRule="auto"/>
        <w:rPr>
          <w:rFonts w:ascii="Verdana" w:hAnsi="Verdana"/>
          <w:b/>
          <w:bCs/>
          <w:sz w:val="24"/>
          <w:szCs w:val="24"/>
        </w:rPr>
      </w:pPr>
    </w:p>
    <w:p w14:paraId="2D5B120C" w14:textId="77777777" w:rsidR="00756779" w:rsidRDefault="00756779">
      <w:pPr>
        <w:spacing w:after="0" w:line="240" w:lineRule="auto"/>
        <w:rPr>
          <w:rFonts w:ascii="Verdana" w:hAnsi="Verdana"/>
          <w:b/>
          <w:bCs/>
          <w:sz w:val="24"/>
          <w:szCs w:val="24"/>
        </w:rPr>
      </w:pPr>
    </w:p>
    <w:p w14:paraId="5E4C9A72" w14:textId="77777777" w:rsidR="00756779" w:rsidRDefault="00756779">
      <w:pPr>
        <w:spacing w:after="0" w:line="240" w:lineRule="auto"/>
        <w:rPr>
          <w:rFonts w:ascii="Verdana" w:hAnsi="Verdana"/>
          <w:b/>
          <w:bCs/>
          <w:sz w:val="24"/>
          <w:szCs w:val="24"/>
        </w:rPr>
      </w:pPr>
    </w:p>
    <w:p w14:paraId="668072AD" w14:textId="77777777" w:rsidR="00756779" w:rsidRDefault="00756779">
      <w:pPr>
        <w:spacing w:after="0" w:line="240" w:lineRule="auto"/>
        <w:rPr>
          <w:rFonts w:ascii="Verdana" w:hAnsi="Verdana"/>
          <w:b/>
          <w:bCs/>
          <w:sz w:val="24"/>
          <w:szCs w:val="24"/>
        </w:rPr>
      </w:pPr>
    </w:p>
    <w:p w14:paraId="1AC67205" w14:textId="77777777" w:rsidR="00756779" w:rsidRDefault="00756779">
      <w:pPr>
        <w:spacing w:after="0" w:line="240" w:lineRule="auto"/>
        <w:rPr>
          <w:rFonts w:ascii="Verdana" w:hAnsi="Verdana"/>
          <w:b/>
          <w:bCs/>
          <w:sz w:val="24"/>
          <w:szCs w:val="24"/>
        </w:rPr>
      </w:pPr>
    </w:p>
    <w:p w14:paraId="06A6F9A9" w14:textId="77777777" w:rsidR="00756779" w:rsidRDefault="00756779">
      <w:pPr>
        <w:spacing w:after="0" w:line="240" w:lineRule="auto"/>
        <w:rPr>
          <w:rFonts w:ascii="Verdana" w:hAnsi="Verdana"/>
          <w:b/>
          <w:bCs/>
          <w:sz w:val="24"/>
          <w:szCs w:val="24"/>
        </w:rPr>
      </w:pPr>
    </w:p>
    <w:p w14:paraId="61F67583" w14:textId="77777777" w:rsidR="00756779" w:rsidRDefault="00756779">
      <w:pPr>
        <w:spacing w:after="0" w:line="240" w:lineRule="auto"/>
        <w:rPr>
          <w:rFonts w:ascii="Verdana" w:hAnsi="Verdana"/>
          <w:b/>
          <w:bCs/>
          <w:sz w:val="24"/>
          <w:szCs w:val="24"/>
        </w:rPr>
      </w:pPr>
    </w:p>
    <w:p w14:paraId="3D2FB71E" w14:textId="4EC4762D" w:rsidR="00C74BBB" w:rsidRDefault="00C72C9C">
      <w:pPr>
        <w:spacing w:after="0" w:line="240" w:lineRule="auto"/>
        <w:rPr>
          <w:rFonts w:ascii="Verdana" w:hAnsi="Verdana"/>
          <w:b/>
          <w:bCs/>
          <w:sz w:val="24"/>
          <w:szCs w:val="24"/>
        </w:rPr>
      </w:pPr>
      <w:r w:rsidRPr="00FD78F9">
        <w:rPr>
          <w:rFonts w:ascii="Verdana" w:hAnsi="Verdana"/>
          <w:b/>
          <w:bCs/>
          <w:sz w:val="24"/>
          <w:szCs w:val="24"/>
        </w:rPr>
        <w:t>3.1</w:t>
      </w:r>
      <w:r w:rsidR="0003462A">
        <w:rPr>
          <w:rFonts w:ascii="Verdana" w:hAnsi="Verdana"/>
          <w:b/>
          <w:bCs/>
          <w:sz w:val="24"/>
          <w:szCs w:val="24"/>
        </w:rPr>
        <w:t>3</w:t>
      </w:r>
      <w:r w:rsidR="006B113F" w:rsidRPr="00FD78F9">
        <w:rPr>
          <w:rFonts w:ascii="Verdana" w:hAnsi="Verdana"/>
          <w:b/>
          <w:bCs/>
          <w:sz w:val="24"/>
          <w:szCs w:val="24"/>
        </w:rPr>
        <w:t xml:space="preserve"> </w:t>
      </w:r>
      <w:r w:rsidRPr="00FD78F9">
        <w:rPr>
          <w:rFonts w:ascii="Verdana" w:hAnsi="Verdana"/>
          <w:b/>
          <w:bCs/>
          <w:sz w:val="24"/>
          <w:szCs w:val="24"/>
        </w:rPr>
        <w:t xml:space="preserve">Infection Prevention and Control </w:t>
      </w:r>
    </w:p>
    <w:p w14:paraId="6A90D409" w14:textId="77777777" w:rsidR="00445E25" w:rsidRDefault="00445E25" w:rsidP="00445E25">
      <w:pPr>
        <w:spacing w:after="0" w:line="240" w:lineRule="auto"/>
        <w:jc w:val="both"/>
        <w:rPr>
          <w:rFonts w:ascii="Verdana" w:hAnsi="Verdana"/>
          <w:sz w:val="24"/>
          <w:szCs w:val="24"/>
        </w:rPr>
      </w:pPr>
      <w:r w:rsidRPr="00BF030E">
        <w:rPr>
          <w:rFonts w:ascii="Verdana" w:hAnsi="Verdana"/>
          <w:sz w:val="24"/>
          <w:szCs w:val="24"/>
        </w:rPr>
        <w:t>Infection prevention and control performance across maternity services remains strong, with consistently high compliance against national cleaning standards and hand hygiene audits across all clinical areas.</w:t>
      </w:r>
    </w:p>
    <w:p w14:paraId="51234AD0" w14:textId="77777777" w:rsidR="00445E25" w:rsidRPr="00BF030E" w:rsidRDefault="00445E25" w:rsidP="00BF030E">
      <w:pPr>
        <w:spacing w:after="0" w:line="240" w:lineRule="auto"/>
        <w:jc w:val="both"/>
        <w:rPr>
          <w:rFonts w:ascii="Verdana" w:hAnsi="Verdana"/>
          <w:sz w:val="24"/>
          <w:szCs w:val="24"/>
        </w:rPr>
      </w:pPr>
    </w:p>
    <w:p w14:paraId="51F9FCD5" w14:textId="77777777" w:rsidR="00445E25" w:rsidRDefault="00445E25" w:rsidP="00445E25">
      <w:pPr>
        <w:spacing w:after="0" w:line="240" w:lineRule="auto"/>
        <w:jc w:val="both"/>
        <w:rPr>
          <w:rFonts w:ascii="Verdana" w:hAnsi="Verdana"/>
          <w:sz w:val="24"/>
          <w:szCs w:val="24"/>
        </w:rPr>
      </w:pPr>
      <w:r w:rsidRPr="00BF030E">
        <w:rPr>
          <w:rFonts w:ascii="Verdana" w:hAnsi="Verdana"/>
          <w:sz w:val="24"/>
          <w:szCs w:val="24"/>
        </w:rPr>
        <w:t>Bi</w:t>
      </w:r>
      <w:r w:rsidRPr="00BF030E">
        <w:rPr>
          <w:rFonts w:ascii="Verdana" w:hAnsi="Verdana"/>
          <w:sz w:val="24"/>
          <w:szCs w:val="24"/>
        </w:rPr>
        <w:noBreakHyphen/>
        <w:t>quarterly IPC validation demonstrates continued progress, particularly within postnatal services, with improvement noted following implementation of targeted action plans. Variability within antenatal and labour ward areas continues to be monitored through structured governance arrangements.</w:t>
      </w:r>
    </w:p>
    <w:p w14:paraId="7E654719" w14:textId="77777777" w:rsidR="00445E25" w:rsidRPr="00BF030E" w:rsidRDefault="00445E25" w:rsidP="00BF030E">
      <w:pPr>
        <w:spacing w:after="0" w:line="240" w:lineRule="auto"/>
        <w:jc w:val="both"/>
        <w:rPr>
          <w:rFonts w:ascii="Verdana" w:hAnsi="Verdana"/>
          <w:sz w:val="24"/>
          <w:szCs w:val="24"/>
        </w:rPr>
      </w:pPr>
    </w:p>
    <w:p w14:paraId="0E65947A" w14:textId="77777777" w:rsidR="00445E25" w:rsidRDefault="00445E25" w:rsidP="00445E25">
      <w:pPr>
        <w:spacing w:after="0" w:line="240" w:lineRule="auto"/>
        <w:jc w:val="both"/>
        <w:rPr>
          <w:rFonts w:ascii="Verdana" w:hAnsi="Verdana"/>
          <w:sz w:val="24"/>
          <w:szCs w:val="24"/>
        </w:rPr>
      </w:pPr>
      <w:r w:rsidRPr="00BF030E">
        <w:rPr>
          <w:rFonts w:ascii="Verdana" w:hAnsi="Verdana"/>
          <w:sz w:val="24"/>
          <w:szCs w:val="24"/>
        </w:rPr>
        <w:t>All actions arising from corporate inspection and IPC reviews have been uploaded to AMAT and are actively managed through divisional governance processes. There are no overdue actions. Ongoing actions reflect the scale and sequencing of improvement work required and are being progressed appropriately, with clear ownership and regular review to ensure delivery against agreed milestones.</w:t>
      </w:r>
    </w:p>
    <w:p w14:paraId="69FDD2AD" w14:textId="77777777" w:rsidR="00445E25" w:rsidRPr="00BF030E" w:rsidRDefault="00445E25" w:rsidP="00BF030E">
      <w:pPr>
        <w:spacing w:after="0" w:line="240" w:lineRule="auto"/>
        <w:jc w:val="both"/>
        <w:rPr>
          <w:rFonts w:ascii="Verdana" w:hAnsi="Verdana"/>
          <w:sz w:val="24"/>
          <w:szCs w:val="24"/>
        </w:rPr>
      </w:pPr>
    </w:p>
    <w:p w14:paraId="49882631" w14:textId="77777777" w:rsidR="00445E25" w:rsidRDefault="00445E25" w:rsidP="00445E25">
      <w:pPr>
        <w:spacing w:after="0" w:line="240" w:lineRule="auto"/>
        <w:jc w:val="both"/>
        <w:rPr>
          <w:rFonts w:ascii="Verdana" w:hAnsi="Verdana"/>
          <w:sz w:val="24"/>
          <w:szCs w:val="24"/>
        </w:rPr>
      </w:pPr>
      <w:r w:rsidRPr="00BF030E">
        <w:rPr>
          <w:rFonts w:ascii="Verdana" w:hAnsi="Verdana"/>
          <w:sz w:val="24"/>
          <w:szCs w:val="24"/>
        </w:rPr>
        <w:t>Current action plans demonstrate significant activity, with a high number of completed actions and a structured programme of ongoing work. This reflects a proactive approach to quality improvement, supported by regular infection control meetings and local operational oversight.</w:t>
      </w:r>
    </w:p>
    <w:p w14:paraId="072DFC7F" w14:textId="77777777" w:rsidR="00445E25" w:rsidRPr="00BF030E" w:rsidRDefault="00445E25" w:rsidP="00BF030E">
      <w:pPr>
        <w:spacing w:after="0" w:line="240" w:lineRule="auto"/>
        <w:jc w:val="both"/>
        <w:rPr>
          <w:rFonts w:ascii="Verdana" w:hAnsi="Verdana"/>
          <w:sz w:val="24"/>
          <w:szCs w:val="24"/>
        </w:rPr>
      </w:pPr>
    </w:p>
    <w:p w14:paraId="0A3C4DAF" w14:textId="77777777" w:rsidR="00445E25" w:rsidRPr="00BF030E" w:rsidRDefault="00445E25" w:rsidP="00BF030E">
      <w:pPr>
        <w:spacing w:after="0" w:line="240" w:lineRule="auto"/>
        <w:jc w:val="both"/>
        <w:rPr>
          <w:rFonts w:ascii="Verdana" w:hAnsi="Verdana"/>
          <w:sz w:val="24"/>
          <w:szCs w:val="24"/>
        </w:rPr>
      </w:pPr>
      <w:r w:rsidRPr="00BF030E">
        <w:rPr>
          <w:rFonts w:ascii="Verdana" w:hAnsi="Verdana"/>
          <w:sz w:val="24"/>
          <w:szCs w:val="24"/>
        </w:rPr>
        <w:t>Overall, the service continues to demonstrate a strong position in IPC compliance, with clear evidence of sustained progress, effective governance, and a focus on delivering improvement in line with planned trajectories.</w:t>
      </w:r>
    </w:p>
    <w:p w14:paraId="467CF93B" w14:textId="77777777" w:rsidR="00445E25" w:rsidRDefault="00445E25" w:rsidP="00445E25">
      <w:pPr>
        <w:spacing w:after="0" w:line="240" w:lineRule="auto"/>
        <w:jc w:val="both"/>
        <w:rPr>
          <w:rFonts w:ascii="Verdana" w:hAnsi="Verdana"/>
          <w:sz w:val="24"/>
          <w:szCs w:val="24"/>
        </w:rPr>
      </w:pPr>
    </w:p>
    <w:p w14:paraId="4372314A" w14:textId="77777777" w:rsidR="00445E25" w:rsidRPr="00BF030E" w:rsidRDefault="00445E25" w:rsidP="00BF030E">
      <w:pPr>
        <w:spacing w:after="0" w:line="240" w:lineRule="auto"/>
        <w:jc w:val="both"/>
        <w:rPr>
          <w:rFonts w:ascii="Verdana" w:hAnsi="Verdana"/>
          <w:sz w:val="24"/>
          <w:szCs w:val="24"/>
        </w:rPr>
      </w:pPr>
      <w:r w:rsidRPr="00BF030E">
        <w:rPr>
          <w:rFonts w:ascii="Verdana" w:hAnsi="Verdana"/>
          <w:sz w:val="24"/>
          <w:szCs w:val="24"/>
        </w:rPr>
        <w:t>IPC performance remains strong, with no overdue actions; improvement work is progressing as planned, with robust oversight and delivery aligned to agreed milestones and priorities.</w:t>
      </w:r>
    </w:p>
    <w:p w14:paraId="0ED9AA18" w14:textId="77777777" w:rsidR="00445E25" w:rsidRPr="00FD78F9" w:rsidRDefault="00445E25">
      <w:pPr>
        <w:spacing w:after="0" w:line="240" w:lineRule="auto"/>
        <w:rPr>
          <w:rFonts w:ascii="Verdana" w:hAnsi="Verdana"/>
          <w:b/>
          <w:bCs/>
          <w:sz w:val="24"/>
          <w:szCs w:val="24"/>
        </w:rPr>
      </w:pPr>
    </w:p>
    <w:p w14:paraId="4F5F15C3" w14:textId="77777777" w:rsidR="00926157" w:rsidRDefault="001A7834">
      <w:pPr>
        <w:spacing w:after="0" w:line="240" w:lineRule="auto"/>
        <w:jc w:val="both"/>
        <w:rPr>
          <w:rFonts w:ascii="Verdana" w:hAnsi="Verdana"/>
          <w:sz w:val="24"/>
          <w:szCs w:val="24"/>
        </w:rPr>
      </w:pPr>
      <w:r w:rsidRPr="001A7834">
        <w:rPr>
          <w:rFonts w:ascii="Verdana" w:hAnsi="Verdana"/>
          <w:noProof/>
          <w:sz w:val="24"/>
          <w:szCs w:val="24"/>
        </w:rPr>
        <w:lastRenderedPageBreak/>
        <w:drawing>
          <wp:inline distT="0" distB="0" distL="0" distR="0" wp14:anchorId="70535AEA" wp14:editId="48D3C41C">
            <wp:extent cx="4829175" cy="2707774"/>
            <wp:effectExtent l="0" t="0" r="0" b="0"/>
            <wp:docPr id="1459864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864784" name=""/>
                    <pic:cNvPicPr/>
                  </pic:nvPicPr>
                  <pic:blipFill>
                    <a:blip r:embed="rId38"/>
                    <a:stretch>
                      <a:fillRect/>
                    </a:stretch>
                  </pic:blipFill>
                  <pic:spPr>
                    <a:xfrm>
                      <a:off x="0" y="0"/>
                      <a:ext cx="4846447" cy="2717458"/>
                    </a:xfrm>
                    <a:prstGeom prst="rect">
                      <a:avLst/>
                    </a:prstGeom>
                  </pic:spPr>
                </pic:pic>
              </a:graphicData>
            </a:graphic>
          </wp:inline>
        </w:drawing>
      </w:r>
    </w:p>
    <w:p w14:paraId="0DD2B8C7" w14:textId="77777777" w:rsidR="00A31E18" w:rsidRPr="00FD78F9" w:rsidRDefault="00A31E18">
      <w:pPr>
        <w:spacing w:after="0" w:line="240" w:lineRule="auto"/>
        <w:jc w:val="both"/>
        <w:rPr>
          <w:rFonts w:ascii="Verdana" w:hAnsi="Verdana"/>
          <w:sz w:val="24"/>
          <w:szCs w:val="24"/>
        </w:rPr>
      </w:pPr>
      <w:r>
        <w:t> </w:t>
      </w:r>
    </w:p>
    <w:p w14:paraId="68076316" w14:textId="77777777"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3.1</w:t>
      </w:r>
      <w:r w:rsidR="0003462A">
        <w:rPr>
          <w:rFonts w:ascii="Verdana" w:hAnsi="Verdana"/>
          <w:b/>
          <w:bCs/>
          <w:sz w:val="24"/>
          <w:szCs w:val="24"/>
        </w:rPr>
        <w:t>4</w:t>
      </w:r>
      <w:r w:rsidRPr="00FD78F9">
        <w:rPr>
          <w:rFonts w:ascii="Verdana" w:hAnsi="Verdana"/>
          <w:b/>
          <w:bCs/>
          <w:sz w:val="24"/>
          <w:szCs w:val="24"/>
        </w:rPr>
        <w:t xml:space="preserve"> Neonatal National Audit and Performance (NNAP)/PERIPrem Cymru – context and figures </w:t>
      </w:r>
    </w:p>
    <w:p w14:paraId="7E71370D"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There are no new updates to report for this period. Performance and audit indicators remain reassuring and consistent with the position outlined in the previous report.</w:t>
      </w:r>
    </w:p>
    <w:p w14:paraId="5859FBC9" w14:textId="77777777" w:rsidR="00C74BBB" w:rsidRPr="00FD78F9" w:rsidRDefault="00C74BBB">
      <w:pPr>
        <w:spacing w:after="0" w:line="240" w:lineRule="auto"/>
        <w:jc w:val="both"/>
        <w:rPr>
          <w:rFonts w:ascii="Verdana" w:hAnsi="Verdana"/>
          <w:sz w:val="24"/>
          <w:szCs w:val="24"/>
        </w:rPr>
      </w:pPr>
    </w:p>
    <w:p w14:paraId="0F1D36D9"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The next formal update from NNAP Cymru is expected toward the end of 2026.</w:t>
      </w:r>
    </w:p>
    <w:p w14:paraId="6ECDDABA" w14:textId="77777777" w:rsidR="00C74BBB" w:rsidRPr="00FD78F9" w:rsidRDefault="00C74BBB">
      <w:pPr>
        <w:spacing w:after="0" w:line="240" w:lineRule="auto"/>
        <w:jc w:val="both"/>
        <w:rPr>
          <w:rFonts w:ascii="Verdana" w:hAnsi="Verdana"/>
          <w:sz w:val="24"/>
          <w:szCs w:val="24"/>
        </w:rPr>
      </w:pPr>
    </w:p>
    <w:p w14:paraId="6A4CFEBD" w14:textId="77777777" w:rsidR="005932EC" w:rsidRDefault="005932EC">
      <w:r>
        <w:rPr>
          <w:rFonts w:ascii="Verdana" w:hAnsi="Verdana"/>
          <w:b/>
          <w:bCs/>
          <w:sz w:val="24"/>
          <w:szCs w:val="24"/>
        </w:rPr>
        <w:t>PERIPrem Bundle Optimisation Score:</w:t>
      </w:r>
    </w:p>
    <w:p w14:paraId="26D58B87" w14:textId="77777777" w:rsidR="00BF0484" w:rsidRPr="000F35E7" w:rsidRDefault="005932EC" w:rsidP="0023408F">
      <w:pPr>
        <w:spacing w:after="0" w:line="240" w:lineRule="auto"/>
        <w:jc w:val="both"/>
        <w:rPr>
          <w:rFonts w:ascii="Verdana" w:hAnsi="Verdana"/>
          <w:sz w:val="24"/>
          <w:szCs w:val="24"/>
        </w:rPr>
      </w:pPr>
      <w:r w:rsidRPr="000F35E7">
        <w:rPr>
          <w:rFonts w:ascii="Verdana" w:hAnsi="Verdana"/>
          <w:sz w:val="24"/>
          <w:szCs w:val="24"/>
        </w:rPr>
        <w:t>The PERIPrem bundle optimisation score for Ma</w:t>
      </w:r>
      <w:r w:rsidR="001C25B5" w:rsidRPr="00BF030E">
        <w:rPr>
          <w:rFonts w:ascii="Verdana" w:hAnsi="Verdana"/>
          <w:sz w:val="24"/>
          <w:szCs w:val="24"/>
        </w:rPr>
        <w:t>y</w:t>
      </w:r>
      <w:r w:rsidRPr="000F35E7">
        <w:rPr>
          <w:rFonts w:ascii="Verdana" w:hAnsi="Verdana"/>
          <w:sz w:val="24"/>
          <w:szCs w:val="24"/>
        </w:rPr>
        <w:t xml:space="preserve"> was </w:t>
      </w:r>
      <w:r w:rsidR="001C25B5" w:rsidRPr="00BF030E">
        <w:rPr>
          <w:rFonts w:ascii="Verdana" w:hAnsi="Verdana"/>
          <w:sz w:val="24"/>
          <w:szCs w:val="24"/>
        </w:rPr>
        <w:t>79</w:t>
      </w:r>
      <w:r w:rsidRPr="000F35E7">
        <w:rPr>
          <w:rFonts w:ascii="Verdana" w:hAnsi="Verdana"/>
          <w:sz w:val="24"/>
          <w:szCs w:val="24"/>
        </w:rPr>
        <w:t xml:space="preserve">%. While this represents sustained delivery of high-quality care across the pathway, </w:t>
      </w:r>
      <w:r w:rsidR="00EB53BF" w:rsidRPr="00BF030E">
        <w:rPr>
          <w:rFonts w:ascii="Verdana" w:hAnsi="Verdana"/>
          <w:sz w:val="24"/>
          <w:szCs w:val="24"/>
        </w:rPr>
        <w:t>for those babies were dt has been analysed.</w:t>
      </w:r>
      <w:r w:rsidRPr="000F35E7">
        <w:rPr>
          <w:rFonts w:ascii="Verdana" w:hAnsi="Verdana"/>
          <w:sz w:val="24"/>
          <w:szCs w:val="24"/>
        </w:rPr>
        <w:t xml:space="preserve"> </w:t>
      </w:r>
    </w:p>
    <w:p w14:paraId="69567EFA" w14:textId="77777777" w:rsidR="00BF0484" w:rsidRPr="000F35E7" w:rsidRDefault="00BF0484" w:rsidP="0023408F">
      <w:pPr>
        <w:spacing w:after="0" w:line="240" w:lineRule="auto"/>
        <w:jc w:val="both"/>
        <w:rPr>
          <w:rFonts w:ascii="Verdana" w:hAnsi="Verdana"/>
          <w:sz w:val="24"/>
          <w:szCs w:val="24"/>
        </w:rPr>
      </w:pPr>
    </w:p>
    <w:p w14:paraId="36521ADB" w14:textId="77777777" w:rsidR="005932EC" w:rsidRPr="000F35E7" w:rsidRDefault="005932EC" w:rsidP="0023408F">
      <w:pPr>
        <w:spacing w:after="0" w:line="240" w:lineRule="auto"/>
        <w:jc w:val="both"/>
        <w:rPr>
          <w:rFonts w:ascii="Verdana" w:hAnsi="Verdana"/>
          <w:sz w:val="24"/>
          <w:szCs w:val="24"/>
        </w:rPr>
      </w:pPr>
      <w:r w:rsidRPr="000F35E7">
        <w:rPr>
          <w:rFonts w:ascii="Verdana" w:hAnsi="Verdana"/>
          <w:sz w:val="24"/>
          <w:szCs w:val="24"/>
        </w:rPr>
        <w:t xml:space="preserve">Early breastmilk provision (within 6 hours of birth) </w:t>
      </w:r>
      <w:r w:rsidR="00EB53BF" w:rsidRPr="00BF030E">
        <w:rPr>
          <w:rFonts w:ascii="Verdana" w:hAnsi="Verdana"/>
          <w:sz w:val="24"/>
          <w:szCs w:val="24"/>
        </w:rPr>
        <w:t>based on the</w:t>
      </w:r>
      <w:r w:rsidR="00EB53BF" w:rsidRPr="00BF030E">
        <w:rPr>
          <w:rFonts w:ascii="Verdana" w:hAnsi="Verdana"/>
          <w:b/>
          <w:bCs/>
          <w:sz w:val="24"/>
          <w:szCs w:val="24"/>
        </w:rPr>
        <w:t xml:space="preserve"> </w:t>
      </w:r>
      <w:r w:rsidR="00EB53BF" w:rsidRPr="00BF030E">
        <w:rPr>
          <w:rFonts w:ascii="Verdana" w:hAnsi="Verdana"/>
          <w:sz w:val="24"/>
          <w:szCs w:val="24"/>
        </w:rPr>
        <w:t xml:space="preserve">available May data suggests improvement in early expressed breast milk, rising from 25% in April to 71% in May. However, as the dataset is incomplete and several patients are missing, these results should be interpreted with caution. The apparent improvement is </w:t>
      </w:r>
      <w:r w:rsidR="000F35E7" w:rsidRPr="00BF030E">
        <w:rPr>
          <w:rFonts w:ascii="Verdana" w:hAnsi="Verdana"/>
          <w:sz w:val="24"/>
          <w:szCs w:val="24"/>
        </w:rPr>
        <w:t>encouraging but</w:t>
      </w:r>
      <w:r w:rsidR="00EB53BF" w:rsidRPr="00BF030E">
        <w:rPr>
          <w:rFonts w:ascii="Verdana" w:hAnsi="Verdana"/>
          <w:sz w:val="24"/>
          <w:szCs w:val="24"/>
        </w:rPr>
        <w:t xml:space="preserve"> should be confirmed once the full data has been collected and validated.</w:t>
      </w:r>
    </w:p>
    <w:p w14:paraId="06DD1BD4" w14:textId="77777777" w:rsidR="00BF0484" w:rsidRPr="000F35E7" w:rsidRDefault="00BF0484" w:rsidP="0023408F">
      <w:pPr>
        <w:spacing w:after="0" w:line="240" w:lineRule="auto"/>
        <w:jc w:val="both"/>
        <w:rPr>
          <w:rFonts w:ascii="Verdana" w:hAnsi="Verdana"/>
          <w:sz w:val="24"/>
          <w:szCs w:val="24"/>
        </w:rPr>
      </w:pPr>
    </w:p>
    <w:p w14:paraId="6B814671" w14:textId="77777777" w:rsidR="000F35E7" w:rsidRPr="00BF030E" w:rsidRDefault="000F35E7" w:rsidP="000F35E7">
      <w:pPr>
        <w:spacing w:after="0" w:line="240" w:lineRule="auto"/>
        <w:jc w:val="both"/>
        <w:rPr>
          <w:rFonts w:ascii="Verdana" w:hAnsi="Verdana"/>
          <w:sz w:val="24"/>
          <w:szCs w:val="24"/>
        </w:rPr>
      </w:pPr>
      <w:r w:rsidRPr="00BF030E">
        <w:rPr>
          <w:rFonts w:ascii="Verdana" w:hAnsi="Verdana"/>
          <w:sz w:val="24"/>
          <w:szCs w:val="24"/>
        </w:rPr>
        <w:t>Performance across the PERIPrem pathway remains robust overall, which is reassuring, with the majority of metrics continuing to perform at or above expected levels. This suggests sustained engagement with the pathway and continued delivery of key elements of care across the service.</w:t>
      </w:r>
    </w:p>
    <w:p w14:paraId="59784041" w14:textId="77777777" w:rsidR="000F35E7" w:rsidRPr="00BF030E" w:rsidRDefault="000F35E7" w:rsidP="000F35E7">
      <w:pPr>
        <w:spacing w:after="0" w:line="240" w:lineRule="auto"/>
        <w:jc w:val="both"/>
        <w:rPr>
          <w:rFonts w:ascii="Verdana" w:hAnsi="Verdana"/>
          <w:sz w:val="24"/>
          <w:szCs w:val="24"/>
        </w:rPr>
      </w:pPr>
    </w:p>
    <w:p w14:paraId="7545EA55" w14:textId="77777777" w:rsidR="000F35E7" w:rsidRPr="00BF030E" w:rsidRDefault="000F35E7" w:rsidP="000F35E7">
      <w:pPr>
        <w:spacing w:after="0" w:line="240" w:lineRule="auto"/>
        <w:jc w:val="both"/>
        <w:rPr>
          <w:rFonts w:ascii="Verdana" w:hAnsi="Verdana"/>
          <w:sz w:val="24"/>
          <w:szCs w:val="24"/>
        </w:rPr>
      </w:pPr>
      <w:r w:rsidRPr="00BF030E">
        <w:rPr>
          <w:rFonts w:ascii="Verdana" w:hAnsi="Verdana"/>
          <w:sz w:val="24"/>
          <w:szCs w:val="24"/>
        </w:rPr>
        <w:t xml:space="preserve">There are currently three cases where analysis remains pending. This is due to the requirement for manual data collection, input and review, alongside current staff availability. Whilst this creates a short-term delay in full reporting, it does not presently indicate a broader performance concern. Completion of this outstanding </w:t>
      </w:r>
      <w:r w:rsidRPr="00BF030E">
        <w:rPr>
          <w:rFonts w:ascii="Verdana" w:hAnsi="Verdana"/>
          <w:sz w:val="24"/>
          <w:szCs w:val="24"/>
        </w:rPr>
        <w:lastRenderedPageBreak/>
        <w:t>analysis will provide a fuller picture and support continued oversight of pathway delivery.</w:t>
      </w:r>
    </w:p>
    <w:p w14:paraId="163BAE3A" w14:textId="77777777" w:rsidR="00C74BBB" w:rsidRPr="00BF030E" w:rsidRDefault="00C74BBB" w:rsidP="00BF0484">
      <w:pPr>
        <w:spacing w:after="0" w:line="240" w:lineRule="auto"/>
        <w:jc w:val="both"/>
        <w:rPr>
          <w:rFonts w:ascii="Verdana" w:hAnsi="Verdana"/>
          <w:sz w:val="24"/>
          <w:szCs w:val="24"/>
          <w:highlight w:val="yellow"/>
        </w:rPr>
      </w:pPr>
    </w:p>
    <w:p w14:paraId="0A97978D" w14:textId="77777777" w:rsidR="00C74BBB" w:rsidRPr="00FD78F9" w:rsidRDefault="00C72C9C">
      <w:pPr>
        <w:spacing w:after="0" w:line="240" w:lineRule="auto"/>
        <w:jc w:val="both"/>
        <w:rPr>
          <w:rFonts w:ascii="Verdana" w:hAnsi="Verdana"/>
          <w:sz w:val="24"/>
          <w:szCs w:val="24"/>
        </w:rPr>
      </w:pPr>
      <w:r w:rsidRPr="000F35E7">
        <w:rPr>
          <w:rFonts w:ascii="Verdana" w:hAnsi="Verdana"/>
          <w:sz w:val="24"/>
          <w:szCs w:val="24"/>
        </w:rPr>
        <w:t> </w:t>
      </w:r>
      <w:r w:rsidR="000A4B7F" w:rsidRPr="000F35E7" w:rsidDel="004B1826">
        <w:rPr>
          <w:rFonts w:ascii="Verdana" w:hAnsi="Verdana"/>
          <w:sz w:val="24"/>
          <w:szCs w:val="24"/>
        </w:rPr>
        <w:t xml:space="preserve"> </w:t>
      </w:r>
      <w:r w:rsidR="00EB0AE2" w:rsidRPr="000F35E7">
        <w:rPr>
          <w:rFonts w:ascii="Verdana" w:hAnsi="Verdana"/>
          <w:noProof/>
          <w:sz w:val="24"/>
          <w:szCs w:val="24"/>
        </w:rPr>
        <w:drawing>
          <wp:inline distT="0" distB="0" distL="0" distR="0" wp14:anchorId="7F173ECF" wp14:editId="39D186D5">
            <wp:extent cx="5187950" cy="2834708"/>
            <wp:effectExtent l="0" t="0" r="0" b="3810"/>
            <wp:docPr id="1807406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406195" name=""/>
                    <pic:cNvPicPr/>
                  </pic:nvPicPr>
                  <pic:blipFill>
                    <a:blip r:embed="rId39"/>
                    <a:stretch>
                      <a:fillRect/>
                    </a:stretch>
                  </pic:blipFill>
                  <pic:spPr>
                    <a:xfrm>
                      <a:off x="0" y="0"/>
                      <a:ext cx="5213739" cy="2848799"/>
                    </a:xfrm>
                    <a:prstGeom prst="rect">
                      <a:avLst/>
                    </a:prstGeom>
                  </pic:spPr>
                </pic:pic>
              </a:graphicData>
            </a:graphic>
          </wp:inline>
        </w:drawing>
      </w:r>
    </w:p>
    <w:p w14:paraId="749DC3B4" w14:textId="77777777" w:rsidR="00C74BBB" w:rsidRPr="00FD78F9" w:rsidRDefault="00C74BBB">
      <w:pPr>
        <w:spacing w:after="0" w:line="240" w:lineRule="auto"/>
        <w:jc w:val="both"/>
        <w:rPr>
          <w:rFonts w:ascii="Verdana" w:hAnsi="Verdana"/>
          <w:sz w:val="24"/>
          <w:szCs w:val="24"/>
        </w:rPr>
      </w:pPr>
    </w:p>
    <w:p w14:paraId="6369B52B" w14:textId="77777777" w:rsidR="00C74BBB" w:rsidRPr="00FD78F9" w:rsidRDefault="00C72C9C">
      <w:pPr>
        <w:spacing w:after="0" w:line="240" w:lineRule="auto"/>
        <w:rPr>
          <w:rFonts w:ascii="Verdana" w:hAnsi="Verdana"/>
          <w:b/>
          <w:bCs/>
          <w:sz w:val="24"/>
          <w:szCs w:val="24"/>
        </w:rPr>
      </w:pPr>
      <w:r w:rsidRPr="00FD78F9">
        <w:rPr>
          <w:rFonts w:ascii="Verdana" w:hAnsi="Verdana"/>
          <w:b/>
          <w:bCs/>
          <w:sz w:val="24"/>
          <w:szCs w:val="24"/>
        </w:rPr>
        <w:t>3.1</w:t>
      </w:r>
      <w:r w:rsidR="0003462A">
        <w:rPr>
          <w:rFonts w:ascii="Verdana" w:hAnsi="Verdana"/>
          <w:b/>
          <w:bCs/>
          <w:sz w:val="24"/>
          <w:szCs w:val="24"/>
        </w:rPr>
        <w:t>5</w:t>
      </w:r>
      <w:r w:rsidRPr="00FD78F9">
        <w:rPr>
          <w:rFonts w:ascii="Verdana" w:hAnsi="Verdana"/>
          <w:b/>
          <w:bCs/>
          <w:sz w:val="24"/>
          <w:szCs w:val="24"/>
        </w:rPr>
        <w:t xml:space="preserve"> Avoiding Term Admission into Neonatal </w:t>
      </w:r>
      <w:r w:rsidR="006B113F" w:rsidRPr="00FD78F9">
        <w:rPr>
          <w:rFonts w:ascii="Verdana" w:hAnsi="Verdana"/>
          <w:b/>
          <w:bCs/>
          <w:sz w:val="24"/>
          <w:szCs w:val="24"/>
        </w:rPr>
        <w:t>services.</w:t>
      </w:r>
      <w:r w:rsidRPr="00FD78F9">
        <w:rPr>
          <w:rFonts w:ascii="Verdana" w:hAnsi="Verdana"/>
          <w:b/>
          <w:bCs/>
          <w:sz w:val="24"/>
          <w:szCs w:val="24"/>
        </w:rPr>
        <w:t xml:space="preserve"> </w:t>
      </w:r>
    </w:p>
    <w:p w14:paraId="6958184C" w14:textId="77777777" w:rsidR="00116B73" w:rsidRPr="00116B73" w:rsidRDefault="00116B73" w:rsidP="00BF030E">
      <w:pPr>
        <w:spacing w:after="0" w:line="240" w:lineRule="auto"/>
        <w:jc w:val="both"/>
        <w:rPr>
          <w:rFonts w:ascii="Verdana" w:hAnsi="Verdana"/>
          <w:bCs/>
          <w:sz w:val="24"/>
          <w:szCs w:val="24"/>
        </w:rPr>
      </w:pPr>
      <w:r w:rsidRPr="00116B73">
        <w:rPr>
          <w:rFonts w:ascii="Verdana" w:hAnsi="Verdana"/>
          <w:bCs/>
          <w:sz w:val="24"/>
          <w:szCs w:val="24"/>
        </w:rPr>
        <w:t>Since the previous Board update, neonatal term admissions have been embedded into business</w:t>
      </w:r>
      <w:r w:rsidRPr="00116B73">
        <w:rPr>
          <w:rFonts w:ascii="Verdana" w:hAnsi="Verdana"/>
          <w:bCs/>
          <w:sz w:val="24"/>
          <w:szCs w:val="24"/>
        </w:rPr>
        <w:noBreakHyphen/>
        <w:t>as</w:t>
      </w:r>
      <w:r w:rsidRPr="00116B73">
        <w:rPr>
          <w:rFonts w:ascii="Verdana" w:hAnsi="Verdana"/>
          <w:bCs/>
          <w:sz w:val="24"/>
          <w:szCs w:val="24"/>
        </w:rPr>
        <w:noBreakHyphen/>
        <w:t>usual monitoring, with real-time multidisciplinary review providing continuous oversight, early learning and timely escalation where required.</w:t>
      </w:r>
    </w:p>
    <w:p w14:paraId="73A9081A" w14:textId="77777777" w:rsidR="00D24B54" w:rsidRDefault="00D24B54" w:rsidP="00116B73">
      <w:pPr>
        <w:spacing w:after="0" w:line="240" w:lineRule="auto"/>
        <w:jc w:val="both"/>
        <w:rPr>
          <w:rFonts w:ascii="Verdana" w:hAnsi="Verdana"/>
          <w:bCs/>
          <w:sz w:val="24"/>
          <w:szCs w:val="24"/>
        </w:rPr>
      </w:pPr>
    </w:p>
    <w:p w14:paraId="36A8CE3F" w14:textId="77777777" w:rsidR="00116B73" w:rsidRDefault="00116B73" w:rsidP="00116B73">
      <w:pPr>
        <w:spacing w:after="0" w:line="240" w:lineRule="auto"/>
        <w:jc w:val="both"/>
        <w:rPr>
          <w:rFonts w:ascii="Verdana" w:hAnsi="Verdana"/>
          <w:bCs/>
          <w:sz w:val="24"/>
          <w:szCs w:val="24"/>
        </w:rPr>
      </w:pPr>
      <w:r w:rsidRPr="00116B73">
        <w:rPr>
          <w:rFonts w:ascii="Verdana" w:hAnsi="Verdana"/>
          <w:bCs/>
          <w:sz w:val="24"/>
          <w:szCs w:val="24"/>
        </w:rPr>
        <w:t>All</w:t>
      </w:r>
      <w:r w:rsidRPr="00116B73">
        <w:rPr>
          <w:rFonts w:ascii="Verdana" w:hAnsi="Verdana"/>
          <w:bCs/>
          <w:sz w:val="24"/>
          <w:szCs w:val="24"/>
        </w:rPr>
        <w:noBreakHyphen/>
        <w:t xml:space="preserve">Wales data from </w:t>
      </w:r>
      <w:r w:rsidRPr="00116B73">
        <w:rPr>
          <w:rFonts w:ascii="Verdana" w:hAnsi="Verdana"/>
          <w:bCs/>
          <w:i/>
          <w:iCs/>
          <w:sz w:val="24"/>
          <w:szCs w:val="24"/>
        </w:rPr>
        <w:t>The Path to Safer Beginnings (2026)</w:t>
      </w:r>
      <w:r w:rsidRPr="00116B73">
        <w:rPr>
          <w:rFonts w:ascii="Verdana" w:hAnsi="Verdana"/>
          <w:bCs/>
          <w:sz w:val="24"/>
          <w:szCs w:val="24"/>
        </w:rPr>
        <w:t xml:space="preserve"> demonstrates that neonatal admission rates have remained stable overall (124.4 per 1,000 live births), despite a reduction in total births. Term babies account for a significant proportion of admissions (45.7 per 1,000), with mode of birth identified as a key influencing factor. Babies born by caesarean section are overrepresented in neonatal admissions (85.3 per 1,000), compared to 38.7 per 1,000 following spontaneous vaginal birth.</w:t>
      </w:r>
    </w:p>
    <w:p w14:paraId="04FD2A05" w14:textId="77777777" w:rsidR="00D24B54" w:rsidRPr="00116B73" w:rsidRDefault="00D24B54" w:rsidP="00BF030E">
      <w:pPr>
        <w:spacing w:after="0" w:line="240" w:lineRule="auto"/>
        <w:jc w:val="both"/>
        <w:rPr>
          <w:rFonts w:ascii="Verdana" w:hAnsi="Verdana"/>
          <w:bCs/>
          <w:sz w:val="24"/>
          <w:szCs w:val="24"/>
        </w:rPr>
      </w:pPr>
    </w:p>
    <w:p w14:paraId="7F41C134" w14:textId="77777777" w:rsidR="00D24B54" w:rsidRDefault="00116B73" w:rsidP="00116B73">
      <w:pPr>
        <w:spacing w:after="0" w:line="240" w:lineRule="auto"/>
        <w:jc w:val="both"/>
        <w:rPr>
          <w:rFonts w:ascii="Verdana" w:hAnsi="Verdana"/>
          <w:bCs/>
          <w:sz w:val="24"/>
          <w:szCs w:val="24"/>
        </w:rPr>
      </w:pPr>
      <w:r w:rsidRPr="00116B73">
        <w:rPr>
          <w:rFonts w:ascii="Verdana" w:hAnsi="Verdana"/>
          <w:bCs/>
          <w:sz w:val="24"/>
          <w:szCs w:val="24"/>
        </w:rPr>
        <w:t>Local analysis within SBUHB is consistent with this national position. Respiratory distress remains the principal reason for admission, with approximately 70% of these cases occurring following planned caesarean birth. SBUHB reports 29 per 1,000 neonatal admissions associated with elective caesarean section, reflecting a similar risk profile.</w:t>
      </w:r>
    </w:p>
    <w:p w14:paraId="189DDB5C" w14:textId="77777777" w:rsidR="00D24B54" w:rsidRDefault="00D24B54" w:rsidP="00116B73">
      <w:pPr>
        <w:spacing w:after="0" w:line="240" w:lineRule="auto"/>
        <w:jc w:val="both"/>
        <w:rPr>
          <w:rFonts w:ascii="Verdana" w:hAnsi="Verdana"/>
          <w:bCs/>
          <w:sz w:val="24"/>
          <w:szCs w:val="24"/>
        </w:rPr>
      </w:pPr>
    </w:p>
    <w:p w14:paraId="25520E2D" w14:textId="7E198D34" w:rsidR="00D24B54" w:rsidRDefault="00116B73" w:rsidP="00116B73">
      <w:pPr>
        <w:spacing w:after="0" w:line="240" w:lineRule="auto"/>
        <w:jc w:val="both"/>
        <w:rPr>
          <w:rFonts w:ascii="Verdana" w:hAnsi="Verdana"/>
          <w:bCs/>
          <w:sz w:val="24"/>
          <w:szCs w:val="24"/>
        </w:rPr>
      </w:pPr>
      <w:r w:rsidRPr="00116B73">
        <w:rPr>
          <w:rFonts w:ascii="Verdana" w:hAnsi="Verdana"/>
          <w:bCs/>
          <w:sz w:val="24"/>
          <w:szCs w:val="24"/>
        </w:rPr>
        <w:t xml:space="preserve">In response, the service has implemented targeted quality improvement interventions focused on improving neonatal transition and reducing avoidable admissions. </w:t>
      </w:r>
      <w:r w:rsidR="00A50DF6">
        <w:rPr>
          <w:rFonts w:ascii="Verdana" w:hAnsi="Verdana"/>
          <w:bCs/>
          <w:sz w:val="24"/>
          <w:szCs w:val="24"/>
        </w:rPr>
        <w:t>See ASTRA outcomes in previous section.</w:t>
      </w:r>
    </w:p>
    <w:p w14:paraId="57F6AB7D" w14:textId="145438F3" w:rsidR="00116B73" w:rsidRPr="00116B73" w:rsidRDefault="00116B73" w:rsidP="00BF030E">
      <w:pPr>
        <w:spacing w:after="0" w:line="240" w:lineRule="auto"/>
        <w:jc w:val="both"/>
        <w:rPr>
          <w:rFonts w:ascii="Verdana" w:hAnsi="Verdana"/>
          <w:bCs/>
          <w:sz w:val="24"/>
          <w:szCs w:val="24"/>
        </w:rPr>
      </w:pPr>
    </w:p>
    <w:p w14:paraId="2D1DBDC4" w14:textId="77777777" w:rsidR="00116B73" w:rsidRPr="00116B73" w:rsidRDefault="00116B73" w:rsidP="00BF030E">
      <w:pPr>
        <w:spacing w:after="0" w:line="240" w:lineRule="auto"/>
        <w:jc w:val="both"/>
        <w:rPr>
          <w:rFonts w:ascii="Verdana" w:hAnsi="Verdana"/>
          <w:bCs/>
          <w:sz w:val="24"/>
          <w:szCs w:val="24"/>
        </w:rPr>
      </w:pPr>
      <w:r w:rsidRPr="00116B73">
        <w:rPr>
          <w:rFonts w:ascii="Verdana" w:hAnsi="Verdana"/>
          <w:bCs/>
          <w:sz w:val="24"/>
          <w:szCs w:val="24"/>
        </w:rPr>
        <w:t>Overall, the service demonstrates strong alignment with national insights, proactive identification of modifiable factors, and delivery of targeted improvement work to optimise outcomes and experience.</w:t>
      </w:r>
    </w:p>
    <w:p w14:paraId="6905DC7F" w14:textId="77777777" w:rsidR="00116B73" w:rsidRPr="00116B73" w:rsidRDefault="00116B73" w:rsidP="00BF030E">
      <w:pPr>
        <w:spacing w:after="0" w:line="240" w:lineRule="auto"/>
        <w:jc w:val="both"/>
        <w:rPr>
          <w:rFonts w:ascii="Verdana" w:hAnsi="Verdana"/>
          <w:bCs/>
          <w:sz w:val="24"/>
          <w:szCs w:val="24"/>
        </w:rPr>
      </w:pPr>
      <w:r w:rsidRPr="00116B73">
        <w:rPr>
          <w:rFonts w:ascii="Verdana" w:hAnsi="Verdana"/>
          <w:bCs/>
          <w:sz w:val="24"/>
          <w:szCs w:val="24"/>
        </w:rPr>
        <w:lastRenderedPageBreak/>
        <w:br/>
        <w:t>Neonatal admissions remain consistent with national patterns and are under robust real-time oversight; targeted respiratory improvement initiatives are in place and being actively evaluated, with no immediate safety concerns identified.</w:t>
      </w:r>
    </w:p>
    <w:p w14:paraId="20E8DB3E" w14:textId="77777777" w:rsidR="00C74BBB" w:rsidRPr="00FD78F9" w:rsidRDefault="00D158ED">
      <w:pPr>
        <w:spacing w:after="0" w:line="240" w:lineRule="auto"/>
        <w:rPr>
          <w:rFonts w:ascii="Verdana" w:hAnsi="Verdana"/>
          <w:sz w:val="24"/>
          <w:szCs w:val="24"/>
        </w:rPr>
      </w:pPr>
      <w:r w:rsidRPr="00D158ED">
        <w:rPr>
          <w:rFonts w:ascii="Verdana" w:hAnsi="Verdana"/>
          <w:bCs/>
          <w:noProof/>
          <w:sz w:val="24"/>
          <w:szCs w:val="24"/>
        </w:rPr>
        <w:drawing>
          <wp:inline distT="0" distB="0" distL="0" distR="0" wp14:anchorId="362E6821" wp14:editId="2D5D9028">
            <wp:extent cx="3004948" cy="1628775"/>
            <wp:effectExtent l="0" t="0" r="5080" b="0"/>
            <wp:docPr id="1646206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206978" name=""/>
                    <pic:cNvPicPr/>
                  </pic:nvPicPr>
                  <pic:blipFill>
                    <a:blip r:embed="rId40"/>
                    <a:stretch>
                      <a:fillRect/>
                    </a:stretch>
                  </pic:blipFill>
                  <pic:spPr>
                    <a:xfrm>
                      <a:off x="0" y="0"/>
                      <a:ext cx="3030123" cy="1642421"/>
                    </a:xfrm>
                    <a:prstGeom prst="rect">
                      <a:avLst/>
                    </a:prstGeom>
                  </pic:spPr>
                </pic:pic>
              </a:graphicData>
            </a:graphic>
          </wp:inline>
        </w:drawing>
      </w:r>
      <w:r w:rsidR="00C72C9C" w:rsidRPr="00FD78F9">
        <w:rPr>
          <w:rFonts w:ascii="Verdana" w:hAnsi="Verdana"/>
          <w:sz w:val="24"/>
          <w:szCs w:val="24"/>
        </w:rPr>
        <w:t> </w:t>
      </w:r>
      <w:r w:rsidR="0001220E" w:rsidRPr="00FD78F9">
        <w:rPr>
          <w:rFonts w:ascii="Verdana" w:hAnsi="Verdana"/>
          <w:noProof/>
          <w:sz w:val="24"/>
          <w:szCs w:val="24"/>
        </w:rPr>
        <w:drawing>
          <wp:inline distT="0" distB="0" distL="0" distR="0" wp14:anchorId="79702405" wp14:editId="5E22DDAF">
            <wp:extent cx="2657475" cy="1495425"/>
            <wp:effectExtent l="0" t="0" r="9525" b="9525"/>
            <wp:docPr id="1428170148"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rcRect/>
                    <a:stretch>
                      <a:fillRect/>
                    </a:stretch>
                  </pic:blipFill>
                  <pic:spPr>
                    <a:xfrm>
                      <a:off x="0" y="0"/>
                      <a:ext cx="2685181" cy="1511016"/>
                    </a:xfrm>
                    <a:prstGeom prst="rect">
                      <a:avLst/>
                    </a:prstGeom>
                    <a:noFill/>
                    <a:ln>
                      <a:noFill/>
                      <a:prstDash/>
                    </a:ln>
                  </pic:spPr>
                </pic:pic>
              </a:graphicData>
            </a:graphic>
          </wp:inline>
        </w:drawing>
      </w:r>
    </w:p>
    <w:p w14:paraId="202F8A9B" w14:textId="77777777" w:rsidR="00C74BBB" w:rsidRPr="00FD78F9" w:rsidRDefault="00C72C9C">
      <w:pPr>
        <w:spacing w:after="0" w:line="240" w:lineRule="auto"/>
        <w:rPr>
          <w:rFonts w:ascii="Verdana" w:hAnsi="Verdana"/>
          <w:b/>
          <w:sz w:val="24"/>
          <w:szCs w:val="24"/>
        </w:rPr>
      </w:pPr>
      <w:r w:rsidRPr="00384203">
        <w:rPr>
          <w:rFonts w:ascii="Verdana" w:hAnsi="Verdana"/>
          <w:b/>
          <w:sz w:val="24"/>
          <w:szCs w:val="24"/>
        </w:rPr>
        <w:t>3.1</w:t>
      </w:r>
      <w:r w:rsidR="0003462A" w:rsidRPr="00384203">
        <w:rPr>
          <w:rFonts w:ascii="Verdana" w:hAnsi="Verdana"/>
          <w:b/>
          <w:sz w:val="24"/>
          <w:szCs w:val="24"/>
        </w:rPr>
        <w:t>6</w:t>
      </w:r>
      <w:r w:rsidRPr="00384203">
        <w:rPr>
          <w:rFonts w:ascii="Verdana" w:hAnsi="Verdana"/>
          <w:b/>
          <w:sz w:val="24"/>
          <w:szCs w:val="24"/>
        </w:rPr>
        <w:t xml:space="preserve"> Risk Register</w:t>
      </w:r>
    </w:p>
    <w:p w14:paraId="5AE50ECF" w14:textId="77777777" w:rsidR="008B0405" w:rsidRDefault="008B0405" w:rsidP="008B0405">
      <w:pPr>
        <w:spacing w:after="0" w:line="240" w:lineRule="auto"/>
        <w:jc w:val="both"/>
        <w:rPr>
          <w:rFonts w:ascii="Verdana" w:hAnsi="Verdana"/>
          <w:sz w:val="24"/>
          <w:szCs w:val="24"/>
        </w:rPr>
      </w:pPr>
      <w:r w:rsidRPr="008B0405">
        <w:rPr>
          <w:rFonts w:ascii="Verdana" w:hAnsi="Verdana"/>
          <w:sz w:val="24"/>
          <w:szCs w:val="24"/>
        </w:rPr>
        <w:t>The Perinatal Risk Register continues to provide a robust, single view of clinical and operational risk across maternity and neonatal services, supported by clear governance, defined ownership, and regular review through established Quality and Safety structures, with escalation to Board via the Perinatal Committee.</w:t>
      </w:r>
    </w:p>
    <w:p w14:paraId="20760560" w14:textId="77777777" w:rsidR="008B0405" w:rsidRPr="008B0405" w:rsidRDefault="008B0405" w:rsidP="00BF030E">
      <w:pPr>
        <w:spacing w:after="0" w:line="240" w:lineRule="auto"/>
        <w:jc w:val="both"/>
        <w:rPr>
          <w:rFonts w:ascii="Verdana" w:hAnsi="Verdana"/>
          <w:sz w:val="24"/>
          <w:szCs w:val="24"/>
        </w:rPr>
      </w:pPr>
    </w:p>
    <w:p w14:paraId="6AB8F61C" w14:textId="77777777" w:rsidR="008B0405" w:rsidRDefault="008B0405" w:rsidP="008B0405">
      <w:pPr>
        <w:spacing w:after="0" w:line="240" w:lineRule="auto"/>
        <w:jc w:val="both"/>
        <w:rPr>
          <w:rFonts w:ascii="Verdana" w:hAnsi="Verdana"/>
          <w:sz w:val="24"/>
          <w:szCs w:val="24"/>
        </w:rPr>
      </w:pPr>
      <w:r w:rsidRPr="008B0405">
        <w:rPr>
          <w:rFonts w:ascii="Verdana" w:hAnsi="Verdana"/>
          <w:sz w:val="24"/>
          <w:szCs w:val="24"/>
        </w:rPr>
        <w:t xml:space="preserve">Since the previous Board update, there has been </w:t>
      </w:r>
      <w:r w:rsidRPr="00BF030E">
        <w:rPr>
          <w:rFonts w:ascii="Verdana" w:hAnsi="Verdana"/>
          <w:sz w:val="24"/>
          <w:szCs w:val="24"/>
        </w:rPr>
        <w:t>continued progress in risk management and mitigation</w:t>
      </w:r>
      <w:r w:rsidRPr="008B0405">
        <w:rPr>
          <w:rFonts w:ascii="Verdana" w:hAnsi="Verdana"/>
          <w:sz w:val="24"/>
          <w:szCs w:val="24"/>
        </w:rPr>
        <w:t xml:space="preserve">, with strengthened oversight and active management of all risks. Importantly, </w:t>
      </w:r>
      <w:r w:rsidRPr="00BF030E">
        <w:rPr>
          <w:rFonts w:ascii="Verdana" w:hAnsi="Verdana"/>
          <w:sz w:val="24"/>
          <w:szCs w:val="24"/>
        </w:rPr>
        <w:t>there are no overdue actions</w:t>
      </w:r>
      <w:r w:rsidRPr="008B0405">
        <w:rPr>
          <w:rFonts w:ascii="Verdana" w:hAnsi="Verdana"/>
          <w:sz w:val="24"/>
          <w:szCs w:val="24"/>
        </w:rPr>
        <w:t>, and all actions are being delivered in line with agreed timelines, reflecting the complexity and sequencing of improvement work.</w:t>
      </w:r>
    </w:p>
    <w:p w14:paraId="54C67FE4" w14:textId="77777777" w:rsidR="008B0405" w:rsidRPr="008B0405" w:rsidRDefault="008B0405" w:rsidP="00BF030E">
      <w:pPr>
        <w:spacing w:after="0" w:line="240" w:lineRule="auto"/>
        <w:jc w:val="both"/>
        <w:rPr>
          <w:rFonts w:ascii="Verdana" w:hAnsi="Verdana"/>
          <w:sz w:val="24"/>
          <w:szCs w:val="24"/>
        </w:rPr>
      </w:pPr>
    </w:p>
    <w:p w14:paraId="5E2520FF" w14:textId="77777777" w:rsidR="008B0405" w:rsidRPr="008B0405" w:rsidRDefault="008B0405" w:rsidP="008B0405">
      <w:pPr>
        <w:spacing w:after="0" w:line="240" w:lineRule="auto"/>
        <w:rPr>
          <w:rFonts w:ascii="Verdana" w:hAnsi="Verdana"/>
          <w:sz w:val="24"/>
          <w:szCs w:val="24"/>
        </w:rPr>
      </w:pPr>
      <w:r w:rsidRPr="008B0405">
        <w:rPr>
          <w:rFonts w:ascii="Verdana" w:hAnsi="Verdana"/>
          <w:b/>
          <w:bCs/>
          <w:sz w:val="24"/>
          <w:szCs w:val="24"/>
        </w:rPr>
        <w:t>Current Risk Profile (updated):</w:t>
      </w:r>
    </w:p>
    <w:p w14:paraId="516FC84D" w14:textId="77777777" w:rsidR="008B0405" w:rsidRPr="008B0405" w:rsidRDefault="008B0405" w:rsidP="008B0405">
      <w:pPr>
        <w:numPr>
          <w:ilvl w:val="0"/>
          <w:numId w:val="28"/>
        </w:numPr>
        <w:spacing w:after="0" w:line="240" w:lineRule="auto"/>
        <w:rPr>
          <w:rFonts w:ascii="Verdana" w:hAnsi="Verdana"/>
          <w:sz w:val="24"/>
          <w:szCs w:val="24"/>
        </w:rPr>
      </w:pPr>
      <w:r w:rsidRPr="008B0405">
        <w:rPr>
          <w:rFonts w:ascii="Verdana" w:hAnsi="Verdana"/>
          <w:b/>
          <w:bCs/>
          <w:sz w:val="24"/>
          <w:szCs w:val="24"/>
        </w:rPr>
        <w:t>≥20 (High risks): 3 risks</w:t>
      </w:r>
      <w:r w:rsidRPr="008B0405">
        <w:rPr>
          <w:rFonts w:ascii="Verdana" w:hAnsi="Verdana"/>
          <w:sz w:val="24"/>
          <w:szCs w:val="24"/>
        </w:rPr>
        <w:t xml:space="preserve"> </w:t>
      </w:r>
    </w:p>
    <w:p w14:paraId="486420DE" w14:textId="77777777" w:rsidR="008B0405" w:rsidRPr="008B0405" w:rsidRDefault="008B0405" w:rsidP="008B0405">
      <w:pPr>
        <w:numPr>
          <w:ilvl w:val="1"/>
          <w:numId w:val="28"/>
        </w:numPr>
        <w:spacing w:after="0" w:line="240" w:lineRule="auto"/>
        <w:rPr>
          <w:rFonts w:ascii="Verdana" w:hAnsi="Verdana"/>
          <w:sz w:val="24"/>
          <w:szCs w:val="24"/>
        </w:rPr>
      </w:pPr>
      <w:r w:rsidRPr="008B0405">
        <w:rPr>
          <w:rFonts w:ascii="Verdana" w:hAnsi="Verdana"/>
          <w:sz w:val="24"/>
          <w:szCs w:val="24"/>
        </w:rPr>
        <w:t xml:space="preserve">Computerised CTG – now </w:t>
      </w:r>
      <w:r w:rsidRPr="00BF030E">
        <w:rPr>
          <w:rFonts w:ascii="Verdana" w:hAnsi="Verdana"/>
          <w:sz w:val="24"/>
          <w:szCs w:val="24"/>
        </w:rPr>
        <w:t>implemented and closed</w:t>
      </w:r>
      <w:r w:rsidRPr="008B0405">
        <w:rPr>
          <w:rFonts w:ascii="Verdana" w:hAnsi="Verdana"/>
          <w:sz w:val="24"/>
          <w:szCs w:val="24"/>
        </w:rPr>
        <w:t>, representing a significant safety improvement</w:t>
      </w:r>
    </w:p>
    <w:p w14:paraId="444DB7E5" w14:textId="77777777" w:rsidR="008B0405" w:rsidRPr="008B0405" w:rsidRDefault="008B0405" w:rsidP="008B0405">
      <w:pPr>
        <w:numPr>
          <w:ilvl w:val="1"/>
          <w:numId w:val="28"/>
        </w:numPr>
        <w:spacing w:after="0" w:line="240" w:lineRule="auto"/>
        <w:rPr>
          <w:rFonts w:ascii="Verdana" w:hAnsi="Verdana"/>
          <w:sz w:val="24"/>
          <w:szCs w:val="24"/>
        </w:rPr>
      </w:pPr>
      <w:r w:rsidRPr="008B0405">
        <w:rPr>
          <w:rFonts w:ascii="Verdana" w:hAnsi="Verdana"/>
          <w:sz w:val="24"/>
          <w:szCs w:val="24"/>
        </w:rPr>
        <w:t>Paediatric radiology capacity – remains active and escalated</w:t>
      </w:r>
    </w:p>
    <w:p w14:paraId="74949E76" w14:textId="77777777" w:rsidR="008B0405" w:rsidRPr="008B0405" w:rsidRDefault="008B0405" w:rsidP="008B0405">
      <w:pPr>
        <w:numPr>
          <w:ilvl w:val="1"/>
          <w:numId w:val="28"/>
        </w:numPr>
        <w:spacing w:after="0" w:line="240" w:lineRule="auto"/>
        <w:rPr>
          <w:rFonts w:ascii="Verdana" w:hAnsi="Verdana"/>
          <w:sz w:val="24"/>
          <w:szCs w:val="24"/>
        </w:rPr>
      </w:pPr>
      <w:proofErr w:type="spellStart"/>
      <w:r w:rsidRPr="008B0405">
        <w:rPr>
          <w:rFonts w:ascii="Verdana" w:hAnsi="Verdana"/>
          <w:sz w:val="24"/>
          <w:szCs w:val="24"/>
        </w:rPr>
        <w:t>MoNET</w:t>
      </w:r>
      <w:proofErr w:type="spellEnd"/>
      <w:r w:rsidRPr="008B0405">
        <w:rPr>
          <w:rFonts w:ascii="Verdana" w:hAnsi="Verdana"/>
          <w:sz w:val="24"/>
          <w:szCs w:val="24"/>
        </w:rPr>
        <w:t xml:space="preserve"> training delivery – newly escalated and under active management</w:t>
      </w:r>
    </w:p>
    <w:p w14:paraId="048FFFA5" w14:textId="77777777" w:rsidR="008B0405" w:rsidRPr="008B0405" w:rsidRDefault="008B0405" w:rsidP="008B0405">
      <w:pPr>
        <w:numPr>
          <w:ilvl w:val="0"/>
          <w:numId w:val="28"/>
        </w:numPr>
        <w:spacing w:after="0" w:line="240" w:lineRule="auto"/>
        <w:rPr>
          <w:rFonts w:ascii="Verdana" w:hAnsi="Verdana"/>
          <w:sz w:val="24"/>
          <w:szCs w:val="24"/>
        </w:rPr>
      </w:pPr>
      <w:r w:rsidRPr="008B0405">
        <w:rPr>
          <w:rFonts w:ascii="Verdana" w:hAnsi="Verdana"/>
          <w:b/>
          <w:bCs/>
          <w:sz w:val="24"/>
          <w:szCs w:val="24"/>
        </w:rPr>
        <w:t>Score 16 (Moderate-high): 4 risks</w:t>
      </w:r>
      <w:r w:rsidRPr="008B0405">
        <w:rPr>
          <w:rFonts w:ascii="Verdana" w:hAnsi="Verdana"/>
          <w:sz w:val="24"/>
          <w:szCs w:val="24"/>
        </w:rPr>
        <w:t xml:space="preserve"> </w:t>
      </w:r>
    </w:p>
    <w:p w14:paraId="234F0A46" w14:textId="77777777" w:rsidR="008B0405" w:rsidRPr="008B0405" w:rsidRDefault="008B0405" w:rsidP="008B0405">
      <w:pPr>
        <w:numPr>
          <w:ilvl w:val="1"/>
          <w:numId w:val="28"/>
        </w:numPr>
        <w:spacing w:after="0" w:line="240" w:lineRule="auto"/>
        <w:rPr>
          <w:rFonts w:ascii="Verdana" w:hAnsi="Verdana"/>
          <w:sz w:val="24"/>
          <w:szCs w:val="24"/>
        </w:rPr>
      </w:pPr>
      <w:r w:rsidRPr="008B0405">
        <w:rPr>
          <w:rFonts w:ascii="Verdana" w:hAnsi="Verdana"/>
          <w:sz w:val="24"/>
          <w:szCs w:val="24"/>
        </w:rPr>
        <w:t>Including induction of labour delays, neonatal transport service, weight management service, and blood glucose monitoring (now mitigated and closed following intervention)</w:t>
      </w:r>
    </w:p>
    <w:p w14:paraId="2A49F526" w14:textId="77777777" w:rsidR="008B0405" w:rsidRPr="008B0405" w:rsidRDefault="008B0405" w:rsidP="008B0405">
      <w:pPr>
        <w:numPr>
          <w:ilvl w:val="0"/>
          <w:numId w:val="28"/>
        </w:numPr>
        <w:spacing w:after="0" w:line="240" w:lineRule="auto"/>
        <w:rPr>
          <w:rFonts w:ascii="Verdana" w:hAnsi="Verdana"/>
          <w:sz w:val="24"/>
          <w:szCs w:val="24"/>
        </w:rPr>
      </w:pPr>
      <w:r w:rsidRPr="008B0405">
        <w:rPr>
          <w:rFonts w:ascii="Verdana" w:hAnsi="Verdana"/>
          <w:b/>
          <w:bCs/>
          <w:sz w:val="24"/>
          <w:szCs w:val="24"/>
        </w:rPr>
        <w:t>&lt;16 (Low to moderate): 17 risks</w:t>
      </w:r>
      <w:r w:rsidRPr="008B0405">
        <w:rPr>
          <w:rFonts w:ascii="Verdana" w:hAnsi="Verdana"/>
          <w:sz w:val="24"/>
          <w:szCs w:val="24"/>
        </w:rPr>
        <w:t xml:space="preserve"> </w:t>
      </w:r>
    </w:p>
    <w:p w14:paraId="724E84D9" w14:textId="77777777" w:rsidR="008B0405" w:rsidRPr="008B0405" w:rsidRDefault="008B0405" w:rsidP="008B0405">
      <w:pPr>
        <w:numPr>
          <w:ilvl w:val="1"/>
          <w:numId w:val="28"/>
        </w:numPr>
        <w:spacing w:after="0" w:line="240" w:lineRule="auto"/>
        <w:rPr>
          <w:rFonts w:ascii="Verdana" w:hAnsi="Verdana"/>
          <w:sz w:val="24"/>
          <w:szCs w:val="24"/>
        </w:rPr>
      </w:pPr>
      <w:r w:rsidRPr="008B0405">
        <w:rPr>
          <w:rFonts w:ascii="Verdana" w:hAnsi="Verdana"/>
          <w:sz w:val="24"/>
          <w:szCs w:val="24"/>
        </w:rPr>
        <w:t>All remain stable, with clear mitigations in place and no immediate safety concerns</w:t>
      </w:r>
    </w:p>
    <w:p w14:paraId="494B7510" w14:textId="77777777" w:rsidR="001C1EFA" w:rsidRDefault="001C1EFA" w:rsidP="008B0405">
      <w:pPr>
        <w:spacing w:after="0" w:line="240" w:lineRule="auto"/>
        <w:rPr>
          <w:rFonts w:ascii="Verdana" w:hAnsi="Verdana"/>
          <w:b/>
          <w:bCs/>
          <w:sz w:val="24"/>
          <w:szCs w:val="24"/>
        </w:rPr>
      </w:pPr>
    </w:p>
    <w:p w14:paraId="6ED6C6F1" w14:textId="77777777" w:rsidR="008B0405" w:rsidRPr="008B0405" w:rsidRDefault="008B0405" w:rsidP="008B0405">
      <w:pPr>
        <w:spacing w:after="0" w:line="240" w:lineRule="auto"/>
        <w:rPr>
          <w:rFonts w:ascii="Verdana" w:hAnsi="Verdana"/>
          <w:sz w:val="24"/>
          <w:szCs w:val="24"/>
        </w:rPr>
      </w:pPr>
      <w:r w:rsidRPr="008B0405">
        <w:rPr>
          <w:rFonts w:ascii="Verdana" w:hAnsi="Verdana"/>
          <w:b/>
          <w:bCs/>
          <w:sz w:val="24"/>
          <w:szCs w:val="24"/>
        </w:rPr>
        <w:t>Key Developments Since Last Update:</w:t>
      </w:r>
    </w:p>
    <w:p w14:paraId="409B0D7A" w14:textId="77777777" w:rsidR="008B0405" w:rsidRPr="00844BFB" w:rsidRDefault="008B0405" w:rsidP="00BF030E">
      <w:pPr>
        <w:numPr>
          <w:ilvl w:val="0"/>
          <w:numId w:val="29"/>
        </w:numPr>
        <w:spacing w:after="0" w:line="240" w:lineRule="auto"/>
        <w:jc w:val="both"/>
        <w:rPr>
          <w:rFonts w:ascii="Verdana" w:hAnsi="Verdana"/>
          <w:sz w:val="24"/>
          <w:szCs w:val="24"/>
        </w:rPr>
      </w:pPr>
      <w:r w:rsidRPr="008B0405">
        <w:rPr>
          <w:rFonts w:ascii="Verdana" w:hAnsi="Verdana"/>
          <w:sz w:val="24"/>
          <w:szCs w:val="24"/>
        </w:rPr>
        <w:t xml:space="preserve">Successful implementation and closure of the </w:t>
      </w:r>
      <w:r w:rsidRPr="00BF030E">
        <w:rPr>
          <w:rFonts w:ascii="Verdana" w:hAnsi="Verdana"/>
          <w:sz w:val="24"/>
          <w:szCs w:val="24"/>
        </w:rPr>
        <w:t>computerised CTG risk</w:t>
      </w:r>
      <w:r w:rsidRPr="00844BFB">
        <w:rPr>
          <w:rFonts w:ascii="Verdana" w:hAnsi="Verdana"/>
          <w:sz w:val="24"/>
          <w:szCs w:val="24"/>
        </w:rPr>
        <w:t>, improving fetal monitoring and clinical decision-making</w:t>
      </w:r>
    </w:p>
    <w:p w14:paraId="1760D9F7" w14:textId="77777777" w:rsidR="008B0405" w:rsidRPr="00844BFB" w:rsidRDefault="008B0405" w:rsidP="00BF030E">
      <w:pPr>
        <w:numPr>
          <w:ilvl w:val="0"/>
          <w:numId w:val="29"/>
        </w:numPr>
        <w:spacing w:after="0" w:line="240" w:lineRule="auto"/>
        <w:jc w:val="both"/>
        <w:rPr>
          <w:rFonts w:ascii="Verdana" w:hAnsi="Verdana"/>
          <w:sz w:val="24"/>
          <w:szCs w:val="24"/>
        </w:rPr>
      </w:pPr>
      <w:r w:rsidRPr="00844BFB">
        <w:rPr>
          <w:rFonts w:ascii="Verdana" w:hAnsi="Verdana"/>
          <w:sz w:val="24"/>
          <w:szCs w:val="24"/>
        </w:rPr>
        <w:t xml:space="preserve">Addition of new risks relating to </w:t>
      </w:r>
      <w:r w:rsidRPr="00BF030E">
        <w:rPr>
          <w:rFonts w:ascii="Verdana" w:hAnsi="Verdana"/>
          <w:sz w:val="24"/>
          <w:szCs w:val="24"/>
        </w:rPr>
        <w:t xml:space="preserve">radiology reporting and </w:t>
      </w:r>
      <w:proofErr w:type="spellStart"/>
      <w:r w:rsidRPr="00BF030E">
        <w:rPr>
          <w:rFonts w:ascii="Verdana" w:hAnsi="Verdana"/>
          <w:sz w:val="24"/>
          <w:szCs w:val="24"/>
        </w:rPr>
        <w:t>MoNET</w:t>
      </w:r>
      <w:proofErr w:type="spellEnd"/>
      <w:r w:rsidRPr="00BF030E">
        <w:rPr>
          <w:rFonts w:ascii="Verdana" w:hAnsi="Verdana"/>
          <w:sz w:val="24"/>
          <w:szCs w:val="24"/>
        </w:rPr>
        <w:t xml:space="preserve"> training</w:t>
      </w:r>
      <w:r w:rsidRPr="00844BFB">
        <w:rPr>
          <w:rFonts w:ascii="Verdana" w:hAnsi="Verdana"/>
          <w:sz w:val="24"/>
          <w:szCs w:val="24"/>
        </w:rPr>
        <w:t>, reflecting proactive identification and escalation</w:t>
      </w:r>
    </w:p>
    <w:p w14:paraId="799687A2" w14:textId="77777777" w:rsidR="008B0405" w:rsidRPr="00844BFB" w:rsidRDefault="008B0405" w:rsidP="00BF030E">
      <w:pPr>
        <w:numPr>
          <w:ilvl w:val="0"/>
          <w:numId w:val="29"/>
        </w:numPr>
        <w:spacing w:after="0" w:line="240" w:lineRule="auto"/>
        <w:jc w:val="both"/>
        <w:rPr>
          <w:rFonts w:ascii="Verdana" w:hAnsi="Verdana"/>
          <w:sz w:val="24"/>
          <w:szCs w:val="24"/>
        </w:rPr>
      </w:pPr>
      <w:r w:rsidRPr="00844BFB">
        <w:rPr>
          <w:rFonts w:ascii="Verdana" w:hAnsi="Verdana"/>
          <w:sz w:val="24"/>
          <w:szCs w:val="24"/>
        </w:rPr>
        <w:lastRenderedPageBreak/>
        <w:t xml:space="preserve">Continued escalation of the </w:t>
      </w:r>
      <w:r w:rsidRPr="00BF030E">
        <w:rPr>
          <w:rFonts w:ascii="Verdana" w:hAnsi="Verdana"/>
          <w:sz w:val="24"/>
          <w:szCs w:val="24"/>
        </w:rPr>
        <w:t>two-site working / critical care configuration risk</w:t>
      </w:r>
      <w:r w:rsidRPr="00844BFB">
        <w:rPr>
          <w:rFonts w:ascii="Verdana" w:hAnsi="Verdana"/>
          <w:sz w:val="24"/>
          <w:szCs w:val="24"/>
        </w:rPr>
        <w:t xml:space="preserve"> at corporate level, with strengthened mitigation and strategic planning underway</w:t>
      </w:r>
    </w:p>
    <w:p w14:paraId="1EDE46D1" w14:textId="77777777" w:rsidR="008B0405" w:rsidRPr="00844BFB" w:rsidRDefault="008B0405" w:rsidP="00BF030E">
      <w:pPr>
        <w:numPr>
          <w:ilvl w:val="0"/>
          <w:numId w:val="29"/>
        </w:numPr>
        <w:spacing w:after="0" w:line="240" w:lineRule="auto"/>
        <w:jc w:val="both"/>
        <w:rPr>
          <w:rFonts w:ascii="Verdana" w:hAnsi="Verdana"/>
          <w:sz w:val="24"/>
          <w:szCs w:val="24"/>
        </w:rPr>
      </w:pPr>
      <w:r w:rsidRPr="00844BFB">
        <w:rPr>
          <w:rFonts w:ascii="Verdana" w:hAnsi="Verdana"/>
          <w:sz w:val="24"/>
          <w:szCs w:val="24"/>
        </w:rPr>
        <w:t>Ongoing management of workforce, infrastructure, and pathway risks within established governance frameworks</w:t>
      </w:r>
    </w:p>
    <w:p w14:paraId="504F883B" w14:textId="77777777" w:rsidR="00384203" w:rsidRDefault="00384203" w:rsidP="00844BFB">
      <w:pPr>
        <w:spacing w:after="0" w:line="240" w:lineRule="auto"/>
        <w:jc w:val="both"/>
        <w:rPr>
          <w:rFonts w:ascii="Verdana" w:hAnsi="Verdana"/>
          <w:sz w:val="24"/>
          <w:szCs w:val="24"/>
        </w:rPr>
      </w:pPr>
    </w:p>
    <w:p w14:paraId="162A2424" w14:textId="77777777" w:rsidR="008B0405" w:rsidRPr="008B0405" w:rsidRDefault="008B0405" w:rsidP="00BF030E">
      <w:pPr>
        <w:spacing w:after="0" w:line="240" w:lineRule="auto"/>
        <w:jc w:val="both"/>
        <w:rPr>
          <w:rFonts w:ascii="Verdana" w:hAnsi="Verdana"/>
          <w:sz w:val="24"/>
          <w:szCs w:val="24"/>
        </w:rPr>
      </w:pPr>
      <w:r w:rsidRPr="00844BFB">
        <w:rPr>
          <w:rFonts w:ascii="Verdana" w:hAnsi="Verdana"/>
          <w:sz w:val="24"/>
          <w:szCs w:val="24"/>
        </w:rPr>
        <w:t xml:space="preserve">Overall, the risk profile remains </w:t>
      </w:r>
      <w:r w:rsidRPr="00BF030E">
        <w:rPr>
          <w:rFonts w:ascii="Verdana" w:hAnsi="Verdana"/>
          <w:sz w:val="24"/>
          <w:szCs w:val="24"/>
        </w:rPr>
        <w:t>stable and actively managed</w:t>
      </w:r>
      <w:r w:rsidRPr="00844BFB">
        <w:rPr>
          <w:rFonts w:ascii="Verdana" w:hAnsi="Verdana"/>
          <w:sz w:val="24"/>
          <w:szCs w:val="24"/>
        </w:rPr>
        <w:t>,</w:t>
      </w:r>
      <w:r w:rsidRPr="008B0405">
        <w:rPr>
          <w:rFonts w:ascii="Verdana" w:hAnsi="Verdana"/>
          <w:sz w:val="24"/>
          <w:szCs w:val="24"/>
        </w:rPr>
        <w:t xml:space="preserve"> with evidence of both risk reduction and proactive identification of emerging risks. Governance arrangements continue to provide strong assurance through regular monitoring, clear accountability, and structured escalation.</w:t>
      </w:r>
    </w:p>
    <w:p w14:paraId="69B93159" w14:textId="77777777" w:rsidR="008B0405" w:rsidRPr="008B0405" w:rsidRDefault="008B0405" w:rsidP="00BF030E">
      <w:pPr>
        <w:spacing w:after="0" w:line="240" w:lineRule="auto"/>
        <w:jc w:val="both"/>
        <w:rPr>
          <w:rFonts w:ascii="Verdana" w:hAnsi="Verdana"/>
          <w:sz w:val="24"/>
          <w:szCs w:val="24"/>
        </w:rPr>
      </w:pPr>
      <w:r w:rsidRPr="008B0405">
        <w:rPr>
          <w:rFonts w:ascii="Verdana" w:hAnsi="Verdana"/>
          <w:sz w:val="24"/>
          <w:szCs w:val="24"/>
        </w:rPr>
        <w:br/>
        <w:t>The perinatal risk profile is stable, with no overdue actions; risks are appropriately identified, actively managed, and aligned to improvement delivery, providing continued assurance of safe and effective service oversight.</w:t>
      </w:r>
    </w:p>
    <w:p w14:paraId="00A70CFC" w14:textId="77777777" w:rsidR="00C74BBB" w:rsidRPr="00FD78F9" w:rsidRDefault="00C74BBB">
      <w:pPr>
        <w:spacing w:after="0" w:line="240" w:lineRule="auto"/>
        <w:jc w:val="both"/>
        <w:rPr>
          <w:rFonts w:ascii="Verdana" w:hAnsi="Verdana"/>
          <w:bCs/>
          <w:sz w:val="24"/>
          <w:szCs w:val="24"/>
        </w:rPr>
      </w:pPr>
    </w:p>
    <w:p w14:paraId="23A9D75F" w14:textId="77777777" w:rsidR="00C74BBB" w:rsidRPr="00FD78F9" w:rsidRDefault="00C72C9C">
      <w:pPr>
        <w:spacing w:after="0" w:line="240" w:lineRule="auto"/>
        <w:jc w:val="both"/>
        <w:rPr>
          <w:rFonts w:ascii="Verdana" w:hAnsi="Verdana"/>
          <w:b/>
          <w:bCs/>
          <w:sz w:val="24"/>
          <w:szCs w:val="24"/>
        </w:rPr>
      </w:pPr>
      <w:r w:rsidRPr="00FD78F9">
        <w:rPr>
          <w:rFonts w:ascii="Verdana" w:hAnsi="Verdana"/>
          <w:b/>
          <w:bCs/>
          <w:sz w:val="24"/>
          <w:szCs w:val="24"/>
        </w:rPr>
        <w:t>3.1</w:t>
      </w:r>
      <w:r w:rsidR="00C34846">
        <w:rPr>
          <w:rFonts w:ascii="Verdana" w:hAnsi="Verdana"/>
          <w:b/>
          <w:bCs/>
          <w:sz w:val="24"/>
          <w:szCs w:val="24"/>
        </w:rPr>
        <w:t>7</w:t>
      </w:r>
      <w:r w:rsidRPr="00FD78F9">
        <w:rPr>
          <w:rFonts w:ascii="Verdana" w:hAnsi="Verdana"/>
          <w:b/>
          <w:bCs/>
          <w:sz w:val="24"/>
          <w:szCs w:val="24"/>
        </w:rPr>
        <w:t xml:space="preserve"> Quality Improvement Approach, Methodology and Programmes</w:t>
      </w:r>
    </w:p>
    <w:p w14:paraId="45B8175A"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Perinatal services adopt structured Quality Improvement methodology to ensure safe, reliable, evidence-based care for women, babies, and families. The approach is grounded in recognised improvement science frameworks and national priorities, combining local data driven change with strong multidisciplinary collaboration.</w:t>
      </w:r>
    </w:p>
    <w:p w14:paraId="4264B3BF" w14:textId="77777777" w:rsidR="00C74BBB" w:rsidRPr="00FD78F9" w:rsidRDefault="00C74BBB">
      <w:pPr>
        <w:spacing w:after="0" w:line="240" w:lineRule="auto"/>
        <w:jc w:val="both"/>
        <w:rPr>
          <w:rFonts w:ascii="Verdana" w:hAnsi="Verdana"/>
          <w:b/>
          <w:bCs/>
          <w:sz w:val="24"/>
          <w:szCs w:val="24"/>
        </w:rPr>
      </w:pPr>
    </w:p>
    <w:p w14:paraId="2C5072AA"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A detailed plan was presented in the January 2026 report to QSC and Board, further updates will be represented in the report as these are formulated and once able to report outcomes and impact. This also applies to any quality improvement programmes which was presented in January.</w:t>
      </w:r>
    </w:p>
    <w:p w14:paraId="254BBA27" w14:textId="77777777" w:rsidR="00C74BBB" w:rsidRPr="00FD78F9" w:rsidRDefault="00C74BBB">
      <w:pPr>
        <w:spacing w:after="0" w:line="240" w:lineRule="auto"/>
        <w:jc w:val="both"/>
        <w:rPr>
          <w:rFonts w:ascii="Verdana" w:hAnsi="Verdana"/>
          <w:sz w:val="24"/>
          <w:szCs w:val="24"/>
        </w:rPr>
      </w:pPr>
    </w:p>
    <w:p w14:paraId="65312E33" w14:textId="77777777" w:rsidR="00C74BBB" w:rsidRPr="00FD78F9" w:rsidRDefault="00C72C9C">
      <w:pPr>
        <w:spacing w:after="0" w:line="240" w:lineRule="auto"/>
        <w:jc w:val="both"/>
        <w:rPr>
          <w:rFonts w:ascii="Verdana" w:hAnsi="Verdana"/>
          <w:b/>
          <w:bCs/>
          <w:sz w:val="24"/>
          <w:szCs w:val="24"/>
        </w:rPr>
      </w:pPr>
      <w:r w:rsidRPr="00FD78F9">
        <w:rPr>
          <w:rFonts w:ascii="Verdana" w:hAnsi="Verdana"/>
          <w:b/>
          <w:bCs/>
          <w:sz w:val="24"/>
          <w:szCs w:val="24"/>
        </w:rPr>
        <w:t>3.1</w:t>
      </w:r>
      <w:r w:rsidR="00C34846">
        <w:rPr>
          <w:rFonts w:ascii="Verdana" w:hAnsi="Verdana"/>
          <w:b/>
          <w:bCs/>
          <w:sz w:val="24"/>
          <w:szCs w:val="24"/>
        </w:rPr>
        <w:t>8</w:t>
      </w:r>
      <w:r w:rsidRPr="00FD78F9">
        <w:rPr>
          <w:rFonts w:ascii="Verdana" w:hAnsi="Verdana"/>
          <w:b/>
          <w:bCs/>
          <w:sz w:val="24"/>
          <w:szCs w:val="24"/>
        </w:rPr>
        <w:t xml:space="preserve"> National Awards.</w:t>
      </w:r>
    </w:p>
    <w:p w14:paraId="2AC65809" w14:textId="77777777" w:rsidR="00C74BBB" w:rsidRPr="00FD78F9" w:rsidRDefault="00C72C9C">
      <w:pPr>
        <w:spacing w:after="0" w:line="240" w:lineRule="auto"/>
        <w:jc w:val="both"/>
        <w:rPr>
          <w:rFonts w:ascii="Verdana" w:hAnsi="Verdana"/>
          <w:sz w:val="24"/>
          <w:szCs w:val="24"/>
        </w:rPr>
      </w:pPr>
      <w:r w:rsidRPr="00FD78F9">
        <w:rPr>
          <w:rFonts w:ascii="Verdana" w:hAnsi="Verdana"/>
          <w:sz w:val="24"/>
          <w:szCs w:val="24"/>
        </w:rPr>
        <w:t>Swansea Bay University Health Board’s maternity and neonatal services continue to demonstrate excellence through strong patient validated recognition and organisational accolades. In the past year, the service has secured multiple acknowledgements that reinforce its commitment to high quality, compassionate and continuously improving care.</w:t>
      </w:r>
    </w:p>
    <w:p w14:paraId="162C0E44" w14:textId="77777777" w:rsidR="00C74BBB" w:rsidRPr="00FD78F9" w:rsidRDefault="00C74BBB">
      <w:pPr>
        <w:spacing w:after="0" w:line="240" w:lineRule="auto"/>
        <w:jc w:val="both"/>
        <w:rPr>
          <w:rFonts w:ascii="Verdana" w:hAnsi="Verdana"/>
          <w:sz w:val="24"/>
          <w:szCs w:val="24"/>
        </w:rPr>
      </w:pPr>
    </w:p>
    <w:p w14:paraId="332BF4A3" w14:textId="77777777" w:rsidR="00C74BBB" w:rsidRDefault="00C72C9C">
      <w:pPr>
        <w:spacing w:after="0" w:line="240" w:lineRule="auto"/>
        <w:jc w:val="both"/>
        <w:rPr>
          <w:rFonts w:ascii="Verdana" w:hAnsi="Verdana"/>
          <w:sz w:val="24"/>
          <w:szCs w:val="24"/>
        </w:rPr>
      </w:pPr>
      <w:r w:rsidRPr="00FD78F9">
        <w:rPr>
          <w:rFonts w:ascii="Verdana" w:hAnsi="Verdana"/>
          <w:sz w:val="24"/>
          <w:szCs w:val="24"/>
        </w:rPr>
        <w:t xml:space="preserve">The Perinatal Committee will continue to receive updates for any nominations and awards achieved by the Perinatal Services and reported via the Perinatal Committee. </w:t>
      </w:r>
    </w:p>
    <w:p w14:paraId="3854D1F4" w14:textId="77777777" w:rsidR="008F7477" w:rsidRDefault="008F7477">
      <w:pPr>
        <w:spacing w:after="0" w:line="240" w:lineRule="auto"/>
        <w:jc w:val="both"/>
        <w:rPr>
          <w:rFonts w:ascii="Verdana" w:hAnsi="Verdana"/>
          <w:sz w:val="24"/>
          <w:szCs w:val="24"/>
        </w:rPr>
      </w:pPr>
    </w:p>
    <w:p w14:paraId="29075515" w14:textId="77777777" w:rsidR="008F7477" w:rsidRPr="008F7477" w:rsidRDefault="008F7477" w:rsidP="008F7477">
      <w:pPr>
        <w:spacing w:line="240" w:lineRule="auto"/>
        <w:jc w:val="both"/>
        <w:rPr>
          <w:rFonts w:ascii="Verdana" w:hAnsi="Verdana"/>
          <w:b/>
          <w:bCs/>
        </w:rPr>
      </w:pPr>
      <w:r w:rsidRPr="00ED27F7">
        <w:rPr>
          <w:rFonts w:ascii="Verdana" w:hAnsi="Verdana"/>
          <w:b/>
          <w:bCs/>
          <w:sz w:val="24"/>
          <w:szCs w:val="24"/>
        </w:rPr>
        <w:t>3.19</w:t>
      </w:r>
      <w:r>
        <w:rPr>
          <w:rFonts w:ascii="Verdana" w:hAnsi="Verdana"/>
          <w:sz w:val="24"/>
          <w:szCs w:val="24"/>
        </w:rPr>
        <w:t xml:space="preserve"> </w:t>
      </w:r>
      <w:r w:rsidRPr="008F7477">
        <w:rPr>
          <w:rFonts w:ascii="Verdana" w:hAnsi="Verdana"/>
          <w:b/>
          <w:bCs/>
        </w:rPr>
        <w:t>HIW Inspection Summary – Singleton Maternity Services (Feb 2026)</w:t>
      </w:r>
    </w:p>
    <w:p w14:paraId="1957DF7F" w14:textId="77777777" w:rsidR="008C18E8" w:rsidRPr="008C18E8" w:rsidRDefault="008C18E8" w:rsidP="008C18E8">
      <w:pPr>
        <w:spacing w:line="240" w:lineRule="auto"/>
        <w:jc w:val="both"/>
        <w:rPr>
          <w:rFonts w:ascii="Verdana" w:hAnsi="Verdana"/>
          <w:sz w:val="24"/>
          <w:szCs w:val="24"/>
        </w:rPr>
      </w:pPr>
      <w:r w:rsidRPr="008C18E8">
        <w:rPr>
          <w:rFonts w:ascii="Verdana" w:hAnsi="Verdana"/>
          <w:sz w:val="24"/>
          <w:szCs w:val="24"/>
        </w:rPr>
        <w:t xml:space="preserve">Healthcare Inspectorate Wales (HIW) findings confirm </w:t>
      </w:r>
      <w:r w:rsidRPr="00BF030E">
        <w:rPr>
          <w:rFonts w:ascii="Verdana" w:hAnsi="Verdana"/>
          <w:sz w:val="24"/>
          <w:szCs w:val="24"/>
        </w:rPr>
        <w:t>clear and sustained improvement across maternity services</w:t>
      </w:r>
      <w:r w:rsidRPr="008C18E8">
        <w:rPr>
          <w:rFonts w:ascii="Verdana" w:hAnsi="Verdana"/>
          <w:sz w:val="24"/>
          <w:szCs w:val="24"/>
        </w:rPr>
        <w:t xml:space="preserve">, with the formal improvement action plan now </w:t>
      </w:r>
      <w:r w:rsidRPr="00BF030E">
        <w:rPr>
          <w:rFonts w:ascii="Verdana" w:hAnsi="Verdana"/>
          <w:sz w:val="24"/>
          <w:szCs w:val="24"/>
        </w:rPr>
        <w:t>approved and the inspection report published</w:t>
      </w:r>
      <w:r w:rsidRPr="008C18E8">
        <w:rPr>
          <w:rFonts w:ascii="Verdana" w:hAnsi="Verdana"/>
          <w:sz w:val="24"/>
          <w:szCs w:val="24"/>
        </w:rPr>
        <w:t>. HIW action tracking meetings have been re</w:t>
      </w:r>
      <w:r w:rsidRPr="008C18E8">
        <w:rPr>
          <w:rFonts w:ascii="Verdana" w:hAnsi="Verdana"/>
          <w:sz w:val="24"/>
          <w:szCs w:val="24"/>
        </w:rPr>
        <w:noBreakHyphen/>
        <w:t>established, providing structured oversight to support the monitoring, delivery and formal closure of actions.</w:t>
      </w:r>
    </w:p>
    <w:p w14:paraId="5B25CEF2" w14:textId="77777777" w:rsidR="008C18E8" w:rsidRPr="008C18E8" w:rsidRDefault="008C18E8" w:rsidP="008C18E8">
      <w:pPr>
        <w:spacing w:line="240" w:lineRule="auto"/>
        <w:jc w:val="both"/>
        <w:rPr>
          <w:rFonts w:ascii="Verdana" w:hAnsi="Verdana"/>
          <w:sz w:val="24"/>
          <w:szCs w:val="24"/>
        </w:rPr>
      </w:pPr>
      <w:r w:rsidRPr="008C18E8">
        <w:rPr>
          <w:rFonts w:ascii="Verdana" w:hAnsi="Verdana"/>
          <w:sz w:val="24"/>
          <w:szCs w:val="24"/>
        </w:rPr>
        <w:t>The inspection recognised significant progress in key areas, including:</w:t>
      </w:r>
    </w:p>
    <w:p w14:paraId="54810283" w14:textId="77777777" w:rsidR="008C18E8" w:rsidRPr="008C18E8" w:rsidRDefault="008C18E8" w:rsidP="008C18E8">
      <w:pPr>
        <w:numPr>
          <w:ilvl w:val="0"/>
          <w:numId w:val="30"/>
        </w:numPr>
        <w:spacing w:line="240" w:lineRule="auto"/>
        <w:jc w:val="both"/>
        <w:rPr>
          <w:rFonts w:ascii="Verdana" w:hAnsi="Verdana"/>
          <w:sz w:val="24"/>
          <w:szCs w:val="24"/>
        </w:rPr>
      </w:pPr>
      <w:r w:rsidRPr="008C18E8">
        <w:rPr>
          <w:rFonts w:ascii="Verdana" w:hAnsi="Verdana"/>
          <w:sz w:val="24"/>
          <w:szCs w:val="24"/>
        </w:rPr>
        <w:lastRenderedPageBreak/>
        <w:t xml:space="preserve">Strengthened </w:t>
      </w:r>
      <w:r w:rsidRPr="00BF030E">
        <w:rPr>
          <w:rFonts w:ascii="Verdana" w:hAnsi="Verdana"/>
          <w:sz w:val="24"/>
          <w:szCs w:val="24"/>
        </w:rPr>
        <w:t>multidisciplinary working and clinical handovers</w:t>
      </w:r>
      <w:r w:rsidRPr="008C18E8">
        <w:rPr>
          <w:rFonts w:ascii="Verdana" w:hAnsi="Verdana"/>
          <w:sz w:val="24"/>
          <w:szCs w:val="24"/>
        </w:rPr>
        <w:t>, supported by daily safety huddles</w:t>
      </w:r>
    </w:p>
    <w:p w14:paraId="744A4B4E" w14:textId="77777777" w:rsidR="008C18E8" w:rsidRPr="008C18E8" w:rsidRDefault="008C18E8" w:rsidP="008C18E8">
      <w:pPr>
        <w:numPr>
          <w:ilvl w:val="0"/>
          <w:numId w:val="30"/>
        </w:numPr>
        <w:spacing w:line="240" w:lineRule="auto"/>
        <w:jc w:val="both"/>
        <w:rPr>
          <w:rFonts w:ascii="Verdana" w:hAnsi="Verdana"/>
          <w:sz w:val="24"/>
          <w:szCs w:val="24"/>
        </w:rPr>
      </w:pPr>
      <w:r w:rsidRPr="008C18E8">
        <w:rPr>
          <w:rFonts w:ascii="Verdana" w:hAnsi="Verdana"/>
          <w:sz w:val="24"/>
          <w:szCs w:val="24"/>
        </w:rPr>
        <w:t xml:space="preserve">Improved </w:t>
      </w:r>
      <w:r w:rsidRPr="00BF030E">
        <w:rPr>
          <w:rFonts w:ascii="Verdana" w:hAnsi="Verdana"/>
          <w:sz w:val="24"/>
          <w:szCs w:val="24"/>
        </w:rPr>
        <w:t>leadership stability and senior oversight</w:t>
      </w:r>
      <w:r w:rsidRPr="008C18E8">
        <w:rPr>
          <w:rFonts w:ascii="Verdana" w:hAnsi="Verdana"/>
          <w:sz w:val="24"/>
          <w:szCs w:val="24"/>
        </w:rPr>
        <w:t>, enhancing accountability and visibility of risk</w:t>
      </w:r>
    </w:p>
    <w:p w14:paraId="6137E8DE" w14:textId="77777777" w:rsidR="008C18E8" w:rsidRPr="008C18E8" w:rsidRDefault="008C18E8" w:rsidP="008C18E8">
      <w:pPr>
        <w:numPr>
          <w:ilvl w:val="0"/>
          <w:numId w:val="30"/>
        </w:numPr>
        <w:spacing w:line="240" w:lineRule="auto"/>
        <w:jc w:val="both"/>
        <w:rPr>
          <w:rFonts w:ascii="Verdana" w:hAnsi="Verdana"/>
          <w:sz w:val="24"/>
          <w:szCs w:val="24"/>
        </w:rPr>
      </w:pPr>
      <w:r w:rsidRPr="008C18E8">
        <w:rPr>
          <w:rFonts w:ascii="Verdana" w:hAnsi="Verdana"/>
          <w:sz w:val="24"/>
          <w:szCs w:val="24"/>
        </w:rPr>
        <w:t xml:space="preserve">Enhanced </w:t>
      </w:r>
      <w:r w:rsidRPr="00BF030E">
        <w:rPr>
          <w:rFonts w:ascii="Verdana" w:hAnsi="Verdana"/>
          <w:sz w:val="24"/>
          <w:szCs w:val="24"/>
        </w:rPr>
        <w:t>recognition and escalation of clinical deterioration</w:t>
      </w:r>
      <w:r w:rsidRPr="008C18E8">
        <w:rPr>
          <w:rFonts w:ascii="Verdana" w:hAnsi="Verdana"/>
          <w:sz w:val="24"/>
          <w:szCs w:val="24"/>
        </w:rPr>
        <w:t>, including implementation of All</w:t>
      </w:r>
      <w:r w:rsidRPr="008C18E8">
        <w:rPr>
          <w:rFonts w:ascii="Verdana" w:hAnsi="Verdana"/>
          <w:sz w:val="24"/>
          <w:szCs w:val="24"/>
        </w:rPr>
        <w:noBreakHyphen/>
        <w:t>Wales MEWS</w:t>
      </w:r>
    </w:p>
    <w:p w14:paraId="38ED7E77" w14:textId="77777777" w:rsidR="008C18E8" w:rsidRPr="008C18E8" w:rsidRDefault="008C18E8" w:rsidP="008C18E8">
      <w:pPr>
        <w:numPr>
          <w:ilvl w:val="0"/>
          <w:numId w:val="30"/>
        </w:numPr>
        <w:spacing w:line="240" w:lineRule="auto"/>
        <w:jc w:val="both"/>
        <w:rPr>
          <w:rFonts w:ascii="Verdana" w:hAnsi="Verdana"/>
          <w:sz w:val="24"/>
          <w:szCs w:val="24"/>
        </w:rPr>
      </w:pPr>
      <w:r w:rsidRPr="008C18E8">
        <w:rPr>
          <w:rFonts w:ascii="Verdana" w:hAnsi="Verdana"/>
          <w:sz w:val="24"/>
          <w:szCs w:val="24"/>
        </w:rPr>
        <w:t xml:space="preserve">Positive </w:t>
      </w:r>
      <w:r w:rsidRPr="00BF030E">
        <w:rPr>
          <w:rFonts w:ascii="Verdana" w:hAnsi="Verdana"/>
          <w:sz w:val="24"/>
          <w:szCs w:val="24"/>
        </w:rPr>
        <w:t>patient experience</w:t>
      </w:r>
      <w:r w:rsidRPr="008C18E8">
        <w:rPr>
          <w:rFonts w:ascii="Verdana" w:hAnsi="Verdana"/>
          <w:sz w:val="24"/>
          <w:szCs w:val="24"/>
        </w:rPr>
        <w:t>, with consistent reports of compassionate, respectful care and one</w:t>
      </w:r>
      <w:r w:rsidRPr="008C18E8">
        <w:rPr>
          <w:rFonts w:ascii="Verdana" w:hAnsi="Verdana"/>
          <w:sz w:val="24"/>
          <w:szCs w:val="24"/>
        </w:rPr>
        <w:noBreakHyphen/>
        <w:t>to</w:t>
      </w:r>
      <w:r w:rsidRPr="008C18E8">
        <w:rPr>
          <w:rFonts w:ascii="Verdana" w:hAnsi="Verdana"/>
          <w:sz w:val="24"/>
          <w:szCs w:val="24"/>
        </w:rPr>
        <w:noBreakHyphen/>
        <w:t>one support in labour</w:t>
      </w:r>
    </w:p>
    <w:p w14:paraId="0A1971B4" w14:textId="77777777" w:rsidR="008C18E8" w:rsidRPr="008C18E8" w:rsidRDefault="008C18E8" w:rsidP="008C18E8">
      <w:pPr>
        <w:numPr>
          <w:ilvl w:val="0"/>
          <w:numId w:val="30"/>
        </w:numPr>
        <w:spacing w:line="240" w:lineRule="auto"/>
        <w:jc w:val="both"/>
        <w:rPr>
          <w:rFonts w:ascii="Verdana" w:hAnsi="Verdana"/>
          <w:sz w:val="24"/>
          <w:szCs w:val="24"/>
        </w:rPr>
      </w:pPr>
      <w:r w:rsidRPr="008C18E8">
        <w:rPr>
          <w:rFonts w:ascii="Verdana" w:hAnsi="Verdana"/>
          <w:sz w:val="24"/>
          <w:szCs w:val="24"/>
        </w:rPr>
        <w:t xml:space="preserve">Established </w:t>
      </w:r>
      <w:r w:rsidRPr="00BF030E">
        <w:rPr>
          <w:rFonts w:ascii="Verdana" w:hAnsi="Verdana"/>
          <w:sz w:val="24"/>
          <w:szCs w:val="24"/>
        </w:rPr>
        <w:t>safety systems</w:t>
      </w:r>
      <w:r w:rsidRPr="008C18E8">
        <w:rPr>
          <w:rFonts w:ascii="Verdana" w:hAnsi="Verdana"/>
          <w:sz w:val="24"/>
          <w:szCs w:val="24"/>
        </w:rPr>
        <w:t>, including infection prevention, medicines management and safeguarding</w:t>
      </w:r>
    </w:p>
    <w:p w14:paraId="0D2BAB09" w14:textId="77777777" w:rsidR="008C18E8" w:rsidRPr="008C18E8" w:rsidRDefault="008C18E8" w:rsidP="008C18E8">
      <w:pPr>
        <w:spacing w:line="240" w:lineRule="auto"/>
        <w:jc w:val="both"/>
        <w:rPr>
          <w:rFonts w:ascii="Verdana" w:hAnsi="Verdana"/>
          <w:sz w:val="24"/>
          <w:szCs w:val="24"/>
        </w:rPr>
      </w:pPr>
      <w:r w:rsidRPr="008C18E8">
        <w:rPr>
          <w:rFonts w:ascii="Verdana" w:hAnsi="Verdana"/>
          <w:sz w:val="24"/>
          <w:szCs w:val="24"/>
        </w:rPr>
        <w:t>A number of priority areas for continued focus were identified, including postnatal flow and timeliness of care, workforce pressures, consistency of escalation, equity of access (including the Welsh Active Offer), and equipment processes.</w:t>
      </w:r>
    </w:p>
    <w:p w14:paraId="5F4D24ED" w14:textId="77777777" w:rsidR="008C18E8" w:rsidRPr="008C18E8" w:rsidRDefault="008C18E8" w:rsidP="008C18E8">
      <w:pPr>
        <w:spacing w:line="240" w:lineRule="auto"/>
        <w:jc w:val="both"/>
        <w:rPr>
          <w:rFonts w:ascii="Verdana" w:hAnsi="Verdana"/>
          <w:sz w:val="24"/>
          <w:szCs w:val="24"/>
        </w:rPr>
      </w:pPr>
      <w:r w:rsidRPr="008C18E8">
        <w:rPr>
          <w:rFonts w:ascii="Verdana" w:hAnsi="Verdana"/>
          <w:sz w:val="24"/>
          <w:szCs w:val="24"/>
        </w:rPr>
        <w:t>A comprehensive improvement plan addressing all findings is now in place and being actively progressed through established governance arrangements. Immediate assurance has been achieved in relation to equipment safety, with strengthened oversight processes embedded.</w:t>
      </w:r>
    </w:p>
    <w:p w14:paraId="2D8E7BD4" w14:textId="77777777" w:rsidR="008C18E8" w:rsidRPr="008C18E8" w:rsidRDefault="008C18E8" w:rsidP="008C18E8">
      <w:pPr>
        <w:spacing w:line="240" w:lineRule="auto"/>
        <w:jc w:val="both"/>
        <w:rPr>
          <w:rFonts w:ascii="Verdana" w:hAnsi="Verdana"/>
          <w:sz w:val="24"/>
          <w:szCs w:val="24"/>
        </w:rPr>
      </w:pPr>
      <w:r w:rsidRPr="008C18E8">
        <w:rPr>
          <w:rFonts w:ascii="Verdana" w:hAnsi="Verdana"/>
          <w:sz w:val="24"/>
          <w:szCs w:val="24"/>
        </w:rPr>
        <w:t xml:space="preserve">Overall, the HIW inspection provides </w:t>
      </w:r>
      <w:r w:rsidRPr="00BF030E">
        <w:rPr>
          <w:rFonts w:ascii="Verdana" w:hAnsi="Verdana"/>
          <w:sz w:val="24"/>
          <w:szCs w:val="24"/>
        </w:rPr>
        <w:t>external validation of meaningful progress and strengthened governance</w:t>
      </w:r>
      <w:r w:rsidRPr="008C18E8">
        <w:rPr>
          <w:rFonts w:ascii="Verdana" w:hAnsi="Verdana"/>
          <w:sz w:val="24"/>
          <w:szCs w:val="24"/>
        </w:rPr>
        <w:t>, alongside a clear and structured programme of ongoing improvement to address system pressures and further enhance quality and safety.</w:t>
      </w:r>
    </w:p>
    <w:p w14:paraId="4E3144CA" w14:textId="77777777" w:rsidR="008C18E8" w:rsidRPr="008C18E8" w:rsidRDefault="008C18E8" w:rsidP="008C18E8">
      <w:pPr>
        <w:spacing w:line="240" w:lineRule="auto"/>
        <w:jc w:val="both"/>
        <w:rPr>
          <w:rFonts w:ascii="Verdana" w:hAnsi="Verdana"/>
          <w:sz w:val="24"/>
          <w:szCs w:val="24"/>
        </w:rPr>
      </w:pPr>
      <w:r w:rsidRPr="008C18E8">
        <w:rPr>
          <w:rFonts w:ascii="Verdana" w:hAnsi="Verdana"/>
          <w:sz w:val="24"/>
          <w:szCs w:val="24"/>
        </w:rPr>
        <w:t>The HIW improvement plan is approved and actively progressing, with robust oversight arrangements in place; clear evidence of sustained improvement provides assurance, with no immediate safety concerns identified.</w:t>
      </w:r>
    </w:p>
    <w:p w14:paraId="5328CBE1" w14:textId="77777777" w:rsidR="008F7477" w:rsidRDefault="008F7477">
      <w:pPr>
        <w:spacing w:after="0" w:line="240" w:lineRule="auto"/>
        <w:jc w:val="both"/>
        <w:rPr>
          <w:rFonts w:ascii="Verdana" w:hAnsi="Verdana"/>
          <w:sz w:val="24"/>
          <w:szCs w:val="24"/>
        </w:rPr>
      </w:pPr>
    </w:p>
    <w:p w14:paraId="5F22500D" w14:textId="65BD4DBF" w:rsidR="007E0E48" w:rsidRPr="007E0E48" w:rsidRDefault="007E0E48" w:rsidP="007E0E48">
      <w:pPr>
        <w:spacing w:after="0" w:line="240" w:lineRule="auto"/>
        <w:jc w:val="both"/>
        <w:rPr>
          <w:rFonts w:ascii="Verdana" w:hAnsi="Verdana"/>
          <w:sz w:val="24"/>
          <w:szCs w:val="24"/>
        </w:rPr>
      </w:pPr>
      <w:r w:rsidRPr="00150ACA">
        <w:rPr>
          <w:rFonts w:ascii="Verdana" w:hAnsi="Verdana"/>
          <w:b/>
          <w:bCs/>
          <w:sz w:val="24"/>
          <w:szCs w:val="24"/>
        </w:rPr>
        <w:t>4</w:t>
      </w:r>
      <w:r w:rsidRPr="007E0E48">
        <w:rPr>
          <w:rFonts w:ascii="Verdana" w:hAnsi="Verdana"/>
          <w:sz w:val="24"/>
          <w:szCs w:val="24"/>
        </w:rPr>
        <w:t>.</w:t>
      </w:r>
      <w:r w:rsidRPr="007E0E48">
        <w:rPr>
          <w:rFonts w:ascii="Verdana" w:hAnsi="Verdana"/>
          <w:sz w:val="24"/>
          <w:szCs w:val="24"/>
        </w:rPr>
        <w:tab/>
      </w:r>
      <w:r w:rsidRPr="007E0E48">
        <w:rPr>
          <w:rFonts w:ascii="Verdana" w:hAnsi="Verdana"/>
          <w:b/>
          <w:bCs/>
          <w:sz w:val="24"/>
          <w:szCs w:val="24"/>
        </w:rPr>
        <w:t>OPEN AUDIT RECOMMENDATIONS</w:t>
      </w:r>
      <w:r w:rsidRPr="007E0E48">
        <w:rPr>
          <w:rFonts w:ascii="Verdana" w:hAnsi="Verdana"/>
          <w:sz w:val="24"/>
          <w:szCs w:val="24"/>
        </w:rPr>
        <w:t xml:space="preserve"> </w:t>
      </w:r>
    </w:p>
    <w:p w14:paraId="4265F058" w14:textId="77777777" w:rsidR="007E0E48" w:rsidRPr="007E0E48" w:rsidRDefault="007E0E48" w:rsidP="007E0E48">
      <w:pPr>
        <w:spacing w:after="0" w:line="240" w:lineRule="auto"/>
        <w:jc w:val="both"/>
        <w:rPr>
          <w:rFonts w:ascii="Verdana" w:hAnsi="Verdana"/>
          <w:sz w:val="24"/>
          <w:szCs w:val="24"/>
        </w:rPr>
      </w:pPr>
    </w:p>
    <w:p w14:paraId="5BC22FD7" w14:textId="77777777" w:rsidR="007E0E48" w:rsidRDefault="007E0E48" w:rsidP="007E0E48">
      <w:pPr>
        <w:spacing w:after="0" w:line="240" w:lineRule="auto"/>
        <w:jc w:val="both"/>
        <w:rPr>
          <w:rFonts w:ascii="Verdana" w:hAnsi="Verdana"/>
          <w:sz w:val="24"/>
          <w:szCs w:val="24"/>
        </w:rPr>
      </w:pPr>
      <w:r w:rsidRPr="007E0E48">
        <w:rPr>
          <w:rFonts w:ascii="Verdana" w:hAnsi="Verdana"/>
          <w:sz w:val="24"/>
          <w:szCs w:val="24"/>
        </w:rPr>
        <w:t>Open audit recommendations relate primarily to system strengthening rather than concerns about unsafe care.</w:t>
      </w:r>
    </w:p>
    <w:p w14:paraId="43B23D12" w14:textId="77777777" w:rsidR="00A73596" w:rsidRPr="007E0E48" w:rsidRDefault="00A73596" w:rsidP="007E0E48">
      <w:pPr>
        <w:spacing w:after="0" w:line="240" w:lineRule="auto"/>
        <w:jc w:val="both"/>
        <w:rPr>
          <w:rFonts w:ascii="Verdana" w:hAnsi="Verdana"/>
          <w:sz w:val="24"/>
          <w:szCs w:val="24"/>
        </w:rPr>
      </w:pPr>
    </w:p>
    <w:p w14:paraId="27DDBFF2" w14:textId="77777777" w:rsidR="007E0E48" w:rsidRDefault="007E0E48" w:rsidP="007E0E48">
      <w:pPr>
        <w:spacing w:after="0" w:line="240" w:lineRule="auto"/>
        <w:jc w:val="both"/>
        <w:rPr>
          <w:rFonts w:ascii="Verdana" w:hAnsi="Verdana"/>
          <w:sz w:val="24"/>
          <w:szCs w:val="24"/>
        </w:rPr>
      </w:pPr>
      <w:r w:rsidRPr="007E0E48">
        <w:rPr>
          <w:rFonts w:ascii="Verdana" w:hAnsi="Verdana"/>
          <w:sz w:val="24"/>
          <w:szCs w:val="24"/>
        </w:rPr>
        <w:t>The Perinatal Committee maintains oversight of a small number of open audit related actions arising from internal reviews, external assurance activity and national audit programmes (including MBRRACE UK and NMPA), together with recommendations emerging from the Independent Review and All Wales Perinatal Assurance processes.</w:t>
      </w:r>
    </w:p>
    <w:p w14:paraId="011969AE" w14:textId="77777777" w:rsidR="00A73596" w:rsidRPr="007E0E48" w:rsidRDefault="00A73596" w:rsidP="007E0E48">
      <w:pPr>
        <w:spacing w:after="0" w:line="240" w:lineRule="auto"/>
        <w:jc w:val="both"/>
        <w:rPr>
          <w:rFonts w:ascii="Verdana" w:hAnsi="Verdana"/>
          <w:sz w:val="24"/>
          <w:szCs w:val="24"/>
        </w:rPr>
      </w:pPr>
    </w:p>
    <w:p w14:paraId="46F7E59E" w14:textId="77777777" w:rsidR="007E0E48" w:rsidRPr="007E0E48" w:rsidRDefault="007E0E48" w:rsidP="007E0E48">
      <w:pPr>
        <w:spacing w:after="0" w:line="240" w:lineRule="auto"/>
        <w:jc w:val="both"/>
        <w:rPr>
          <w:rFonts w:ascii="Verdana" w:hAnsi="Verdana"/>
          <w:sz w:val="24"/>
          <w:szCs w:val="24"/>
        </w:rPr>
      </w:pPr>
      <w:r w:rsidRPr="007E0E48">
        <w:rPr>
          <w:rFonts w:ascii="Verdana" w:hAnsi="Verdana"/>
          <w:sz w:val="24"/>
          <w:szCs w:val="24"/>
        </w:rPr>
        <w:t>These recommendations are embedded within the Perinatal Improvement Programme and are tracked through established governance arrangements, with clear executive ownership, defined milestones and progress reporting via the Perinatal Improvement Programme Executive Board and Perinatal Committee.</w:t>
      </w:r>
    </w:p>
    <w:p w14:paraId="2F30BB16" w14:textId="77777777" w:rsidR="00610B45" w:rsidRDefault="00610B45" w:rsidP="007E0E48">
      <w:pPr>
        <w:spacing w:after="0" w:line="240" w:lineRule="auto"/>
        <w:jc w:val="both"/>
        <w:rPr>
          <w:rFonts w:ascii="Verdana" w:hAnsi="Verdana"/>
          <w:sz w:val="24"/>
          <w:szCs w:val="24"/>
        </w:rPr>
      </w:pPr>
    </w:p>
    <w:p w14:paraId="7B861461" w14:textId="77777777" w:rsidR="007E0E48" w:rsidRPr="007E0E48" w:rsidRDefault="007E0E48" w:rsidP="007E0E48">
      <w:pPr>
        <w:spacing w:after="0" w:line="240" w:lineRule="auto"/>
        <w:jc w:val="both"/>
        <w:rPr>
          <w:rFonts w:ascii="Verdana" w:hAnsi="Verdana"/>
          <w:sz w:val="24"/>
          <w:szCs w:val="24"/>
        </w:rPr>
      </w:pPr>
      <w:r w:rsidRPr="007E0E48">
        <w:rPr>
          <w:rFonts w:ascii="Verdana" w:hAnsi="Verdana"/>
          <w:sz w:val="24"/>
          <w:szCs w:val="24"/>
        </w:rPr>
        <w:lastRenderedPageBreak/>
        <w:t>Current open actions focus on:</w:t>
      </w:r>
    </w:p>
    <w:p w14:paraId="61C8C1D3" w14:textId="77777777" w:rsidR="007E0E48" w:rsidRPr="007E0E48" w:rsidRDefault="007E0E48" w:rsidP="007E0E48">
      <w:pPr>
        <w:spacing w:after="0" w:line="240" w:lineRule="auto"/>
        <w:ind w:left="709" w:hanging="709"/>
        <w:jc w:val="both"/>
        <w:rPr>
          <w:rFonts w:ascii="Verdana" w:hAnsi="Verdana"/>
          <w:sz w:val="24"/>
          <w:szCs w:val="24"/>
        </w:rPr>
      </w:pPr>
      <w:r w:rsidRPr="007E0E48">
        <w:rPr>
          <w:rFonts w:ascii="Verdana" w:hAnsi="Verdana"/>
          <w:sz w:val="24"/>
          <w:szCs w:val="24"/>
        </w:rPr>
        <w:t>•</w:t>
      </w:r>
      <w:r w:rsidRPr="007E0E48">
        <w:rPr>
          <w:rFonts w:ascii="Verdana" w:hAnsi="Verdana"/>
          <w:sz w:val="24"/>
          <w:szCs w:val="24"/>
        </w:rPr>
        <w:tab/>
        <w:t>strengthening digital infrastructure and interoperability (including implementation of computerised CTG and optimisation of BadgerNet functionality);</w:t>
      </w:r>
    </w:p>
    <w:p w14:paraId="6DC0ADC4" w14:textId="77777777" w:rsidR="007E0E48" w:rsidRPr="007E0E48" w:rsidRDefault="007E0E48" w:rsidP="007E0E48">
      <w:pPr>
        <w:spacing w:after="0" w:line="240" w:lineRule="auto"/>
        <w:ind w:left="709" w:hanging="709"/>
        <w:jc w:val="both"/>
        <w:rPr>
          <w:rFonts w:ascii="Verdana" w:hAnsi="Verdana"/>
          <w:sz w:val="24"/>
          <w:szCs w:val="24"/>
        </w:rPr>
      </w:pPr>
      <w:r w:rsidRPr="007E0E48">
        <w:rPr>
          <w:rFonts w:ascii="Verdana" w:hAnsi="Verdana"/>
          <w:sz w:val="24"/>
          <w:szCs w:val="24"/>
        </w:rPr>
        <w:t>•</w:t>
      </w:r>
      <w:r w:rsidRPr="007E0E48">
        <w:rPr>
          <w:rFonts w:ascii="Verdana" w:hAnsi="Verdana"/>
          <w:sz w:val="24"/>
          <w:szCs w:val="24"/>
        </w:rPr>
        <w:tab/>
        <w:t>improving reliability and completeness of data capture and reporting (e.g. surgical site infection surveillance and demographic data completeness);</w:t>
      </w:r>
    </w:p>
    <w:p w14:paraId="13D72A8C" w14:textId="77777777" w:rsidR="007E0E48" w:rsidRPr="007E0E48" w:rsidRDefault="007E0E48" w:rsidP="007E0E48">
      <w:pPr>
        <w:spacing w:after="0" w:line="240" w:lineRule="auto"/>
        <w:ind w:left="709" w:hanging="709"/>
        <w:jc w:val="both"/>
        <w:rPr>
          <w:rFonts w:ascii="Verdana" w:hAnsi="Verdana"/>
          <w:sz w:val="24"/>
          <w:szCs w:val="24"/>
        </w:rPr>
      </w:pPr>
      <w:r w:rsidRPr="007E0E48">
        <w:rPr>
          <w:rFonts w:ascii="Verdana" w:hAnsi="Verdana"/>
          <w:sz w:val="24"/>
          <w:szCs w:val="24"/>
        </w:rPr>
        <w:t>•</w:t>
      </w:r>
      <w:r w:rsidRPr="007E0E48">
        <w:rPr>
          <w:rFonts w:ascii="Verdana" w:hAnsi="Verdana"/>
          <w:sz w:val="24"/>
          <w:szCs w:val="24"/>
        </w:rPr>
        <w:tab/>
        <w:t>enhancing consistency of clinical pathways and escalation processes through training, audit and quality improvement activity;</w:t>
      </w:r>
    </w:p>
    <w:p w14:paraId="4087F787" w14:textId="77777777" w:rsidR="007E0E48" w:rsidRDefault="007E0E48" w:rsidP="007E0E48">
      <w:pPr>
        <w:spacing w:after="0" w:line="240" w:lineRule="auto"/>
        <w:ind w:left="709" w:hanging="709"/>
        <w:jc w:val="both"/>
        <w:rPr>
          <w:rFonts w:ascii="Verdana" w:hAnsi="Verdana"/>
          <w:sz w:val="24"/>
          <w:szCs w:val="24"/>
        </w:rPr>
      </w:pPr>
      <w:r w:rsidRPr="007E0E48">
        <w:rPr>
          <w:rFonts w:ascii="Verdana" w:hAnsi="Verdana"/>
          <w:sz w:val="24"/>
          <w:szCs w:val="24"/>
        </w:rPr>
        <w:t>•</w:t>
      </w:r>
      <w:r w:rsidRPr="007E0E48">
        <w:rPr>
          <w:rFonts w:ascii="Verdana" w:hAnsi="Verdana"/>
          <w:sz w:val="24"/>
          <w:szCs w:val="24"/>
        </w:rPr>
        <w:tab/>
        <w:t>further embedding learning from audit and review into education, supervision and multidisciplinary practice.</w:t>
      </w:r>
    </w:p>
    <w:p w14:paraId="3B2FD880" w14:textId="77777777" w:rsidR="007E0E48" w:rsidRPr="007E0E48" w:rsidRDefault="007E0E48" w:rsidP="007E0E48">
      <w:pPr>
        <w:spacing w:after="0" w:line="240" w:lineRule="auto"/>
        <w:jc w:val="both"/>
        <w:rPr>
          <w:rFonts w:ascii="Verdana" w:hAnsi="Verdana"/>
          <w:sz w:val="24"/>
          <w:szCs w:val="24"/>
        </w:rPr>
      </w:pPr>
    </w:p>
    <w:p w14:paraId="359173E7" w14:textId="77777777" w:rsidR="007E0E48" w:rsidRPr="00FD78F9" w:rsidRDefault="007E0E48" w:rsidP="007E0E48">
      <w:pPr>
        <w:spacing w:after="0" w:line="240" w:lineRule="auto"/>
        <w:jc w:val="both"/>
        <w:rPr>
          <w:rFonts w:ascii="Verdana" w:hAnsi="Verdana"/>
          <w:sz w:val="24"/>
          <w:szCs w:val="24"/>
        </w:rPr>
      </w:pPr>
      <w:r w:rsidRPr="007E0E48">
        <w:rPr>
          <w:rFonts w:ascii="Verdana" w:hAnsi="Verdana"/>
          <w:sz w:val="24"/>
          <w:szCs w:val="24"/>
        </w:rPr>
        <w:t>The Board can be assured that there are no outstanding audit recommendations indicating immediate risk to patient safety, and that all open actions are actively managed within the agreed improvement programme, with progress subject to routine scrutiny and escalation through Quality and Safety Committee where required.</w:t>
      </w:r>
    </w:p>
    <w:p w14:paraId="281830BF" w14:textId="77777777" w:rsidR="00C74BBB" w:rsidRPr="00FD78F9" w:rsidRDefault="00C74BBB">
      <w:pPr>
        <w:spacing w:after="0" w:line="240" w:lineRule="auto"/>
        <w:jc w:val="both"/>
        <w:rPr>
          <w:rFonts w:ascii="Verdana" w:hAnsi="Verdana"/>
          <w:bCs/>
          <w:sz w:val="24"/>
          <w:szCs w:val="24"/>
        </w:rPr>
      </w:pPr>
    </w:p>
    <w:p w14:paraId="4312E255" w14:textId="19BE0256" w:rsidR="00C74BBB" w:rsidRPr="00150ACA" w:rsidRDefault="00150ACA" w:rsidP="00150ACA">
      <w:pPr>
        <w:spacing w:after="0" w:line="240" w:lineRule="auto"/>
        <w:jc w:val="both"/>
        <w:rPr>
          <w:rFonts w:ascii="Verdana" w:hAnsi="Verdana"/>
          <w:sz w:val="24"/>
          <w:szCs w:val="24"/>
        </w:rPr>
      </w:pPr>
      <w:r w:rsidRPr="00150ACA">
        <w:rPr>
          <w:rFonts w:ascii="Verdana" w:hAnsi="Verdana"/>
          <w:b/>
          <w:bCs/>
          <w:sz w:val="24"/>
          <w:szCs w:val="24"/>
        </w:rPr>
        <w:t>5.</w:t>
      </w:r>
      <w:r>
        <w:rPr>
          <w:rFonts w:ascii="Verdana" w:hAnsi="Verdana"/>
          <w:b/>
          <w:bCs/>
          <w:sz w:val="24"/>
          <w:szCs w:val="24"/>
        </w:rPr>
        <w:tab/>
      </w:r>
      <w:r w:rsidR="00C72C9C" w:rsidRPr="00150ACA">
        <w:rPr>
          <w:rFonts w:ascii="Verdana" w:hAnsi="Verdana"/>
          <w:b/>
          <w:bCs/>
          <w:sz w:val="24"/>
          <w:szCs w:val="24"/>
        </w:rPr>
        <w:t>FINANCIAL IMPLICATIONS</w:t>
      </w:r>
    </w:p>
    <w:p w14:paraId="4681B3A4" w14:textId="77777777" w:rsidR="00C74BBB" w:rsidRPr="00FD78F9" w:rsidRDefault="00C72C9C">
      <w:pPr>
        <w:spacing w:after="0" w:line="240" w:lineRule="auto"/>
        <w:jc w:val="both"/>
        <w:rPr>
          <w:rFonts w:ascii="Verdana" w:eastAsia="Verdana" w:hAnsi="Verdana" w:cs="Verdana"/>
          <w:sz w:val="24"/>
          <w:szCs w:val="24"/>
        </w:rPr>
      </w:pPr>
      <w:r w:rsidRPr="00FD78F9">
        <w:rPr>
          <w:rFonts w:ascii="Verdana" w:eastAsia="Verdana" w:hAnsi="Verdana" w:cs="Verdana"/>
          <w:sz w:val="24"/>
          <w:szCs w:val="24"/>
        </w:rPr>
        <w:t>As previously advised, there will be some financial implications because of the recommendations from the Independent Review, these are currently being developed as part of developing the improvement plan.</w:t>
      </w:r>
    </w:p>
    <w:p w14:paraId="78D56F78" w14:textId="77777777" w:rsidR="00C74BBB" w:rsidRPr="00FD78F9" w:rsidRDefault="00C74BBB">
      <w:pPr>
        <w:spacing w:after="0" w:line="240" w:lineRule="auto"/>
        <w:rPr>
          <w:rFonts w:ascii="Verdana" w:hAnsi="Verdana"/>
          <w:b/>
          <w:sz w:val="24"/>
          <w:szCs w:val="24"/>
        </w:rPr>
      </w:pPr>
    </w:p>
    <w:p w14:paraId="2F224714" w14:textId="597EFE47" w:rsidR="00C74BBB" w:rsidRPr="00150ACA" w:rsidRDefault="00150ACA" w:rsidP="00150ACA">
      <w:pPr>
        <w:spacing w:after="0" w:line="240" w:lineRule="auto"/>
        <w:rPr>
          <w:rFonts w:ascii="Verdana" w:hAnsi="Verdana"/>
          <w:b/>
          <w:sz w:val="24"/>
          <w:szCs w:val="24"/>
        </w:rPr>
      </w:pPr>
      <w:r>
        <w:rPr>
          <w:rFonts w:ascii="Verdana" w:hAnsi="Verdana"/>
          <w:b/>
          <w:sz w:val="24"/>
          <w:szCs w:val="24"/>
        </w:rPr>
        <w:t>6.</w:t>
      </w:r>
      <w:r>
        <w:rPr>
          <w:rFonts w:ascii="Verdana" w:hAnsi="Verdana"/>
          <w:b/>
          <w:sz w:val="24"/>
          <w:szCs w:val="24"/>
        </w:rPr>
        <w:tab/>
      </w:r>
      <w:r w:rsidR="00C72C9C" w:rsidRPr="00150ACA">
        <w:rPr>
          <w:rFonts w:ascii="Verdana" w:hAnsi="Verdana"/>
          <w:b/>
          <w:sz w:val="24"/>
          <w:szCs w:val="24"/>
        </w:rPr>
        <w:t>RECOMMENDATION</w:t>
      </w:r>
    </w:p>
    <w:p w14:paraId="510DA71A" w14:textId="77777777" w:rsidR="00C74BBB" w:rsidRPr="00FD78F9" w:rsidRDefault="00C74BBB">
      <w:pPr>
        <w:spacing w:after="0" w:line="240" w:lineRule="auto"/>
        <w:rPr>
          <w:rFonts w:ascii="Verdana" w:hAnsi="Verdana"/>
          <w:b/>
          <w:bCs/>
          <w:sz w:val="24"/>
          <w:szCs w:val="24"/>
        </w:rPr>
      </w:pPr>
    </w:p>
    <w:p w14:paraId="13D06C4F" w14:textId="77777777" w:rsidR="009F6CB3" w:rsidRPr="009F6CB3" w:rsidRDefault="009F6CB3" w:rsidP="009F6CB3">
      <w:pPr>
        <w:spacing w:after="0" w:line="240" w:lineRule="auto"/>
        <w:rPr>
          <w:rFonts w:ascii="Verdana" w:hAnsi="Verdana"/>
          <w:b/>
          <w:bCs/>
          <w:sz w:val="24"/>
          <w:szCs w:val="24"/>
        </w:rPr>
      </w:pPr>
      <w:r w:rsidRPr="009F6CB3">
        <w:rPr>
          <w:rFonts w:ascii="Verdana" w:hAnsi="Verdana"/>
          <w:b/>
          <w:bCs/>
          <w:sz w:val="24"/>
          <w:szCs w:val="24"/>
        </w:rPr>
        <w:t>The Board is advised that:</w:t>
      </w:r>
    </w:p>
    <w:p w14:paraId="3DD7E0B3" w14:textId="77777777" w:rsidR="009F6CB3" w:rsidRPr="00BF030E" w:rsidRDefault="009F6CB3" w:rsidP="00BF030E">
      <w:pPr>
        <w:numPr>
          <w:ilvl w:val="0"/>
          <w:numId w:val="31"/>
        </w:numPr>
        <w:spacing w:after="0" w:line="240" w:lineRule="auto"/>
        <w:jc w:val="both"/>
        <w:rPr>
          <w:rFonts w:ascii="Verdana" w:hAnsi="Verdana"/>
          <w:sz w:val="24"/>
          <w:szCs w:val="24"/>
        </w:rPr>
      </w:pPr>
      <w:r w:rsidRPr="00BF030E">
        <w:rPr>
          <w:rFonts w:ascii="Verdana" w:hAnsi="Verdana"/>
          <w:sz w:val="24"/>
          <w:szCs w:val="24"/>
        </w:rPr>
        <w:t>There has been sustained progress across maternity and neonatal services, with improved governance, strengthened multidisciplinary working, and enhanced safety systems evidenced through HIW findings, workforce compliance, and quality metrics.</w:t>
      </w:r>
    </w:p>
    <w:p w14:paraId="1DD4103E" w14:textId="77777777" w:rsidR="009F6CB3" w:rsidRPr="00BF030E" w:rsidRDefault="009F6CB3" w:rsidP="00BF030E">
      <w:pPr>
        <w:numPr>
          <w:ilvl w:val="0"/>
          <w:numId w:val="31"/>
        </w:numPr>
        <w:spacing w:after="0" w:line="240" w:lineRule="auto"/>
        <w:jc w:val="both"/>
        <w:rPr>
          <w:rFonts w:ascii="Verdana" w:hAnsi="Verdana"/>
          <w:sz w:val="24"/>
          <w:szCs w:val="24"/>
        </w:rPr>
      </w:pPr>
      <w:r w:rsidRPr="00BF030E">
        <w:rPr>
          <w:rFonts w:ascii="Verdana" w:hAnsi="Verdana"/>
          <w:sz w:val="24"/>
          <w:szCs w:val="24"/>
        </w:rPr>
        <w:t>Targeted quality improvement programmes (e.g. ASTRA, bedside respiratory support, digital systems such as BadgerNet and computerised CTG) are being implemented to address key drivers of risk and variation.</w:t>
      </w:r>
    </w:p>
    <w:p w14:paraId="6B7FCC80" w14:textId="77777777" w:rsidR="009F6CB3" w:rsidRDefault="009F6CB3" w:rsidP="00BF030E">
      <w:pPr>
        <w:numPr>
          <w:ilvl w:val="0"/>
          <w:numId w:val="31"/>
        </w:numPr>
        <w:spacing w:after="0" w:line="240" w:lineRule="auto"/>
        <w:jc w:val="both"/>
        <w:rPr>
          <w:rFonts w:ascii="Verdana" w:hAnsi="Verdana"/>
          <w:sz w:val="24"/>
          <w:szCs w:val="24"/>
        </w:rPr>
      </w:pPr>
      <w:r w:rsidRPr="00BF030E">
        <w:rPr>
          <w:rFonts w:ascii="Verdana" w:hAnsi="Verdana"/>
          <w:sz w:val="24"/>
          <w:szCs w:val="24"/>
        </w:rPr>
        <w:t>Data systems are undergoing a period of transition and validation, and whilst this may impact completeness in the short term, this work is critical to strengthening long-term assurance and insight.</w:t>
      </w:r>
    </w:p>
    <w:p w14:paraId="20D52A43" w14:textId="77777777" w:rsidR="009F6CB3" w:rsidRPr="00BF030E" w:rsidRDefault="009F6CB3" w:rsidP="00BF030E">
      <w:pPr>
        <w:spacing w:after="0" w:line="240" w:lineRule="auto"/>
        <w:jc w:val="both"/>
        <w:rPr>
          <w:rFonts w:ascii="Verdana" w:hAnsi="Verdana"/>
          <w:b/>
          <w:bCs/>
          <w:sz w:val="24"/>
          <w:szCs w:val="24"/>
        </w:rPr>
      </w:pPr>
      <w:r w:rsidRPr="00BF030E">
        <w:rPr>
          <w:rFonts w:ascii="Verdana" w:hAnsi="Verdana"/>
          <w:b/>
          <w:bCs/>
          <w:sz w:val="24"/>
          <w:szCs w:val="24"/>
        </w:rPr>
        <w:t>The Board is assured that:</w:t>
      </w:r>
    </w:p>
    <w:p w14:paraId="2CC30536" w14:textId="77777777" w:rsidR="009F6CB3" w:rsidRPr="00BF030E" w:rsidRDefault="009F6CB3" w:rsidP="00BF030E">
      <w:pPr>
        <w:pStyle w:val="ListParagraph"/>
        <w:numPr>
          <w:ilvl w:val="0"/>
          <w:numId w:val="34"/>
        </w:numPr>
        <w:spacing w:after="0" w:line="240" w:lineRule="auto"/>
        <w:jc w:val="both"/>
        <w:rPr>
          <w:rFonts w:ascii="Verdana" w:hAnsi="Verdana"/>
          <w:sz w:val="24"/>
          <w:szCs w:val="24"/>
        </w:rPr>
      </w:pPr>
      <w:r w:rsidRPr="00BF030E">
        <w:rPr>
          <w:rFonts w:ascii="Verdana" w:hAnsi="Verdana"/>
          <w:sz w:val="24"/>
          <w:szCs w:val="24"/>
        </w:rPr>
        <w:t>Robust governance and oversight arrangements are in place, including real-time monitoring, multidisciplinary review, and clear escalation pathways from ward to Board.</w:t>
      </w:r>
    </w:p>
    <w:p w14:paraId="50ABBD49" w14:textId="77777777" w:rsidR="009F6CB3" w:rsidRPr="00BF030E" w:rsidRDefault="009F6CB3" w:rsidP="00BF030E">
      <w:pPr>
        <w:pStyle w:val="ListParagraph"/>
        <w:numPr>
          <w:ilvl w:val="0"/>
          <w:numId w:val="34"/>
        </w:numPr>
        <w:spacing w:after="0" w:line="240" w:lineRule="auto"/>
        <w:jc w:val="both"/>
        <w:rPr>
          <w:rFonts w:ascii="Verdana" w:hAnsi="Verdana"/>
          <w:sz w:val="24"/>
          <w:szCs w:val="24"/>
        </w:rPr>
      </w:pPr>
      <w:r w:rsidRPr="00BF030E">
        <w:rPr>
          <w:rFonts w:ascii="Verdana" w:hAnsi="Verdana"/>
          <w:sz w:val="24"/>
          <w:szCs w:val="24"/>
        </w:rPr>
        <w:t>All risks are actively managed with no overdue actions, with delivery aligned to planned milestones and supported through structured improvement programmes.</w:t>
      </w:r>
    </w:p>
    <w:p w14:paraId="67897D19" w14:textId="77777777" w:rsidR="009F6CB3" w:rsidRPr="00BF030E" w:rsidRDefault="009F6CB3" w:rsidP="00BF030E">
      <w:pPr>
        <w:pStyle w:val="ListParagraph"/>
        <w:numPr>
          <w:ilvl w:val="0"/>
          <w:numId w:val="34"/>
        </w:numPr>
        <w:spacing w:after="0" w:line="240" w:lineRule="auto"/>
        <w:jc w:val="both"/>
        <w:rPr>
          <w:rFonts w:ascii="Verdana" w:hAnsi="Verdana"/>
          <w:sz w:val="24"/>
          <w:szCs w:val="24"/>
        </w:rPr>
      </w:pPr>
      <w:r w:rsidRPr="00BF030E">
        <w:rPr>
          <w:rFonts w:ascii="Verdana" w:hAnsi="Verdana"/>
          <w:sz w:val="24"/>
          <w:szCs w:val="24"/>
        </w:rPr>
        <w:t>There is clear evidence of learning being translated into practice, with improvements in safety, patient experience, and clinical outcomes supported by ongoing audit, thematic review, and workforce development.</w:t>
      </w:r>
    </w:p>
    <w:p w14:paraId="20911149" w14:textId="77777777" w:rsidR="009F6CB3" w:rsidRPr="00BF030E" w:rsidRDefault="009F6CB3" w:rsidP="00BF030E">
      <w:pPr>
        <w:pStyle w:val="ListParagraph"/>
        <w:numPr>
          <w:ilvl w:val="0"/>
          <w:numId w:val="34"/>
        </w:numPr>
        <w:spacing w:after="0" w:line="240" w:lineRule="auto"/>
        <w:jc w:val="both"/>
        <w:rPr>
          <w:rFonts w:ascii="Verdana" w:hAnsi="Verdana"/>
          <w:sz w:val="24"/>
          <w:szCs w:val="24"/>
        </w:rPr>
      </w:pPr>
      <w:r w:rsidRPr="00BF030E">
        <w:rPr>
          <w:rFonts w:ascii="Verdana" w:hAnsi="Verdana"/>
          <w:sz w:val="24"/>
          <w:szCs w:val="24"/>
        </w:rPr>
        <w:lastRenderedPageBreak/>
        <w:t>The HIW improvement plan is approved, published, and actively progressing, with strengthened oversight ensuring delivery and closure of actions.</w:t>
      </w:r>
    </w:p>
    <w:p w14:paraId="7850D1E4" w14:textId="77777777" w:rsidR="009F6CB3" w:rsidRPr="009F6CB3" w:rsidRDefault="009F6CB3" w:rsidP="00BF030E">
      <w:pPr>
        <w:spacing w:after="0" w:line="240" w:lineRule="auto"/>
        <w:jc w:val="both"/>
        <w:rPr>
          <w:rFonts w:ascii="Verdana" w:hAnsi="Verdana"/>
          <w:b/>
          <w:bCs/>
          <w:sz w:val="24"/>
          <w:szCs w:val="24"/>
        </w:rPr>
      </w:pPr>
      <w:r w:rsidRPr="009F6CB3">
        <w:rPr>
          <w:rFonts w:ascii="Verdana" w:hAnsi="Verdana"/>
          <w:b/>
          <w:bCs/>
          <w:sz w:val="24"/>
          <w:szCs w:val="24"/>
        </w:rPr>
        <w:t>The Board is alerted to:</w:t>
      </w:r>
    </w:p>
    <w:p w14:paraId="4F9116C2" w14:textId="77777777" w:rsidR="009F6CB3" w:rsidRPr="00BF030E" w:rsidRDefault="009F6CB3" w:rsidP="00BF030E">
      <w:pPr>
        <w:numPr>
          <w:ilvl w:val="0"/>
          <w:numId w:val="32"/>
        </w:numPr>
        <w:spacing w:after="0" w:line="240" w:lineRule="auto"/>
        <w:jc w:val="both"/>
        <w:rPr>
          <w:rFonts w:ascii="Verdana" w:hAnsi="Verdana"/>
          <w:sz w:val="24"/>
          <w:szCs w:val="24"/>
        </w:rPr>
      </w:pPr>
      <w:r w:rsidRPr="00BF030E">
        <w:rPr>
          <w:rFonts w:ascii="Verdana" w:hAnsi="Verdana"/>
          <w:sz w:val="24"/>
          <w:szCs w:val="24"/>
        </w:rPr>
        <w:t>Ongoing system pressures, including workforce capacity, postnatal flow, and demand related to acuity and mode of birth (particularly caesarean-associated neonatal admissions).</w:t>
      </w:r>
    </w:p>
    <w:p w14:paraId="0C22DEEE" w14:textId="77777777" w:rsidR="009F6CB3" w:rsidRPr="00BF030E" w:rsidRDefault="009F6CB3" w:rsidP="00BF030E">
      <w:pPr>
        <w:numPr>
          <w:ilvl w:val="0"/>
          <w:numId w:val="32"/>
        </w:numPr>
        <w:spacing w:after="0" w:line="240" w:lineRule="auto"/>
        <w:jc w:val="both"/>
        <w:rPr>
          <w:rFonts w:ascii="Verdana" w:hAnsi="Verdana"/>
          <w:sz w:val="24"/>
          <w:szCs w:val="24"/>
        </w:rPr>
      </w:pPr>
      <w:r w:rsidRPr="00BF030E">
        <w:rPr>
          <w:rFonts w:ascii="Verdana" w:hAnsi="Verdana"/>
          <w:sz w:val="24"/>
          <w:szCs w:val="24"/>
        </w:rPr>
        <w:t>High-level risks that remain under active management, including paediatric radiology capacity, training delivery constraints (</w:t>
      </w:r>
      <w:proofErr w:type="spellStart"/>
      <w:r w:rsidRPr="00BF030E">
        <w:rPr>
          <w:rFonts w:ascii="Verdana" w:hAnsi="Verdana"/>
          <w:sz w:val="24"/>
          <w:szCs w:val="24"/>
        </w:rPr>
        <w:t>MoNET</w:t>
      </w:r>
      <w:proofErr w:type="spellEnd"/>
      <w:r w:rsidRPr="00BF030E">
        <w:rPr>
          <w:rFonts w:ascii="Verdana" w:hAnsi="Verdana"/>
          <w:sz w:val="24"/>
          <w:szCs w:val="24"/>
        </w:rPr>
        <w:t>), and wider service configuration challenges (e.g. two-site working and critical care access).</w:t>
      </w:r>
    </w:p>
    <w:p w14:paraId="30CF0AC2" w14:textId="77777777" w:rsidR="009F6CB3" w:rsidRPr="00BF030E" w:rsidRDefault="009F6CB3" w:rsidP="00BF030E">
      <w:pPr>
        <w:numPr>
          <w:ilvl w:val="0"/>
          <w:numId w:val="32"/>
        </w:numPr>
        <w:spacing w:after="0" w:line="240" w:lineRule="auto"/>
        <w:jc w:val="both"/>
        <w:rPr>
          <w:rFonts w:ascii="Verdana" w:hAnsi="Verdana"/>
          <w:sz w:val="24"/>
          <w:szCs w:val="24"/>
        </w:rPr>
      </w:pPr>
      <w:r w:rsidRPr="00BF030E">
        <w:rPr>
          <w:rFonts w:ascii="Verdana" w:hAnsi="Verdana"/>
          <w:sz w:val="24"/>
          <w:szCs w:val="24"/>
        </w:rPr>
        <w:t>Transitional risks associated with digital implementation and national system dependencies, including data quality, survey limitations, and reporting consistency.</w:t>
      </w:r>
    </w:p>
    <w:p w14:paraId="11DC7418" w14:textId="77777777" w:rsidR="009F6CB3" w:rsidRPr="00BF030E" w:rsidRDefault="009F6CB3" w:rsidP="00BF030E">
      <w:pPr>
        <w:numPr>
          <w:ilvl w:val="0"/>
          <w:numId w:val="32"/>
        </w:numPr>
        <w:spacing w:after="0" w:line="240" w:lineRule="auto"/>
        <w:jc w:val="both"/>
        <w:rPr>
          <w:rFonts w:ascii="Verdana" w:hAnsi="Verdana"/>
          <w:sz w:val="24"/>
          <w:szCs w:val="24"/>
        </w:rPr>
      </w:pPr>
      <w:r w:rsidRPr="00BF030E">
        <w:rPr>
          <w:rFonts w:ascii="Verdana" w:hAnsi="Verdana"/>
          <w:sz w:val="24"/>
          <w:szCs w:val="24"/>
        </w:rPr>
        <w:t>The need to maintain focus on equity of access, consistency of escalation, and timeliness of care, as identified through HIW and internal review processes.</w:t>
      </w:r>
    </w:p>
    <w:p w14:paraId="515E785C" w14:textId="77777777" w:rsidR="009F6CB3" w:rsidRPr="00BF030E" w:rsidRDefault="009F6CB3" w:rsidP="00BF030E">
      <w:pPr>
        <w:numPr>
          <w:ilvl w:val="0"/>
          <w:numId w:val="33"/>
        </w:numPr>
        <w:spacing w:after="0" w:line="240" w:lineRule="auto"/>
        <w:jc w:val="both"/>
        <w:rPr>
          <w:rFonts w:ascii="Verdana" w:hAnsi="Verdana"/>
          <w:sz w:val="24"/>
          <w:szCs w:val="24"/>
        </w:rPr>
      </w:pPr>
      <w:r w:rsidRPr="00BF030E">
        <w:rPr>
          <w:rFonts w:ascii="Verdana" w:hAnsi="Verdana"/>
          <w:sz w:val="24"/>
          <w:szCs w:val="24"/>
        </w:rPr>
        <w:t>The service continues to provide safe, compassionate and high-quality care, with no immediate safety concerns identified, and a strong focus on continuous improvement.</w:t>
      </w:r>
    </w:p>
    <w:p w14:paraId="4D3E8128" w14:textId="18A56294" w:rsidR="00C74BBB" w:rsidRDefault="00150ACA" w:rsidP="00150ACA">
      <w:pPr>
        <w:suppressAutoHyphens w:val="0"/>
        <w:rPr>
          <w:rFonts w:ascii="Verdana" w:hAnsi="Verdana"/>
          <w:b/>
          <w:sz w:val="24"/>
          <w:szCs w:val="24"/>
        </w:rPr>
      </w:pPr>
      <w:r>
        <w:rPr>
          <w:rFonts w:ascii="Verdana" w:hAnsi="Verdana"/>
          <w:b/>
          <w:sz w:val="24"/>
          <w:szCs w:val="24"/>
        </w:rPr>
        <w:br w:type="page"/>
      </w:r>
    </w:p>
    <w:tbl>
      <w:tblPr>
        <w:tblStyle w:val="TableGrid2"/>
        <w:tblW w:w="9245" w:type="dxa"/>
        <w:tblLayout w:type="fixed"/>
        <w:tblLook w:val="04A0" w:firstRow="1" w:lastRow="0" w:firstColumn="1" w:lastColumn="0" w:noHBand="0" w:noVBand="1"/>
      </w:tblPr>
      <w:tblGrid>
        <w:gridCol w:w="1809"/>
        <w:gridCol w:w="5812"/>
        <w:gridCol w:w="1624"/>
      </w:tblGrid>
      <w:tr w:rsidR="00D70538" w:rsidRPr="00D70538" w14:paraId="6D60A2AD" w14:textId="77777777" w:rsidTr="00BF030E">
        <w:tc>
          <w:tcPr>
            <w:tcW w:w="9245" w:type="dxa"/>
            <w:gridSpan w:val="3"/>
            <w:shd w:val="clear" w:color="auto" w:fill="163E64"/>
          </w:tcPr>
          <w:p w14:paraId="1518A438" w14:textId="77777777" w:rsidR="00D70538" w:rsidRPr="00D70538" w:rsidRDefault="00D70538" w:rsidP="00D70538">
            <w:pPr>
              <w:suppressAutoHyphens w:val="0"/>
              <w:jc w:val="center"/>
              <w:rPr>
                <w:b/>
              </w:rPr>
            </w:pPr>
            <w:r w:rsidRPr="00D70538">
              <w:rPr>
                <w:b/>
              </w:rPr>
              <w:lastRenderedPageBreak/>
              <w:t>Governance and Assurance</w:t>
            </w:r>
          </w:p>
        </w:tc>
      </w:tr>
      <w:tr w:rsidR="00D70538" w:rsidRPr="00D70538" w14:paraId="53B50818" w14:textId="77777777" w:rsidTr="00BF030E">
        <w:tc>
          <w:tcPr>
            <w:tcW w:w="9245" w:type="dxa"/>
            <w:gridSpan w:val="3"/>
            <w:shd w:val="clear" w:color="auto" w:fill="C1A775"/>
          </w:tcPr>
          <w:p w14:paraId="2F4DB8BD" w14:textId="77777777" w:rsidR="00D70538" w:rsidRPr="00D70538" w:rsidRDefault="00D70538" w:rsidP="00D70538">
            <w:pPr>
              <w:suppressAutoHyphens w:val="0"/>
              <w:rPr>
                <w:b/>
              </w:rPr>
            </w:pPr>
            <w:r w:rsidRPr="00D70538">
              <w:rPr>
                <w:b/>
              </w:rPr>
              <w:t>Strategic Objectives</w:t>
            </w:r>
          </w:p>
        </w:tc>
      </w:tr>
      <w:tr w:rsidR="00D70538" w:rsidRPr="00D70538" w14:paraId="6D6BAB03" w14:textId="77777777" w:rsidTr="00BF030E">
        <w:tc>
          <w:tcPr>
            <w:tcW w:w="1809" w:type="dxa"/>
            <w:vMerge w:val="restart"/>
          </w:tcPr>
          <w:p w14:paraId="63046DF6" w14:textId="77777777" w:rsidR="00D70538" w:rsidRPr="00D70538" w:rsidRDefault="00D70538" w:rsidP="00D70538">
            <w:pPr>
              <w:suppressAutoHyphens w:val="0"/>
              <w:rPr>
                <w:b/>
              </w:rPr>
            </w:pPr>
            <w:r w:rsidRPr="00D70538">
              <w:rPr>
                <w:b/>
              </w:rPr>
              <w:t>Strategic Objectives</w:t>
            </w:r>
          </w:p>
          <w:p w14:paraId="3BFB7020" w14:textId="77777777" w:rsidR="00D70538" w:rsidRPr="00D70538" w:rsidRDefault="00D70538" w:rsidP="00D70538">
            <w:pPr>
              <w:suppressAutoHyphens w:val="0"/>
              <w:rPr>
                <w:b/>
              </w:rPr>
            </w:pPr>
            <w:r w:rsidRPr="00D70538">
              <w:rPr>
                <w:b/>
                <w:i/>
              </w:rPr>
              <w:t>(please choose which is impacted)</w:t>
            </w:r>
          </w:p>
        </w:tc>
        <w:tc>
          <w:tcPr>
            <w:tcW w:w="5812" w:type="dxa"/>
          </w:tcPr>
          <w:p w14:paraId="38095BD5" w14:textId="77777777" w:rsidR="00D70538" w:rsidRPr="00D70538" w:rsidRDefault="00D70538" w:rsidP="00D70538">
            <w:pPr>
              <w:suppressAutoHyphens w:val="0"/>
            </w:pPr>
            <w:r w:rsidRPr="00D70538">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5A14DCE9"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412A47E3" w14:textId="77777777" w:rsidTr="00BF030E">
        <w:tc>
          <w:tcPr>
            <w:tcW w:w="1809" w:type="dxa"/>
            <w:vMerge/>
          </w:tcPr>
          <w:p w14:paraId="568C8029" w14:textId="77777777" w:rsidR="00D70538" w:rsidRPr="00D70538" w:rsidRDefault="00D70538" w:rsidP="00D70538">
            <w:pPr>
              <w:suppressAutoHyphens w:val="0"/>
              <w:rPr>
                <w:b/>
              </w:rPr>
            </w:pPr>
          </w:p>
        </w:tc>
        <w:tc>
          <w:tcPr>
            <w:tcW w:w="5812" w:type="dxa"/>
          </w:tcPr>
          <w:p w14:paraId="671D784A" w14:textId="77777777" w:rsidR="00D70538" w:rsidRPr="00D70538" w:rsidRDefault="00D70538" w:rsidP="00D70538">
            <w:pPr>
              <w:suppressAutoHyphens w:val="0"/>
            </w:pPr>
            <w:r w:rsidRPr="00D70538">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14:paraId="709C8F17"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06ACEB87" w14:textId="77777777" w:rsidTr="00BF030E">
        <w:tc>
          <w:tcPr>
            <w:tcW w:w="1809" w:type="dxa"/>
            <w:vMerge/>
          </w:tcPr>
          <w:p w14:paraId="0E14A3EA" w14:textId="77777777" w:rsidR="00D70538" w:rsidRPr="00D70538" w:rsidRDefault="00D70538" w:rsidP="00D70538">
            <w:pPr>
              <w:suppressAutoHyphens w:val="0"/>
              <w:rPr>
                <w:b/>
              </w:rPr>
            </w:pPr>
          </w:p>
        </w:tc>
        <w:tc>
          <w:tcPr>
            <w:tcW w:w="5812" w:type="dxa"/>
          </w:tcPr>
          <w:p w14:paraId="48E0F052" w14:textId="77777777" w:rsidR="00D70538" w:rsidRPr="00D70538" w:rsidRDefault="00D70538" w:rsidP="00D70538">
            <w:pPr>
              <w:suppressAutoHyphens w:val="0"/>
            </w:pPr>
            <w:r w:rsidRPr="00D70538">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14:paraId="787048FC"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6A788057" w14:textId="77777777" w:rsidTr="00BF030E">
        <w:tc>
          <w:tcPr>
            <w:tcW w:w="1809" w:type="dxa"/>
            <w:vMerge/>
          </w:tcPr>
          <w:p w14:paraId="32D456D0" w14:textId="77777777" w:rsidR="00D70538" w:rsidRPr="00D70538" w:rsidRDefault="00D70538" w:rsidP="00D70538">
            <w:pPr>
              <w:suppressAutoHyphens w:val="0"/>
              <w:rPr>
                <w:b/>
              </w:rPr>
            </w:pPr>
          </w:p>
        </w:tc>
        <w:tc>
          <w:tcPr>
            <w:tcW w:w="5812" w:type="dxa"/>
          </w:tcPr>
          <w:p w14:paraId="171328F4" w14:textId="77777777" w:rsidR="00D70538" w:rsidRPr="00D70538" w:rsidRDefault="00D70538" w:rsidP="00D70538">
            <w:pPr>
              <w:suppressAutoHyphens w:val="0"/>
            </w:pPr>
            <w:r w:rsidRPr="00D7053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14:paraId="5516E5BE"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745E56C7" w14:textId="77777777" w:rsidTr="00BF030E">
        <w:tc>
          <w:tcPr>
            <w:tcW w:w="1809" w:type="dxa"/>
            <w:vMerge/>
          </w:tcPr>
          <w:p w14:paraId="2BE06D09" w14:textId="77777777" w:rsidR="00D70538" w:rsidRPr="00D70538" w:rsidRDefault="00D70538" w:rsidP="00D70538">
            <w:pPr>
              <w:suppressAutoHyphens w:val="0"/>
              <w:rPr>
                <w:b/>
              </w:rPr>
            </w:pPr>
          </w:p>
        </w:tc>
        <w:tc>
          <w:tcPr>
            <w:tcW w:w="5812" w:type="dxa"/>
          </w:tcPr>
          <w:p w14:paraId="5BC3CD88" w14:textId="77777777" w:rsidR="00D70538" w:rsidRPr="00D70538" w:rsidRDefault="00D70538" w:rsidP="00D70538">
            <w:pPr>
              <w:suppressAutoHyphens w:val="0"/>
            </w:pPr>
            <w:r w:rsidRPr="00D70538">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Pr>
              <w:p w14:paraId="01B0BD64"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01BD4893" w14:textId="77777777" w:rsidTr="00BF030E">
        <w:tc>
          <w:tcPr>
            <w:tcW w:w="9245" w:type="dxa"/>
            <w:gridSpan w:val="3"/>
            <w:shd w:val="clear" w:color="auto" w:fill="C1A775"/>
          </w:tcPr>
          <w:p w14:paraId="62340C00" w14:textId="77777777" w:rsidR="00D70538" w:rsidRPr="00D70538" w:rsidRDefault="00D70538" w:rsidP="00D70538">
            <w:pPr>
              <w:suppressAutoHyphens w:val="0"/>
              <w:rPr>
                <w:b/>
              </w:rPr>
            </w:pPr>
            <w:r w:rsidRPr="00D70538">
              <w:rPr>
                <w:b/>
              </w:rPr>
              <w:t>Health and Care Standards</w:t>
            </w:r>
          </w:p>
        </w:tc>
      </w:tr>
      <w:tr w:rsidR="00D70538" w:rsidRPr="00D70538" w14:paraId="775B8ED8" w14:textId="77777777" w:rsidTr="00BF030E">
        <w:tc>
          <w:tcPr>
            <w:tcW w:w="1809" w:type="dxa"/>
            <w:vMerge w:val="restart"/>
          </w:tcPr>
          <w:p w14:paraId="5595EA72" w14:textId="77777777" w:rsidR="00D70538" w:rsidRPr="00D70538" w:rsidRDefault="00D70538" w:rsidP="00D70538">
            <w:pPr>
              <w:suppressAutoHyphens w:val="0"/>
            </w:pPr>
            <w:r w:rsidRPr="00D70538">
              <w:rPr>
                <w:b/>
                <w:iCs/>
              </w:rPr>
              <w:t>Standards</w:t>
            </w:r>
            <w:r w:rsidRPr="00D70538">
              <w:rPr>
                <w:b/>
                <w:i/>
              </w:rPr>
              <w:t xml:space="preserve"> (please choose which applies)</w:t>
            </w:r>
          </w:p>
        </w:tc>
        <w:tc>
          <w:tcPr>
            <w:tcW w:w="5812" w:type="dxa"/>
          </w:tcPr>
          <w:p w14:paraId="734FF659" w14:textId="77777777" w:rsidR="00D70538" w:rsidRPr="00D70538" w:rsidRDefault="00D70538" w:rsidP="00D70538">
            <w:pPr>
              <w:suppressAutoHyphens w:val="0"/>
            </w:pPr>
            <w:r w:rsidRPr="00D70538">
              <w:t>Safe Care</w:t>
            </w:r>
          </w:p>
        </w:tc>
        <w:sdt>
          <w:sdtPr>
            <w:id w:val="937573542"/>
            <w14:checkbox>
              <w14:checked w14:val="1"/>
              <w14:checkedState w14:val="2612" w14:font="MS Gothic"/>
              <w14:uncheckedState w14:val="2610" w14:font="MS Gothic"/>
            </w14:checkbox>
          </w:sdtPr>
          <w:sdtEndPr/>
          <w:sdtContent>
            <w:tc>
              <w:tcPr>
                <w:tcW w:w="1624" w:type="dxa"/>
              </w:tcPr>
              <w:p w14:paraId="5DAAAA7E"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103185E5" w14:textId="77777777" w:rsidTr="00BF030E">
        <w:tc>
          <w:tcPr>
            <w:tcW w:w="1809" w:type="dxa"/>
            <w:vMerge/>
          </w:tcPr>
          <w:p w14:paraId="0E83E3F7" w14:textId="77777777" w:rsidR="00D70538" w:rsidRPr="00D70538" w:rsidRDefault="00D70538" w:rsidP="00D70538">
            <w:pPr>
              <w:suppressAutoHyphens w:val="0"/>
              <w:rPr>
                <w:b/>
              </w:rPr>
            </w:pPr>
          </w:p>
        </w:tc>
        <w:tc>
          <w:tcPr>
            <w:tcW w:w="5812" w:type="dxa"/>
          </w:tcPr>
          <w:p w14:paraId="74CD38FE" w14:textId="77777777" w:rsidR="00D70538" w:rsidRPr="00D70538" w:rsidRDefault="00D70538" w:rsidP="00D70538">
            <w:pPr>
              <w:suppressAutoHyphens w:val="0"/>
              <w:rPr>
                <w:b/>
              </w:rPr>
            </w:pPr>
            <w:r w:rsidRPr="00D70538">
              <w:t>Timely Care</w:t>
            </w:r>
          </w:p>
        </w:tc>
        <w:sdt>
          <w:sdtPr>
            <w:rPr>
              <w:b/>
            </w:rPr>
            <w:id w:val="-275186550"/>
            <w14:checkbox>
              <w14:checked w14:val="1"/>
              <w14:checkedState w14:val="2612" w14:font="MS Gothic"/>
              <w14:uncheckedState w14:val="2610" w14:font="MS Gothic"/>
            </w14:checkbox>
          </w:sdtPr>
          <w:sdtEndPr/>
          <w:sdtContent>
            <w:tc>
              <w:tcPr>
                <w:tcW w:w="1624" w:type="dxa"/>
              </w:tcPr>
              <w:p w14:paraId="0010664F" w14:textId="77777777" w:rsidR="00D70538" w:rsidRPr="00D70538" w:rsidRDefault="00D70538" w:rsidP="00D70538">
                <w:pPr>
                  <w:suppressAutoHyphens w:val="0"/>
                  <w:jc w:val="center"/>
                  <w:rPr>
                    <w:b/>
                  </w:rPr>
                </w:pPr>
                <w:r w:rsidRPr="00D70538">
                  <w:rPr>
                    <w:rFonts w:ascii="Segoe UI Symbol" w:hAnsi="Segoe UI Symbol" w:cs="Segoe UI Symbol"/>
                    <w:b/>
                  </w:rPr>
                  <w:t>☒</w:t>
                </w:r>
              </w:p>
            </w:tc>
          </w:sdtContent>
        </w:sdt>
      </w:tr>
      <w:tr w:rsidR="00D70538" w:rsidRPr="00D70538" w14:paraId="517E8B15" w14:textId="77777777" w:rsidTr="00BF030E">
        <w:tc>
          <w:tcPr>
            <w:tcW w:w="1809" w:type="dxa"/>
            <w:vMerge/>
          </w:tcPr>
          <w:p w14:paraId="56EA6793" w14:textId="77777777" w:rsidR="00D70538" w:rsidRPr="00D70538" w:rsidRDefault="00D70538" w:rsidP="00D70538">
            <w:pPr>
              <w:suppressAutoHyphens w:val="0"/>
              <w:rPr>
                <w:b/>
              </w:rPr>
            </w:pPr>
          </w:p>
        </w:tc>
        <w:tc>
          <w:tcPr>
            <w:tcW w:w="5812" w:type="dxa"/>
          </w:tcPr>
          <w:p w14:paraId="79946189" w14:textId="77777777" w:rsidR="00D70538" w:rsidRPr="00D70538" w:rsidRDefault="00D70538" w:rsidP="00D70538">
            <w:pPr>
              <w:suppressAutoHyphens w:val="0"/>
              <w:rPr>
                <w:b/>
              </w:rPr>
            </w:pPr>
            <w:r w:rsidRPr="00D70538">
              <w:t>Effective Care</w:t>
            </w:r>
          </w:p>
        </w:tc>
        <w:sdt>
          <w:sdtPr>
            <w:rPr>
              <w:b/>
            </w:rPr>
            <w:id w:val="-1590772104"/>
            <w14:checkbox>
              <w14:checked w14:val="1"/>
              <w14:checkedState w14:val="2612" w14:font="MS Gothic"/>
              <w14:uncheckedState w14:val="2610" w14:font="MS Gothic"/>
            </w14:checkbox>
          </w:sdtPr>
          <w:sdtEndPr/>
          <w:sdtContent>
            <w:tc>
              <w:tcPr>
                <w:tcW w:w="1624" w:type="dxa"/>
              </w:tcPr>
              <w:p w14:paraId="4C6ECB6A" w14:textId="77777777" w:rsidR="00D70538" w:rsidRPr="00D70538" w:rsidRDefault="00D70538" w:rsidP="00D70538">
                <w:pPr>
                  <w:suppressAutoHyphens w:val="0"/>
                  <w:jc w:val="center"/>
                  <w:rPr>
                    <w:b/>
                  </w:rPr>
                </w:pPr>
                <w:r w:rsidRPr="00D70538">
                  <w:rPr>
                    <w:rFonts w:ascii="Segoe UI Symbol" w:hAnsi="Segoe UI Symbol" w:cs="Segoe UI Symbol"/>
                    <w:b/>
                  </w:rPr>
                  <w:t>☒</w:t>
                </w:r>
              </w:p>
            </w:tc>
          </w:sdtContent>
        </w:sdt>
      </w:tr>
      <w:tr w:rsidR="00D70538" w:rsidRPr="00D70538" w14:paraId="6BCB5CCA" w14:textId="77777777" w:rsidTr="00BF030E">
        <w:tc>
          <w:tcPr>
            <w:tcW w:w="1809" w:type="dxa"/>
            <w:vMerge/>
          </w:tcPr>
          <w:p w14:paraId="7EAA7BD8" w14:textId="77777777" w:rsidR="00D70538" w:rsidRPr="00D70538" w:rsidRDefault="00D70538" w:rsidP="00D70538">
            <w:pPr>
              <w:suppressAutoHyphens w:val="0"/>
              <w:rPr>
                <w:b/>
              </w:rPr>
            </w:pPr>
          </w:p>
        </w:tc>
        <w:tc>
          <w:tcPr>
            <w:tcW w:w="5812" w:type="dxa"/>
          </w:tcPr>
          <w:p w14:paraId="6D5DF7CA" w14:textId="77777777" w:rsidR="00D70538" w:rsidRPr="00D70538" w:rsidRDefault="00D70538" w:rsidP="00D70538">
            <w:pPr>
              <w:suppressAutoHyphens w:val="0"/>
              <w:rPr>
                <w:b/>
              </w:rPr>
            </w:pPr>
            <w:r w:rsidRPr="00D70538">
              <w:t>Efficient Care</w:t>
            </w:r>
          </w:p>
        </w:tc>
        <w:sdt>
          <w:sdtPr>
            <w:rPr>
              <w:b/>
            </w:rPr>
            <w:id w:val="1427299090"/>
            <w14:checkbox>
              <w14:checked w14:val="1"/>
              <w14:checkedState w14:val="2612" w14:font="MS Gothic"/>
              <w14:uncheckedState w14:val="2610" w14:font="MS Gothic"/>
            </w14:checkbox>
          </w:sdtPr>
          <w:sdtEndPr/>
          <w:sdtContent>
            <w:tc>
              <w:tcPr>
                <w:tcW w:w="1624" w:type="dxa"/>
              </w:tcPr>
              <w:p w14:paraId="48F7F6FE" w14:textId="77777777" w:rsidR="00D70538" w:rsidRPr="00D70538" w:rsidRDefault="00D70538" w:rsidP="00D70538">
                <w:pPr>
                  <w:suppressAutoHyphens w:val="0"/>
                  <w:jc w:val="center"/>
                  <w:rPr>
                    <w:b/>
                  </w:rPr>
                </w:pPr>
                <w:r w:rsidRPr="00D70538">
                  <w:rPr>
                    <w:rFonts w:ascii="Segoe UI Symbol" w:hAnsi="Segoe UI Symbol" w:cs="Segoe UI Symbol"/>
                    <w:b/>
                  </w:rPr>
                  <w:t>☒</w:t>
                </w:r>
              </w:p>
            </w:tc>
          </w:sdtContent>
        </w:sdt>
      </w:tr>
      <w:tr w:rsidR="00D70538" w:rsidRPr="00D70538" w14:paraId="3765BEDF" w14:textId="77777777" w:rsidTr="00BF030E">
        <w:tc>
          <w:tcPr>
            <w:tcW w:w="1809" w:type="dxa"/>
            <w:vMerge/>
          </w:tcPr>
          <w:p w14:paraId="73B3AE83" w14:textId="77777777" w:rsidR="00D70538" w:rsidRPr="00D70538" w:rsidRDefault="00D70538" w:rsidP="00D70538">
            <w:pPr>
              <w:suppressAutoHyphens w:val="0"/>
              <w:rPr>
                <w:b/>
              </w:rPr>
            </w:pPr>
          </w:p>
        </w:tc>
        <w:tc>
          <w:tcPr>
            <w:tcW w:w="5812" w:type="dxa"/>
          </w:tcPr>
          <w:p w14:paraId="4F3ABE9E" w14:textId="77777777" w:rsidR="00D70538" w:rsidRPr="00D70538" w:rsidRDefault="00D70538" w:rsidP="00D70538">
            <w:pPr>
              <w:suppressAutoHyphens w:val="0"/>
              <w:rPr>
                <w:b/>
              </w:rPr>
            </w:pPr>
            <w:r w:rsidRPr="00D70538">
              <w:t>Equitable care</w:t>
            </w:r>
          </w:p>
        </w:tc>
        <w:sdt>
          <w:sdtPr>
            <w:rPr>
              <w:b/>
            </w:rPr>
            <w:id w:val="-1511138502"/>
            <w14:checkbox>
              <w14:checked w14:val="1"/>
              <w14:checkedState w14:val="2612" w14:font="MS Gothic"/>
              <w14:uncheckedState w14:val="2610" w14:font="MS Gothic"/>
            </w14:checkbox>
          </w:sdtPr>
          <w:sdtEndPr/>
          <w:sdtContent>
            <w:tc>
              <w:tcPr>
                <w:tcW w:w="1624" w:type="dxa"/>
              </w:tcPr>
              <w:p w14:paraId="1BAF83F3" w14:textId="77777777" w:rsidR="00D70538" w:rsidRPr="00D70538" w:rsidRDefault="00D70538" w:rsidP="00D70538">
                <w:pPr>
                  <w:suppressAutoHyphens w:val="0"/>
                  <w:jc w:val="center"/>
                  <w:rPr>
                    <w:b/>
                  </w:rPr>
                </w:pPr>
                <w:r w:rsidRPr="00D70538">
                  <w:rPr>
                    <w:rFonts w:ascii="Segoe UI Symbol" w:hAnsi="Segoe UI Symbol" w:cs="Segoe UI Symbol"/>
                    <w:b/>
                  </w:rPr>
                  <w:t>☒</w:t>
                </w:r>
              </w:p>
            </w:tc>
          </w:sdtContent>
        </w:sdt>
      </w:tr>
      <w:tr w:rsidR="00D70538" w:rsidRPr="00D70538" w14:paraId="55881A14" w14:textId="77777777" w:rsidTr="00BF030E">
        <w:tc>
          <w:tcPr>
            <w:tcW w:w="1809" w:type="dxa"/>
            <w:vMerge/>
          </w:tcPr>
          <w:p w14:paraId="55583053" w14:textId="77777777" w:rsidR="00D70538" w:rsidRPr="00D70538" w:rsidRDefault="00D70538" w:rsidP="00D70538">
            <w:pPr>
              <w:suppressAutoHyphens w:val="0"/>
              <w:rPr>
                <w:b/>
              </w:rPr>
            </w:pPr>
          </w:p>
        </w:tc>
        <w:tc>
          <w:tcPr>
            <w:tcW w:w="5812" w:type="dxa"/>
          </w:tcPr>
          <w:p w14:paraId="3342CCA6" w14:textId="77777777" w:rsidR="00D70538" w:rsidRPr="00D70538" w:rsidRDefault="00D70538" w:rsidP="00D70538">
            <w:pPr>
              <w:suppressAutoHyphens w:val="0"/>
              <w:rPr>
                <w:b/>
              </w:rPr>
            </w:pPr>
            <w:r w:rsidRPr="00D70538">
              <w:t>Person-centred Care</w:t>
            </w:r>
          </w:p>
        </w:tc>
        <w:sdt>
          <w:sdtPr>
            <w:rPr>
              <w:b/>
            </w:rPr>
            <w:id w:val="-1349403007"/>
            <w14:checkbox>
              <w14:checked w14:val="1"/>
              <w14:checkedState w14:val="2612" w14:font="MS Gothic"/>
              <w14:uncheckedState w14:val="2610" w14:font="MS Gothic"/>
            </w14:checkbox>
          </w:sdtPr>
          <w:sdtEndPr/>
          <w:sdtContent>
            <w:tc>
              <w:tcPr>
                <w:tcW w:w="1624" w:type="dxa"/>
              </w:tcPr>
              <w:p w14:paraId="24B1D6BF" w14:textId="77777777" w:rsidR="00D70538" w:rsidRPr="00D70538" w:rsidRDefault="00D70538" w:rsidP="00D70538">
                <w:pPr>
                  <w:suppressAutoHyphens w:val="0"/>
                  <w:jc w:val="center"/>
                  <w:rPr>
                    <w:b/>
                  </w:rPr>
                </w:pPr>
                <w:r w:rsidRPr="00D70538">
                  <w:rPr>
                    <w:rFonts w:ascii="Segoe UI Symbol" w:hAnsi="Segoe UI Symbol" w:cs="Segoe UI Symbol"/>
                    <w:b/>
                  </w:rPr>
                  <w:t>☒</w:t>
                </w:r>
              </w:p>
            </w:tc>
          </w:sdtContent>
        </w:sdt>
      </w:tr>
      <w:tr w:rsidR="00D70538" w:rsidRPr="00D70538" w14:paraId="249A7883" w14:textId="77777777" w:rsidTr="00BF030E">
        <w:tc>
          <w:tcPr>
            <w:tcW w:w="1809" w:type="dxa"/>
            <w:vMerge/>
          </w:tcPr>
          <w:p w14:paraId="615D500C" w14:textId="77777777" w:rsidR="00D70538" w:rsidRPr="00D70538" w:rsidRDefault="00D70538" w:rsidP="00D70538">
            <w:pPr>
              <w:suppressAutoHyphens w:val="0"/>
              <w:rPr>
                <w:b/>
              </w:rPr>
            </w:pPr>
          </w:p>
        </w:tc>
        <w:tc>
          <w:tcPr>
            <w:tcW w:w="5812" w:type="dxa"/>
          </w:tcPr>
          <w:p w14:paraId="53D4D3F2" w14:textId="77777777" w:rsidR="00D70538" w:rsidRPr="00D70538" w:rsidRDefault="00D70538" w:rsidP="00D70538">
            <w:pPr>
              <w:suppressAutoHyphens w:val="0"/>
              <w:rPr>
                <w:b/>
              </w:rPr>
            </w:pPr>
            <w:r w:rsidRPr="00D70538">
              <w:t>Staff and Resources</w:t>
            </w:r>
          </w:p>
        </w:tc>
        <w:sdt>
          <w:sdtPr>
            <w:rPr>
              <w:b/>
            </w:rPr>
            <w:id w:val="-1357344251"/>
            <w14:checkbox>
              <w14:checked w14:val="1"/>
              <w14:checkedState w14:val="2612" w14:font="MS Gothic"/>
              <w14:uncheckedState w14:val="2610" w14:font="MS Gothic"/>
            </w14:checkbox>
          </w:sdtPr>
          <w:sdtEndPr/>
          <w:sdtContent>
            <w:tc>
              <w:tcPr>
                <w:tcW w:w="1624" w:type="dxa"/>
              </w:tcPr>
              <w:p w14:paraId="26D3C0DC" w14:textId="77777777" w:rsidR="00D70538" w:rsidRPr="00D70538" w:rsidRDefault="00D70538" w:rsidP="00D70538">
                <w:pPr>
                  <w:suppressAutoHyphens w:val="0"/>
                  <w:jc w:val="center"/>
                  <w:rPr>
                    <w:b/>
                  </w:rPr>
                </w:pPr>
                <w:r w:rsidRPr="00D70538">
                  <w:rPr>
                    <w:rFonts w:ascii="Segoe UI Symbol" w:hAnsi="Segoe UI Symbol" w:cs="Segoe UI Symbol"/>
                    <w:b/>
                  </w:rPr>
                  <w:t>☒</w:t>
                </w:r>
              </w:p>
            </w:tc>
          </w:sdtContent>
        </w:sdt>
      </w:tr>
      <w:tr w:rsidR="00D70538" w:rsidRPr="00D70538" w14:paraId="5B4F408B" w14:textId="77777777" w:rsidTr="00BF030E">
        <w:tc>
          <w:tcPr>
            <w:tcW w:w="1809" w:type="dxa"/>
            <w:vMerge w:val="restart"/>
          </w:tcPr>
          <w:p w14:paraId="550E0318" w14:textId="77777777" w:rsidR="00D70538" w:rsidRPr="00D70538" w:rsidRDefault="00D70538" w:rsidP="00D70538">
            <w:pPr>
              <w:suppressAutoHyphens w:val="0"/>
              <w:rPr>
                <w:b/>
              </w:rPr>
            </w:pPr>
            <w:r w:rsidRPr="00D70538">
              <w:rPr>
                <w:b/>
                <w:iCs/>
              </w:rPr>
              <w:t>Enablers</w:t>
            </w:r>
            <w:r w:rsidRPr="00D70538">
              <w:rPr>
                <w:b/>
                <w:i/>
              </w:rPr>
              <w:t xml:space="preserve"> (please choose which applies)</w:t>
            </w:r>
          </w:p>
        </w:tc>
        <w:tc>
          <w:tcPr>
            <w:tcW w:w="5812" w:type="dxa"/>
          </w:tcPr>
          <w:p w14:paraId="159990D4" w14:textId="77777777" w:rsidR="00D70538" w:rsidRPr="00D70538" w:rsidRDefault="00D70538" w:rsidP="00D70538">
            <w:pPr>
              <w:suppressAutoHyphens w:val="0"/>
            </w:pPr>
            <w:r w:rsidRPr="00D70538">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3F55D814"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15BD7645" w14:textId="77777777" w:rsidTr="00BF030E">
        <w:tc>
          <w:tcPr>
            <w:tcW w:w="1809" w:type="dxa"/>
            <w:vMerge/>
          </w:tcPr>
          <w:p w14:paraId="0A6C0711" w14:textId="77777777" w:rsidR="00D70538" w:rsidRPr="00D70538" w:rsidRDefault="00D70538" w:rsidP="00D70538">
            <w:pPr>
              <w:suppressAutoHyphens w:val="0"/>
              <w:rPr>
                <w:b/>
              </w:rPr>
            </w:pPr>
          </w:p>
        </w:tc>
        <w:tc>
          <w:tcPr>
            <w:tcW w:w="5812" w:type="dxa"/>
          </w:tcPr>
          <w:p w14:paraId="6D57C03C" w14:textId="77777777" w:rsidR="00D70538" w:rsidRPr="00D70538" w:rsidRDefault="00D70538" w:rsidP="00D70538">
            <w:pPr>
              <w:suppressAutoHyphens w:val="0"/>
            </w:pPr>
            <w:r w:rsidRPr="00D70538">
              <w:t>Leadership</w:t>
            </w:r>
          </w:p>
        </w:tc>
        <w:sdt>
          <w:sdtPr>
            <w:id w:val="2117096538"/>
            <w14:checkbox>
              <w14:checked w14:val="1"/>
              <w14:checkedState w14:val="2612" w14:font="MS Gothic"/>
              <w14:uncheckedState w14:val="2610" w14:font="MS Gothic"/>
            </w14:checkbox>
          </w:sdtPr>
          <w:sdtEndPr/>
          <w:sdtContent>
            <w:tc>
              <w:tcPr>
                <w:tcW w:w="1624" w:type="dxa"/>
              </w:tcPr>
              <w:p w14:paraId="5A76AC51"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3D2D0474" w14:textId="77777777" w:rsidTr="00BF030E">
        <w:tc>
          <w:tcPr>
            <w:tcW w:w="1809" w:type="dxa"/>
            <w:vMerge/>
          </w:tcPr>
          <w:p w14:paraId="206EFC8D" w14:textId="77777777" w:rsidR="00D70538" w:rsidRPr="00D70538" w:rsidRDefault="00D70538" w:rsidP="00D70538">
            <w:pPr>
              <w:suppressAutoHyphens w:val="0"/>
              <w:rPr>
                <w:b/>
              </w:rPr>
            </w:pPr>
          </w:p>
        </w:tc>
        <w:tc>
          <w:tcPr>
            <w:tcW w:w="5812" w:type="dxa"/>
          </w:tcPr>
          <w:p w14:paraId="5CDB6BA3" w14:textId="77777777" w:rsidR="00D70538" w:rsidRPr="00D70538" w:rsidRDefault="00D70538" w:rsidP="00D70538">
            <w:pPr>
              <w:suppressAutoHyphens w:val="0"/>
            </w:pPr>
            <w:r w:rsidRPr="00D70538">
              <w:t>Workforce</w:t>
            </w:r>
          </w:p>
        </w:tc>
        <w:sdt>
          <w:sdtPr>
            <w:id w:val="-1282257052"/>
            <w14:checkbox>
              <w14:checked w14:val="1"/>
              <w14:checkedState w14:val="2612" w14:font="MS Gothic"/>
              <w14:uncheckedState w14:val="2610" w14:font="MS Gothic"/>
            </w14:checkbox>
          </w:sdtPr>
          <w:sdtEndPr/>
          <w:sdtContent>
            <w:tc>
              <w:tcPr>
                <w:tcW w:w="1624" w:type="dxa"/>
              </w:tcPr>
              <w:p w14:paraId="68BD31D1"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0EA59748" w14:textId="77777777" w:rsidTr="00BF030E">
        <w:tc>
          <w:tcPr>
            <w:tcW w:w="1809" w:type="dxa"/>
            <w:vMerge/>
          </w:tcPr>
          <w:p w14:paraId="0310B4B4" w14:textId="77777777" w:rsidR="00D70538" w:rsidRPr="00D70538" w:rsidRDefault="00D70538" w:rsidP="00D70538">
            <w:pPr>
              <w:suppressAutoHyphens w:val="0"/>
              <w:rPr>
                <w:b/>
              </w:rPr>
            </w:pPr>
          </w:p>
        </w:tc>
        <w:tc>
          <w:tcPr>
            <w:tcW w:w="5812" w:type="dxa"/>
          </w:tcPr>
          <w:p w14:paraId="32F119B6" w14:textId="77777777" w:rsidR="00D70538" w:rsidRPr="00D70538" w:rsidRDefault="00D70538" w:rsidP="00D70538">
            <w:pPr>
              <w:suppressAutoHyphens w:val="0"/>
            </w:pPr>
            <w:r w:rsidRPr="00D70538">
              <w:t>Culture</w:t>
            </w:r>
          </w:p>
        </w:tc>
        <w:sdt>
          <w:sdtPr>
            <w:id w:val="617871883"/>
            <w14:checkbox>
              <w14:checked w14:val="1"/>
              <w14:checkedState w14:val="2612" w14:font="MS Gothic"/>
              <w14:uncheckedState w14:val="2610" w14:font="MS Gothic"/>
            </w14:checkbox>
          </w:sdtPr>
          <w:sdtEndPr/>
          <w:sdtContent>
            <w:tc>
              <w:tcPr>
                <w:tcW w:w="1624" w:type="dxa"/>
              </w:tcPr>
              <w:p w14:paraId="6674170F"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5CDAF1E5" w14:textId="77777777" w:rsidTr="00BF030E">
        <w:tc>
          <w:tcPr>
            <w:tcW w:w="1809" w:type="dxa"/>
            <w:vMerge/>
          </w:tcPr>
          <w:p w14:paraId="01A9702A" w14:textId="77777777" w:rsidR="00D70538" w:rsidRPr="00D70538" w:rsidRDefault="00D70538" w:rsidP="00D70538">
            <w:pPr>
              <w:suppressAutoHyphens w:val="0"/>
              <w:rPr>
                <w:b/>
              </w:rPr>
            </w:pPr>
          </w:p>
        </w:tc>
        <w:tc>
          <w:tcPr>
            <w:tcW w:w="5812" w:type="dxa"/>
          </w:tcPr>
          <w:p w14:paraId="5C40A7EA" w14:textId="77777777" w:rsidR="00D70538" w:rsidRPr="00D70538" w:rsidRDefault="00D70538" w:rsidP="00D70538">
            <w:pPr>
              <w:suppressAutoHyphens w:val="0"/>
            </w:pPr>
            <w:r w:rsidRPr="00D70538">
              <w:t xml:space="preserve">Information </w:t>
            </w:r>
          </w:p>
        </w:tc>
        <w:sdt>
          <w:sdtPr>
            <w:id w:val="314299722"/>
            <w14:checkbox>
              <w14:checked w14:val="1"/>
              <w14:checkedState w14:val="2612" w14:font="MS Gothic"/>
              <w14:uncheckedState w14:val="2610" w14:font="MS Gothic"/>
            </w14:checkbox>
          </w:sdtPr>
          <w:sdtEndPr/>
          <w:sdtContent>
            <w:tc>
              <w:tcPr>
                <w:tcW w:w="1624" w:type="dxa"/>
              </w:tcPr>
              <w:p w14:paraId="37769FBD"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09894202" w14:textId="77777777" w:rsidTr="00BF030E">
        <w:tc>
          <w:tcPr>
            <w:tcW w:w="1809" w:type="dxa"/>
            <w:vMerge/>
          </w:tcPr>
          <w:p w14:paraId="567ECF08" w14:textId="77777777" w:rsidR="00D70538" w:rsidRPr="00D70538" w:rsidRDefault="00D70538" w:rsidP="00D70538">
            <w:pPr>
              <w:suppressAutoHyphens w:val="0"/>
              <w:rPr>
                <w:b/>
              </w:rPr>
            </w:pPr>
          </w:p>
        </w:tc>
        <w:tc>
          <w:tcPr>
            <w:tcW w:w="5812" w:type="dxa"/>
          </w:tcPr>
          <w:p w14:paraId="59D954E0" w14:textId="77777777" w:rsidR="00D70538" w:rsidRPr="00D70538" w:rsidRDefault="00D70538" w:rsidP="00D70538">
            <w:pPr>
              <w:suppressAutoHyphens w:val="0"/>
            </w:pPr>
            <w:r w:rsidRPr="00D70538">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14:paraId="0199EF98" w14:textId="77777777" w:rsidR="00D70538" w:rsidRPr="00D70538" w:rsidRDefault="00D70538" w:rsidP="00D70538">
                <w:pPr>
                  <w:suppressAutoHyphens w:val="0"/>
                  <w:jc w:val="center"/>
                </w:pPr>
                <w:r w:rsidRPr="00D70538">
                  <w:rPr>
                    <w:rFonts w:ascii="Segoe UI Symbol" w:hAnsi="Segoe UI Symbol" w:cs="Segoe UI Symbol"/>
                  </w:rPr>
                  <w:t>☐</w:t>
                </w:r>
              </w:p>
            </w:tc>
          </w:sdtContent>
        </w:sdt>
      </w:tr>
      <w:tr w:rsidR="00D70538" w:rsidRPr="00D70538" w14:paraId="6FE47C30" w14:textId="77777777" w:rsidTr="00BF030E">
        <w:tc>
          <w:tcPr>
            <w:tcW w:w="9245" w:type="dxa"/>
            <w:gridSpan w:val="3"/>
            <w:shd w:val="clear" w:color="auto" w:fill="C1A775"/>
          </w:tcPr>
          <w:p w14:paraId="71B60B82" w14:textId="77777777" w:rsidR="00D70538" w:rsidRPr="00D70538" w:rsidRDefault="00D70538" w:rsidP="00D70538">
            <w:pPr>
              <w:suppressAutoHyphens w:val="0"/>
              <w:rPr>
                <w:b/>
              </w:rPr>
            </w:pPr>
            <w:r w:rsidRPr="00D70538">
              <w:rPr>
                <w:b/>
              </w:rPr>
              <w:t>Quality, Safety and Patient Experience</w:t>
            </w:r>
          </w:p>
        </w:tc>
      </w:tr>
      <w:tr w:rsidR="00D70538" w:rsidRPr="00D70538" w14:paraId="7C28EB8D" w14:textId="77777777" w:rsidTr="00BF030E">
        <w:tc>
          <w:tcPr>
            <w:tcW w:w="9245" w:type="dxa"/>
            <w:gridSpan w:val="3"/>
          </w:tcPr>
          <w:p w14:paraId="2B7D2CB5" w14:textId="77777777" w:rsidR="00D70538" w:rsidRPr="00D70538" w:rsidRDefault="00D70538" w:rsidP="00D70538">
            <w:pPr>
              <w:suppressAutoHyphens w:val="0"/>
              <w:jc w:val="both"/>
              <w:rPr>
                <w:b/>
              </w:rPr>
            </w:pPr>
            <w:r w:rsidRPr="00D70538">
              <w:t xml:space="preserve">The Perinatal Committee reports directly into Quality and Safety Committee and noted via Service Group Quality, Safety &amp; Risk Group and Senior Leadership Team. Key updates were received via Perinatal Committee and key measures </w:t>
            </w:r>
            <w:r w:rsidRPr="00D70538">
              <w:rPr>
                <w:rFonts w:eastAsia="Verdana" w:cs="Verdana"/>
              </w:rPr>
              <w:t>of the high-level information have been included in section 3 of this report.</w:t>
            </w:r>
          </w:p>
        </w:tc>
      </w:tr>
      <w:tr w:rsidR="00D70538" w:rsidRPr="00D70538" w14:paraId="0ADB2BDF" w14:textId="77777777" w:rsidTr="00BF030E">
        <w:tc>
          <w:tcPr>
            <w:tcW w:w="9245" w:type="dxa"/>
            <w:gridSpan w:val="3"/>
            <w:shd w:val="clear" w:color="auto" w:fill="C1A775"/>
          </w:tcPr>
          <w:p w14:paraId="48E16B38" w14:textId="77777777" w:rsidR="00D70538" w:rsidRPr="00D70538" w:rsidRDefault="00D70538" w:rsidP="00D70538">
            <w:pPr>
              <w:suppressAutoHyphens w:val="0"/>
              <w:jc w:val="both"/>
              <w:rPr>
                <w:b/>
              </w:rPr>
            </w:pPr>
            <w:r w:rsidRPr="00D70538">
              <w:rPr>
                <w:b/>
              </w:rPr>
              <w:t>Financial Implications</w:t>
            </w:r>
          </w:p>
        </w:tc>
      </w:tr>
      <w:tr w:rsidR="00D70538" w:rsidRPr="00D70538" w14:paraId="3F643C59" w14:textId="77777777" w:rsidTr="00BF030E">
        <w:tc>
          <w:tcPr>
            <w:tcW w:w="9245" w:type="dxa"/>
            <w:gridSpan w:val="3"/>
          </w:tcPr>
          <w:p w14:paraId="152ECC67" w14:textId="77777777" w:rsidR="00D70538" w:rsidRPr="00D70538" w:rsidRDefault="00D70538" w:rsidP="00D70538">
            <w:pPr>
              <w:suppressAutoHyphens w:val="0"/>
              <w:ind w:right="96"/>
              <w:jc w:val="both"/>
              <w:rPr>
                <w:color w:val="FF0000"/>
              </w:rPr>
            </w:pPr>
            <w:r w:rsidRPr="00D70538">
              <w:rPr>
                <w:rFonts w:eastAsia="Verdana" w:cs="Verdana"/>
              </w:rPr>
              <w:t>As previously advised, there will be some financial implications because of the recommendations from the Independent Review, these are currently being developed as part of developing the improvement plan.</w:t>
            </w:r>
          </w:p>
        </w:tc>
      </w:tr>
      <w:tr w:rsidR="00D70538" w:rsidRPr="00D70538" w14:paraId="5E79EF64" w14:textId="77777777" w:rsidTr="00BF030E">
        <w:tc>
          <w:tcPr>
            <w:tcW w:w="9245" w:type="dxa"/>
            <w:gridSpan w:val="3"/>
            <w:shd w:val="clear" w:color="auto" w:fill="C1A775"/>
          </w:tcPr>
          <w:p w14:paraId="036BED44" w14:textId="77777777" w:rsidR="00D70538" w:rsidRPr="00D70538" w:rsidRDefault="00D70538" w:rsidP="00D70538">
            <w:pPr>
              <w:keepNext/>
              <w:keepLines/>
              <w:suppressAutoHyphens w:val="0"/>
              <w:ind w:right="96"/>
              <w:jc w:val="both"/>
              <w:rPr>
                <w:b/>
              </w:rPr>
            </w:pPr>
            <w:r w:rsidRPr="00D70538">
              <w:rPr>
                <w:b/>
              </w:rPr>
              <w:t>Legal Implications (including equality and diversity assessment)</w:t>
            </w:r>
          </w:p>
        </w:tc>
      </w:tr>
      <w:tr w:rsidR="00D70538" w:rsidRPr="00D70538" w14:paraId="1C3D301D" w14:textId="77777777" w:rsidTr="00BF030E">
        <w:tc>
          <w:tcPr>
            <w:tcW w:w="9245" w:type="dxa"/>
            <w:gridSpan w:val="3"/>
          </w:tcPr>
          <w:p w14:paraId="06E1B72F" w14:textId="77777777" w:rsidR="00D70538" w:rsidRPr="00D70538" w:rsidRDefault="00D70538" w:rsidP="00D70538">
            <w:pPr>
              <w:suppressAutoHyphens w:val="0"/>
              <w:ind w:right="96"/>
              <w:jc w:val="both"/>
              <w:rPr>
                <w:color w:val="FF0000"/>
              </w:rPr>
            </w:pPr>
            <w:r w:rsidRPr="00D70538">
              <w:t>Nil outlined within this report.</w:t>
            </w:r>
          </w:p>
        </w:tc>
      </w:tr>
      <w:tr w:rsidR="00D70538" w:rsidRPr="00D70538" w14:paraId="1FEEB75C" w14:textId="77777777" w:rsidTr="00BF030E">
        <w:tc>
          <w:tcPr>
            <w:tcW w:w="9245" w:type="dxa"/>
            <w:gridSpan w:val="3"/>
            <w:shd w:val="clear" w:color="auto" w:fill="C1A775"/>
          </w:tcPr>
          <w:p w14:paraId="726B7830" w14:textId="77777777" w:rsidR="00D70538" w:rsidRPr="00D70538" w:rsidRDefault="00D70538" w:rsidP="00D70538">
            <w:pPr>
              <w:suppressAutoHyphens w:val="0"/>
              <w:ind w:right="96"/>
              <w:jc w:val="both"/>
              <w:rPr>
                <w:b/>
                <w:color w:val="FF0000"/>
              </w:rPr>
            </w:pPr>
            <w:r w:rsidRPr="00D70538">
              <w:rPr>
                <w:b/>
              </w:rPr>
              <w:t>Staffing Implications</w:t>
            </w:r>
          </w:p>
        </w:tc>
      </w:tr>
      <w:tr w:rsidR="00D70538" w:rsidRPr="00D70538" w14:paraId="5DE6F3C1" w14:textId="77777777" w:rsidTr="00BF030E">
        <w:tc>
          <w:tcPr>
            <w:tcW w:w="9245" w:type="dxa"/>
            <w:gridSpan w:val="3"/>
          </w:tcPr>
          <w:p w14:paraId="23FD09E2" w14:textId="77777777" w:rsidR="00D70538" w:rsidRPr="00D70538" w:rsidRDefault="00D70538" w:rsidP="00D70538">
            <w:pPr>
              <w:suppressAutoHyphens w:val="0"/>
              <w:jc w:val="both"/>
            </w:pPr>
            <w:r w:rsidRPr="00D70538">
              <w:rPr>
                <w:rFonts w:eastAsia="Verdana" w:cs="Verdana"/>
              </w:rPr>
              <w:lastRenderedPageBreak/>
              <w:t xml:space="preserve">There have been some challenges within the Neonatal medical workforce due to unavailability, this has been mitigated with flexible working arrangements which has meant there has been no gap in service.  </w:t>
            </w:r>
          </w:p>
          <w:p w14:paraId="3D70E530" w14:textId="77777777" w:rsidR="00D70538" w:rsidRPr="00D70538" w:rsidRDefault="00D70538" w:rsidP="00D70538">
            <w:pPr>
              <w:suppressAutoHyphens w:val="0"/>
              <w:jc w:val="both"/>
              <w:rPr>
                <w:rFonts w:eastAsia="Verdana" w:cs="Verdana"/>
              </w:rPr>
            </w:pPr>
          </w:p>
          <w:p w14:paraId="2F154438" w14:textId="77777777" w:rsidR="00D70538" w:rsidRPr="00D70538" w:rsidRDefault="00D70538" w:rsidP="00D70538">
            <w:pPr>
              <w:suppressAutoHyphens w:val="0"/>
              <w:ind w:right="96"/>
              <w:jc w:val="both"/>
              <w:rPr>
                <w:color w:val="FF0000"/>
              </w:rPr>
            </w:pPr>
            <w:r w:rsidRPr="00D70538">
              <w:rPr>
                <w:rFonts w:eastAsia="Verdana" w:cs="Verdana"/>
              </w:rPr>
              <w:t>Obstetric workforce – 2 fixed term gaps for career break and other leave have been covered with no vacancies impacting on services.</w:t>
            </w:r>
          </w:p>
        </w:tc>
      </w:tr>
      <w:tr w:rsidR="00D70538" w:rsidRPr="00D70538" w14:paraId="38CD167B" w14:textId="77777777" w:rsidTr="00BF030E">
        <w:tc>
          <w:tcPr>
            <w:tcW w:w="9245" w:type="dxa"/>
            <w:gridSpan w:val="3"/>
            <w:shd w:val="clear" w:color="auto" w:fill="C1A775"/>
          </w:tcPr>
          <w:p w14:paraId="00222409" w14:textId="77777777" w:rsidR="00D70538" w:rsidRPr="00D70538" w:rsidRDefault="00D70538" w:rsidP="00D70538">
            <w:pPr>
              <w:suppressAutoHyphens w:val="0"/>
              <w:ind w:right="96"/>
              <w:jc w:val="both"/>
              <w:rPr>
                <w:b/>
                <w:color w:val="FF0000"/>
              </w:rPr>
            </w:pPr>
            <w:r w:rsidRPr="00D70538">
              <w:rPr>
                <w:b/>
              </w:rPr>
              <w:t>Long Term Implications (including the impact of the Well-being of Future Generations (Wales) Act 2015)</w:t>
            </w:r>
          </w:p>
        </w:tc>
      </w:tr>
      <w:tr w:rsidR="00D70538" w:rsidRPr="00D70538" w14:paraId="4F4EFE0B" w14:textId="77777777" w:rsidTr="00BF030E">
        <w:tc>
          <w:tcPr>
            <w:tcW w:w="9245" w:type="dxa"/>
            <w:gridSpan w:val="3"/>
          </w:tcPr>
          <w:p w14:paraId="2EE442C7" w14:textId="77777777" w:rsidR="00D70538" w:rsidRPr="00D70538" w:rsidRDefault="00D70538" w:rsidP="00D70538">
            <w:pPr>
              <w:suppressAutoHyphens w:val="0"/>
              <w:ind w:right="96"/>
              <w:jc w:val="both"/>
            </w:pPr>
            <w:r w:rsidRPr="00D70538">
              <w:t>The work of the Perinatal Committee and the associated Perinatal Improvement Programme has significant positive long</w:t>
            </w:r>
            <w:r w:rsidRPr="00D70538">
              <w:noBreakHyphen/>
              <w:t>term implications for women, babies, families, staff and the wider population of Swansea Bay.</w:t>
            </w:r>
          </w:p>
          <w:p w14:paraId="05E2A935" w14:textId="77777777" w:rsidR="00D70538" w:rsidRPr="00D70538" w:rsidRDefault="00D70538" w:rsidP="00D70538">
            <w:pPr>
              <w:suppressAutoHyphens w:val="0"/>
              <w:ind w:right="96"/>
              <w:jc w:val="both"/>
            </w:pPr>
            <w:r w:rsidRPr="00D70538">
              <w:t>The actions described within this report align strongly with the Well</w:t>
            </w:r>
            <w:r w:rsidRPr="00D70538">
              <w:noBreakHyphen/>
              <w:t>being of Future Generations (Wales) Act 2015, particularly in supporting:</w:t>
            </w:r>
          </w:p>
          <w:p w14:paraId="638212B8" w14:textId="77777777" w:rsidR="00D70538" w:rsidRPr="00D70538" w:rsidRDefault="00D70538" w:rsidP="00D70538">
            <w:pPr>
              <w:suppressAutoHyphens w:val="0"/>
              <w:ind w:right="96"/>
              <w:jc w:val="both"/>
            </w:pPr>
            <w:r w:rsidRPr="00D70538">
              <w:t>A healthier Wales – through sustained focus on improving perinatal safety outcomes, reducing preventable harm, and strengthening early intervention, maternity triage and continuity of care, recognising the lifelong impact of pregnancy, birth and neonatal outcomes on population health.</w:t>
            </w:r>
          </w:p>
          <w:p w14:paraId="10150D17" w14:textId="77777777" w:rsidR="00D70538" w:rsidRPr="00D70538" w:rsidRDefault="00D70538" w:rsidP="00D70538">
            <w:pPr>
              <w:suppressAutoHyphens w:val="0"/>
              <w:ind w:right="96"/>
              <w:jc w:val="both"/>
            </w:pPr>
            <w:r w:rsidRPr="00D70538">
              <w:t>A more equal Wales – through targeted action to improve equity of access, culturally sensitive care, improved demographic data collection, and engagement with diverse communities to address variation in experience and outcomes.</w:t>
            </w:r>
          </w:p>
          <w:p w14:paraId="12A3E295" w14:textId="77777777" w:rsidR="00D70538" w:rsidRPr="00D70538" w:rsidRDefault="00D70538" w:rsidP="00D70538">
            <w:pPr>
              <w:suppressAutoHyphens w:val="0"/>
              <w:ind w:right="96"/>
              <w:jc w:val="both"/>
            </w:pPr>
            <w:r w:rsidRPr="00D70538">
              <w:t>A Wales of cohesive communities – by strengthening partnership working with families, communities and third</w:t>
            </w:r>
            <w:r w:rsidRPr="00D70538">
              <w:noBreakHyphen/>
              <w:t>sector organisations, and embedding co</w:t>
            </w:r>
            <w:r w:rsidRPr="00D70538">
              <w:noBreakHyphen/>
              <w:t>production and lived experience within service design and evaluation.</w:t>
            </w:r>
          </w:p>
          <w:p w14:paraId="34381C96" w14:textId="77777777" w:rsidR="00D70538" w:rsidRPr="00D70538" w:rsidRDefault="00D70538" w:rsidP="00D70538">
            <w:pPr>
              <w:suppressAutoHyphens w:val="0"/>
              <w:ind w:right="96"/>
              <w:jc w:val="both"/>
            </w:pPr>
            <w:r w:rsidRPr="00D70538">
              <w:t>A resilient Wales – through investment in digital transformation, robust governance arrangements, workforce development and quality improvement capability, enhancing the system’s ability to respond safely and sustainably to future pressures and changing clinical complexity.</w:t>
            </w:r>
          </w:p>
          <w:p w14:paraId="67AD71A5" w14:textId="77777777" w:rsidR="00D70538" w:rsidRPr="00D70538" w:rsidRDefault="00D70538" w:rsidP="00D70538">
            <w:pPr>
              <w:suppressAutoHyphens w:val="0"/>
              <w:ind w:right="96"/>
              <w:jc w:val="both"/>
            </w:pPr>
            <w:r w:rsidRPr="00D70538">
              <w:t>A prosperous Wales – by focusing on prevention, quality improvement and system efficiency, reducing avoidable harm, litigation risk and long</w:t>
            </w:r>
            <w:r w:rsidRPr="00D70538">
              <w:noBreakHyphen/>
              <w:t>term cost associated with poor outcomes, while supporting staff wellbeing, retention and productivity.</w:t>
            </w:r>
          </w:p>
          <w:p w14:paraId="03EDA7E7" w14:textId="77777777" w:rsidR="00D70538" w:rsidRPr="00D70538" w:rsidRDefault="00D70538" w:rsidP="00D70538">
            <w:pPr>
              <w:suppressAutoHyphens w:val="0"/>
              <w:ind w:right="96"/>
              <w:jc w:val="both"/>
              <w:rPr>
                <w:color w:val="FF0000"/>
              </w:rPr>
            </w:pPr>
            <w:r w:rsidRPr="00D70538">
              <w:t>Collectively, these actions reflect a long</w:t>
            </w:r>
            <w:r w:rsidRPr="00D70538">
              <w:noBreakHyphen/>
              <w:t>term, preventative, integrated and collaborative approach, ensuring that perinatal services continue to improve not only immediate safety and experience, but also long</w:t>
            </w:r>
            <w:r w:rsidRPr="00D70538">
              <w:noBreakHyphen/>
              <w:t>term outcomes for future generations. The Board can be assured that this work supports sustainable service delivery and fulfils the organisation’s statutory duties under the Well</w:t>
            </w:r>
            <w:r w:rsidRPr="00D70538">
              <w:noBreakHyphen/>
              <w:t>being of Future Generations (Wales) Act.</w:t>
            </w:r>
          </w:p>
        </w:tc>
      </w:tr>
      <w:tr w:rsidR="00D70538" w:rsidRPr="00D70538" w14:paraId="2D9762C5" w14:textId="77777777" w:rsidTr="00BF030E">
        <w:tc>
          <w:tcPr>
            <w:tcW w:w="9245" w:type="dxa"/>
            <w:gridSpan w:val="3"/>
            <w:shd w:val="clear" w:color="auto" w:fill="C1A775"/>
          </w:tcPr>
          <w:p w14:paraId="2474BD85" w14:textId="77777777" w:rsidR="00D70538" w:rsidRPr="00D70538" w:rsidRDefault="00D70538" w:rsidP="00D70538">
            <w:pPr>
              <w:suppressAutoHyphens w:val="0"/>
              <w:ind w:right="96"/>
              <w:jc w:val="both"/>
              <w:rPr>
                <w:b/>
              </w:rPr>
            </w:pPr>
            <w:r w:rsidRPr="00D70538">
              <w:rPr>
                <w:b/>
              </w:rPr>
              <w:t>Report History</w:t>
            </w:r>
          </w:p>
        </w:tc>
      </w:tr>
      <w:tr w:rsidR="00D70538" w:rsidRPr="00D70538" w14:paraId="704F8245" w14:textId="77777777" w:rsidTr="00BF030E">
        <w:tc>
          <w:tcPr>
            <w:tcW w:w="9245" w:type="dxa"/>
            <w:gridSpan w:val="3"/>
          </w:tcPr>
          <w:p w14:paraId="23B4F609" w14:textId="77777777" w:rsidR="00D70538" w:rsidRPr="00D70538" w:rsidRDefault="00D70538" w:rsidP="00D70538">
            <w:pPr>
              <w:suppressAutoHyphens w:val="0"/>
              <w:ind w:right="96"/>
              <w:jc w:val="both"/>
              <w:rPr>
                <w:color w:val="FF0000"/>
              </w:rPr>
            </w:pPr>
            <w:r w:rsidRPr="00D70538">
              <w:t xml:space="preserve">The Perinatal Committee reports directly into Quality and Safety Committee and noted via Service Group Quality, Safety &amp; Risk Group and Senior Leadership Team. Last reported </w:t>
            </w:r>
            <w:r w:rsidRPr="00D25547">
              <w:t>April</w:t>
            </w:r>
            <w:r w:rsidRPr="00D70538">
              <w:t xml:space="preserve"> 2026.</w:t>
            </w:r>
          </w:p>
        </w:tc>
      </w:tr>
      <w:tr w:rsidR="00D70538" w:rsidRPr="00D70538" w14:paraId="47DD4182" w14:textId="77777777" w:rsidTr="00BF030E">
        <w:tc>
          <w:tcPr>
            <w:tcW w:w="9245" w:type="dxa"/>
            <w:gridSpan w:val="3"/>
            <w:shd w:val="clear" w:color="auto" w:fill="C1A775"/>
          </w:tcPr>
          <w:p w14:paraId="35458A74" w14:textId="77777777" w:rsidR="00D70538" w:rsidRPr="00D70538" w:rsidRDefault="00D70538" w:rsidP="00D70538">
            <w:pPr>
              <w:suppressAutoHyphens w:val="0"/>
              <w:ind w:right="96"/>
              <w:jc w:val="both"/>
              <w:rPr>
                <w:color w:val="FF0000"/>
              </w:rPr>
            </w:pPr>
            <w:r w:rsidRPr="00D70538">
              <w:rPr>
                <w:b/>
              </w:rPr>
              <w:t>Appendices</w:t>
            </w:r>
          </w:p>
        </w:tc>
      </w:tr>
      <w:tr w:rsidR="00D70538" w:rsidRPr="00D70538" w14:paraId="03861C75" w14:textId="77777777" w:rsidTr="00BF030E">
        <w:tc>
          <w:tcPr>
            <w:tcW w:w="9245" w:type="dxa"/>
            <w:gridSpan w:val="3"/>
          </w:tcPr>
          <w:p w14:paraId="05C57780" w14:textId="5AB4C075" w:rsidR="00D70538" w:rsidRPr="00150ACA" w:rsidRDefault="00D70538" w:rsidP="00D70538">
            <w:pPr>
              <w:suppressAutoHyphens w:val="0"/>
              <w:ind w:right="96"/>
              <w:jc w:val="both"/>
            </w:pPr>
            <w:r w:rsidRPr="00D70538">
              <w:t>None.</w:t>
            </w:r>
          </w:p>
        </w:tc>
      </w:tr>
    </w:tbl>
    <w:p w14:paraId="4AFE5566" w14:textId="77777777" w:rsidR="00C74BBB" w:rsidRPr="00FD78F9" w:rsidRDefault="00C74BBB">
      <w:pPr>
        <w:rPr>
          <w:rFonts w:ascii="Verdana" w:hAnsi="Verdana"/>
          <w:sz w:val="24"/>
          <w:szCs w:val="24"/>
        </w:rPr>
      </w:pPr>
    </w:p>
    <w:sectPr w:rsidR="00C74BBB" w:rsidRPr="00FD78F9">
      <w:headerReference w:type="default" r:id="rId42"/>
      <w:footerReference w:type="default" r:id="rId43"/>
      <w:pgSz w:w="11906" w:h="16838"/>
      <w:pgMar w:top="1843" w:right="849" w:bottom="1440" w:left="993"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B7737" w14:textId="77777777" w:rsidR="000960B8" w:rsidRDefault="000960B8">
      <w:pPr>
        <w:spacing w:after="0" w:line="240" w:lineRule="auto"/>
      </w:pPr>
      <w:r>
        <w:separator/>
      </w:r>
    </w:p>
  </w:endnote>
  <w:endnote w:type="continuationSeparator" w:id="0">
    <w:p w14:paraId="2BFC33FB" w14:textId="77777777" w:rsidR="000960B8" w:rsidRDefault="00096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A010" w14:textId="79C5D502" w:rsidR="00494255" w:rsidRPr="0031077C" w:rsidRDefault="00494255" w:rsidP="00494255">
    <w:pPr>
      <w:pStyle w:val="Footer"/>
      <w:jc w:val="right"/>
      <w:rPr>
        <w:sz w:val="20"/>
        <w:szCs w:val="20"/>
      </w:rPr>
    </w:pPr>
    <w:r>
      <w:rPr>
        <w:rFonts w:ascii="Verdana" w:hAnsi="Verdana"/>
        <w:sz w:val="20"/>
        <w:szCs w:val="20"/>
      </w:rPr>
      <w:tab/>
    </w:r>
    <w:r w:rsidRPr="004C7750">
      <w:rPr>
        <w:noProof/>
      </w:rPr>
      <w:drawing>
        <wp:anchor distT="0" distB="0" distL="114300" distR="114300" simplePos="0" relativeHeight="251660800" behindDoc="1" locked="0" layoutInCell="1" allowOverlap="0" wp14:anchorId="10CD292D" wp14:editId="29B159E6">
          <wp:simplePos x="0" y="0"/>
          <wp:positionH relativeFrom="column">
            <wp:posOffset>-153603</wp:posOffset>
          </wp:positionH>
          <wp:positionV relativeFrom="paragraph">
            <wp:posOffset>-71120</wp:posOffset>
          </wp:positionV>
          <wp:extent cx="2757600" cy="748800"/>
          <wp:effectExtent l="0" t="0" r="0" b="0"/>
          <wp:wrapNone/>
          <wp:docPr id="1520069669"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Pr="0031077C">
          <w:rPr>
            <w:sz w:val="20"/>
            <w:szCs w:val="20"/>
          </w:rPr>
          <w:fldChar w:fldCharType="begin"/>
        </w:r>
        <w:r w:rsidRPr="0031077C">
          <w:rPr>
            <w:sz w:val="20"/>
            <w:szCs w:val="20"/>
          </w:rPr>
          <w:instrText>PAGE   \* MERGEFORMAT</w:instrText>
        </w:r>
        <w:r w:rsidRPr="0031077C">
          <w:rPr>
            <w:sz w:val="20"/>
            <w:szCs w:val="20"/>
          </w:rPr>
          <w:fldChar w:fldCharType="separate"/>
        </w:r>
        <w:r>
          <w:rPr>
            <w:sz w:val="20"/>
            <w:szCs w:val="20"/>
          </w:rPr>
          <w:t>2</w:t>
        </w:r>
        <w:r w:rsidRPr="0031077C">
          <w:rPr>
            <w:sz w:val="20"/>
            <w:szCs w:val="20"/>
          </w:rPr>
          <w:fldChar w:fldCharType="end"/>
        </w:r>
        <w:r w:rsidRPr="0031077C">
          <w:rPr>
            <w:sz w:val="20"/>
            <w:szCs w:val="20"/>
          </w:rPr>
          <w:t xml:space="preserve"> of 4</w:t>
        </w:r>
      </w:sdtContent>
    </w:sdt>
  </w:p>
  <w:sdt>
    <w:sdtPr>
      <w:rPr>
        <w:rStyle w:val="CorporateStyle2"/>
      </w:rPr>
      <w:alias w:val="Choose the Meeting"/>
      <w:tag w:val="Choose the Meeting"/>
      <w:id w:val="275833954"/>
      <w:placeholder>
        <w:docPart w:val="A5F9CF8C74B047D584B235C1BFA0E969"/>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Content>
      <w:p w14:paraId="540A706F" w14:textId="77777777" w:rsidR="00494255" w:rsidRDefault="00494255" w:rsidP="00494255">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placeholder>
        <w:docPart w:val="0AA99AB4E925476EABF099B533DF691C"/>
      </w:placeholder>
      <w15:color w:val="000000"/>
      <w:date w:fullDate="2026-07-30T00:00:00Z">
        <w:dateFormat w:val="dddd, dd MMMM yyyy"/>
        <w:lid w:val="en-GB"/>
        <w:storeMappedDataAs w:val="dateTime"/>
        <w:calendar w:val="gregorian"/>
      </w:date>
    </w:sdtPr>
    <w:sdtEndPr>
      <w:rPr>
        <w:rStyle w:val="DefaultParagraphFont"/>
        <w:rFonts w:ascii="Calibri" w:hAnsi="Calibri"/>
        <w:sz w:val="22"/>
        <w:szCs w:val="20"/>
      </w:rPr>
    </w:sdtEndPr>
    <w:sdtContent>
      <w:p w14:paraId="2F883E72" w14:textId="77777777" w:rsidR="00494255" w:rsidRPr="0031077C" w:rsidRDefault="00494255" w:rsidP="00494255">
        <w:pPr>
          <w:pStyle w:val="Footer"/>
          <w:jc w:val="right"/>
          <w:rPr>
            <w:sz w:val="20"/>
            <w:szCs w:val="20"/>
          </w:rPr>
        </w:pPr>
        <w:r>
          <w:rPr>
            <w:rStyle w:val="CorporateStyle2"/>
          </w:rPr>
          <w:t>Thursday, 30 July 2026</w:t>
        </w:r>
      </w:p>
    </w:sdtContent>
  </w:sdt>
  <w:p w14:paraId="6D34BF8B" w14:textId="18D07960" w:rsidR="00BF030E" w:rsidRPr="00C72C9C" w:rsidRDefault="00494255" w:rsidP="00494255">
    <w:pPr>
      <w:pStyle w:val="Footer"/>
      <w:tabs>
        <w:tab w:val="left" w:pos="4098"/>
      </w:tabs>
      <w:rPr>
        <w:rFonts w:ascii="Verdana" w:hAnsi="Verdana"/>
        <w:sz w:val="20"/>
        <w:szCs w:val="20"/>
      </w:rPr>
    </w:pPr>
    <w:r>
      <w:rPr>
        <w:rFonts w:ascii="Verdana" w:hAnsi="Verdana"/>
        <w:sz w:val="20"/>
        <w:szCs w:val="20"/>
      </w:rPr>
      <w:tab/>
    </w:r>
    <w:r>
      <w:rPr>
        <w:rFonts w:ascii="Verdana" w:hAnsi="Verdana"/>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F831B" w14:textId="77777777" w:rsidR="000960B8" w:rsidRDefault="000960B8">
      <w:pPr>
        <w:spacing w:after="0" w:line="240" w:lineRule="auto"/>
      </w:pPr>
      <w:r>
        <w:rPr>
          <w:color w:val="000000"/>
        </w:rPr>
        <w:separator/>
      </w:r>
    </w:p>
  </w:footnote>
  <w:footnote w:type="continuationSeparator" w:id="0">
    <w:p w14:paraId="680B1616" w14:textId="77777777" w:rsidR="000960B8" w:rsidRDefault="00096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B97F3" w14:textId="03EC0FE7" w:rsidR="00BF030E" w:rsidRDefault="00BF030E">
    <w:pPr>
      <w:pStyle w:val="Header"/>
    </w:pPr>
    <w:r>
      <w:rPr>
        <w:noProof/>
        <w:lang w:eastAsia="en-GB"/>
      </w:rPr>
      <w:drawing>
        <wp:anchor distT="0" distB="0" distL="114300" distR="114300" simplePos="0" relativeHeight="251656704" behindDoc="0" locked="0" layoutInCell="1" allowOverlap="1" wp14:anchorId="2FCAA417" wp14:editId="0C05D1F6">
          <wp:simplePos x="0" y="0"/>
          <wp:positionH relativeFrom="column">
            <wp:posOffset>1364970</wp:posOffset>
          </wp:positionH>
          <wp:positionV relativeFrom="paragraph">
            <wp:posOffset>-287569</wp:posOffset>
          </wp:positionV>
          <wp:extent cx="3124203" cy="751837"/>
          <wp:effectExtent l="0" t="0" r="0" b="0"/>
          <wp:wrapTight wrapText="bothSides">
            <wp:wrapPolygon edited="0">
              <wp:start x="0" y="0"/>
              <wp:lineTo x="0" y="20797"/>
              <wp:lineTo x="21468" y="20797"/>
              <wp:lineTo x="21468" y="0"/>
              <wp:lineTo x="0" y="0"/>
            </wp:wrapPolygon>
          </wp:wrapTight>
          <wp:docPr id="1048763774" name="Picture 232706887" descr="C:\Users\su001508\Desktop\New logos Swansea Bay\Abertawe_Swansea NHS Health Board.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3124203" cy="751837"/>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79E"/>
    <w:multiLevelType w:val="multilevel"/>
    <w:tmpl w:val="E96A188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16060B6"/>
    <w:multiLevelType w:val="multilevel"/>
    <w:tmpl w:val="D31EB01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01944759"/>
    <w:multiLevelType w:val="multilevel"/>
    <w:tmpl w:val="C1D6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5F2A77"/>
    <w:multiLevelType w:val="multilevel"/>
    <w:tmpl w:val="B322D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8715F5"/>
    <w:multiLevelType w:val="multilevel"/>
    <w:tmpl w:val="2A6CB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512777"/>
    <w:multiLevelType w:val="multilevel"/>
    <w:tmpl w:val="68A0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3D5CAD"/>
    <w:multiLevelType w:val="hybridMultilevel"/>
    <w:tmpl w:val="0CA46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D90FD7"/>
    <w:multiLevelType w:val="multilevel"/>
    <w:tmpl w:val="BF408C70"/>
    <w:lvl w:ilvl="0">
      <w:start w:val="1"/>
      <w:numFmt w:val="decimal"/>
      <w:lvlText w:val="%1."/>
      <w:lvlJc w:val="left"/>
      <w:pPr>
        <w:ind w:left="720" w:hanging="360"/>
      </w:pPr>
      <w:rPr>
        <w:rFonts w:hint="default"/>
      </w:rPr>
    </w:lvl>
    <w:lvl w:ilvl="1">
      <w:start w:val="4"/>
      <w:numFmt w:val="decimal"/>
      <w:isLgl/>
      <w:lvlText w:val="%1.%2"/>
      <w:lvlJc w:val="left"/>
      <w:pPr>
        <w:ind w:left="1290" w:hanging="930"/>
      </w:pPr>
      <w:rPr>
        <w:rFonts w:hint="default"/>
      </w:rPr>
    </w:lvl>
    <w:lvl w:ilvl="2">
      <w:start w:val="3"/>
      <w:numFmt w:val="decimal"/>
      <w:isLgl/>
      <w:lvlText w:val="%1.%2.%3"/>
      <w:lvlJc w:val="left"/>
      <w:pPr>
        <w:ind w:left="1440" w:hanging="1080"/>
      </w:pPr>
      <w:rPr>
        <w:rFonts w:hint="default"/>
      </w:rPr>
    </w:lvl>
    <w:lvl w:ilvl="3">
      <w:start w:val="3"/>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8" w15:restartNumberingAfterBreak="0">
    <w:nsid w:val="201D36D6"/>
    <w:multiLevelType w:val="multilevel"/>
    <w:tmpl w:val="C758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E47311"/>
    <w:multiLevelType w:val="multilevel"/>
    <w:tmpl w:val="39D4D6DC"/>
    <w:lvl w:ilvl="0">
      <w:start w:val="1"/>
      <w:numFmt w:val="bullet"/>
      <w:lvlText w:val=""/>
      <w:lvlJc w:val="left"/>
      <w:pPr>
        <w:ind w:left="720" w:hanging="360"/>
      </w:pPr>
      <w:rPr>
        <w:rFonts w:ascii="Symbol" w:hAnsi="Symbol" w:hint="default"/>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21A439D1"/>
    <w:multiLevelType w:val="multilevel"/>
    <w:tmpl w:val="9EACD6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22597B81"/>
    <w:multiLevelType w:val="multilevel"/>
    <w:tmpl w:val="A2228D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2B4F31E6"/>
    <w:multiLevelType w:val="multilevel"/>
    <w:tmpl w:val="0062E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87150A"/>
    <w:multiLevelType w:val="multilevel"/>
    <w:tmpl w:val="C8EC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72648"/>
    <w:multiLevelType w:val="multilevel"/>
    <w:tmpl w:val="8E0A9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8F3AAC"/>
    <w:multiLevelType w:val="multilevel"/>
    <w:tmpl w:val="54C2234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33853980"/>
    <w:multiLevelType w:val="multilevel"/>
    <w:tmpl w:val="43742C9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15:restartNumberingAfterBreak="0">
    <w:nsid w:val="33904965"/>
    <w:multiLevelType w:val="multilevel"/>
    <w:tmpl w:val="B2DA0B44"/>
    <w:lvl w:ilvl="0">
      <w:start w:val="1"/>
      <w:numFmt w:val="decimal"/>
      <w:lvlText w:val="%1."/>
      <w:lvlJc w:val="left"/>
      <w:pPr>
        <w:ind w:left="720" w:hanging="360"/>
      </w:pPr>
    </w:lvl>
    <w:lvl w:ilvl="1">
      <w:numFmt w:val="bullet"/>
      <w:lvlText w:val="o"/>
      <w:lvlJc w:val="left"/>
      <w:pPr>
        <w:ind w:left="1440" w:hanging="360"/>
      </w:pPr>
      <w:rPr>
        <w:rFonts w:ascii="Courier New" w:hAnsi="Courier New"/>
        <w:sz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342644DC"/>
    <w:multiLevelType w:val="multilevel"/>
    <w:tmpl w:val="D27095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3F277519"/>
    <w:multiLevelType w:val="multilevel"/>
    <w:tmpl w:val="6DACC6DC"/>
    <w:lvl w:ilvl="0">
      <w:start w:val="1"/>
      <w:numFmt w:val="decimal"/>
      <w:lvlText w:val="%1."/>
      <w:lvlJc w:val="left"/>
      <w:pPr>
        <w:ind w:left="720" w:hanging="360"/>
      </w:pPr>
      <w:rPr>
        <w:rFonts w:hint="default"/>
      </w:rPr>
    </w:lvl>
    <w:lvl w:ilvl="1">
      <w:start w:val="333"/>
      <w:numFmt w:val="decimal"/>
      <w:isLgl/>
      <w:lvlText w:val="%1.%2"/>
      <w:lvlJc w:val="left"/>
      <w:pPr>
        <w:ind w:left="1210" w:hanging="85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0" w15:restartNumberingAfterBreak="0">
    <w:nsid w:val="403F6E3D"/>
    <w:multiLevelType w:val="multilevel"/>
    <w:tmpl w:val="AD786B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42056DFE"/>
    <w:multiLevelType w:val="multilevel"/>
    <w:tmpl w:val="11369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C66161"/>
    <w:multiLevelType w:val="multilevel"/>
    <w:tmpl w:val="24E6F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4FE01F5"/>
    <w:multiLevelType w:val="multilevel"/>
    <w:tmpl w:val="7416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653FE4"/>
    <w:multiLevelType w:val="multilevel"/>
    <w:tmpl w:val="A7946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2033E2"/>
    <w:multiLevelType w:val="multilevel"/>
    <w:tmpl w:val="6826E36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6" w15:restartNumberingAfterBreak="0">
    <w:nsid w:val="4A596F1F"/>
    <w:multiLevelType w:val="multilevel"/>
    <w:tmpl w:val="AAD64A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A9578AD"/>
    <w:multiLevelType w:val="hybridMultilevel"/>
    <w:tmpl w:val="43580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2C1160"/>
    <w:multiLevelType w:val="multilevel"/>
    <w:tmpl w:val="80F015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9" w15:restartNumberingAfterBreak="0">
    <w:nsid w:val="5ABE7009"/>
    <w:multiLevelType w:val="multilevel"/>
    <w:tmpl w:val="8E222082"/>
    <w:lvl w:ilvl="0">
      <w:numFmt w:val="bullet"/>
      <w:lvlText w:val=""/>
      <w:lvlJc w:val="left"/>
      <w:pPr>
        <w:ind w:left="360" w:hanging="360"/>
      </w:pPr>
      <w:rPr>
        <w:rFonts w:ascii="Symbol" w:hAnsi="Symbo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6043242F"/>
    <w:multiLevelType w:val="multilevel"/>
    <w:tmpl w:val="D3C01B2C"/>
    <w:lvl w:ilvl="0">
      <w:numFmt w:val="bullet"/>
      <w:lvlText w:val=""/>
      <w:lvlJc w:val="left"/>
      <w:pPr>
        <w:ind w:left="720" w:hanging="360"/>
      </w:pPr>
      <w:rPr>
        <w:rFonts w:ascii="Symbol" w:hAnsi="Symbol"/>
        <w:sz w:val="20"/>
      </w:rPr>
    </w:lvl>
    <w:lvl w:ilvl="1">
      <w:start w:val="1"/>
      <w:numFmt w:val="decimal"/>
      <w:lvlText w:val="%2."/>
      <w:lvlJc w:val="left"/>
      <w:pPr>
        <w:ind w:left="1440" w:hanging="360"/>
      </w:p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1" w15:restartNumberingAfterBreak="0">
    <w:nsid w:val="610D7E9D"/>
    <w:multiLevelType w:val="multilevel"/>
    <w:tmpl w:val="2F0EB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AE32DA"/>
    <w:multiLevelType w:val="multilevel"/>
    <w:tmpl w:val="174E6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FB4CB2"/>
    <w:multiLevelType w:val="multilevel"/>
    <w:tmpl w:val="0630B82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4" w15:restartNumberingAfterBreak="0">
    <w:nsid w:val="65B23A9C"/>
    <w:multiLevelType w:val="multilevel"/>
    <w:tmpl w:val="785A9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7D591A"/>
    <w:multiLevelType w:val="multilevel"/>
    <w:tmpl w:val="00E493D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6" w15:restartNumberingAfterBreak="0">
    <w:nsid w:val="6C2926E5"/>
    <w:multiLevelType w:val="multilevel"/>
    <w:tmpl w:val="BA724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7A3323"/>
    <w:multiLevelType w:val="multilevel"/>
    <w:tmpl w:val="4956F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2384479">
    <w:abstractNumId w:val="28"/>
  </w:num>
  <w:num w:numId="2" w16cid:durableId="1998217863">
    <w:abstractNumId w:val="18"/>
  </w:num>
  <w:num w:numId="3" w16cid:durableId="1201164767">
    <w:abstractNumId w:val="10"/>
  </w:num>
  <w:num w:numId="4" w16cid:durableId="465701727">
    <w:abstractNumId w:val="20"/>
  </w:num>
  <w:num w:numId="5" w16cid:durableId="2021077483">
    <w:abstractNumId w:val="30"/>
  </w:num>
  <w:num w:numId="6" w16cid:durableId="1411349474">
    <w:abstractNumId w:val="17"/>
  </w:num>
  <w:num w:numId="7" w16cid:durableId="8871786">
    <w:abstractNumId w:val="29"/>
  </w:num>
  <w:num w:numId="8" w16cid:durableId="628440276">
    <w:abstractNumId w:val="11"/>
  </w:num>
  <w:num w:numId="9" w16cid:durableId="404377928">
    <w:abstractNumId w:val="1"/>
  </w:num>
  <w:num w:numId="10" w16cid:durableId="1537231338">
    <w:abstractNumId w:val="35"/>
  </w:num>
  <w:num w:numId="11" w16cid:durableId="1595090561">
    <w:abstractNumId w:val="0"/>
  </w:num>
  <w:num w:numId="12" w16cid:durableId="1597981989">
    <w:abstractNumId w:val="33"/>
  </w:num>
  <w:num w:numId="13" w16cid:durableId="530726399">
    <w:abstractNumId w:val="15"/>
  </w:num>
  <w:num w:numId="14" w16cid:durableId="1913537619">
    <w:abstractNumId w:val="25"/>
  </w:num>
  <w:num w:numId="15" w16cid:durableId="47151168">
    <w:abstractNumId w:val="16"/>
  </w:num>
  <w:num w:numId="16" w16cid:durableId="1500851978">
    <w:abstractNumId w:val="26"/>
  </w:num>
  <w:num w:numId="17" w16cid:durableId="560287948">
    <w:abstractNumId w:val="19"/>
  </w:num>
  <w:num w:numId="18" w16cid:durableId="853878380">
    <w:abstractNumId w:val="9"/>
  </w:num>
  <w:num w:numId="19" w16cid:durableId="758599235">
    <w:abstractNumId w:val="5"/>
  </w:num>
  <w:num w:numId="20" w16cid:durableId="958414465">
    <w:abstractNumId w:val="7"/>
  </w:num>
  <w:num w:numId="21" w16cid:durableId="1416784323">
    <w:abstractNumId w:val="27"/>
  </w:num>
  <w:num w:numId="22" w16cid:durableId="1506087656">
    <w:abstractNumId w:val="34"/>
  </w:num>
  <w:num w:numId="23" w16cid:durableId="1297375693">
    <w:abstractNumId w:val="36"/>
  </w:num>
  <w:num w:numId="24" w16cid:durableId="397871090">
    <w:abstractNumId w:val="3"/>
  </w:num>
  <w:num w:numId="25" w16cid:durableId="144444110">
    <w:abstractNumId w:val="13"/>
  </w:num>
  <w:num w:numId="26" w16cid:durableId="1713505147">
    <w:abstractNumId w:val="14"/>
  </w:num>
  <w:num w:numId="27" w16cid:durableId="1715158793">
    <w:abstractNumId w:val="24"/>
  </w:num>
  <w:num w:numId="28" w16cid:durableId="770710501">
    <w:abstractNumId w:val="37"/>
  </w:num>
  <w:num w:numId="29" w16cid:durableId="1432968827">
    <w:abstractNumId w:val="31"/>
  </w:num>
  <w:num w:numId="30" w16cid:durableId="355935838">
    <w:abstractNumId w:val="23"/>
  </w:num>
  <w:num w:numId="31" w16cid:durableId="1361935775">
    <w:abstractNumId w:val="8"/>
  </w:num>
  <w:num w:numId="32" w16cid:durableId="840312905">
    <w:abstractNumId w:val="2"/>
  </w:num>
  <w:num w:numId="33" w16cid:durableId="1422987769">
    <w:abstractNumId w:val="21"/>
  </w:num>
  <w:num w:numId="34" w16cid:durableId="1455245344">
    <w:abstractNumId w:val="6"/>
  </w:num>
  <w:num w:numId="35" w16cid:durableId="224073919">
    <w:abstractNumId w:val="32"/>
  </w:num>
  <w:num w:numId="36" w16cid:durableId="1937130375">
    <w:abstractNumId w:val="4"/>
  </w:num>
  <w:num w:numId="37" w16cid:durableId="983003306">
    <w:abstractNumId w:val="22"/>
  </w:num>
  <w:num w:numId="38" w16cid:durableId="16672417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BBB"/>
    <w:rsid w:val="0000229D"/>
    <w:rsid w:val="00003376"/>
    <w:rsid w:val="000045D4"/>
    <w:rsid w:val="0001220E"/>
    <w:rsid w:val="00020FCF"/>
    <w:rsid w:val="00026852"/>
    <w:rsid w:val="000277B2"/>
    <w:rsid w:val="00033396"/>
    <w:rsid w:val="0003462A"/>
    <w:rsid w:val="00035304"/>
    <w:rsid w:val="00051C74"/>
    <w:rsid w:val="00060132"/>
    <w:rsid w:val="00063B70"/>
    <w:rsid w:val="0009320C"/>
    <w:rsid w:val="000960B8"/>
    <w:rsid w:val="000962DC"/>
    <w:rsid w:val="00097691"/>
    <w:rsid w:val="000A4123"/>
    <w:rsid w:val="000A4B7F"/>
    <w:rsid w:val="000A5D83"/>
    <w:rsid w:val="000C18A8"/>
    <w:rsid w:val="000C6EBA"/>
    <w:rsid w:val="000D2BC1"/>
    <w:rsid w:val="000D5A13"/>
    <w:rsid w:val="000E2DAE"/>
    <w:rsid w:val="000F0F7E"/>
    <w:rsid w:val="000F35E7"/>
    <w:rsid w:val="0010438C"/>
    <w:rsid w:val="0010725F"/>
    <w:rsid w:val="00107747"/>
    <w:rsid w:val="00116B73"/>
    <w:rsid w:val="001272FC"/>
    <w:rsid w:val="00132BD0"/>
    <w:rsid w:val="00135CB6"/>
    <w:rsid w:val="00137235"/>
    <w:rsid w:val="00143026"/>
    <w:rsid w:val="00144ABD"/>
    <w:rsid w:val="00146CE6"/>
    <w:rsid w:val="00147A82"/>
    <w:rsid w:val="00150ACA"/>
    <w:rsid w:val="00150D7C"/>
    <w:rsid w:val="0015331C"/>
    <w:rsid w:val="0015456C"/>
    <w:rsid w:val="00157A3A"/>
    <w:rsid w:val="00160A3D"/>
    <w:rsid w:val="00161C8B"/>
    <w:rsid w:val="00161D22"/>
    <w:rsid w:val="00176601"/>
    <w:rsid w:val="00177F76"/>
    <w:rsid w:val="00181D87"/>
    <w:rsid w:val="0019004E"/>
    <w:rsid w:val="00194F43"/>
    <w:rsid w:val="001A2DB6"/>
    <w:rsid w:val="001A5A47"/>
    <w:rsid w:val="001A7834"/>
    <w:rsid w:val="001A7FF5"/>
    <w:rsid w:val="001B5A67"/>
    <w:rsid w:val="001C12FE"/>
    <w:rsid w:val="001C1EFA"/>
    <w:rsid w:val="001C25B5"/>
    <w:rsid w:val="001C72BF"/>
    <w:rsid w:val="001D0458"/>
    <w:rsid w:val="001D1386"/>
    <w:rsid w:val="001D7743"/>
    <w:rsid w:val="001E26F3"/>
    <w:rsid w:val="001F1DE9"/>
    <w:rsid w:val="001F2023"/>
    <w:rsid w:val="00202F60"/>
    <w:rsid w:val="002051A2"/>
    <w:rsid w:val="0021178F"/>
    <w:rsid w:val="00214320"/>
    <w:rsid w:val="00214F01"/>
    <w:rsid w:val="00215E19"/>
    <w:rsid w:val="0021784F"/>
    <w:rsid w:val="00222201"/>
    <w:rsid w:val="0022469E"/>
    <w:rsid w:val="0023408F"/>
    <w:rsid w:val="002452B4"/>
    <w:rsid w:val="002456E6"/>
    <w:rsid w:val="00254C99"/>
    <w:rsid w:val="00256C71"/>
    <w:rsid w:val="002570AE"/>
    <w:rsid w:val="00275A64"/>
    <w:rsid w:val="00276957"/>
    <w:rsid w:val="00277169"/>
    <w:rsid w:val="00281F5D"/>
    <w:rsid w:val="00284EF8"/>
    <w:rsid w:val="00286AC3"/>
    <w:rsid w:val="00291DDC"/>
    <w:rsid w:val="00295E86"/>
    <w:rsid w:val="002A73D9"/>
    <w:rsid w:val="002B17C4"/>
    <w:rsid w:val="002B2A70"/>
    <w:rsid w:val="002B7B3D"/>
    <w:rsid w:val="002C0FE9"/>
    <w:rsid w:val="002C1B01"/>
    <w:rsid w:val="002C31AB"/>
    <w:rsid w:val="002C40DB"/>
    <w:rsid w:val="002C7085"/>
    <w:rsid w:val="002D02BA"/>
    <w:rsid w:val="002D3050"/>
    <w:rsid w:val="002E1377"/>
    <w:rsid w:val="002E29C4"/>
    <w:rsid w:val="002E47F3"/>
    <w:rsid w:val="002F01A8"/>
    <w:rsid w:val="002F0B76"/>
    <w:rsid w:val="002F416B"/>
    <w:rsid w:val="00304723"/>
    <w:rsid w:val="0031223B"/>
    <w:rsid w:val="0031684C"/>
    <w:rsid w:val="00320959"/>
    <w:rsid w:val="00320C56"/>
    <w:rsid w:val="00322FE3"/>
    <w:rsid w:val="003239B0"/>
    <w:rsid w:val="00324AEA"/>
    <w:rsid w:val="00340EF0"/>
    <w:rsid w:val="00351328"/>
    <w:rsid w:val="00351343"/>
    <w:rsid w:val="00354356"/>
    <w:rsid w:val="00364D39"/>
    <w:rsid w:val="00365872"/>
    <w:rsid w:val="003671F7"/>
    <w:rsid w:val="0037192A"/>
    <w:rsid w:val="00372F23"/>
    <w:rsid w:val="00374742"/>
    <w:rsid w:val="00375DC1"/>
    <w:rsid w:val="003765B6"/>
    <w:rsid w:val="00384203"/>
    <w:rsid w:val="003A5EB5"/>
    <w:rsid w:val="003B6D1B"/>
    <w:rsid w:val="003C2307"/>
    <w:rsid w:val="003C4785"/>
    <w:rsid w:val="003D5EED"/>
    <w:rsid w:val="003E199A"/>
    <w:rsid w:val="003E34DD"/>
    <w:rsid w:val="003E4C16"/>
    <w:rsid w:val="003F0646"/>
    <w:rsid w:val="003F0790"/>
    <w:rsid w:val="003F4DC2"/>
    <w:rsid w:val="004028A3"/>
    <w:rsid w:val="00403EBF"/>
    <w:rsid w:val="004057CA"/>
    <w:rsid w:val="00405C4B"/>
    <w:rsid w:val="00406FBE"/>
    <w:rsid w:val="004114C0"/>
    <w:rsid w:val="00412CFB"/>
    <w:rsid w:val="004149C4"/>
    <w:rsid w:val="0041570E"/>
    <w:rsid w:val="004204C1"/>
    <w:rsid w:val="00423CF9"/>
    <w:rsid w:val="00427556"/>
    <w:rsid w:val="0043582C"/>
    <w:rsid w:val="004370E8"/>
    <w:rsid w:val="00441D3C"/>
    <w:rsid w:val="00442E6E"/>
    <w:rsid w:val="00445E25"/>
    <w:rsid w:val="00453369"/>
    <w:rsid w:val="0046066B"/>
    <w:rsid w:val="00463E63"/>
    <w:rsid w:val="00466353"/>
    <w:rsid w:val="00475448"/>
    <w:rsid w:val="0047606E"/>
    <w:rsid w:val="004807F7"/>
    <w:rsid w:val="00480907"/>
    <w:rsid w:val="0048215A"/>
    <w:rsid w:val="004829A7"/>
    <w:rsid w:val="00482B83"/>
    <w:rsid w:val="00486C6C"/>
    <w:rsid w:val="004912D7"/>
    <w:rsid w:val="00493CA4"/>
    <w:rsid w:val="00494255"/>
    <w:rsid w:val="004A4981"/>
    <w:rsid w:val="004A6111"/>
    <w:rsid w:val="004B1826"/>
    <w:rsid w:val="004C1FBF"/>
    <w:rsid w:val="004C5207"/>
    <w:rsid w:val="004C65B6"/>
    <w:rsid w:val="004D07B9"/>
    <w:rsid w:val="004D4BE3"/>
    <w:rsid w:val="004D4CAA"/>
    <w:rsid w:val="004F3186"/>
    <w:rsid w:val="004F66FF"/>
    <w:rsid w:val="00502AE8"/>
    <w:rsid w:val="005050F8"/>
    <w:rsid w:val="00511550"/>
    <w:rsid w:val="00511C77"/>
    <w:rsid w:val="005130D8"/>
    <w:rsid w:val="00514260"/>
    <w:rsid w:val="0051579D"/>
    <w:rsid w:val="00526F73"/>
    <w:rsid w:val="00527D81"/>
    <w:rsid w:val="00534F6A"/>
    <w:rsid w:val="00536C5E"/>
    <w:rsid w:val="0054289C"/>
    <w:rsid w:val="00542BB6"/>
    <w:rsid w:val="00543475"/>
    <w:rsid w:val="00546C82"/>
    <w:rsid w:val="005501D9"/>
    <w:rsid w:val="0055237C"/>
    <w:rsid w:val="0055722D"/>
    <w:rsid w:val="00560886"/>
    <w:rsid w:val="00564B05"/>
    <w:rsid w:val="00566623"/>
    <w:rsid w:val="0056716E"/>
    <w:rsid w:val="0057707D"/>
    <w:rsid w:val="005825C1"/>
    <w:rsid w:val="00582795"/>
    <w:rsid w:val="00592CEE"/>
    <w:rsid w:val="005932EC"/>
    <w:rsid w:val="005A0EFF"/>
    <w:rsid w:val="005A12A8"/>
    <w:rsid w:val="005A7B5D"/>
    <w:rsid w:val="005B5223"/>
    <w:rsid w:val="005D6C6A"/>
    <w:rsid w:val="005E0154"/>
    <w:rsid w:val="005E1FBA"/>
    <w:rsid w:val="005E372D"/>
    <w:rsid w:val="005E40FE"/>
    <w:rsid w:val="005F188A"/>
    <w:rsid w:val="005F4D7C"/>
    <w:rsid w:val="00604619"/>
    <w:rsid w:val="006072CA"/>
    <w:rsid w:val="00610B45"/>
    <w:rsid w:val="006114D2"/>
    <w:rsid w:val="006123CA"/>
    <w:rsid w:val="00616733"/>
    <w:rsid w:val="00644F38"/>
    <w:rsid w:val="006454BA"/>
    <w:rsid w:val="00645906"/>
    <w:rsid w:val="00660A0E"/>
    <w:rsid w:val="00662E49"/>
    <w:rsid w:val="0066764A"/>
    <w:rsid w:val="00670A23"/>
    <w:rsid w:val="00670FD0"/>
    <w:rsid w:val="00671DEB"/>
    <w:rsid w:val="0068255F"/>
    <w:rsid w:val="006877AA"/>
    <w:rsid w:val="006936AF"/>
    <w:rsid w:val="00695E4E"/>
    <w:rsid w:val="006A2648"/>
    <w:rsid w:val="006A6D3D"/>
    <w:rsid w:val="006A6D4D"/>
    <w:rsid w:val="006B113F"/>
    <w:rsid w:val="006B3B9B"/>
    <w:rsid w:val="006C790C"/>
    <w:rsid w:val="006D00DE"/>
    <w:rsid w:val="006E475C"/>
    <w:rsid w:val="006E70C4"/>
    <w:rsid w:val="006E77CA"/>
    <w:rsid w:val="006F2B9E"/>
    <w:rsid w:val="006F602D"/>
    <w:rsid w:val="00710E02"/>
    <w:rsid w:val="00720090"/>
    <w:rsid w:val="00727783"/>
    <w:rsid w:val="0073122F"/>
    <w:rsid w:val="0073337D"/>
    <w:rsid w:val="007338BD"/>
    <w:rsid w:val="007355C6"/>
    <w:rsid w:val="00735E59"/>
    <w:rsid w:val="00744454"/>
    <w:rsid w:val="00744BD4"/>
    <w:rsid w:val="00745657"/>
    <w:rsid w:val="00751F61"/>
    <w:rsid w:val="007530AF"/>
    <w:rsid w:val="00755BAA"/>
    <w:rsid w:val="00756779"/>
    <w:rsid w:val="00760FEE"/>
    <w:rsid w:val="007721FE"/>
    <w:rsid w:val="007764A1"/>
    <w:rsid w:val="00776F52"/>
    <w:rsid w:val="00783AE1"/>
    <w:rsid w:val="00784737"/>
    <w:rsid w:val="007873A7"/>
    <w:rsid w:val="007916D0"/>
    <w:rsid w:val="007925CF"/>
    <w:rsid w:val="00796FE3"/>
    <w:rsid w:val="007B0053"/>
    <w:rsid w:val="007B148F"/>
    <w:rsid w:val="007B72A4"/>
    <w:rsid w:val="007C66D9"/>
    <w:rsid w:val="007C79B0"/>
    <w:rsid w:val="007E0E48"/>
    <w:rsid w:val="007E19F9"/>
    <w:rsid w:val="007E2077"/>
    <w:rsid w:val="007E43DD"/>
    <w:rsid w:val="007E79AB"/>
    <w:rsid w:val="007F2B8D"/>
    <w:rsid w:val="007F2CF3"/>
    <w:rsid w:val="007F55D2"/>
    <w:rsid w:val="0080198A"/>
    <w:rsid w:val="00806459"/>
    <w:rsid w:val="0080650E"/>
    <w:rsid w:val="008107B6"/>
    <w:rsid w:val="00823AD0"/>
    <w:rsid w:val="008274AD"/>
    <w:rsid w:val="008308B8"/>
    <w:rsid w:val="00832669"/>
    <w:rsid w:val="00836309"/>
    <w:rsid w:val="00843377"/>
    <w:rsid w:val="0084412E"/>
    <w:rsid w:val="00844BFB"/>
    <w:rsid w:val="00852568"/>
    <w:rsid w:val="00856244"/>
    <w:rsid w:val="00857566"/>
    <w:rsid w:val="00863C77"/>
    <w:rsid w:val="0087510E"/>
    <w:rsid w:val="008824C6"/>
    <w:rsid w:val="00883579"/>
    <w:rsid w:val="008857E1"/>
    <w:rsid w:val="00891351"/>
    <w:rsid w:val="00891558"/>
    <w:rsid w:val="008A16AA"/>
    <w:rsid w:val="008B0405"/>
    <w:rsid w:val="008C18E8"/>
    <w:rsid w:val="008D3188"/>
    <w:rsid w:val="008D3592"/>
    <w:rsid w:val="008D6506"/>
    <w:rsid w:val="008D6E1E"/>
    <w:rsid w:val="008E1951"/>
    <w:rsid w:val="008E1E39"/>
    <w:rsid w:val="008F0672"/>
    <w:rsid w:val="008F0AB0"/>
    <w:rsid w:val="008F0AC5"/>
    <w:rsid w:val="008F105A"/>
    <w:rsid w:val="008F2B96"/>
    <w:rsid w:val="008F4A42"/>
    <w:rsid w:val="008F7477"/>
    <w:rsid w:val="008F779A"/>
    <w:rsid w:val="0091456B"/>
    <w:rsid w:val="00914E54"/>
    <w:rsid w:val="0091721E"/>
    <w:rsid w:val="0092094B"/>
    <w:rsid w:val="00926157"/>
    <w:rsid w:val="00941B58"/>
    <w:rsid w:val="009440CB"/>
    <w:rsid w:val="009516E8"/>
    <w:rsid w:val="00961907"/>
    <w:rsid w:val="00967110"/>
    <w:rsid w:val="00970D2B"/>
    <w:rsid w:val="009730EE"/>
    <w:rsid w:val="0097442B"/>
    <w:rsid w:val="0098422E"/>
    <w:rsid w:val="0098569D"/>
    <w:rsid w:val="00991084"/>
    <w:rsid w:val="009914B0"/>
    <w:rsid w:val="00991B4E"/>
    <w:rsid w:val="009A4F5D"/>
    <w:rsid w:val="009A64A8"/>
    <w:rsid w:val="009B20CF"/>
    <w:rsid w:val="009B5527"/>
    <w:rsid w:val="009C01A1"/>
    <w:rsid w:val="009C0B03"/>
    <w:rsid w:val="009D2A21"/>
    <w:rsid w:val="009D683B"/>
    <w:rsid w:val="009E0812"/>
    <w:rsid w:val="009E14C7"/>
    <w:rsid w:val="009E4D1F"/>
    <w:rsid w:val="009F6CB3"/>
    <w:rsid w:val="00A11E89"/>
    <w:rsid w:val="00A127EB"/>
    <w:rsid w:val="00A15503"/>
    <w:rsid w:val="00A156F5"/>
    <w:rsid w:val="00A1628E"/>
    <w:rsid w:val="00A26731"/>
    <w:rsid w:val="00A30C0C"/>
    <w:rsid w:val="00A3171A"/>
    <w:rsid w:val="00A31E18"/>
    <w:rsid w:val="00A326F9"/>
    <w:rsid w:val="00A34716"/>
    <w:rsid w:val="00A34A23"/>
    <w:rsid w:val="00A419DA"/>
    <w:rsid w:val="00A41ECC"/>
    <w:rsid w:val="00A428DC"/>
    <w:rsid w:val="00A47EA1"/>
    <w:rsid w:val="00A50DF6"/>
    <w:rsid w:val="00A53734"/>
    <w:rsid w:val="00A563C5"/>
    <w:rsid w:val="00A62819"/>
    <w:rsid w:val="00A638A9"/>
    <w:rsid w:val="00A73596"/>
    <w:rsid w:val="00A73A1F"/>
    <w:rsid w:val="00A84949"/>
    <w:rsid w:val="00AC1A0A"/>
    <w:rsid w:val="00AC211F"/>
    <w:rsid w:val="00AC2D5F"/>
    <w:rsid w:val="00AC349B"/>
    <w:rsid w:val="00AC384C"/>
    <w:rsid w:val="00AC59F1"/>
    <w:rsid w:val="00AC6414"/>
    <w:rsid w:val="00AC67A1"/>
    <w:rsid w:val="00AD090A"/>
    <w:rsid w:val="00AD3DDE"/>
    <w:rsid w:val="00AD4271"/>
    <w:rsid w:val="00AD7F44"/>
    <w:rsid w:val="00AE0063"/>
    <w:rsid w:val="00AE6EC8"/>
    <w:rsid w:val="00AF10E4"/>
    <w:rsid w:val="00B11290"/>
    <w:rsid w:val="00B11F7C"/>
    <w:rsid w:val="00B1208E"/>
    <w:rsid w:val="00B2083F"/>
    <w:rsid w:val="00B362C0"/>
    <w:rsid w:val="00B419D4"/>
    <w:rsid w:val="00B43115"/>
    <w:rsid w:val="00B45D7D"/>
    <w:rsid w:val="00B54BB1"/>
    <w:rsid w:val="00B64DBE"/>
    <w:rsid w:val="00B70563"/>
    <w:rsid w:val="00B740C6"/>
    <w:rsid w:val="00B754EE"/>
    <w:rsid w:val="00B80647"/>
    <w:rsid w:val="00B8795A"/>
    <w:rsid w:val="00BA11C7"/>
    <w:rsid w:val="00BB31B2"/>
    <w:rsid w:val="00BC49C5"/>
    <w:rsid w:val="00BC5046"/>
    <w:rsid w:val="00BC6B32"/>
    <w:rsid w:val="00BE3685"/>
    <w:rsid w:val="00BE3F23"/>
    <w:rsid w:val="00BF030E"/>
    <w:rsid w:val="00BF0484"/>
    <w:rsid w:val="00BF3D57"/>
    <w:rsid w:val="00C0013C"/>
    <w:rsid w:val="00C14C0A"/>
    <w:rsid w:val="00C24D60"/>
    <w:rsid w:val="00C2622D"/>
    <w:rsid w:val="00C304E2"/>
    <w:rsid w:val="00C34846"/>
    <w:rsid w:val="00C36F8A"/>
    <w:rsid w:val="00C4024D"/>
    <w:rsid w:val="00C40504"/>
    <w:rsid w:val="00C47FB0"/>
    <w:rsid w:val="00C533F6"/>
    <w:rsid w:val="00C56004"/>
    <w:rsid w:val="00C630CD"/>
    <w:rsid w:val="00C72A62"/>
    <w:rsid w:val="00C72C9C"/>
    <w:rsid w:val="00C73C86"/>
    <w:rsid w:val="00C74BBB"/>
    <w:rsid w:val="00C74D4D"/>
    <w:rsid w:val="00C76C28"/>
    <w:rsid w:val="00C76DF0"/>
    <w:rsid w:val="00C8157A"/>
    <w:rsid w:val="00C84C65"/>
    <w:rsid w:val="00C91EAB"/>
    <w:rsid w:val="00C94FB5"/>
    <w:rsid w:val="00C94FFF"/>
    <w:rsid w:val="00C951B6"/>
    <w:rsid w:val="00C952A1"/>
    <w:rsid w:val="00C96C26"/>
    <w:rsid w:val="00CA191A"/>
    <w:rsid w:val="00CA2DB3"/>
    <w:rsid w:val="00CA7C0C"/>
    <w:rsid w:val="00CB0131"/>
    <w:rsid w:val="00CB1244"/>
    <w:rsid w:val="00CC0098"/>
    <w:rsid w:val="00CC3FF9"/>
    <w:rsid w:val="00CD0D1C"/>
    <w:rsid w:val="00CD2D70"/>
    <w:rsid w:val="00CD433F"/>
    <w:rsid w:val="00CE0418"/>
    <w:rsid w:val="00CE5338"/>
    <w:rsid w:val="00CE7041"/>
    <w:rsid w:val="00CF0783"/>
    <w:rsid w:val="00CF1C4A"/>
    <w:rsid w:val="00CF578D"/>
    <w:rsid w:val="00CF6E5B"/>
    <w:rsid w:val="00D10516"/>
    <w:rsid w:val="00D13624"/>
    <w:rsid w:val="00D14232"/>
    <w:rsid w:val="00D1443C"/>
    <w:rsid w:val="00D158ED"/>
    <w:rsid w:val="00D22AA3"/>
    <w:rsid w:val="00D24B54"/>
    <w:rsid w:val="00D25547"/>
    <w:rsid w:val="00D3090F"/>
    <w:rsid w:val="00D314BD"/>
    <w:rsid w:val="00D3393E"/>
    <w:rsid w:val="00D34307"/>
    <w:rsid w:val="00D35B94"/>
    <w:rsid w:val="00D36F18"/>
    <w:rsid w:val="00D44003"/>
    <w:rsid w:val="00D4505F"/>
    <w:rsid w:val="00D51044"/>
    <w:rsid w:val="00D51AF7"/>
    <w:rsid w:val="00D5200F"/>
    <w:rsid w:val="00D530CD"/>
    <w:rsid w:val="00D56620"/>
    <w:rsid w:val="00D6007E"/>
    <w:rsid w:val="00D60EDD"/>
    <w:rsid w:val="00D620E8"/>
    <w:rsid w:val="00D70538"/>
    <w:rsid w:val="00D737EC"/>
    <w:rsid w:val="00D754C7"/>
    <w:rsid w:val="00D76E19"/>
    <w:rsid w:val="00D8269D"/>
    <w:rsid w:val="00D90044"/>
    <w:rsid w:val="00D94509"/>
    <w:rsid w:val="00D95381"/>
    <w:rsid w:val="00DD385D"/>
    <w:rsid w:val="00DD3B39"/>
    <w:rsid w:val="00DE089D"/>
    <w:rsid w:val="00DE11A8"/>
    <w:rsid w:val="00DF014E"/>
    <w:rsid w:val="00DF069F"/>
    <w:rsid w:val="00DF09A3"/>
    <w:rsid w:val="00DF5FCD"/>
    <w:rsid w:val="00DF6739"/>
    <w:rsid w:val="00DF6B30"/>
    <w:rsid w:val="00E11113"/>
    <w:rsid w:val="00E12F35"/>
    <w:rsid w:val="00E1396D"/>
    <w:rsid w:val="00E16BF3"/>
    <w:rsid w:val="00E2169C"/>
    <w:rsid w:val="00E22928"/>
    <w:rsid w:val="00E23138"/>
    <w:rsid w:val="00E26FFA"/>
    <w:rsid w:val="00E3181F"/>
    <w:rsid w:val="00E347B5"/>
    <w:rsid w:val="00E42299"/>
    <w:rsid w:val="00E432CB"/>
    <w:rsid w:val="00E45F2A"/>
    <w:rsid w:val="00E50E53"/>
    <w:rsid w:val="00E52201"/>
    <w:rsid w:val="00E53173"/>
    <w:rsid w:val="00E535BE"/>
    <w:rsid w:val="00E555B9"/>
    <w:rsid w:val="00E60B67"/>
    <w:rsid w:val="00E60F8D"/>
    <w:rsid w:val="00E62E0E"/>
    <w:rsid w:val="00E62F84"/>
    <w:rsid w:val="00E65BC3"/>
    <w:rsid w:val="00E670B3"/>
    <w:rsid w:val="00E6738F"/>
    <w:rsid w:val="00E67897"/>
    <w:rsid w:val="00E75EF7"/>
    <w:rsid w:val="00E84959"/>
    <w:rsid w:val="00E92840"/>
    <w:rsid w:val="00EA001E"/>
    <w:rsid w:val="00EA0804"/>
    <w:rsid w:val="00EA2C87"/>
    <w:rsid w:val="00EA2D26"/>
    <w:rsid w:val="00EA5A0D"/>
    <w:rsid w:val="00EB0AE2"/>
    <w:rsid w:val="00EB0D61"/>
    <w:rsid w:val="00EB3E55"/>
    <w:rsid w:val="00EB53BF"/>
    <w:rsid w:val="00EB5BF9"/>
    <w:rsid w:val="00ED0528"/>
    <w:rsid w:val="00ED0BA3"/>
    <w:rsid w:val="00ED27F7"/>
    <w:rsid w:val="00ED2DDD"/>
    <w:rsid w:val="00ED70A2"/>
    <w:rsid w:val="00EE1BD4"/>
    <w:rsid w:val="00EE229A"/>
    <w:rsid w:val="00EE4EB5"/>
    <w:rsid w:val="00EF3C74"/>
    <w:rsid w:val="00F05EAE"/>
    <w:rsid w:val="00F07845"/>
    <w:rsid w:val="00F1198B"/>
    <w:rsid w:val="00F11BC3"/>
    <w:rsid w:val="00F12F39"/>
    <w:rsid w:val="00F24936"/>
    <w:rsid w:val="00F24C32"/>
    <w:rsid w:val="00F32326"/>
    <w:rsid w:val="00F35C12"/>
    <w:rsid w:val="00F51447"/>
    <w:rsid w:val="00F54B8D"/>
    <w:rsid w:val="00F66F48"/>
    <w:rsid w:val="00F67EE9"/>
    <w:rsid w:val="00F729B9"/>
    <w:rsid w:val="00F76977"/>
    <w:rsid w:val="00F840F1"/>
    <w:rsid w:val="00F9035A"/>
    <w:rsid w:val="00F920FA"/>
    <w:rsid w:val="00FA0581"/>
    <w:rsid w:val="00FA0A14"/>
    <w:rsid w:val="00FA659C"/>
    <w:rsid w:val="00FB008E"/>
    <w:rsid w:val="00FC0873"/>
    <w:rsid w:val="00FD78F9"/>
    <w:rsid w:val="00FE7955"/>
    <w:rsid w:val="00FF2869"/>
    <w:rsid w:val="00FF4A78"/>
    <w:rsid w:val="00FF6F1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49E94"/>
  <w15:docId w15:val="{600E263E-11B7-4186-AA6F-E9BA8646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0"/>
      <w:outlineLvl w:val="0"/>
    </w:pPr>
    <w:rPr>
      <w:rFonts w:ascii="Calibri Light" w:eastAsia="Yu Gothic Light" w:hAnsi="Calibri Light" w:cs="Times New Roman"/>
      <w:color w:val="2E74B5"/>
      <w:sz w:val="32"/>
      <w:szCs w:val="32"/>
    </w:rPr>
  </w:style>
  <w:style w:type="paragraph" w:styleId="Heading2">
    <w:name w:val="heading 2"/>
    <w:basedOn w:val="Normal"/>
    <w:uiPriority w:val="9"/>
    <w:semiHidden/>
    <w:unhideWhenUsed/>
    <w:qFormat/>
    <w:pPr>
      <w:spacing w:before="100" w:after="100"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uiPriority w:val="9"/>
    <w:semiHidden/>
    <w:unhideWhenUsed/>
    <w:qFormat/>
    <w:pPr>
      <w:keepNext/>
      <w:keepLines/>
      <w:spacing w:before="40" w:after="0"/>
      <w:outlineLvl w:val="2"/>
    </w:pPr>
    <w:rPr>
      <w:rFonts w:ascii="Calibri Light" w:eastAsia="Yu Gothic Light" w:hAnsi="Calibri Light" w:cs="Times New Roman"/>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NormalWeb">
    <w:name w:val="Normal (Web)"/>
    <w:basedOn w:val="Normal"/>
    <w:uiPriority w:val="99"/>
    <w:pPr>
      <w:spacing w:before="100" w:after="100"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rPr>
      <w:rFonts w:ascii="Times New Roman" w:eastAsia="Times New Roman" w:hAnsi="Times New Roman" w:cs="Times New Roman"/>
      <w:b/>
      <w:bCs/>
      <w:sz w:val="36"/>
      <w:szCs w:val="36"/>
      <w:lang w:eastAsia="en-GB"/>
    </w:rPr>
  </w:style>
  <w:style w:type="character" w:styleId="Hyperlink">
    <w:name w:val="Hyperlink"/>
    <w:basedOn w:val="DefaultParagraphFont"/>
    <w:rPr>
      <w:color w:val="0000FF"/>
      <w:u w:val="single"/>
    </w:rPr>
  </w:style>
  <w:style w:type="character" w:customStyle="1" w:styleId="icon">
    <w:name w:val="icon"/>
    <w:basedOn w:val="DefaultParagraphFont"/>
  </w:style>
  <w:style w:type="paragraph" w:customStyle="1" w:styleId="Default">
    <w:name w:val="Default"/>
    <w:pPr>
      <w:suppressAutoHyphens/>
      <w:autoSpaceDE w:val="0"/>
      <w:spacing w:after="0" w:line="240" w:lineRule="auto"/>
    </w:pPr>
    <w:rPr>
      <w:rFonts w:cs="Calibri"/>
      <w:color w:val="000000"/>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character" w:styleId="PlaceholderText">
    <w:name w:val="Placeholder Text"/>
    <w:basedOn w:val="DefaultParagraphFont"/>
    <w:rPr>
      <w:color w:val="808080"/>
    </w:rPr>
  </w:style>
  <w:style w:type="paragraph" w:customStyle="1" w:styleId="paragraph">
    <w:name w:val="paragraph"/>
    <w:basedOn w:val="Normal"/>
    <w:pPr>
      <w:spacing w:before="100" w:after="100"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contextualspellingandgrammarerrorzoomed">
    <w:name w:val="contextualspellingandgrammarerrorzoomed"/>
    <w:basedOn w:val="DefaultParagraphFont"/>
  </w:style>
  <w:style w:type="character" w:customStyle="1" w:styleId="Heading1Char">
    <w:name w:val="Heading 1 Char"/>
    <w:basedOn w:val="DefaultParagraphFont"/>
    <w:rPr>
      <w:rFonts w:ascii="Calibri Light" w:eastAsia="Yu Gothic Light" w:hAnsi="Calibri Light" w:cs="Times New Roman"/>
      <w:color w:val="2E74B5"/>
      <w:sz w:val="32"/>
      <w:szCs w:val="32"/>
    </w:rPr>
  </w:style>
  <w:style w:type="character" w:customStyle="1" w:styleId="Heading3Char">
    <w:name w:val="Heading 3 Char"/>
    <w:basedOn w:val="DefaultParagraphFont"/>
    <w:rPr>
      <w:rFonts w:ascii="Calibri Light" w:eastAsia="Yu Gothic Light" w:hAnsi="Calibri Light" w:cs="Times New Roman"/>
      <w:color w:val="1F4D78"/>
      <w:sz w:val="24"/>
      <w:szCs w:val="24"/>
    </w:rPr>
  </w:style>
  <w:style w:type="character" w:customStyle="1" w:styleId="UnresolvedMention1">
    <w:name w:val="Unresolved Mention1"/>
    <w:basedOn w:val="DefaultParagraphFont"/>
    <w:rPr>
      <w:color w:val="605E5C"/>
      <w:shd w:val="clear" w:color="auto" w:fill="E1DFDD"/>
    </w:rPr>
  </w:style>
  <w:style w:type="paragraph" w:styleId="Revision">
    <w:name w:val="Revision"/>
    <w:pPr>
      <w:suppressAutoHyphens/>
      <w:spacing w:after="0" w:line="240" w:lineRule="auto"/>
    </w:pPr>
  </w:style>
  <w:style w:type="table" w:customStyle="1" w:styleId="TableGrid1">
    <w:name w:val="Table Grid1"/>
    <w:basedOn w:val="TableNormal"/>
    <w:next w:val="TableGrid"/>
    <w:uiPriority w:val="39"/>
    <w:rsid w:val="00502AE8"/>
    <w:pPr>
      <w:autoSpaceDN/>
      <w:spacing w:after="0" w:line="240" w:lineRule="auto"/>
      <w:textAlignment w:val="auto"/>
    </w:pPr>
    <w:rPr>
      <w:rFonts w:ascii="Verdana" w:hAnsi="Verdan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02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70538"/>
    <w:pPr>
      <w:autoSpaceDN/>
      <w:spacing w:after="0" w:line="240" w:lineRule="auto"/>
      <w:textAlignment w:val="auto"/>
    </w:pPr>
    <w:rPr>
      <w:rFonts w:ascii="Verdana" w:hAnsi="Verdan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4936"/>
    <w:rPr>
      <w:color w:val="605E5C"/>
      <w:shd w:val="clear" w:color="auto" w:fill="E1DFDD"/>
    </w:rPr>
  </w:style>
  <w:style w:type="character" w:customStyle="1" w:styleId="CorporateStyle2">
    <w:name w:val="Corporate Style 2"/>
    <w:basedOn w:val="DefaultParagraphFont"/>
    <w:uiPriority w:val="1"/>
    <w:qFormat/>
    <w:rsid w:val="00494255"/>
    <w:rPr>
      <w:rFonts w:ascii="Verdana" w:hAnsi="Verdana"/>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138535">
      <w:bodyDiv w:val="1"/>
      <w:marLeft w:val="0"/>
      <w:marRight w:val="0"/>
      <w:marTop w:val="0"/>
      <w:marBottom w:val="0"/>
      <w:divBdr>
        <w:top w:val="none" w:sz="0" w:space="0" w:color="auto"/>
        <w:left w:val="none" w:sz="0" w:space="0" w:color="auto"/>
        <w:bottom w:val="none" w:sz="0" w:space="0" w:color="auto"/>
        <w:right w:val="none" w:sz="0" w:space="0" w:color="auto"/>
      </w:divBdr>
      <w:divsChild>
        <w:div w:id="2037850718">
          <w:marLeft w:val="0"/>
          <w:marRight w:val="0"/>
          <w:marTop w:val="0"/>
          <w:marBottom w:val="0"/>
          <w:divBdr>
            <w:top w:val="none" w:sz="0" w:space="0" w:color="auto"/>
            <w:left w:val="none" w:sz="0" w:space="0" w:color="auto"/>
            <w:bottom w:val="none" w:sz="0" w:space="0" w:color="auto"/>
            <w:right w:val="none" w:sz="0" w:space="0" w:color="auto"/>
          </w:divBdr>
        </w:div>
        <w:div w:id="743769267">
          <w:marLeft w:val="0"/>
          <w:marRight w:val="0"/>
          <w:marTop w:val="0"/>
          <w:marBottom w:val="0"/>
          <w:divBdr>
            <w:top w:val="none" w:sz="0" w:space="0" w:color="auto"/>
            <w:left w:val="none" w:sz="0" w:space="0" w:color="auto"/>
            <w:bottom w:val="none" w:sz="0" w:space="0" w:color="auto"/>
            <w:right w:val="none" w:sz="0" w:space="0" w:color="auto"/>
          </w:divBdr>
        </w:div>
        <w:div w:id="93134861">
          <w:marLeft w:val="0"/>
          <w:marRight w:val="0"/>
          <w:marTop w:val="0"/>
          <w:marBottom w:val="0"/>
          <w:divBdr>
            <w:top w:val="none" w:sz="0" w:space="0" w:color="auto"/>
            <w:left w:val="none" w:sz="0" w:space="0" w:color="auto"/>
            <w:bottom w:val="none" w:sz="0" w:space="0" w:color="auto"/>
            <w:right w:val="none" w:sz="0" w:space="0" w:color="auto"/>
          </w:divBdr>
        </w:div>
        <w:div w:id="77748253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chart" Target="charts/chart3.xml"/><Relationship Id="rId39" Type="http://schemas.openxmlformats.org/officeDocument/2006/relationships/image" Target="media/image27.png"/><Relationship Id="rId21" Type="http://schemas.openxmlformats.org/officeDocument/2006/relationships/image" Target="media/image11.jpeg"/><Relationship Id="rId34" Type="http://schemas.openxmlformats.org/officeDocument/2006/relationships/image" Target="media/image22.png"/><Relationship Id="rId42"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24" Type="http://schemas.openxmlformats.org/officeDocument/2006/relationships/image" Target="media/image14.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6.svg"/><Relationship Id="rId36" Type="http://schemas.openxmlformats.org/officeDocument/2006/relationships/image" Target="media/image24.png"/><Relationship Id="rId10" Type="http://schemas.openxmlformats.org/officeDocument/2006/relationships/image" Target="media/image1.png"/><Relationship Id="rId19" Type="http://schemas.openxmlformats.org/officeDocument/2006/relationships/image" Target="media/image9.jpeg"/><Relationship Id="rId31" Type="http://schemas.openxmlformats.org/officeDocument/2006/relationships/image" Target="media/image19.png"/><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chart" Target="charts/chart2.xml"/><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theme" Target="theme/theme1.xml"/><Relationship Id="rId20" Type="http://schemas.openxmlformats.org/officeDocument/2006/relationships/image" Target="media/image10.jpeg"/><Relationship Id="rId41" Type="http://schemas.openxmlformats.org/officeDocument/2006/relationships/image" Target="media/image29.emf"/></Relationships>
</file>

<file path=word/_rels/footer1.xml.rels><?xml version="1.0" encoding="UTF-8" standalone="yes"?>
<Relationships xmlns="http://schemas.openxmlformats.org/package/2006/relationships"><Relationship Id="rId1" Type="http://schemas.openxmlformats.org/officeDocument/2006/relationships/image" Target="media/image31.png"/></Relationships>
</file>

<file path=word/_rels/header1.xml.rels><?xml version="1.0" encoding="UTF-8" standalone="yes"?>
<Relationships xmlns="http://schemas.openxmlformats.org/package/2006/relationships"><Relationship Id="rId1" Type="http://schemas.openxmlformats.org/officeDocument/2006/relationships/image" Target="media/image30.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900"/>
              <a:t>Category of Caesarean Section Birth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1CA-468F-B0BF-4214196CCD9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1CA-468F-B0BF-4214196CCD9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Sheet1!$A$1:$B$1</c:f>
              <c:strCache>
                <c:ptCount val="2"/>
                <c:pt idx="0">
                  <c:v>Planned</c:v>
                </c:pt>
                <c:pt idx="1">
                  <c:v>Unplanned</c:v>
                </c:pt>
              </c:strCache>
            </c:strRef>
          </c:cat>
          <c:val>
            <c:numRef>
              <c:f>Sheet1!$A$2:$B$2</c:f>
              <c:numCache>
                <c:formatCode>General</c:formatCode>
                <c:ptCount val="2"/>
                <c:pt idx="0">
                  <c:v>34</c:v>
                </c:pt>
                <c:pt idx="1">
                  <c:v>34</c:v>
                </c:pt>
              </c:numCache>
            </c:numRef>
          </c:val>
          <c:extLst>
            <c:ext xmlns:c16="http://schemas.microsoft.com/office/drawing/2014/chart" uri="{C3380CC4-5D6E-409C-BE32-E72D297353CC}">
              <c16:uniqueId val="{00000004-91CA-468F-B0BF-4214196CCD9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Maternity DOC Cases open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8525371828521429E-2"/>
          <c:y val="0.24162866449511403"/>
          <c:w val="0.8964746281714786"/>
          <c:h val="0.60776372823103952"/>
        </c:manualLayout>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'Maternity DOC CASES OPEN (2)'!$A$3:$A$19</c:f>
              <c:numCache>
                <c:formatCode>General</c:formatCode>
                <c:ptCount val="17"/>
                <c:pt idx="3" formatCode="mmm\-yy">
                  <c:v>45748</c:v>
                </c:pt>
                <c:pt idx="4" formatCode="mmm\-yy">
                  <c:v>45778</c:v>
                </c:pt>
                <c:pt idx="5" formatCode="mmm\-yy">
                  <c:v>45809</c:v>
                </c:pt>
                <c:pt idx="6" formatCode="mmm\-yy">
                  <c:v>45839</c:v>
                </c:pt>
                <c:pt idx="7" formatCode="mmm\-yy">
                  <c:v>45870</c:v>
                </c:pt>
                <c:pt idx="8" formatCode="mmm\-yy">
                  <c:v>45901</c:v>
                </c:pt>
                <c:pt idx="9" formatCode="mmm\-yy">
                  <c:v>45931</c:v>
                </c:pt>
                <c:pt idx="10" formatCode="mmm\-yy">
                  <c:v>45962</c:v>
                </c:pt>
                <c:pt idx="11" formatCode="mmm\-yy">
                  <c:v>45992</c:v>
                </c:pt>
                <c:pt idx="12" formatCode="mmm\-yy">
                  <c:v>46023</c:v>
                </c:pt>
                <c:pt idx="13" formatCode="mmm\-yy">
                  <c:v>46054</c:v>
                </c:pt>
                <c:pt idx="14" formatCode="mmm\-yy">
                  <c:v>46082</c:v>
                </c:pt>
                <c:pt idx="15" formatCode="mmm\-yy">
                  <c:v>46113</c:v>
                </c:pt>
                <c:pt idx="16" formatCode="mmm\-yy">
                  <c:v>46143</c:v>
                </c:pt>
              </c:numCache>
            </c:numRef>
          </c:cat>
          <c:val>
            <c:numRef>
              <c:f>'Maternity DOC CASES OPEN (2)'!$B$3:$B$19</c:f>
              <c:numCache>
                <c:formatCode>General</c:formatCode>
                <c:ptCount val="17"/>
                <c:pt idx="3">
                  <c:v>1</c:v>
                </c:pt>
                <c:pt idx="7">
                  <c:v>1</c:v>
                </c:pt>
                <c:pt idx="9">
                  <c:v>3</c:v>
                </c:pt>
              </c:numCache>
            </c:numRef>
          </c:val>
          <c:extLst>
            <c:ext xmlns:c16="http://schemas.microsoft.com/office/drawing/2014/chart" uri="{C3380CC4-5D6E-409C-BE32-E72D297353CC}">
              <c16:uniqueId val="{00000000-A60E-4C83-A81B-AC31956F5250}"/>
            </c:ext>
          </c:extLst>
        </c:ser>
        <c:dLbls>
          <c:dLblPos val="outEnd"/>
          <c:showLegendKey val="0"/>
          <c:showVal val="1"/>
          <c:showCatName val="0"/>
          <c:showSerName val="0"/>
          <c:showPercent val="0"/>
          <c:showBubbleSize val="0"/>
        </c:dLbls>
        <c:gapWidth val="219"/>
        <c:overlap val="-27"/>
        <c:axId val="869362191"/>
        <c:axId val="869356911"/>
      </c:barChart>
      <c:dateAx>
        <c:axId val="86936219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9356911"/>
        <c:crosses val="autoZero"/>
        <c:auto val="1"/>
        <c:lblOffset val="100"/>
        <c:baseTimeUnit val="months"/>
      </c:dateAx>
      <c:valAx>
        <c:axId val="8693569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936219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Neonatal DOC Cases open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'Neonatal DOC CASES OPEN'!$A$24:$A$36</c:f>
              <c:numCache>
                <c:formatCode>mmm\-yy</c:formatCode>
                <c:ptCount val="13"/>
                <c:pt idx="0">
                  <c:v>45778</c:v>
                </c:pt>
                <c:pt idx="1">
                  <c:v>45809</c:v>
                </c:pt>
                <c:pt idx="2">
                  <c:v>45839</c:v>
                </c:pt>
                <c:pt idx="3">
                  <c:v>45870</c:v>
                </c:pt>
                <c:pt idx="4">
                  <c:v>45901</c:v>
                </c:pt>
                <c:pt idx="5">
                  <c:v>45931</c:v>
                </c:pt>
                <c:pt idx="6">
                  <c:v>45962</c:v>
                </c:pt>
                <c:pt idx="7">
                  <c:v>45992</c:v>
                </c:pt>
                <c:pt idx="8">
                  <c:v>46023</c:v>
                </c:pt>
                <c:pt idx="9">
                  <c:v>46054</c:v>
                </c:pt>
                <c:pt idx="10">
                  <c:v>46082</c:v>
                </c:pt>
                <c:pt idx="11">
                  <c:v>46113</c:v>
                </c:pt>
                <c:pt idx="12">
                  <c:v>46143</c:v>
                </c:pt>
              </c:numCache>
            </c:numRef>
          </c:cat>
          <c:val>
            <c:numRef>
              <c:f>'Neonatal DOC CASES OPEN'!$B$24:$B$36</c:f>
              <c:numCache>
                <c:formatCode>General</c:formatCode>
                <c:ptCount val="13"/>
                <c:pt idx="0">
                  <c:v>1</c:v>
                </c:pt>
                <c:pt idx="9">
                  <c:v>1</c:v>
                </c:pt>
                <c:pt idx="10">
                  <c:v>1</c:v>
                </c:pt>
              </c:numCache>
            </c:numRef>
          </c:val>
          <c:extLst>
            <c:ext xmlns:c16="http://schemas.microsoft.com/office/drawing/2014/chart" uri="{C3380CC4-5D6E-409C-BE32-E72D297353CC}">
              <c16:uniqueId val="{00000000-F66F-4F77-BD94-0833979391FB}"/>
            </c:ext>
          </c:extLst>
        </c:ser>
        <c:dLbls>
          <c:dLblPos val="outEnd"/>
          <c:showLegendKey val="0"/>
          <c:showVal val="1"/>
          <c:showCatName val="0"/>
          <c:showSerName val="0"/>
          <c:showPercent val="0"/>
          <c:showBubbleSize val="0"/>
        </c:dLbls>
        <c:gapWidth val="219"/>
        <c:overlap val="-27"/>
        <c:axId val="333939663"/>
        <c:axId val="333923343"/>
      </c:barChart>
      <c:dateAx>
        <c:axId val="333939663"/>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923343"/>
        <c:crosses val="autoZero"/>
        <c:auto val="1"/>
        <c:lblOffset val="100"/>
        <c:baseTimeUnit val="months"/>
      </c:dateAx>
      <c:valAx>
        <c:axId val="333923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39396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1738CDE1C84F5B887E0DCAEC41E454"/>
        <w:category>
          <w:name w:val="General"/>
          <w:gallery w:val="placeholder"/>
        </w:category>
        <w:types>
          <w:type w:val="bbPlcHdr"/>
        </w:types>
        <w:behaviors>
          <w:behavior w:val="content"/>
        </w:behaviors>
        <w:guid w:val="{294AD348-4900-42A8-849E-CBBEDF539408}"/>
      </w:docPartPr>
      <w:docPartBody>
        <w:p w:rsidR="00115178" w:rsidRDefault="00A8273B" w:rsidP="00A8273B">
          <w:pPr>
            <w:pStyle w:val="841738CDE1C84F5B887E0DCAEC41E454"/>
          </w:pPr>
          <w:r w:rsidRPr="00FA4C04">
            <w:rPr>
              <w:rStyle w:val="PlaceholderText"/>
            </w:rPr>
            <w:t>Choose an item.</w:t>
          </w:r>
        </w:p>
      </w:docPartBody>
    </w:docPart>
    <w:docPart>
      <w:docPartPr>
        <w:name w:val="9A6B325F73E3473BB356B1DB7ABB88DE"/>
        <w:category>
          <w:name w:val="General"/>
          <w:gallery w:val="placeholder"/>
        </w:category>
        <w:types>
          <w:type w:val="bbPlcHdr"/>
        </w:types>
        <w:behaviors>
          <w:behavior w:val="content"/>
        </w:behaviors>
        <w:guid w:val="{3A8E2E76-5930-44EA-A1B5-2A1CB9885570}"/>
      </w:docPartPr>
      <w:docPartBody>
        <w:p w:rsidR="00115178" w:rsidRDefault="00A8273B" w:rsidP="00A8273B">
          <w:pPr>
            <w:pStyle w:val="9A6B325F73E3473BB356B1DB7ABB88DE"/>
          </w:pPr>
          <w:r w:rsidRPr="00FA4C04">
            <w:rPr>
              <w:rStyle w:val="PlaceholderText"/>
            </w:rPr>
            <w:t>Choose an item.</w:t>
          </w:r>
        </w:p>
      </w:docPartBody>
    </w:docPart>
    <w:docPart>
      <w:docPartPr>
        <w:name w:val="91A6BBE7A1BE4B7ABC9C8F829F3C7C55"/>
        <w:category>
          <w:name w:val="General"/>
          <w:gallery w:val="placeholder"/>
        </w:category>
        <w:types>
          <w:type w:val="bbPlcHdr"/>
        </w:types>
        <w:behaviors>
          <w:behavior w:val="content"/>
        </w:behaviors>
        <w:guid w:val="{38F1586C-0EC3-42A2-BA29-30644AFF8517}"/>
      </w:docPartPr>
      <w:docPartBody>
        <w:p w:rsidR="00115178" w:rsidRDefault="00A8273B" w:rsidP="00A8273B">
          <w:pPr>
            <w:pStyle w:val="91A6BBE7A1BE4B7ABC9C8F829F3C7C55"/>
          </w:pPr>
          <w:r w:rsidRPr="00FA4C04">
            <w:rPr>
              <w:rStyle w:val="PlaceholderText"/>
            </w:rPr>
            <w:t>Choose an item.</w:t>
          </w:r>
        </w:p>
      </w:docPartBody>
    </w:docPart>
    <w:docPart>
      <w:docPartPr>
        <w:name w:val="830C97DAD40545EF9D8EB16DDCF68026"/>
        <w:category>
          <w:name w:val="General"/>
          <w:gallery w:val="placeholder"/>
        </w:category>
        <w:types>
          <w:type w:val="bbPlcHdr"/>
        </w:types>
        <w:behaviors>
          <w:behavior w:val="content"/>
        </w:behaviors>
        <w:guid w:val="{35A90EAA-CDEE-44B0-BD50-B17E048EB848}"/>
      </w:docPartPr>
      <w:docPartBody>
        <w:p w:rsidR="00115178" w:rsidRDefault="00A8273B" w:rsidP="00A8273B">
          <w:pPr>
            <w:pStyle w:val="830C97DAD40545EF9D8EB16DDCF68026"/>
          </w:pPr>
          <w:r w:rsidRPr="00FA4C04">
            <w:rPr>
              <w:rStyle w:val="PlaceholderText"/>
            </w:rPr>
            <w:t>Choose an item.</w:t>
          </w:r>
        </w:p>
      </w:docPartBody>
    </w:docPart>
    <w:docPart>
      <w:docPartPr>
        <w:name w:val="BF13515CD70143E1924E2F0BBC5C88A7"/>
        <w:category>
          <w:name w:val="General"/>
          <w:gallery w:val="placeholder"/>
        </w:category>
        <w:types>
          <w:type w:val="bbPlcHdr"/>
        </w:types>
        <w:behaviors>
          <w:behavior w:val="content"/>
        </w:behaviors>
        <w:guid w:val="{EB7CA531-EEB9-4B0B-BCE8-8378B1498851}"/>
      </w:docPartPr>
      <w:docPartBody>
        <w:p w:rsidR="00115178" w:rsidRDefault="00A8273B" w:rsidP="00A8273B">
          <w:pPr>
            <w:pStyle w:val="BF13515CD70143E1924E2F0BBC5C88A7"/>
          </w:pPr>
          <w:r w:rsidRPr="00B105BD">
            <w:rPr>
              <w:rStyle w:val="PlaceholderText"/>
            </w:rPr>
            <w:t>Click or tap to enter a date.</w:t>
          </w:r>
        </w:p>
      </w:docPartBody>
    </w:docPart>
    <w:docPart>
      <w:docPartPr>
        <w:name w:val="ABF5C40762414402B578EE48CA8AC5F9"/>
        <w:category>
          <w:name w:val="General"/>
          <w:gallery w:val="placeholder"/>
        </w:category>
        <w:types>
          <w:type w:val="bbPlcHdr"/>
        </w:types>
        <w:behaviors>
          <w:behavior w:val="content"/>
        </w:behaviors>
        <w:guid w:val="{0D586870-6715-443B-9F54-14F1E14694A6}"/>
      </w:docPartPr>
      <w:docPartBody>
        <w:p w:rsidR="00115178" w:rsidRDefault="00A8273B" w:rsidP="00A8273B">
          <w:pPr>
            <w:pStyle w:val="ABF5C40762414402B578EE48CA8AC5F9"/>
          </w:pPr>
          <w:r w:rsidRPr="00FA4C04">
            <w:rPr>
              <w:rStyle w:val="PlaceholderText"/>
            </w:rPr>
            <w:t>Choose an item.</w:t>
          </w:r>
        </w:p>
      </w:docPartBody>
    </w:docPart>
    <w:docPart>
      <w:docPartPr>
        <w:name w:val="CD77073D1B75459BABEDE2EA34B8C288"/>
        <w:category>
          <w:name w:val="General"/>
          <w:gallery w:val="placeholder"/>
        </w:category>
        <w:types>
          <w:type w:val="bbPlcHdr"/>
        </w:types>
        <w:behaviors>
          <w:behavior w:val="content"/>
        </w:behaviors>
        <w:guid w:val="{A50FAF27-C9B0-4CC5-979A-EF299840EDF8}"/>
      </w:docPartPr>
      <w:docPartBody>
        <w:p w:rsidR="00115178" w:rsidRDefault="00A8273B" w:rsidP="00A8273B">
          <w:pPr>
            <w:pStyle w:val="CD77073D1B75459BABEDE2EA34B8C288"/>
          </w:pPr>
          <w:r w:rsidRPr="00FA4C04">
            <w:rPr>
              <w:rStyle w:val="PlaceholderText"/>
            </w:rPr>
            <w:t>Choose an item.</w:t>
          </w:r>
        </w:p>
      </w:docPartBody>
    </w:docPart>
    <w:docPart>
      <w:docPartPr>
        <w:name w:val="45BCBB5A3E024BDCA7AC8F67128BFA15"/>
        <w:category>
          <w:name w:val="General"/>
          <w:gallery w:val="placeholder"/>
        </w:category>
        <w:types>
          <w:type w:val="bbPlcHdr"/>
        </w:types>
        <w:behaviors>
          <w:behavior w:val="content"/>
        </w:behaviors>
        <w:guid w:val="{1750CBEE-82D5-4697-8EC6-A43848D4B6B0}"/>
      </w:docPartPr>
      <w:docPartBody>
        <w:p w:rsidR="002A2168" w:rsidRDefault="0077717E" w:rsidP="0077717E">
          <w:pPr>
            <w:pStyle w:val="45BCBB5A3E024BDCA7AC8F67128BFA15"/>
          </w:pPr>
          <w:r w:rsidRPr="00B105BD">
            <w:rPr>
              <w:rStyle w:val="PlaceholderText"/>
            </w:rPr>
            <w:t>Click or tap to enter a date.</w:t>
          </w:r>
        </w:p>
      </w:docPartBody>
    </w:docPart>
    <w:docPart>
      <w:docPartPr>
        <w:name w:val="A5F9CF8C74B047D584B235C1BFA0E969"/>
        <w:category>
          <w:name w:val="General"/>
          <w:gallery w:val="placeholder"/>
        </w:category>
        <w:types>
          <w:type w:val="bbPlcHdr"/>
        </w:types>
        <w:behaviors>
          <w:behavior w:val="content"/>
        </w:behaviors>
        <w:guid w:val="{D883C0DD-2072-414C-B1EB-856F9FF8A8F1}"/>
      </w:docPartPr>
      <w:docPartBody>
        <w:p w:rsidR="00AB0C1A" w:rsidRDefault="00197EC9" w:rsidP="00197EC9">
          <w:pPr>
            <w:pStyle w:val="A5F9CF8C74B047D584B235C1BFA0E969"/>
          </w:pPr>
          <w:r w:rsidRPr="00FA4C04">
            <w:rPr>
              <w:rStyle w:val="PlaceholderText"/>
            </w:rPr>
            <w:t>Choose an item.</w:t>
          </w:r>
        </w:p>
      </w:docPartBody>
    </w:docPart>
    <w:docPart>
      <w:docPartPr>
        <w:name w:val="0AA99AB4E925476EABF099B533DF691C"/>
        <w:category>
          <w:name w:val="General"/>
          <w:gallery w:val="placeholder"/>
        </w:category>
        <w:types>
          <w:type w:val="bbPlcHdr"/>
        </w:types>
        <w:behaviors>
          <w:behavior w:val="content"/>
        </w:behaviors>
        <w:guid w:val="{0D153999-F6C2-4BE1-AB7B-CE7294B3D3CE}"/>
      </w:docPartPr>
      <w:docPartBody>
        <w:p w:rsidR="00AB0C1A" w:rsidRDefault="00197EC9" w:rsidP="00197EC9">
          <w:pPr>
            <w:pStyle w:val="0AA99AB4E925476EABF099B533DF691C"/>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73B"/>
    <w:rsid w:val="00037C49"/>
    <w:rsid w:val="00115178"/>
    <w:rsid w:val="00197EC9"/>
    <w:rsid w:val="001F310C"/>
    <w:rsid w:val="002678C9"/>
    <w:rsid w:val="00275A64"/>
    <w:rsid w:val="002A2168"/>
    <w:rsid w:val="002E47F3"/>
    <w:rsid w:val="00324AEA"/>
    <w:rsid w:val="00331087"/>
    <w:rsid w:val="00592CEE"/>
    <w:rsid w:val="005B0940"/>
    <w:rsid w:val="00616733"/>
    <w:rsid w:val="006454BA"/>
    <w:rsid w:val="00654633"/>
    <w:rsid w:val="007764A1"/>
    <w:rsid w:val="0077717E"/>
    <w:rsid w:val="0088344C"/>
    <w:rsid w:val="00A34716"/>
    <w:rsid w:val="00A8273B"/>
    <w:rsid w:val="00AB0C1A"/>
    <w:rsid w:val="00B9523B"/>
    <w:rsid w:val="00BB4345"/>
    <w:rsid w:val="00CB65FB"/>
    <w:rsid w:val="00D94509"/>
    <w:rsid w:val="00DF069F"/>
    <w:rsid w:val="00FB519A"/>
    <w:rsid w:val="00FC299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7EC9"/>
    <w:rPr>
      <w:color w:val="808080"/>
    </w:rPr>
  </w:style>
  <w:style w:type="paragraph" w:customStyle="1" w:styleId="841738CDE1C84F5B887E0DCAEC41E454">
    <w:name w:val="841738CDE1C84F5B887E0DCAEC41E454"/>
    <w:rsid w:val="00A8273B"/>
  </w:style>
  <w:style w:type="paragraph" w:customStyle="1" w:styleId="9A6B325F73E3473BB356B1DB7ABB88DE">
    <w:name w:val="9A6B325F73E3473BB356B1DB7ABB88DE"/>
    <w:rsid w:val="00A8273B"/>
  </w:style>
  <w:style w:type="paragraph" w:customStyle="1" w:styleId="91A6BBE7A1BE4B7ABC9C8F829F3C7C55">
    <w:name w:val="91A6BBE7A1BE4B7ABC9C8F829F3C7C55"/>
    <w:rsid w:val="00A8273B"/>
  </w:style>
  <w:style w:type="paragraph" w:customStyle="1" w:styleId="830C97DAD40545EF9D8EB16DDCF68026">
    <w:name w:val="830C97DAD40545EF9D8EB16DDCF68026"/>
    <w:rsid w:val="00A8273B"/>
  </w:style>
  <w:style w:type="paragraph" w:customStyle="1" w:styleId="BF13515CD70143E1924E2F0BBC5C88A7">
    <w:name w:val="BF13515CD70143E1924E2F0BBC5C88A7"/>
    <w:rsid w:val="00A8273B"/>
  </w:style>
  <w:style w:type="paragraph" w:customStyle="1" w:styleId="ABF5C40762414402B578EE48CA8AC5F9">
    <w:name w:val="ABF5C40762414402B578EE48CA8AC5F9"/>
    <w:rsid w:val="00A8273B"/>
  </w:style>
  <w:style w:type="paragraph" w:customStyle="1" w:styleId="CD77073D1B75459BABEDE2EA34B8C288">
    <w:name w:val="CD77073D1B75459BABEDE2EA34B8C288"/>
    <w:rsid w:val="00A8273B"/>
  </w:style>
  <w:style w:type="paragraph" w:customStyle="1" w:styleId="45BCBB5A3E024BDCA7AC8F67128BFA15">
    <w:name w:val="45BCBB5A3E024BDCA7AC8F67128BFA15"/>
    <w:rsid w:val="0077717E"/>
  </w:style>
  <w:style w:type="paragraph" w:customStyle="1" w:styleId="A5F9CF8C74B047D584B235C1BFA0E969">
    <w:name w:val="A5F9CF8C74B047D584B235C1BFA0E969"/>
    <w:rsid w:val="00197EC9"/>
  </w:style>
  <w:style w:type="paragraph" w:customStyle="1" w:styleId="0AA99AB4E925476EABF099B533DF691C">
    <w:name w:val="0AA99AB4E925476EABF099B533DF691C"/>
    <w:rsid w:val="00197E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EC1A9E69-4E6A-4445-8161-93CD89845CCF}">
  <ds:schemaRefs>
    <ds:schemaRef ds:uri="http://schemas.microsoft.com/sharepoint/v3/contenttype/forms"/>
  </ds:schemaRefs>
</ds:datastoreItem>
</file>

<file path=customXml/itemProps2.xml><?xml version="1.0" encoding="utf-8"?>
<ds:datastoreItem xmlns:ds="http://schemas.openxmlformats.org/officeDocument/2006/customXml" ds:itemID="{9D45374E-4FD2-43A5-8671-1F25C0D29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2050DA-D964-4BDA-93BD-BC207F22F108}">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36</Pages>
  <Words>9955</Words>
  <Characters>60528</Characters>
  <Application>Microsoft Office Word</Application>
  <DocSecurity>0</DocSecurity>
  <Lines>1834</Lines>
  <Paragraphs>783</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69700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lastModifiedBy>Carys Richards (Swansea Bay UHB - Corporate Governance)</cp:lastModifiedBy>
  <cp:revision>7</cp:revision>
  <cp:lastPrinted>2026-01-27T08:07:00Z</cp:lastPrinted>
  <dcterms:created xsi:type="dcterms:W3CDTF">2026-07-15T17:49:00Z</dcterms:created>
  <dcterms:modified xsi:type="dcterms:W3CDTF">2026-07-17T13:03:00Z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