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554E93" w14:paraId="6D2903E2" w14:textId="77777777" w:rsidTr="6FC5F940">
        <w:tc>
          <w:tcPr>
            <w:tcW w:w="2977" w:type="dxa"/>
            <w:shd w:val="clear" w:color="auto" w:fill="163E64"/>
          </w:tcPr>
          <w:p w14:paraId="6D2903DE" w14:textId="77777777" w:rsidR="00F5082D" w:rsidRPr="00E76451" w:rsidRDefault="00F5082D" w:rsidP="00FA0CA9">
            <w:pPr>
              <w:rPr>
                <w:b/>
              </w:rPr>
            </w:pPr>
            <w:r w:rsidRPr="00E76451">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7D9B4B6A" w:rsidR="00F5082D" w:rsidRPr="00554E93" w:rsidRDefault="00E12D62" w:rsidP="00FA0CA9">
                <w:pPr>
                  <w:rPr>
                    <w:b/>
                    <w:bCs/>
                    <w:highlight w:val="yellow"/>
                  </w:rPr>
                </w:pPr>
                <w:r>
                  <w:rPr>
                    <w:rStyle w:val="Style1"/>
                    <w:b/>
                    <w:bCs/>
                  </w:rPr>
                  <w:t>30 July 2026</w:t>
                </w:r>
              </w:p>
            </w:tc>
          </w:sdtContent>
        </w:sdt>
        <w:tc>
          <w:tcPr>
            <w:tcW w:w="2368" w:type="dxa"/>
            <w:shd w:val="clear" w:color="auto" w:fill="163E64"/>
          </w:tcPr>
          <w:p w14:paraId="6D2903E0" w14:textId="77777777" w:rsidR="00F5082D" w:rsidRPr="00E76451" w:rsidRDefault="00F5082D" w:rsidP="00FA0CA9">
            <w:pPr>
              <w:rPr>
                <w:b/>
              </w:rPr>
            </w:pPr>
            <w:r w:rsidRPr="00E76451">
              <w:rPr>
                <w:b/>
              </w:rPr>
              <w:t>Agenda Item</w:t>
            </w:r>
          </w:p>
        </w:tc>
        <w:tc>
          <w:tcPr>
            <w:tcW w:w="841" w:type="dxa"/>
          </w:tcPr>
          <w:p w14:paraId="6D2903E1" w14:textId="3DB71E38" w:rsidR="00F5082D" w:rsidRPr="00E76451" w:rsidRDefault="00777A6C" w:rsidP="00FA0CA9">
            <w:pPr>
              <w:rPr>
                <w:b/>
              </w:rPr>
            </w:pPr>
            <w:r>
              <w:rPr>
                <w:b/>
              </w:rPr>
              <w:t>5.2</w:t>
            </w:r>
          </w:p>
        </w:tc>
      </w:tr>
      <w:tr w:rsidR="00B0479E" w:rsidRPr="00554E93" w14:paraId="1EEB45B2" w14:textId="77777777" w:rsidTr="6FC5F940">
        <w:tc>
          <w:tcPr>
            <w:tcW w:w="2977" w:type="dxa"/>
            <w:shd w:val="clear" w:color="auto" w:fill="163E64"/>
          </w:tcPr>
          <w:p w14:paraId="4A48663E" w14:textId="6879CA0B" w:rsidR="00B0479E" w:rsidRPr="00E76451" w:rsidRDefault="00B0479E" w:rsidP="00FA0CA9">
            <w:pPr>
              <w:rPr>
                <w:b/>
              </w:rPr>
            </w:pPr>
            <w:r w:rsidRPr="00E76451">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7A595F72" w:rsidR="00B0479E" w:rsidRPr="00554E93" w:rsidRDefault="00E12D62" w:rsidP="00FA0CA9">
                <w:pPr>
                  <w:rPr>
                    <w:b/>
                    <w:bCs/>
                    <w:highlight w:val="yellow"/>
                  </w:rPr>
                </w:pPr>
                <w:r>
                  <w:rPr>
                    <w:rStyle w:val="CorporateFont"/>
                    <w:b/>
                    <w:bCs/>
                  </w:rPr>
                  <w:t>SBUHB Board</w:t>
                </w:r>
              </w:p>
            </w:tc>
          </w:sdtContent>
        </w:sdt>
      </w:tr>
      <w:tr w:rsidR="00083FC0" w:rsidRPr="00554E93" w14:paraId="6D2903E5" w14:textId="77777777" w:rsidTr="6FC5F940">
        <w:tc>
          <w:tcPr>
            <w:tcW w:w="2977" w:type="dxa"/>
            <w:shd w:val="clear" w:color="auto" w:fill="163E64"/>
          </w:tcPr>
          <w:p w14:paraId="6D2903E3" w14:textId="77777777" w:rsidR="00034194" w:rsidRPr="00E76451" w:rsidRDefault="00034194" w:rsidP="00FA0CA9">
            <w:pPr>
              <w:rPr>
                <w:b/>
              </w:rPr>
            </w:pPr>
            <w:r w:rsidRPr="00E76451">
              <w:rPr>
                <w:b/>
              </w:rPr>
              <w:t>Report Title</w:t>
            </w:r>
          </w:p>
        </w:tc>
        <w:tc>
          <w:tcPr>
            <w:tcW w:w="6044" w:type="dxa"/>
            <w:gridSpan w:val="3"/>
          </w:tcPr>
          <w:p w14:paraId="6D2903E4" w14:textId="413F21C5" w:rsidR="00034194" w:rsidRPr="00554E93" w:rsidRDefault="001A67D0" w:rsidP="00FA0CA9">
            <w:pPr>
              <w:rPr>
                <w:b/>
                <w:bCs/>
                <w:highlight w:val="yellow"/>
              </w:rPr>
            </w:pPr>
            <w:r w:rsidRPr="00E76451">
              <w:rPr>
                <w:bCs/>
                <w:color w:val="000000"/>
              </w:rPr>
              <w:t>Financial Report – Month 0</w:t>
            </w:r>
            <w:r w:rsidR="00E76451" w:rsidRPr="00E76451">
              <w:rPr>
                <w:bCs/>
                <w:color w:val="000000"/>
              </w:rPr>
              <w:t>3</w:t>
            </w:r>
            <w:r w:rsidRPr="00E76451">
              <w:rPr>
                <w:bCs/>
                <w:color w:val="000000"/>
              </w:rPr>
              <w:t xml:space="preserve"> 2026/27</w:t>
            </w:r>
          </w:p>
        </w:tc>
      </w:tr>
      <w:tr w:rsidR="00083FC0" w:rsidRPr="00554E93" w14:paraId="6D2903E8" w14:textId="77777777" w:rsidTr="6FC5F940">
        <w:tc>
          <w:tcPr>
            <w:tcW w:w="2977" w:type="dxa"/>
            <w:shd w:val="clear" w:color="auto" w:fill="163E64"/>
          </w:tcPr>
          <w:p w14:paraId="6D2903E6" w14:textId="77777777" w:rsidR="00034194" w:rsidRPr="00E76451" w:rsidRDefault="00034194" w:rsidP="00FA0CA9">
            <w:pPr>
              <w:rPr>
                <w:b/>
              </w:rPr>
            </w:pPr>
            <w:r w:rsidRPr="00E76451">
              <w:rPr>
                <w:b/>
              </w:rPr>
              <w:t>Report Author</w:t>
            </w:r>
          </w:p>
        </w:tc>
        <w:tc>
          <w:tcPr>
            <w:tcW w:w="6044" w:type="dxa"/>
            <w:gridSpan w:val="3"/>
          </w:tcPr>
          <w:p w14:paraId="1031A868" w14:textId="77777777" w:rsidR="001A67D0" w:rsidRPr="00E76451" w:rsidRDefault="001A67D0" w:rsidP="001A67D0">
            <w:pPr>
              <w:rPr>
                <w:color w:val="000000"/>
              </w:rPr>
            </w:pPr>
            <w:r w:rsidRPr="00E76451">
              <w:rPr>
                <w:color w:val="000000"/>
              </w:rPr>
              <w:t>Samantha Moss, Deputy Director of Finance</w:t>
            </w:r>
          </w:p>
          <w:p w14:paraId="5C1668C8" w14:textId="77777777" w:rsidR="001A67D0" w:rsidRPr="00E76451" w:rsidRDefault="001A67D0" w:rsidP="001A67D0">
            <w:pPr>
              <w:rPr>
                <w:color w:val="000000"/>
              </w:rPr>
            </w:pPr>
            <w:r w:rsidRPr="00E76451">
              <w:rPr>
                <w:color w:val="000000"/>
              </w:rPr>
              <w:t>Gemma Pearson, Finance Business Partner</w:t>
            </w:r>
          </w:p>
          <w:p w14:paraId="6D2903E7" w14:textId="62BEBA0A" w:rsidR="00034194" w:rsidRPr="00554E93" w:rsidRDefault="001A67D0" w:rsidP="001A67D0">
            <w:pPr>
              <w:rPr>
                <w:highlight w:val="yellow"/>
              </w:rPr>
            </w:pPr>
            <w:r w:rsidRPr="00E76451">
              <w:rPr>
                <w:color w:val="000000"/>
              </w:rPr>
              <w:t>Crystal Davies, Principal Finance Manager</w:t>
            </w:r>
          </w:p>
        </w:tc>
      </w:tr>
      <w:tr w:rsidR="00762BBE" w:rsidRPr="00554E93" w14:paraId="6D2903EB" w14:textId="77777777" w:rsidTr="6FC5F940">
        <w:tc>
          <w:tcPr>
            <w:tcW w:w="2977" w:type="dxa"/>
            <w:shd w:val="clear" w:color="auto" w:fill="163E64"/>
          </w:tcPr>
          <w:p w14:paraId="6D2903E9" w14:textId="77777777" w:rsidR="00762BBE" w:rsidRPr="00E76451" w:rsidRDefault="00762BBE" w:rsidP="00762BBE">
            <w:pPr>
              <w:rPr>
                <w:b/>
              </w:rPr>
            </w:pPr>
            <w:r w:rsidRPr="00E76451">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6D268C64" w:rsidR="00762BBE" w:rsidRPr="00554E93" w:rsidRDefault="005F4CF2" w:rsidP="00762BBE">
                <w:pPr>
                  <w:rPr>
                    <w:highlight w:val="yellow"/>
                  </w:rPr>
                </w:pPr>
                <w:r w:rsidRPr="00E76451">
                  <w:rPr>
                    <w:rStyle w:val="Style1"/>
                  </w:rPr>
                  <w:t>Executive Director of Finance</w:t>
                </w:r>
              </w:p>
            </w:tc>
          </w:sdtContent>
        </w:sdt>
      </w:tr>
      <w:tr w:rsidR="00762BBE" w:rsidRPr="00554E93" w14:paraId="6D2903EE" w14:textId="77777777" w:rsidTr="6FC5F940">
        <w:tc>
          <w:tcPr>
            <w:tcW w:w="2977" w:type="dxa"/>
            <w:shd w:val="clear" w:color="auto" w:fill="163E64"/>
          </w:tcPr>
          <w:p w14:paraId="6D2903EC" w14:textId="77777777" w:rsidR="00762BBE" w:rsidRPr="00E76451" w:rsidRDefault="00762BBE" w:rsidP="00762BBE">
            <w:pPr>
              <w:rPr>
                <w:b/>
              </w:rPr>
            </w:pPr>
            <w:r w:rsidRPr="00E76451">
              <w:rPr>
                <w:b/>
              </w:rPr>
              <w:t>Presented by</w:t>
            </w:r>
          </w:p>
        </w:tc>
        <w:tc>
          <w:tcPr>
            <w:tcW w:w="6044" w:type="dxa"/>
            <w:gridSpan w:val="3"/>
          </w:tcPr>
          <w:p w14:paraId="6D2903ED" w14:textId="1A434DBC" w:rsidR="00762BBE" w:rsidRPr="00554E93" w:rsidRDefault="005F4CF2" w:rsidP="00762BBE">
            <w:pPr>
              <w:rPr>
                <w:highlight w:val="yellow"/>
              </w:rPr>
            </w:pPr>
            <w:r w:rsidRPr="00E76451">
              <w:rPr>
                <w:color w:val="000000"/>
              </w:rPr>
              <w:t>Claire Osmundsen-Little, Interim Director of Finance</w:t>
            </w:r>
          </w:p>
        </w:tc>
      </w:tr>
      <w:tr w:rsidR="00653AEC" w:rsidRPr="00554E93" w14:paraId="6D2903F1" w14:textId="77777777" w:rsidTr="6FC5F940">
        <w:tc>
          <w:tcPr>
            <w:tcW w:w="2977" w:type="dxa"/>
            <w:shd w:val="clear" w:color="auto" w:fill="C1A775"/>
          </w:tcPr>
          <w:p w14:paraId="6D2903EF" w14:textId="5CD60EB8" w:rsidR="00653AEC" w:rsidRPr="00E76451" w:rsidRDefault="00653AEC" w:rsidP="6FC5F940">
            <w:pPr>
              <w:rPr>
                <w:b/>
                <w:bCs/>
              </w:rPr>
            </w:pPr>
            <w:r w:rsidRPr="00E76451">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E5F01A7" w:rsidR="00850C29" w:rsidRPr="00554E93" w:rsidRDefault="001A67D0" w:rsidP="004222DD">
                <w:pPr>
                  <w:rPr>
                    <w:highlight w:val="yellow"/>
                  </w:rPr>
                </w:pPr>
                <w:r w:rsidRPr="00E76451">
                  <w:rPr>
                    <w:rStyle w:val="Style1"/>
                  </w:rPr>
                  <w:t>Open</w:t>
                </w:r>
              </w:p>
            </w:sdtContent>
          </w:sdt>
        </w:tc>
      </w:tr>
      <w:tr w:rsidR="00041CF6" w:rsidRPr="00554E93" w14:paraId="3533518D" w14:textId="77777777" w:rsidTr="6FC5F940">
        <w:tc>
          <w:tcPr>
            <w:tcW w:w="2977" w:type="dxa"/>
            <w:shd w:val="clear" w:color="auto" w:fill="C1A775"/>
          </w:tcPr>
          <w:p w14:paraId="388BDD7E" w14:textId="6876BB65" w:rsidR="00041CF6" w:rsidRPr="00E76451" w:rsidRDefault="00041CF6" w:rsidP="00653AEC">
            <w:pPr>
              <w:rPr>
                <w:b/>
              </w:rPr>
            </w:pPr>
            <w:r w:rsidRPr="00E76451">
              <w:rPr>
                <w:b/>
              </w:rPr>
              <w:t>FoI Cl</w:t>
            </w:r>
            <w:r w:rsidR="000E379E" w:rsidRPr="00E76451">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554E93" w:rsidRDefault="00EC231A" w:rsidP="00653AEC">
                <w:pPr>
                  <w:rPr>
                    <w:rStyle w:val="Style1"/>
                    <w:highlight w:val="yellow"/>
                  </w:rPr>
                </w:pPr>
                <w:r w:rsidRPr="00E76451">
                  <w:rPr>
                    <w:rStyle w:val="Style1"/>
                  </w:rPr>
                  <w:t>If closed, choose detail</w:t>
                </w:r>
              </w:p>
            </w:tc>
          </w:sdtContent>
        </w:sdt>
      </w:tr>
      <w:tr w:rsidR="008F442A" w:rsidRPr="00554E93" w14:paraId="56774493" w14:textId="77777777" w:rsidTr="6FC5F940">
        <w:tc>
          <w:tcPr>
            <w:tcW w:w="5812" w:type="dxa"/>
            <w:gridSpan w:val="2"/>
            <w:shd w:val="clear" w:color="auto" w:fill="C1A775"/>
          </w:tcPr>
          <w:p w14:paraId="50DAF23B" w14:textId="77777777" w:rsidR="008F442A" w:rsidRPr="00E76451" w:rsidRDefault="008F442A" w:rsidP="00110100">
            <w:pPr>
              <w:rPr>
                <w:b/>
              </w:rPr>
            </w:pPr>
            <w:r w:rsidRPr="00E76451">
              <w:rPr>
                <w:b/>
              </w:rPr>
              <w:t>Impact Assessment Summary Outcome</w:t>
            </w:r>
          </w:p>
        </w:tc>
        <w:tc>
          <w:tcPr>
            <w:tcW w:w="3209" w:type="dxa"/>
            <w:gridSpan w:val="2"/>
            <w:shd w:val="clear" w:color="auto" w:fill="C1A775"/>
          </w:tcPr>
          <w:p w14:paraId="1FF00833" w14:textId="403A5B42" w:rsidR="008F442A" w:rsidRPr="00E76451" w:rsidRDefault="00FA5DEC" w:rsidP="00110100">
            <w:pPr>
              <w:rPr>
                <w:b/>
              </w:rPr>
            </w:pPr>
            <w:r w:rsidRPr="00E76451">
              <w:rPr>
                <w:b/>
              </w:rPr>
              <w:t>IA Completion date</w:t>
            </w:r>
          </w:p>
        </w:tc>
      </w:tr>
      <w:tr w:rsidR="00860674" w:rsidRPr="00554E93" w14:paraId="44E771AC" w14:textId="77777777" w:rsidTr="6FC5F940">
        <w:tc>
          <w:tcPr>
            <w:tcW w:w="5812" w:type="dxa"/>
            <w:gridSpan w:val="2"/>
          </w:tcPr>
          <w:p w14:paraId="5E84E502" w14:textId="537E4D46" w:rsidR="00A35122" w:rsidRPr="00777A6C" w:rsidRDefault="00A2421C" w:rsidP="00110100">
            <w:pPr>
              <w:rPr>
                <w:bCs/>
                <w:color w:val="FF0000"/>
                <w:highlight w:val="yellow"/>
              </w:rPr>
            </w:pPr>
            <w:r w:rsidRPr="00777A6C">
              <w:rPr>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rPr>
              <w:highlight w:val="yellow"/>
            </w:rPr>
          </w:sdtEndPr>
          <w:sdtContent>
            <w:tc>
              <w:tcPr>
                <w:tcW w:w="3209" w:type="dxa"/>
                <w:gridSpan w:val="2"/>
              </w:tcPr>
              <w:p w14:paraId="6CF9C42A" w14:textId="06AA5658" w:rsidR="00860674" w:rsidRPr="00554E93" w:rsidRDefault="00B105BD" w:rsidP="00110100">
                <w:pPr>
                  <w:rPr>
                    <w:bCs/>
                    <w:highlight w:val="yellow"/>
                  </w:rPr>
                </w:pPr>
                <w:r w:rsidRPr="00E76451">
                  <w:rPr>
                    <w:rStyle w:val="PlaceholderText"/>
                    <w:color w:val="auto"/>
                  </w:rPr>
                  <w:t>Click or tap to enter a date.</w:t>
                </w:r>
              </w:p>
            </w:tc>
          </w:sdtContent>
        </w:sdt>
      </w:tr>
      <w:tr w:rsidR="00EA4667" w:rsidRPr="00554E93" w14:paraId="2BABD8F1" w14:textId="77777777" w:rsidTr="6FC5F940">
        <w:tc>
          <w:tcPr>
            <w:tcW w:w="2977" w:type="dxa"/>
            <w:shd w:val="clear" w:color="auto" w:fill="C1A775"/>
          </w:tcPr>
          <w:p w14:paraId="4CAAEA69" w14:textId="77777777" w:rsidR="00EA4667" w:rsidRPr="00554E93" w:rsidRDefault="00EA4667">
            <w:pPr>
              <w:rPr>
                <w:b/>
                <w:highlight w:val="yellow"/>
              </w:rPr>
            </w:pPr>
            <w:r w:rsidRPr="00E76451">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54EA121" w:rsidR="00EA4667" w:rsidRPr="00554E93" w:rsidRDefault="001A67D0">
                <w:pPr>
                  <w:ind w:right="96"/>
                  <w:rPr>
                    <w:highlight w:val="yellow"/>
                  </w:rPr>
                </w:pPr>
                <w:r w:rsidRPr="00E76451">
                  <w:rPr>
                    <w:rStyle w:val="Style1"/>
                  </w:rPr>
                  <w:t>For Assurance</w:t>
                </w:r>
              </w:p>
            </w:tc>
          </w:sdtContent>
        </w:sdt>
      </w:tr>
      <w:tr w:rsidR="00110100" w:rsidRPr="00554E93" w14:paraId="2607A37D" w14:textId="77777777" w:rsidTr="6FC5F940">
        <w:tc>
          <w:tcPr>
            <w:tcW w:w="9021" w:type="dxa"/>
            <w:gridSpan w:val="4"/>
            <w:shd w:val="clear" w:color="auto" w:fill="C1A775"/>
          </w:tcPr>
          <w:p w14:paraId="213FC224" w14:textId="4833FD62" w:rsidR="00110100" w:rsidRPr="00E76451" w:rsidRDefault="00110100" w:rsidP="00110100">
            <w:pPr>
              <w:rPr>
                <w:color w:val="FF0000"/>
              </w:rPr>
            </w:pPr>
            <w:r w:rsidRPr="00E76451">
              <w:rPr>
                <w:b/>
              </w:rPr>
              <w:t>Report Summary; detailing any action required</w:t>
            </w:r>
          </w:p>
        </w:tc>
      </w:tr>
      <w:tr w:rsidR="00110100" w:rsidRPr="00554E93" w14:paraId="6D2903F8" w14:textId="77777777" w:rsidTr="6FC5F940">
        <w:tc>
          <w:tcPr>
            <w:tcW w:w="9021" w:type="dxa"/>
            <w:gridSpan w:val="4"/>
          </w:tcPr>
          <w:p w14:paraId="2B033F7E" w14:textId="54E43CA8" w:rsidR="001A67D0" w:rsidRPr="00E76451" w:rsidRDefault="005F4CF2" w:rsidP="001A67D0">
            <w:pPr>
              <w:ind w:right="57"/>
              <w:jc w:val="both"/>
              <w:rPr>
                <w:color w:val="000000"/>
              </w:rPr>
            </w:pPr>
            <w:r w:rsidRPr="00E76451">
              <w:rPr>
                <w:color w:val="000000"/>
              </w:rPr>
              <w:t>The report advises the Board of the Health Board on the financial position for Month 0</w:t>
            </w:r>
            <w:r w:rsidR="00E76451" w:rsidRPr="00E76451">
              <w:rPr>
                <w:color w:val="000000"/>
              </w:rPr>
              <w:t>3</w:t>
            </w:r>
            <w:r w:rsidRPr="00E76451">
              <w:rPr>
                <w:color w:val="000000"/>
              </w:rPr>
              <w:t xml:space="preserve"> 2026/27 (</w:t>
            </w:r>
            <w:r w:rsidR="00E76451" w:rsidRPr="00E76451">
              <w:rPr>
                <w:color w:val="000000"/>
              </w:rPr>
              <w:t>June</w:t>
            </w:r>
            <w:r w:rsidRPr="00E76451">
              <w:rPr>
                <w:color w:val="000000"/>
              </w:rPr>
              <w:t xml:space="preserve"> 2026) and risks regarding the current forecast revenue year end outturn and the further actions required to address the delivery of the Annual Plan. </w:t>
            </w:r>
            <w:r w:rsidR="001A67D0" w:rsidRPr="00E76451">
              <w:rPr>
                <w:color w:val="000000"/>
              </w:rPr>
              <w:t xml:space="preserve"> </w:t>
            </w:r>
          </w:p>
          <w:p w14:paraId="6D2903F7" w14:textId="34BBFDC5" w:rsidR="00110100" w:rsidRPr="00E76451" w:rsidRDefault="00110100" w:rsidP="00110100">
            <w:pPr>
              <w:rPr>
                <w:b/>
                <w:color w:val="FF0000"/>
              </w:rPr>
            </w:pPr>
          </w:p>
        </w:tc>
      </w:tr>
      <w:tr w:rsidR="00110100" w:rsidRPr="00554E93" w14:paraId="70491417" w14:textId="77777777" w:rsidTr="6FC5F940">
        <w:tc>
          <w:tcPr>
            <w:tcW w:w="9021" w:type="dxa"/>
            <w:gridSpan w:val="4"/>
            <w:shd w:val="clear" w:color="auto" w:fill="C1A775"/>
          </w:tcPr>
          <w:p w14:paraId="012E824A" w14:textId="7C1EDF26" w:rsidR="00110100" w:rsidRPr="00E76451" w:rsidRDefault="00110100" w:rsidP="00110100">
            <w:pPr>
              <w:rPr>
                <w:b/>
              </w:rPr>
            </w:pPr>
            <w:r w:rsidRPr="00E76451">
              <w:rPr>
                <w:b/>
              </w:rPr>
              <w:t>Key Issues</w:t>
            </w:r>
          </w:p>
        </w:tc>
      </w:tr>
      <w:tr w:rsidR="00110100" w:rsidRPr="00554E93" w14:paraId="6D290402" w14:textId="77777777" w:rsidTr="6FC5F940">
        <w:tc>
          <w:tcPr>
            <w:tcW w:w="9021" w:type="dxa"/>
            <w:gridSpan w:val="4"/>
          </w:tcPr>
          <w:p w14:paraId="64A23A20" w14:textId="77777777" w:rsidR="001A67D0" w:rsidRPr="00E76451" w:rsidRDefault="001A67D0" w:rsidP="00110100">
            <w:pPr>
              <w:rPr>
                <w:b/>
                <w:color w:val="FF0000"/>
              </w:rPr>
            </w:pPr>
          </w:p>
          <w:p w14:paraId="4A4D2F7C" w14:textId="128BEEB1" w:rsidR="005F4CF2" w:rsidRPr="00E76451" w:rsidRDefault="005F4CF2" w:rsidP="005F4CF2">
            <w:pPr>
              <w:autoSpaceDE w:val="0"/>
              <w:autoSpaceDN w:val="0"/>
              <w:adjustRightInd w:val="0"/>
              <w:jc w:val="both"/>
              <w:rPr>
                <w:color w:val="000000"/>
              </w:rPr>
            </w:pPr>
            <w:r w:rsidRPr="00E76451">
              <w:rPr>
                <w:color w:val="000000"/>
              </w:rPr>
              <w:t>The report invites the Board to discuss the detailed revenue analysis of the financial position for Month 0</w:t>
            </w:r>
            <w:r w:rsidR="00E76451" w:rsidRPr="00E76451">
              <w:rPr>
                <w:color w:val="000000"/>
              </w:rPr>
              <w:t>3</w:t>
            </w:r>
            <w:r w:rsidRPr="00E76451">
              <w:rPr>
                <w:color w:val="000000"/>
              </w:rPr>
              <w:t xml:space="preserve"> 2025/26 (</w:t>
            </w:r>
            <w:r w:rsidR="00E76451" w:rsidRPr="00E76451">
              <w:rPr>
                <w:color w:val="000000"/>
              </w:rPr>
              <w:t>June</w:t>
            </w:r>
            <w:r w:rsidRPr="00E76451">
              <w:rPr>
                <w:color w:val="000000"/>
              </w:rPr>
              <w:t xml:space="preserve"> 2026).</w:t>
            </w:r>
          </w:p>
          <w:p w14:paraId="0E2371A1" w14:textId="77777777" w:rsidR="005F4CF2" w:rsidRPr="00E76451" w:rsidRDefault="005F4CF2" w:rsidP="005F4CF2">
            <w:pPr>
              <w:autoSpaceDE w:val="0"/>
              <w:autoSpaceDN w:val="0"/>
              <w:adjustRightInd w:val="0"/>
              <w:jc w:val="both"/>
              <w:rPr>
                <w:color w:val="000000"/>
              </w:rPr>
            </w:pPr>
          </w:p>
          <w:p w14:paraId="00CAEF34" w14:textId="77777777" w:rsidR="005F4CF2" w:rsidRPr="00E76451" w:rsidRDefault="005F4CF2" w:rsidP="005F4CF2">
            <w:pPr>
              <w:autoSpaceDE w:val="0"/>
              <w:autoSpaceDN w:val="0"/>
              <w:adjustRightInd w:val="0"/>
              <w:jc w:val="both"/>
              <w:rPr>
                <w:color w:val="000000"/>
              </w:rPr>
            </w:pPr>
            <w:r w:rsidRPr="00E76451">
              <w:rPr>
                <w:color w:val="000000"/>
              </w:rPr>
              <w:t xml:space="preserve">The report includes a summary of the key drivers of the revenue position either at Service level or by expenditure type (i.e. Non-Pay/Pay). </w:t>
            </w:r>
          </w:p>
          <w:p w14:paraId="04475CD6" w14:textId="77777777" w:rsidR="005F4CF2" w:rsidRPr="00E76451" w:rsidRDefault="005F4CF2" w:rsidP="005F4CF2">
            <w:pPr>
              <w:autoSpaceDE w:val="0"/>
              <w:autoSpaceDN w:val="0"/>
              <w:adjustRightInd w:val="0"/>
              <w:jc w:val="both"/>
              <w:rPr>
                <w:color w:val="000000"/>
              </w:rPr>
            </w:pPr>
          </w:p>
          <w:p w14:paraId="40C12109" w14:textId="2A2A2DEE" w:rsidR="005F4CF2" w:rsidRPr="00E76451" w:rsidRDefault="005F4CF2" w:rsidP="005F4CF2">
            <w:pPr>
              <w:autoSpaceDE w:val="0"/>
              <w:autoSpaceDN w:val="0"/>
              <w:adjustRightInd w:val="0"/>
              <w:jc w:val="both"/>
              <w:rPr>
                <w:color w:val="000000"/>
              </w:rPr>
            </w:pPr>
            <w:r w:rsidRPr="00E76451">
              <w:rPr>
                <w:color w:val="000000"/>
              </w:rPr>
              <w:t xml:space="preserve">Risk  have been considered on the basis of the information provided within the report and the score updated where necessary. </w:t>
            </w:r>
          </w:p>
          <w:p w14:paraId="4C1D2A72" w14:textId="77777777" w:rsidR="005F4CF2" w:rsidRPr="00E76451" w:rsidRDefault="005F4CF2" w:rsidP="005F4CF2">
            <w:pPr>
              <w:autoSpaceDE w:val="0"/>
              <w:autoSpaceDN w:val="0"/>
              <w:adjustRightInd w:val="0"/>
              <w:jc w:val="both"/>
              <w:rPr>
                <w:color w:val="000000"/>
              </w:rPr>
            </w:pPr>
          </w:p>
          <w:p w14:paraId="15F23FA4" w14:textId="5DE7BE7D" w:rsidR="005F4CF2" w:rsidRPr="00E76451" w:rsidRDefault="005F4CF2" w:rsidP="005F4CF2">
            <w:pPr>
              <w:autoSpaceDE w:val="0"/>
              <w:autoSpaceDN w:val="0"/>
              <w:adjustRightInd w:val="0"/>
              <w:jc w:val="both"/>
              <w:rPr>
                <w:color w:val="000000"/>
              </w:rPr>
            </w:pPr>
            <w:r w:rsidRPr="00E76451">
              <w:rPr>
                <w:color w:val="000000"/>
              </w:rPr>
              <w:t xml:space="preserve">The report invites the Board to </w:t>
            </w:r>
            <w:r w:rsidR="007A1C52">
              <w:rPr>
                <w:color w:val="000000"/>
              </w:rPr>
              <w:t>review</w:t>
            </w:r>
            <w:r w:rsidRPr="00E76451">
              <w:rPr>
                <w:color w:val="000000"/>
              </w:rPr>
              <w:t xml:space="preserve"> the cash position, key balance sheet movements and the capital position</w:t>
            </w:r>
            <w:r w:rsidR="00E76451" w:rsidRPr="00E76451">
              <w:rPr>
                <w:color w:val="000000"/>
              </w:rPr>
              <w:t>.</w:t>
            </w:r>
            <w:r w:rsidR="00714095" w:rsidRPr="00E76451">
              <w:rPr>
                <w:color w:val="000000"/>
              </w:rPr>
              <w:t xml:space="preserve"> </w:t>
            </w:r>
          </w:p>
          <w:p w14:paraId="2CF64B26" w14:textId="77777777" w:rsidR="005F4CF2" w:rsidRPr="00E76451" w:rsidRDefault="005F4CF2" w:rsidP="005F4CF2">
            <w:pPr>
              <w:jc w:val="both"/>
              <w:rPr>
                <w:color w:val="000000"/>
              </w:rPr>
            </w:pPr>
          </w:p>
          <w:p w14:paraId="7191C2D3" w14:textId="1C632766" w:rsidR="005F4CF2" w:rsidRPr="00E76451" w:rsidRDefault="00E76451" w:rsidP="00E76451">
            <w:pPr>
              <w:jc w:val="both"/>
              <w:rPr>
                <w:color w:val="FF0000"/>
              </w:rPr>
            </w:pPr>
            <w:r w:rsidRPr="00E76451">
              <w:rPr>
                <w:color w:val="000000"/>
              </w:rPr>
              <w:t>Whilst the key messages are provided within the main body of the report,  the accompanying Annex</w:t>
            </w:r>
            <w:r w:rsidR="007A1C52">
              <w:rPr>
                <w:color w:val="000000"/>
              </w:rPr>
              <w:t xml:space="preserve"> gives additional information.</w:t>
            </w:r>
          </w:p>
          <w:p w14:paraId="6D290401" w14:textId="7ABB0464" w:rsidR="001A67D0" w:rsidRPr="00E76451" w:rsidRDefault="001A67D0" w:rsidP="00110100">
            <w:pPr>
              <w:rPr>
                <w:b/>
                <w:color w:val="FF0000"/>
              </w:rPr>
            </w:pPr>
          </w:p>
        </w:tc>
      </w:tr>
      <w:tr w:rsidR="00B22CF9" w:rsidRPr="00554E93" w14:paraId="78C95897" w14:textId="77777777">
        <w:tc>
          <w:tcPr>
            <w:tcW w:w="2977" w:type="dxa"/>
            <w:shd w:val="clear" w:color="auto" w:fill="C1A775"/>
          </w:tcPr>
          <w:p w14:paraId="0C24F6F9" w14:textId="77777777" w:rsidR="00777A6C" w:rsidRDefault="00B22CF9">
            <w:pPr>
              <w:rPr>
                <w:b/>
                <w:bCs/>
              </w:rPr>
            </w:pPr>
            <w:r w:rsidRPr="00E76451">
              <w:rPr>
                <w:b/>
                <w:bCs/>
              </w:rPr>
              <w:t>Decision / Action required</w:t>
            </w:r>
          </w:p>
          <w:p w14:paraId="1B78D4FE" w14:textId="18EA670A" w:rsidR="00777A6C" w:rsidRPr="00777A6C" w:rsidRDefault="00777A6C">
            <w:pPr>
              <w:rPr>
                <w:b/>
                <w:bCs/>
              </w:rPr>
            </w:pP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7777777" w:rsidR="00B22CF9" w:rsidRPr="00554E93" w:rsidRDefault="001A67D0">
                <w:pPr>
                  <w:rPr>
                    <w:b/>
                    <w:highlight w:val="yellow"/>
                  </w:rPr>
                </w:pPr>
                <w:r w:rsidRPr="00E76451">
                  <w:rPr>
                    <w:rStyle w:val="Style1"/>
                  </w:rPr>
                  <w:t>No</w:t>
                </w:r>
              </w:p>
            </w:sdtContent>
          </w:sdt>
        </w:tc>
      </w:tr>
      <w:tr w:rsidR="00110100" w:rsidRPr="00554E93" w14:paraId="4682E8B7" w14:textId="77777777" w:rsidTr="6FC5F940">
        <w:tc>
          <w:tcPr>
            <w:tcW w:w="9021" w:type="dxa"/>
            <w:gridSpan w:val="4"/>
            <w:shd w:val="clear" w:color="auto" w:fill="C1A775"/>
          </w:tcPr>
          <w:p w14:paraId="155705B7" w14:textId="5CCD1FFB" w:rsidR="00110100" w:rsidRPr="00E76451" w:rsidRDefault="00110100" w:rsidP="00110100">
            <w:pPr>
              <w:rPr>
                <w:b/>
              </w:rPr>
            </w:pPr>
            <w:r w:rsidRPr="00E76451">
              <w:rPr>
                <w:b/>
              </w:rPr>
              <w:lastRenderedPageBreak/>
              <w:t>Recommendations</w:t>
            </w:r>
          </w:p>
        </w:tc>
      </w:tr>
      <w:tr w:rsidR="00110100" w:rsidRPr="00554E93" w14:paraId="6D290418" w14:textId="77777777" w:rsidTr="6FC5F940">
        <w:tc>
          <w:tcPr>
            <w:tcW w:w="9021" w:type="dxa"/>
            <w:gridSpan w:val="4"/>
          </w:tcPr>
          <w:p w14:paraId="67E1E86C" w14:textId="2AEBD222" w:rsidR="005F4CF2" w:rsidRDefault="00884C35" w:rsidP="005F4CF2">
            <w:pPr>
              <w:keepLines/>
              <w:ind w:right="138"/>
              <w:jc w:val="both"/>
              <w:rPr>
                <w:rFonts w:eastAsia="Times New Roman"/>
                <w:lang w:eastAsia="en-GB"/>
              </w:rPr>
            </w:pPr>
            <w:r w:rsidRPr="00E76451">
              <w:rPr>
                <w:rFonts w:eastAsia="Times New Roman"/>
                <w:lang w:eastAsia="en-GB"/>
              </w:rPr>
              <w:t>The Board</w:t>
            </w:r>
            <w:r w:rsidR="005F4CF2" w:rsidRPr="00E76451">
              <w:rPr>
                <w:rFonts w:eastAsia="Times New Roman"/>
                <w:lang w:eastAsia="en-GB"/>
              </w:rPr>
              <w:t xml:space="preserve"> are asked to:</w:t>
            </w:r>
          </w:p>
          <w:p w14:paraId="463CF650" w14:textId="77777777" w:rsidR="00777A6C" w:rsidRPr="00E76451" w:rsidRDefault="00777A6C" w:rsidP="005F4CF2">
            <w:pPr>
              <w:keepLines/>
              <w:ind w:right="138"/>
              <w:jc w:val="both"/>
              <w:rPr>
                <w:rFonts w:eastAsia="Times New Roman"/>
                <w:lang w:eastAsia="en-GB"/>
              </w:rPr>
            </w:pPr>
          </w:p>
          <w:p w14:paraId="51188DF7" w14:textId="61C04DC2" w:rsidR="005A5B6B" w:rsidRPr="002A454B" w:rsidRDefault="005F4CF2" w:rsidP="002A454B">
            <w:pPr>
              <w:pStyle w:val="ListParagraph"/>
              <w:numPr>
                <w:ilvl w:val="0"/>
                <w:numId w:val="6"/>
              </w:numPr>
              <w:ind w:right="57"/>
              <w:jc w:val="both"/>
              <w:rPr>
                <w:rFonts w:eastAsia="Times New Roman"/>
                <w:lang w:eastAsia="en-GB"/>
              </w:rPr>
            </w:pPr>
            <w:bookmarkStart w:id="0" w:name="_Hlk220071888"/>
            <w:r w:rsidRPr="00E76451">
              <w:rPr>
                <w:rFonts w:eastAsia="Times New Roman"/>
                <w:b/>
                <w:bCs/>
                <w:lang w:eastAsia="en-GB"/>
              </w:rPr>
              <w:t>ACKNOWLEDGE</w:t>
            </w:r>
            <w:r w:rsidRPr="00E76451">
              <w:rPr>
                <w:rFonts w:eastAsia="Times New Roman"/>
                <w:lang w:eastAsia="en-GB"/>
              </w:rPr>
              <w:t xml:space="preserve"> </w:t>
            </w:r>
            <w:r w:rsidRPr="00E76451">
              <w:rPr>
                <w:bCs/>
              </w:rPr>
              <w:t>the 2026/27 Financial Plan, and the Health Board’s and W</w:t>
            </w:r>
            <w:r w:rsidR="005A5B6B">
              <w:rPr>
                <w:bCs/>
              </w:rPr>
              <w:t xml:space="preserve">G </w:t>
            </w:r>
            <w:r w:rsidRPr="00E76451">
              <w:rPr>
                <w:bCs/>
              </w:rPr>
              <w:t xml:space="preserve"> inability to approve it given the planned deficit of £76.6m</w:t>
            </w:r>
          </w:p>
          <w:p w14:paraId="36E65D10" w14:textId="6521D077" w:rsidR="005F4CF2" w:rsidRPr="00E76451" w:rsidRDefault="005F4CF2" w:rsidP="005F4CF2">
            <w:pPr>
              <w:pStyle w:val="ListParagraph"/>
              <w:numPr>
                <w:ilvl w:val="0"/>
                <w:numId w:val="6"/>
              </w:numPr>
              <w:ind w:right="57"/>
              <w:jc w:val="both"/>
              <w:rPr>
                <w:rFonts w:eastAsia="Times New Roman"/>
                <w:lang w:eastAsia="en-GB"/>
              </w:rPr>
            </w:pPr>
            <w:r w:rsidRPr="00E76451">
              <w:rPr>
                <w:b/>
                <w:caps/>
              </w:rPr>
              <w:t xml:space="preserve">Consider </w:t>
            </w:r>
            <w:r w:rsidRPr="00E76451">
              <w:t>and comment upon the Health Board’s financial performance for Month 0</w:t>
            </w:r>
            <w:r w:rsidR="00E76451">
              <w:t>3</w:t>
            </w:r>
            <w:r w:rsidRPr="00E76451">
              <w:t xml:space="preserve"> 2026/27, including cash, capital and balance sheet.</w:t>
            </w:r>
          </w:p>
          <w:p w14:paraId="3E8D0761" w14:textId="00EB5539" w:rsidR="005F4CF2" w:rsidRPr="00E76451" w:rsidRDefault="005F4CF2" w:rsidP="005F4CF2">
            <w:pPr>
              <w:pStyle w:val="ListParagraph"/>
              <w:numPr>
                <w:ilvl w:val="0"/>
                <w:numId w:val="6"/>
              </w:numPr>
              <w:spacing w:after="160" w:line="259" w:lineRule="auto"/>
              <w:ind w:right="57"/>
              <w:jc w:val="both"/>
              <w:rPr>
                <w:rFonts w:eastAsia="Times New Roman"/>
                <w:lang w:eastAsia="en-GB"/>
              </w:rPr>
            </w:pPr>
            <w:bookmarkStart w:id="1" w:name="_Hlk219453695"/>
            <w:r w:rsidRPr="00E76451">
              <w:rPr>
                <w:rFonts w:eastAsia="Times New Roman"/>
                <w:b/>
                <w:bCs/>
                <w:lang w:eastAsia="en-GB"/>
              </w:rPr>
              <w:t xml:space="preserve">SUPPORT </w:t>
            </w:r>
            <w:r w:rsidRPr="00E76451">
              <w:rPr>
                <w:rFonts w:eastAsia="Times New Roman"/>
                <w:lang w:eastAsia="en-GB"/>
              </w:rPr>
              <w:t>the implementation of the actions to address the red and pipeline savings gap and assessed position to reach the £76.6m plan.</w:t>
            </w:r>
          </w:p>
          <w:bookmarkEnd w:id="1"/>
          <w:p w14:paraId="36E41AB8" w14:textId="16560D25" w:rsidR="005F4CF2" w:rsidRPr="002A454B" w:rsidRDefault="005F4CF2" w:rsidP="005F4CF2">
            <w:pPr>
              <w:pStyle w:val="ListParagraph"/>
              <w:numPr>
                <w:ilvl w:val="0"/>
                <w:numId w:val="6"/>
              </w:numPr>
              <w:ind w:right="96"/>
              <w:rPr>
                <w:bCs/>
              </w:rPr>
            </w:pPr>
            <w:r w:rsidRPr="00E76451">
              <w:rPr>
                <w:rFonts w:eastAsia="Times New Roman"/>
                <w:b/>
                <w:lang w:eastAsia="en-GB"/>
              </w:rPr>
              <w:t xml:space="preserve">DISCUSS </w:t>
            </w:r>
            <w:r w:rsidRPr="00E76451">
              <w:rPr>
                <w:rFonts w:eastAsia="Times New Roman"/>
                <w:lang w:eastAsia="en-GB"/>
              </w:rPr>
              <w:t>the risks to the position at Month 0</w:t>
            </w:r>
            <w:r w:rsidR="00E76451">
              <w:rPr>
                <w:rFonts w:eastAsia="Times New Roman"/>
                <w:lang w:eastAsia="en-GB"/>
              </w:rPr>
              <w:t>3</w:t>
            </w:r>
            <w:r w:rsidRPr="00E76451">
              <w:rPr>
                <w:rFonts w:eastAsia="Times New Roman"/>
                <w:lang w:eastAsia="en-GB"/>
              </w:rPr>
              <w:t>.</w:t>
            </w:r>
            <w:bookmarkEnd w:id="0"/>
          </w:p>
          <w:p w14:paraId="615601E2" w14:textId="5CA387EE" w:rsidR="002A454B" w:rsidRPr="00E76451" w:rsidRDefault="002A454B" w:rsidP="005F4CF2">
            <w:pPr>
              <w:pStyle w:val="ListParagraph"/>
              <w:numPr>
                <w:ilvl w:val="0"/>
                <w:numId w:val="6"/>
              </w:numPr>
              <w:ind w:right="96"/>
              <w:rPr>
                <w:bCs/>
              </w:rPr>
            </w:pPr>
            <w:r>
              <w:rPr>
                <w:rFonts w:eastAsia="Times New Roman"/>
                <w:b/>
                <w:lang w:eastAsia="en-GB"/>
              </w:rPr>
              <w:t xml:space="preserve">CONSIDER </w:t>
            </w:r>
            <w:r>
              <w:rPr>
                <w:rFonts w:eastAsia="Times New Roman"/>
                <w:bCs/>
                <w:lang w:eastAsia="en-GB"/>
              </w:rPr>
              <w:t xml:space="preserve">the latest letter from WG and </w:t>
            </w:r>
            <w:r w:rsidR="001D07A2">
              <w:rPr>
                <w:rFonts w:eastAsia="Times New Roman"/>
                <w:b/>
                <w:lang w:eastAsia="en-GB"/>
              </w:rPr>
              <w:t xml:space="preserve">AGREE </w:t>
            </w:r>
            <w:r w:rsidR="001D07A2">
              <w:rPr>
                <w:rFonts w:eastAsia="Times New Roman"/>
                <w:bCs/>
                <w:lang w:eastAsia="en-GB"/>
              </w:rPr>
              <w:t>next steps.</w:t>
            </w:r>
          </w:p>
          <w:p w14:paraId="6D290417" w14:textId="77777777" w:rsidR="00110100" w:rsidRPr="00E76451" w:rsidRDefault="00110100" w:rsidP="001A67D0">
            <w:pPr>
              <w:ind w:right="96"/>
            </w:pPr>
          </w:p>
        </w:tc>
      </w:tr>
    </w:tbl>
    <w:p w14:paraId="6D29041A" w14:textId="6E8631FE" w:rsidR="00653AEC" w:rsidRPr="00554E93" w:rsidRDefault="0020539A" w:rsidP="00653AEC">
      <w:pPr>
        <w:spacing w:after="0" w:line="240" w:lineRule="auto"/>
        <w:jc w:val="center"/>
        <w:rPr>
          <w:b/>
          <w:highlight w:val="yellow"/>
        </w:rPr>
      </w:pPr>
      <w:r w:rsidRPr="00554E93">
        <w:rPr>
          <w:highlight w:val="yellow"/>
        </w:rPr>
        <w:br w:type="page"/>
      </w:r>
      <w:r w:rsidR="001A67D0" w:rsidRPr="00E76451">
        <w:rPr>
          <w:b/>
        </w:rPr>
        <w:lastRenderedPageBreak/>
        <w:t>FINANCIAL REPORT – MONTH 0</w:t>
      </w:r>
      <w:r w:rsidR="00E76451" w:rsidRPr="00E76451">
        <w:rPr>
          <w:b/>
        </w:rPr>
        <w:t>3</w:t>
      </w:r>
      <w:r w:rsidR="001A67D0" w:rsidRPr="00E76451">
        <w:rPr>
          <w:b/>
        </w:rPr>
        <w:t xml:space="preserve"> 2026/27</w:t>
      </w:r>
    </w:p>
    <w:p w14:paraId="6D29041B" w14:textId="77777777" w:rsidR="00653AEC" w:rsidRPr="00554E93" w:rsidRDefault="00653AEC" w:rsidP="00653AEC">
      <w:pPr>
        <w:spacing w:after="0" w:line="240" w:lineRule="auto"/>
        <w:jc w:val="center"/>
        <w:rPr>
          <w:b/>
          <w:highlight w:val="yellow"/>
        </w:rPr>
      </w:pPr>
    </w:p>
    <w:p w14:paraId="6D29041C" w14:textId="77777777" w:rsidR="00653AEC" w:rsidRPr="00E76451" w:rsidRDefault="00653AEC" w:rsidP="00637E8E">
      <w:pPr>
        <w:pStyle w:val="ListParagraph"/>
        <w:numPr>
          <w:ilvl w:val="0"/>
          <w:numId w:val="1"/>
        </w:numPr>
        <w:spacing w:after="0" w:line="240" w:lineRule="auto"/>
        <w:ind w:left="360"/>
        <w:rPr>
          <w:b/>
        </w:rPr>
      </w:pPr>
      <w:r w:rsidRPr="00E76451">
        <w:rPr>
          <w:b/>
        </w:rPr>
        <w:t>INTRODUCTION</w:t>
      </w:r>
    </w:p>
    <w:p w14:paraId="63276CF7" w14:textId="77777777" w:rsidR="005F4CF2" w:rsidRPr="00E76451" w:rsidRDefault="005F4CF2" w:rsidP="005F4CF2">
      <w:pPr>
        <w:pStyle w:val="ListParagraph"/>
        <w:spacing w:after="0" w:line="240" w:lineRule="auto"/>
        <w:ind w:left="360"/>
        <w:rPr>
          <w:b/>
        </w:rPr>
      </w:pPr>
    </w:p>
    <w:p w14:paraId="7D38308E" w14:textId="04583AA2" w:rsidR="005F4CF2" w:rsidRPr="00E76451" w:rsidRDefault="005F4CF2" w:rsidP="005F4CF2">
      <w:pPr>
        <w:pStyle w:val="ListParagraph"/>
        <w:spacing w:after="0" w:line="240" w:lineRule="auto"/>
        <w:ind w:left="0"/>
        <w:jc w:val="both"/>
      </w:pPr>
      <w:r w:rsidRPr="00E76451">
        <w:t xml:space="preserve">The report invites the Board to </w:t>
      </w:r>
      <w:r w:rsidR="00AD2265">
        <w:t>consider</w:t>
      </w:r>
      <w:r w:rsidRPr="00E76451">
        <w:t xml:space="preserve"> the detailed analysis of the Month </w:t>
      </w:r>
      <w:r w:rsidR="00E76451" w:rsidRPr="00E76451">
        <w:t>3</w:t>
      </w:r>
      <w:r w:rsidRPr="00E76451">
        <w:t xml:space="preserve"> (</w:t>
      </w:r>
      <w:r w:rsidR="00E76451" w:rsidRPr="00E76451">
        <w:t>June</w:t>
      </w:r>
      <w:r w:rsidRPr="00E76451">
        <w:t xml:space="preserve"> 2026) revenue financial position, along with Cash and Capital.</w:t>
      </w:r>
    </w:p>
    <w:p w14:paraId="705E126D" w14:textId="77777777" w:rsidR="005F4CF2" w:rsidRPr="00554E93" w:rsidRDefault="005F4CF2" w:rsidP="005F4CF2">
      <w:pPr>
        <w:pStyle w:val="ListParagraph"/>
        <w:spacing w:after="0" w:line="240" w:lineRule="auto"/>
        <w:ind w:left="360"/>
        <w:rPr>
          <w:b/>
          <w:highlight w:val="yellow"/>
        </w:rPr>
      </w:pPr>
    </w:p>
    <w:p w14:paraId="4D0C165A" w14:textId="77777777" w:rsidR="005F4CF2" w:rsidRPr="00E76451" w:rsidRDefault="005F4CF2" w:rsidP="00023A47">
      <w:pPr>
        <w:pStyle w:val="ListParagraph"/>
        <w:numPr>
          <w:ilvl w:val="0"/>
          <w:numId w:val="1"/>
        </w:numPr>
        <w:spacing w:after="0" w:line="240" w:lineRule="auto"/>
        <w:ind w:left="360"/>
        <w:rPr>
          <w:b/>
        </w:rPr>
      </w:pPr>
      <w:r w:rsidRPr="00E76451">
        <w:rPr>
          <w:b/>
        </w:rPr>
        <w:t>BACKGROUND</w:t>
      </w:r>
    </w:p>
    <w:p w14:paraId="63C24AB8" w14:textId="77777777" w:rsidR="005F4CF2" w:rsidRPr="00E76451" w:rsidRDefault="005F4CF2" w:rsidP="005F4CF2">
      <w:pPr>
        <w:pStyle w:val="ListParagraph"/>
        <w:spacing w:after="0" w:line="240" w:lineRule="auto"/>
        <w:ind w:left="0"/>
        <w:rPr>
          <w:b/>
        </w:rPr>
      </w:pPr>
    </w:p>
    <w:p w14:paraId="2FB94E62" w14:textId="77777777" w:rsidR="005F4CF2" w:rsidRPr="00E76451" w:rsidRDefault="005F4CF2" w:rsidP="005F4CF2">
      <w:pPr>
        <w:pStyle w:val="ListParagraph"/>
        <w:spacing w:after="0" w:line="240" w:lineRule="auto"/>
        <w:ind w:left="0"/>
        <w:rPr>
          <w:b/>
        </w:rPr>
      </w:pPr>
      <w:r w:rsidRPr="00E76451">
        <w:rPr>
          <w:b/>
        </w:rPr>
        <w:t>The Health Board has two key statutory duties to achieve:</w:t>
      </w:r>
    </w:p>
    <w:p w14:paraId="7300E1C3" w14:textId="77777777" w:rsidR="005F4CF2" w:rsidRPr="00E76451" w:rsidRDefault="005F4CF2" w:rsidP="005F4CF2">
      <w:pPr>
        <w:pStyle w:val="ListParagraph"/>
        <w:spacing w:after="0" w:line="240" w:lineRule="auto"/>
        <w:ind w:left="0" w:right="261"/>
        <w:jc w:val="both"/>
      </w:pPr>
    </w:p>
    <w:p w14:paraId="03E1DFB8" w14:textId="77777777" w:rsidR="005F4CF2" w:rsidRPr="00E76451" w:rsidRDefault="005F4CF2" w:rsidP="0091544B">
      <w:pPr>
        <w:pStyle w:val="ListParagraph"/>
        <w:numPr>
          <w:ilvl w:val="0"/>
          <w:numId w:val="33"/>
        </w:numPr>
        <w:spacing w:after="0" w:line="240" w:lineRule="auto"/>
        <w:ind w:left="589" w:right="261" w:hanging="589"/>
        <w:jc w:val="both"/>
      </w:pPr>
      <w:r w:rsidRPr="00E76451">
        <w:rPr>
          <w:b/>
        </w:rPr>
        <w:t xml:space="preserve">To submit an Integrated Medium-Term Plan (IMTP) to secure compliance with breakeven over 3 years. </w:t>
      </w:r>
    </w:p>
    <w:p w14:paraId="202576F7" w14:textId="77777777" w:rsidR="005F4CF2" w:rsidRPr="00E76451" w:rsidRDefault="005F4CF2" w:rsidP="0091544B">
      <w:pPr>
        <w:pStyle w:val="ListParagraph"/>
        <w:spacing w:after="0" w:line="240" w:lineRule="auto"/>
        <w:ind w:left="589" w:right="261"/>
        <w:jc w:val="both"/>
      </w:pPr>
      <w:r w:rsidRPr="00E76451">
        <w:t>2024/25  3-year plan submitted</w:t>
      </w:r>
    </w:p>
    <w:p w14:paraId="5851AF48" w14:textId="77777777" w:rsidR="005F4CF2" w:rsidRPr="00E76451" w:rsidRDefault="005F4CF2" w:rsidP="0091544B">
      <w:pPr>
        <w:pStyle w:val="ListParagraph"/>
        <w:spacing w:after="0" w:line="240" w:lineRule="auto"/>
        <w:ind w:left="589" w:right="261"/>
        <w:jc w:val="both"/>
      </w:pPr>
      <w:r w:rsidRPr="00E76451">
        <w:t>2025/26  3-year plan submitted</w:t>
      </w:r>
    </w:p>
    <w:p w14:paraId="7CD45801" w14:textId="5534C0AC" w:rsidR="009D152C" w:rsidRPr="00E76451" w:rsidRDefault="009D152C" w:rsidP="0091544B">
      <w:pPr>
        <w:pStyle w:val="ListParagraph"/>
        <w:spacing w:after="0" w:line="240" w:lineRule="auto"/>
        <w:ind w:left="589" w:right="261"/>
        <w:jc w:val="both"/>
      </w:pPr>
      <w:r w:rsidRPr="00E76451">
        <w:t>2026/27  3-year plan submitted</w:t>
      </w:r>
    </w:p>
    <w:p w14:paraId="50BE36EB" w14:textId="0BBE8F50" w:rsidR="005F4CF2" w:rsidRPr="00E76451" w:rsidRDefault="005F4CF2" w:rsidP="0091544B">
      <w:pPr>
        <w:spacing w:after="0" w:line="240" w:lineRule="auto"/>
        <w:ind w:left="589" w:right="261" w:hanging="22"/>
        <w:jc w:val="both"/>
      </w:pPr>
      <w:r w:rsidRPr="00E76451">
        <w:t xml:space="preserve">The Health Board </w:t>
      </w:r>
      <w:r w:rsidR="007679AC" w:rsidRPr="00E76451">
        <w:t>plans to achieve a control total of £17m o</w:t>
      </w:r>
      <w:r w:rsidR="00E12D62">
        <w:t>ver</w:t>
      </w:r>
      <w:r w:rsidR="007679AC" w:rsidRPr="00E76451">
        <w:t xml:space="preserve"> year 3 </w:t>
      </w:r>
      <w:r w:rsidR="00E12D62">
        <w:t xml:space="preserve">as part </w:t>
      </w:r>
      <w:r w:rsidR="007679AC" w:rsidRPr="00E76451">
        <w:t xml:space="preserve">of its </w:t>
      </w:r>
      <w:r w:rsidR="00E12D62">
        <w:t>2026/27 -</w:t>
      </w:r>
      <w:r w:rsidR="007679AC" w:rsidRPr="00E76451">
        <w:t xml:space="preserve">2028/29 plan and is working on the action necessary to achieve this. </w:t>
      </w:r>
      <w:r w:rsidR="00E12D62">
        <w:t>Currently i</w:t>
      </w:r>
      <w:r w:rsidR="007679AC" w:rsidRPr="00E76451">
        <w:t xml:space="preserve">t </w:t>
      </w:r>
      <w:r w:rsidRPr="00E76451">
        <w:t>will fail to meet this in 202</w:t>
      </w:r>
      <w:r w:rsidR="009D152C" w:rsidRPr="00E76451">
        <w:t>6</w:t>
      </w:r>
      <w:r w:rsidRPr="00E76451">
        <w:t>/2</w:t>
      </w:r>
      <w:r w:rsidR="009D152C" w:rsidRPr="00E76451">
        <w:t>7</w:t>
      </w:r>
      <w:r w:rsidR="0064394A">
        <w:t>,</w:t>
      </w:r>
      <w:r w:rsidRPr="00E76451">
        <w:t xml:space="preserve"> as its plan will not breakeven over 3 years. </w:t>
      </w:r>
    </w:p>
    <w:p w14:paraId="2C4DC670" w14:textId="77777777" w:rsidR="005F4CF2" w:rsidRPr="00554E93" w:rsidRDefault="005F4CF2" w:rsidP="0091544B">
      <w:pPr>
        <w:tabs>
          <w:tab w:val="left" w:pos="426"/>
          <w:tab w:val="left" w:pos="1134"/>
        </w:tabs>
        <w:spacing w:after="0" w:line="240" w:lineRule="auto"/>
        <w:ind w:left="589" w:right="261"/>
        <w:jc w:val="both"/>
        <w:rPr>
          <w:strike/>
          <w:highlight w:val="yellow"/>
        </w:rPr>
      </w:pPr>
    </w:p>
    <w:p w14:paraId="3EC29433" w14:textId="3E012468" w:rsidR="005F4CF2" w:rsidRPr="00E76451" w:rsidRDefault="005F4CF2" w:rsidP="0091544B">
      <w:pPr>
        <w:pStyle w:val="ListParagraph"/>
        <w:numPr>
          <w:ilvl w:val="0"/>
          <w:numId w:val="34"/>
        </w:numPr>
        <w:spacing w:after="0" w:line="240" w:lineRule="auto"/>
        <w:ind w:left="589" w:right="261" w:hanging="567"/>
        <w:jc w:val="both"/>
      </w:pPr>
      <w:r w:rsidRPr="00E76451">
        <w:rPr>
          <w:b/>
        </w:rPr>
        <w:t>To achieve financial breakeven over a rolling three-year period, which commenced on 1</w:t>
      </w:r>
      <w:r w:rsidRPr="00E76451">
        <w:rPr>
          <w:b/>
          <w:vertAlign w:val="superscript"/>
        </w:rPr>
        <w:t>st</w:t>
      </w:r>
      <w:r w:rsidRPr="00E76451">
        <w:rPr>
          <w:b/>
        </w:rPr>
        <w:t xml:space="preserve"> April 202</w:t>
      </w:r>
      <w:r w:rsidR="009D152C" w:rsidRPr="00E76451">
        <w:rPr>
          <w:b/>
        </w:rPr>
        <w:t>4</w:t>
      </w:r>
      <w:r w:rsidRPr="00E76451">
        <w:rPr>
          <w:b/>
        </w:rPr>
        <w:t xml:space="preserve"> and will end on 31</w:t>
      </w:r>
      <w:r w:rsidRPr="00E76451">
        <w:rPr>
          <w:b/>
          <w:vertAlign w:val="superscript"/>
        </w:rPr>
        <w:t>st</w:t>
      </w:r>
      <w:r w:rsidRPr="00E76451">
        <w:rPr>
          <w:b/>
        </w:rPr>
        <w:t xml:space="preserve"> March 202</w:t>
      </w:r>
      <w:r w:rsidR="009D152C" w:rsidRPr="00E76451">
        <w:rPr>
          <w:b/>
        </w:rPr>
        <w:t>7</w:t>
      </w:r>
      <w:r w:rsidRPr="00E76451">
        <w:t xml:space="preserve">.  </w:t>
      </w:r>
    </w:p>
    <w:p w14:paraId="547EF683" w14:textId="77777777" w:rsidR="005F4CF2" w:rsidRPr="00E76451" w:rsidRDefault="005F4CF2" w:rsidP="0091544B">
      <w:pPr>
        <w:pStyle w:val="ListParagraph"/>
        <w:spacing w:after="0" w:line="240" w:lineRule="auto"/>
        <w:ind w:left="589" w:right="261"/>
        <w:jc w:val="both"/>
      </w:pPr>
      <w:r w:rsidRPr="00E76451">
        <w:t>2024/25  Deficit Control Total £43.7m achieved</w:t>
      </w:r>
    </w:p>
    <w:p w14:paraId="25C3E02D" w14:textId="3335A0AB" w:rsidR="005F4CF2" w:rsidRPr="00E76451" w:rsidRDefault="005F4CF2" w:rsidP="0091544B">
      <w:pPr>
        <w:pStyle w:val="ListParagraph"/>
        <w:spacing w:after="0" w:line="240" w:lineRule="auto"/>
        <w:ind w:left="589" w:right="261"/>
        <w:jc w:val="both"/>
      </w:pPr>
      <w:r w:rsidRPr="00E76451">
        <w:t xml:space="preserve">2025/26  Deficit </w:t>
      </w:r>
      <w:r w:rsidR="009D152C" w:rsidRPr="00E76451">
        <w:t xml:space="preserve">Control Total </w:t>
      </w:r>
      <w:r w:rsidRPr="00E76451">
        <w:t>£5</w:t>
      </w:r>
      <w:r w:rsidR="009D152C" w:rsidRPr="00E76451">
        <w:t>3</w:t>
      </w:r>
      <w:r w:rsidRPr="00E76451">
        <w:t>.</w:t>
      </w:r>
      <w:r w:rsidR="009D152C" w:rsidRPr="00E76451">
        <w:t>2</w:t>
      </w:r>
      <w:r w:rsidRPr="00E76451">
        <w:t>m</w:t>
      </w:r>
      <w:r w:rsidR="009D152C" w:rsidRPr="00E76451">
        <w:t xml:space="preserve"> achieved</w:t>
      </w:r>
    </w:p>
    <w:p w14:paraId="5E360CD3" w14:textId="1F430105" w:rsidR="009D152C" w:rsidRPr="00E76451" w:rsidRDefault="009D152C" w:rsidP="0091544B">
      <w:pPr>
        <w:pStyle w:val="ListParagraph"/>
        <w:spacing w:after="0" w:line="240" w:lineRule="auto"/>
        <w:ind w:left="589" w:right="261"/>
        <w:jc w:val="both"/>
      </w:pPr>
      <w:r w:rsidRPr="00E76451">
        <w:t>2026/27  Deficit Plan Draft £76.6m</w:t>
      </w:r>
    </w:p>
    <w:p w14:paraId="667BD6FE" w14:textId="77777777" w:rsidR="005F4CF2" w:rsidRPr="00E76451" w:rsidRDefault="005F4CF2" w:rsidP="0091544B">
      <w:pPr>
        <w:spacing w:after="0" w:line="240" w:lineRule="auto"/>
        <w:ind w:left="589" w:right="261"/>
        <w:jc w:val="both"/>
      </w:pPr>
      <w:r w:rsidRPr="00E76451">
        <w:t>The Health Board will fail to achieve this Statutory Duty.</w:t>
      </w:r>
    </w:p>
    <w:p w14:paraId="37F3B467" w14:textId="77777777" w:rsidR="005F4CF2" w:rsidRPr="00554E93" w:rsidRDefault="005F4CF2" w:rsidP="005F4CF2">
      <w:pPr>
        <w:spacing w:after="0" w:line="240" w:lineRule="auto"/>
        <w:ind w:right="261"/>
        <w:jc w:val="both"/>
        <w:rPr>
          <w:highlight w:val="yellow"/>
        </w:rPr>
      </w:pPr>
    </w:p>
    <w:p w14:paraId="1B5C9D00" w14:textId="77777777" w:rsidR="005F4CF2" w:rsidRPr="00E76451" w:rsidRDefault="005F4CF2" w:rsidP="005F4CF2">
      <w:pPr>
        <w:spacing w:after="0" w:line="240" w:lineRule="auto"/>
        <w:ind w:right="261"/>
        <w:jc w:val="both"/>
      </w:pPr>
      <w:r w:rsidRPr="00E76451">
        <w:rPr>
          <w:b/>
        </w:rPr>
        <w:t>Summary of Performance against Key Financial Targets</w:t>
      </w:r>
    </w:p>
    <w:p w14:paraId="4AFFCAB6" w14:textId="77777777" w:rsidR="005F4CF2" w:rsidRPr="00554E93" w:rsidRDefault="005F4CF2" w:rsidP="005F4CF2">
      <w:pPr>
        <w:pStyle w:val="ListParagraph"/>
        <w:spacing w:after="0" w:line="240" w:lineRule="auto"/>
        <w:ind w:left="567" w:right="261"/>
        <w:jc w:val="both"/>
        <w:rPr>
          <w:highlight w:val="yellow"/>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2835"/>
      </w:tblGrid>
      <w:tr w:rsidR="005F4CF2" w:rsidRPr="00554E93" w14:paraId="67921C68" w14:textId="77777777" w:rsidTr="00714095">
        <w:trPr>
          <w:trHeight w:val="501"/>
          <w:tblHeader/>
          <w:jc w:val="center"/>
        </w:trPr>
        <w:tc>
          <w:tcPr>
            <w:tcW w:w="7083" w:type="dxa"/>
            <w:shd w:val="clear" w:color="auto" w:fill="D9D9D9" w:themeFill="background1" w:themeFillShade="D9"/>
          </w:tcPr>
          <w:p w14:paraId="52108D6B" w14:textId="77777777" w:rsidR="005F4CF2" w:rsidRPr="00E76451" w:rsidRDefault="005F4CF2" w:rsidP="00B83D4D">
            <w:pPr>
              <w:spacing w:after="0"/>
              <w:ind w:right="261"/>
              <w:jc w:val="both"/>
              <w:rPr>
                <w:b/>
              </w:rPr>
            </w:pPr>
            <w:r w:rsidRPr="00E76451">
              <w:rPr>
                <w:b/>
              </w:rPr>
              <w:t>Financial KPIs: To ensure that net operating costs do not exceed the revenue resource limit set by Welsh Government</w:t>
            </w:r>
          </w:p>
        </w:tc>
        <w:tc>
          <w:tcPr>
            <w:tcW w:w="2835" w:type="dxa"/>
            <w:shd w:val="clear" w:color="auto" w:fill="D9D9D9" w:themeFill="background1" w:themeFillShade="D9"/>
          </w:tcPr>
          <w:p w14:paraId="600E31E3" w14:textId="77777777" w:rsidR="005F4CF2" w:rsidRPr="00E76451" w:rsidRDefault="005F4CF2" w:rsidP="00B83D4D">
            <w:pPr>
              <w:spacing w:after="0"/>
              <w:ind w:right="261"/>
              <w:jc w:val="center"/>
              <w:rPr>
                <w:b/>
              </w:rPr>
            </w:pPr>
            <w:r w:rsidRPr="00E76451">
              <w:rPr>
                <w:b/>
              </w:rPr>
              <w:t>Value</w:t>
            </w:r>
          </w:p>
          <w:p w14:paraId="1B9CC083" w14:textId="77777777" w:rsidR="005F4CF2" w:rsidRPr="00E76451" w:rsidRDefault="005F4CF2" w:rsidP="00B83D4D">
            <w:pPr>
              <w:spacing w:after="0"/>
              <w:ind w:right="261"/>
              <w:jc w:val="center"/>
              <w:rPr>
                <w:b/>
              </w:rPr>
            </w:pPr>
            <w:r w:rsidRPr="00E76451">
              <w:rPr>
                <w:b/>
              </w:rPr>
              <w:t>£’000</w:t>
            </w:r>
          </w:p>
        </w:tc>
      </w:tr>
      <w:tr w:rsidR="005F4CF2" w:rsidRPr="00554E93" w14:paraId="68B6A0E0" w14:textId="77777777" w:rsidTr="00714095">
        <w:trPr>
          <w:trHeight w:val="224"/>
          <w:jc w:val="center"/>
        </w:trPr>
        <w:tc>
          <w:tcPr>
            <w:tcW w:w="7083" w:type="dxa"/>
          </w:tcPr>
          <w:p w14:paraId="6B58B22C" w14:textId="77777777" w:rsidR="005F4CF2" w:rsidRPr="00E76451" w:rsidRDefault="005F4CF2" w:rsidP="00B83D4D">
            <w:pPr>
              <w:spacing w:after="0"/>
              <w:ind w:right="261"/>
              <w:jc w:val="both"/>
            </w:pPr>
            <w:r w:rsidRPr="00E76451">
              <w:t>Reported in-month financial position – deficit/(surplus)</w:t>
            </w:r>
          </w:p>
        </w:tc>
        <w:tc>
          <w:tcPr>
            <w:tcW w:w="2835" w:type="dxa"/>
          </w:tcPr>
          <w:p w14:paraId="44B82D82" w14:textId="6EA17E34" w:rsidR="005F4CF2" w:rsidRPr="00E76451" w:rsidRDefault="00E76451" w:rsidP="00B83D4D">
            <w:pPr>
              <w:spacing w:after="0"/>
              <w:ind w:right="261"/>
              <w:jc w:val="center"/>
            </w:pPr>
            <w:r w:rsidRPr="00E76451">
              <w:t>7</w:t>
            </w:r>
            <w:r w:rsidR="005F4CF2" w:rsidRPr="00E76451">
              <w:t>.</w:t>
            </w:r>
            <w:r w:rsidRPr="00E76451">
              <w:t>137</w:t>
            </w:r>
          </w:p>
        </w:tc>
      </w:tr>
      <w:tr w:rsidR="005F4CF2" w:rsidRPr="00554E93" w14:paraId="1947C63F" w14:textId="77777777" w:rsidTr="00714095">
        <w:trPr>
          <w:trHeight w:val="224"/>
          <w:jc w:val="center"/>
        </w:trPr>
        <w:tc>
          <w:tcPr>
            <w:tcW w:w="7083" w:type="dxa"/>
          </w:tcPr>
          <w:p w14:paraId="4146AA9C" w14:textId="77777777" w:rsidR="005F4CF2" w:rsidRPr="00E76451" w:rsidRDefault="005F4CF2" w:rsidP="00B83D4D">
            <w:pPr>
              <w:spacing w:after="0"/>
              <w:ind w:right="261"/>
              <w:jc w:val="both"/>
            </w:pPr>
            <w:r w:rsidRPr="00E76451">
              <w:t>Reported cumulative financial position – deficit/(surplus)</w:t>
            </w:r>
          </w:p>
        </w:tc>
        <w:tc>
          <w:tcPr>
            <w:tcW w:w="2835" w:type="dxa"/>
          </w:tcPr>
          <w:p w14:paraId="4F0BF877" w14:textId="074069A4" w:rsidR="005F4CF2" w:rsidRPr="00E76451" w:rsidRDefault="00E76451" w:rsidP="00B83D4D">
            <w:pPr>
              <w:spacing w:after="0"/>
              <w:ind w:right="261"/>
              <w:jc w:val="center"/>
            </w:pPr>
            <w:r w:rsidRPr="00E76451">
              <w:t>23</w:t>
            </w:r>
            <w:r w:rsidR="005F4CF2" w:rsidRPr="00E76451">
              <w:t>.</w:t>
            </w:r>
            <w:r w:rsidRPr="00E76451">
              <w:t>311</w:t>
            </w:r>
          </w:p>
        </w:tc>
      </w:tr>
      <w:tr w:rsidR="005F4CF2" w:rsidRPr="00554E93" w14:paraId="77629113" w14:textId="77777777" w:rsidTr="00714095">
        <w:trPr>
          <w:trHeight w:val="501"/>
          <w:jc w:val="center"/>
        </w:trPr>
        <w:tc>
          <w:tcPr>
            <w:tcW w:w="7083" w:type="dxa"/>
            <w:shd w:val="clear" w:color="auto" w:fill="D9D9D9" w:themeFill="background1" w:themeFillShade="D9"/>
          </w:tcPr>
          <w:p w14:paraId="718D30A1" w14:textId="77777777" w:rsidR="005F4CF2" w:rsidRPr="00E76451" w:rsidRDefault="005F4CF2" w:rsidP="00B83D4D">
            <w:pPr>
              <w:spacing w:after="0"/>
              <w:ind w:right="261"/>
              <w:jc w:val="both"/>
              <w:rPr>
                <w:b/>
              </w:rPr>
            </w:pPr>
            <w:r w:rsidRPr="00E76451">
              <w:rPr>
                <w:b/>
              </w:rPr>
              <w:t>Capital KPIs: To ensure that costs do not exceed the capital resource limit set by Welsh Government</w:t>
            </w:r>
          </w:p>
        </w:tc>
        <w:tc>
          <w:tcPr>
            <w:tcW w:w="2835" w:type="dxa"/>
            <w:shd w:val="clear" w:color="auto" w:fill="D9D9D9" w:themeFill="background1" w:themeFillShade="D9"/>
          </w:tcPr>
          <w:p w14:paraId="508F9735" w14:textId="77777777" w:rsidR="005F4CF2" w:rsidRPr="00E76451" w:rsidRDefault="005F4CF2" w:rsidP="00B83D4D">
            <w:pPr>
              <w:spacing w:after="0"/>
              <w:ind w:right="261"/>
              <w:jc w:val="center"/>
              <w:rPr>
                <w:b/>
              </w:rPr>
            </w:pPr>
            <w:r w:rsidRPr="00E76451">
              <w:rPr>
                <w:b/>
              </w:rPr>
              <w:t>Value</w:t>
            </w:r>
          </w:p>
          <w:p w14:paraId="2FA8BCDF" w14:textId="77777777" w:rsidR="005F4CF2" w:rsidRPr="00E76451" w:rsidRDefault="005F4CF2" w:rsidP="00B83D4D">
            <w:pPr>
              <w:spacing w:after="0"/>
              <w:ind w:right="261"/>
              <w:jc w:val="center"/>
              <w:rPr>
                <w:b/>
              </w:rPr>
            </w:pPr>
            <w:r w:rsidRPr="00E76451">
              <w:rPr>
                <w:b/>
              </w:rPr>
              <w:t>£’000</w:t>
            </w:r>
          </w:p>
        </w:tc>
      </w:tr>
      <w:tr w:rsidR="005F4CF2" w:rsidRPr="00554E93" w14:paraId="51DA3056" w14:textId="77777777" w:rsidTr="00714095">
        <w:trPr>
          <w:trHeight w:val="342"/>
          <w:jc w:val="center"/>
        </w:trPr>
        <w:tc>
          <w:tcPr>
            <w:tcW w:w="7083" w:type="dxa"/>
          </w:tcPr>
          <w:p w14:paraId="1B646C7B" w14:textId="77777777" w:rsidR="005F4CF2" w:rsidRPr="00E76451" w:rsidRDefault="005F4CF2" w:rsidP="00B83D4D">
            <w:pPr>
              <w:spacing w:after="0" w:line="240" w:lineRule="auto"/>
              <w:ind w:right="261"/>
              <w:jc w:val="both"/>
            </w:pPr>
            <w:r w:rsidRPr="00E76451">
              <w:t>Reported year to date financial position – deficit/(surplus)</w:t>
            </w:r>
          </w:p>
        </w:tc>
        <w:tc>
          <w:tcPr>
            <w:tcW w:w="2835" w:type="dxa"/>
          </w:tcPr>
          <w:p w14:paraId="76A277C8" w14:textId="322F77BF" w:rsidR="005F4CF2" w:rsidRPr="00E76451" w:rsidRDefault="00E76451" w:rsidP="00B83D4D">
            <w:pPr>
              <w:spacing w:after="0" w:line="240" w:lineRule="auto"/>
              <w:ind w:right="261"/>
              <w:jc w:val="center"/>
            </w:pPr>
            <w:r w:rsidRPr="00E76451">
              <w:t>(0.654)</w:t>
            </w:r>
          </w:p>
        </w:tc>
      </w:tr>
      <w:tr w:rsidR="005F4CF2" w:rsidRPr="00554E93" w14:paraId="5B45655E" w14:textId="77777777" w:rsidTr="00714095">
        <w:trPr>
          <w:trHeight w:val="342"/>
          <w:jc w:val="center"/>
        </w:trPr>
        <w:tc>
          <w:tcPr>
            <w:tcW w:w="7083" w:type="dxa"/>
          </w:tcPr>
          <w:p w14:paraId="3A7D36AC" w14:textId="77777777" w:rsidR="005F4CF2" w:rsidRPr="00E76451" w:rsidRDefault="005F4CF2" w:rsidP="00B83D4D">
            <w:pPr>
              <w:spacing w:after="0" w:line="240" w:lineRule="auto"/>
              <w:ind w:right="261"/>
              <w:jc w:val="both"/>
            </w:pPr>
            <w:r w:rsidRPr="00E76451">
              <w:lastRenderedPageBreak/>
              <w:t>Forecast outturn financial position – deficit/(surplus) (prior to additional allocations)</w:t>
            </w:r>
          </w:p>
        </w:tc>
        <w:tc>
          <w:tcPr>
            <w:tcW w:w="2835" w:type="dxa"/>
          </w:tcPr>
          <w:p w14:paraId="70A73FBF" w14:textId="6D15F075" w:rsidR="005F4CF2" w:rsidRPr="00E76451" w:rsidRDefault="00E76451" w:rsidP="00B83D4D">
            <w:pPr>
              <w:spacing w:after="0" w:line="240" w:lineRule="auto"/>
              <w:ind w:right="261"/>
              <w:jc w:val="center"/>
            </w:pPr>
            <w:r w:rsidRPr="00E76451">
              <w:t>(0.900)</w:t>
            </w:r>
          </w:p>
        </w:tc>
      </w:tr>
      <w:tr w:rsidR="005F4CF2" w:rsidRPr="00554E93" w14:paraId="4C42E345" w14:textId="77777777" w:rsidTr="00714095">
        <w:trPr>
          <w:trHeight w:val="501"/>
          <w:jc w:val="center"/>
        </w:trPr>
        <w:tc>
          <w:tcPr>
            <w:tcW w:w="7083" w:type="dxa"/>
            <w:shd w:val="clear" w:color="auto" w:fill="D9D9D9" w:themeFill="background1" w:themeFillShade="D9"/>
          </w:tcPr>
          <w:p w14:paraId="104E9F0B" w14:textId="77777777" w:rsidR="005F4CF2" w:rsidRPr="00E76451" w:rsidRDefault="005F4CF2" w:rsidP="00B83D4D">
            <w:pPr>
              <w:spacing w:after="0"/>
              <w:ind w:right="261"/>
              <w:jc w:val="both"/>
              <w:rPr>
                <w:b/>
              </w:rPr>
            </w:pPr>
            <w:r w:rsidRPr="00E76451">
              <w:rPr>
                <w:b/>
              </w:rPr>
              <w:t>PSPP Target: To pay a minimum of 95% of all non NHS creditors within 30 days of receipt of goods or a valid invoice</w:t>
            </w:r>
          </w:p>
        </w:tc>
        <w:tc>
          <w:tcPr>
            <w:tcW w:w="2835" w:type="dxa"/>
            <w:shd w:val="clear" w:color="auto" w:fill="D9D9D9" w:themeFill="background1" w:themeFillShade="D9"/>
          </w:tcPr>
          <w:p w14:paraId="33381EF2" w14:textId="77777777" w:rsidR="005F4CF2" w:rsidRPr="00E76451" w:rsidRDefault="005F4CF2" w:rsidP="00B83D4D">
            <w:pPr>
              <w:spacing w:after="0"/>
              <w:ind w:right="261"/>
              <w:jc w:val="center"/>
              <w:rPr>
                <w:b/>
              </w:rPr>
            </w:pPr>
            <w:r w:rsidRPr="00E76451">
              <w:rPr>
                <w:b/>
              </w:rPr>
              <w:t>Value</w:t>
            </w:r>
          </w:p>
          <w:p w14:paraId="0B07FB5D" w14:textId="77777777" w:rsidR="005F4CF2" w:rsidRPr="00E76451" w:rsidRDefault="005F4CF2" w:rsidP="00B83D4D">
            <w:pPr>
              <w:spacing w:after="0"/>
              <w:ind w:right="261"/>
              <w:jc w:val="center"/>
              <w:rPr>
                <w:b/>
              </w:rPr>
            </w:pPr>
            <w:r w:rsidRPr="00E76451">
              <w:rPr>
                <w:b/>
              </w:rPr>
              <w:t>%</w:t>
            </w:r>
          </w:p>
        </w:tc>
      </w:tr>
      <w:tr w:rsidR="005F4CF2" w:rsidRPr="00554E93" w14:paraId="65A3CCEF" w14:textId="77777777" w:rsidTr="00714095">
        <w:trPr>
          <w:trHeight w:val="334"/>
          <w:jc w:val="center"/>
        </w:trPr>
        <w:tc>
          <w:tcPr>
            <w:tcW w:w="7083" w:type="dxa"/>
          </w:tcPr>
          <w:p w14:paraId="3D15A8A8" w14:textId="77777777" w:rsidR="005F4CF2" w:rsidRPr="00E76451" w:rsidRDefault="005F4CF2" w:rsidP="00B83D4D">
            <w:pPr>
              <w:spacing w:after="0"/>
              <w:ind w:right="261"/>
              <w:jc w:val="both"/>
            </w:pPr>
            <w:r w:rsidRPr="00E76451">
              <w:t xml:space="preserve">Cumulative year to date % of invoices paid within 30 days (by number) </w:t>
            </w:r>
          </w:p>
        </w:tc>
        <w:tc>
          <w:tcPr>
            <w:tcW w:w="2835" w:type="dxa"/>
          </w:tcPr>
          <w:p w14:paraId="02F3FFAA" w14:textId="14A8B8DE" w:rsidR="005F4CF2" w:rsidRPr="00E76451" w:rsidRDefault="005F4CF2" w:rsidP="00B83D4D">
            <w:pPr>
              <w:spacing w:after="0"/>
              <w:ind w:right="261"/>
              <w:jc w:val="center"/>
            </w:pPr>
            <w:r w:rsidRPr="00E76451">
              <w:t>97.</w:t>
            </w:r>
            <w:r w:rsidR="00E76451" w:rsidRPr="00E76451">
              <w:t>1</w:t>
            </w:r>
            <w:r w:rsidRPr="00E76451">
              <w:t>%</w:t>
            </w:r>
          </w:p>
        </w:tc>
      </w:tr>
    </w:tbl>
    <w:p w14:paraId="208590EC" w14:textId="77777777" w:rsidR="005F4CF2" w:rsidRPr="00554E93" w:rsidRDefault="005F4CF2" w:rsidP="005F4CF2">
      <w:pPr>
        <w:spacing w:after="0" w:line="240" w:lineRule="auto"/>
        <w:rPr>
          <w:b/>
          <w:highlight w:val="yellow"/>
        </w:rPr>
      </w:pPr>
    </w:p>
    <w:p w14:paraId="4C4EEAA7" w14:textId="77777777" w:rsidR="005F4CF2" w:rsidRPr="00E76451" w:rsidRDefault="005F4CF2" w:rsidP="005F4CF2">
      <w:pPr>
        <w:pStyle w:val="ListParagraph"/>
        <w:numPr>
          <w:ilvl w:val="0"/>
          <w:numId w:val="1"/>
        </w:numPr>
        <w:spacing w:after="0" w:line="240" w:lineRule="auto"/>
        <w:ind w:left="360"/>
        <w:rPr>
          <w:b/>
        </w:rPr>
      </w:pPr>
      <w:r w:rsidRPr="00E76451">
        <w:rPr>
          <w:b/>
        </w:rPr>
        <w:t>FINANCIAL PLAN</w:t>
      </w:r>
    </w:p>
    <w:p w14:paraId="436CAED6" w14:textId="77777777" w:rsidR="005F4CF2" w:rsidRPr="00E76451" w:rsidRDefault="005F4CF2" w:rsidP="005F4CF2">
      <w:pPr>
        <w:spacing w:after="0" w:line="240" w:lineRule="auto"/>
        <w:rPr>
          <w:b/>
        </w:rPr>
      </w:pPr>
    </w:p>
    <w:p w14:paraId="07079578" w14:textId="71C55D3E" w:rsidR="001A67D0" w:rsidRPr="00E76451" w:rsidRDefault="00637E8E" w:rsidP="001A67D0">
      <w:pPr>
        <w:jc w:val="both"/>
      </w:pPr>
      <w:r w:rsidRPr="00E76451">
        <w:t xml:space="preserve">The </w:t>
      </w:r>
      <w:r w:rsidR="00E972D1" w:rsidRPr="00E76451">
        <w:t xml:space="preserve">draft </w:t>
      </w:r>
      <w:r w:rsidRPr="00E76451">
        <w:t>Annual Plan submitted to Welsh Government on 31 March 2026 for assessment and scrutiny included a financial assessment, as summarised in the table below:</w:t>
      </w:r>
    </w:p>
    <w:p w14:paraId="48FDC50E" w14:textId="2FA118CF" w:rsidR="001A67D0" w:rsidRPr="00554E93" w:rsidRDefault="00637E8E" w:rsidP="00637E8E">
      <w:pPr>
        <w:pStyle w:val="ListParagraph"/>
        <w:ind w:left="567"/>
        <w:rPr>
          <w:rFonts w:ascii="Arial" w:hAnsi="Arial"/>
          <w:highlight w:val="yellow"/>
        </w:rPr>
      </w:pPr>
      <w:r w:rsidRPr="00E76451">
        <w:rPr>
          <w:rFonts w:ascii="Arial" w:hAnsi="Arial"/>
          <w:noProof/>
        </w:rPr>
        <w:drawing>
          <wp:inline distT="0" distB="0" distL="0" distR="0" wp14:anchorId="6AA51C27" wp14:editId="083C69F5">
            <wp:extent cx="3657600" cy="1753391"/>
            <wp:effectExtent l="0" t="0" r="0" b="0"/>
            <wp:docPr id="100772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6333" cy="1757577"/>
                    </a:xfrm>
                    <a:prstGeom prst="rect">
                      <a:avLst/>
                    </a:prstGeom>
                    <a:noFill/>
                  </pic:spPr>
                </pic:pic>
              </a:graphicData>
            </a:graphic>
          </wp:inline>
        </w:drawing>
      </w:r>
    </w:p>
    <w:p w14:paraId="4A7D8739" w14:textId="77777777" w:rsidR="001A67D0" w:rsidRPr="00554E93" w:rsidRDefault="001A67D0" w:rsidP="006A4F7E">
      <w:pPr>
        <w:pStyle w:val="ListParagraph"/>
        <w:spacing w:after="0" w:line="240" w:lineRule="auto"/>
        <w:jc w:val="both"/>
        <w:rPr>
          <w:rFonts w:ascii="Arial" w:hAnsi="Arial"/>
          <w:highlight w:val="yellow"/>
        </w:rPr>
      </w:pPr>
    </w:p>
    <w:p w14:paraId="09C6C334" w14:textId="43277AE8" w:rsidR="00E76451" w:rsidRPr="008F21E6" w:rsidRDefault="00E76451" w:rsidP="00E76451">
      <w:pPr>
        <w:jc w:val="both"/>
      </w:pPr>
      <w:r w:rsidRPr="008F21E6">
        <w:t xml:space="preserve">The Health Board accepts that this financial assessment is not acceptable or </w:t>
      </w:r>
      <w:r w:rsidR="00455DF4" w:rsidRPr="008F21E6">
        <w:t>supportable,</w:t>
      </w:r>
      <w:r w:rsidR="00455DF4">
        <w:t xml:space="preserve"> either to the Board or to WG, as it </w:t>
      </w:r>
      <w:r w:rsidRPr="008F21E6">
        <w:t>does not meet the statutory duties of the Health Board.  A strengthened reiteration was submitted to W</w:t>
      </w:r>
      <w:r w:rsidR="0077056A">
        <w:t>G</w:t>
      </w:r>
      <w:r w:rsidRPr="008F21E6">
        <w:t xml:space="preserve"> 1 July 2026 which included the assessed savings position at that point, with the Health Board continuing its work on finalising the detailed delivery plan in respect of the £65.0m savings target set out in the draft plan submitted in March.</w:t>
      </w:r>
    </w:p>
    <w:p w14:paraId="3B88BEA4" w14:textId="040AC9CE" w:rsidR="00637E8E" w:rsidRPr="00554E93" w:rsidRDefault="00E76451" w:rsidP="006A4F7E">
      <w:pPr>
        <w:spacing w:line="240" w:lineRule="auto"/>
        <w:jc w:val="both"/>
        <w:rPr>
          <w:highlight w:val="yellow"/>
        </w:rPr>
      </w:pPr>
      <w:r w:rsidRPr="0061765B">
        <w:t xml:space="preserve">The Health Board’s actual performance against the Planned Deficit and last year’s outturn position is provided in the table below. This table shows that at the end of Month 3 the reported deficit is £7.1m, which is £0.7m above the planned deficit </w:t>
      </w:r>
      <w:r w:rsidRPr="00777E97">
        <w:t>and £2.7m against last year’s outturn.</w:t>
      </w:r>
      <w:r w:rsidRPr="0061765B">
        <w:t xml:space="preserve"> The table provides the reconciliation to £7.1m Month 3 variance, based on a 12</w:t>
      </w:r>
      <w:r w:rsidRPr="0061765B">
        <w:rPr>
          <w:vertAlign w:val="superscript"/>
        </w:rPr>
        <w:t>th</w:t>
      </w:r>
      <w:r w:rsidRPr="0061765B">
        <w:t xml:space="preserve"> of the £76.6m Deficit Plan compared </w:t>
      </w:r>
      <w:r w:rsidR="002F62F7">
        <w:t>with</w:t>
      </w:r>
      <w:r w:rsidRPr="0061765B">
        <w:t xml:space="preserve"> a 12</w:t>
      </w:r>
      <w:r w:rsidRPr="0061765B">
        <w:rPr>
          <w:vertAlign w:val="superscript"/>
        </w:rPr>
        <w:t>th</w:t>
      </w:r>
      <w:r w:rsidRPr="0061765B">
        <w:t xml:space="preserve"> of a £53.2m outturn from 2025/26. The key difference for the purposes of this illustration is the level </w:t>
      </w:r>
      <w:r w:rsidRPr="0061765B">
        <w:lastRenderedPageBreak/>
        <w:t>of non-delivery of savings, as the assumption made for this letter is that</w:t>
      </w:r>
      <w:r w:rsidR="00D95F40">
        <w:t xml:space="preserve">, to </w:t>
      </w:r>
      <w:r w:rsidR="00F51AB2">
        <w:t xml:space="preserve">move </w:t>
      </w:r>
      <w:r w:rsidR="00F51AB2" w:rsidRPr="0061765B">
        <w:t>the</w:t>
      </w:r>
      <w:r w:rsidRPr="0061765B">
        <w:t xml:space="preserve"> plan from £76.6m to £53.2m</w:t>
      </w:r>
      <w:r w:rsidR="00F51AB2">
        <w:t xml:space="preserve"> requires</w:t>
      </w:r>
      <w:r w:rsidRPr="0061765B">
        <w:t xml:space="preserve"> additional recurrent savings</w:t>
      </w:r>
      <w:r w:rsidR="00F51AB2">
        <w:t xml:space="preserve">. </w:t>
      </w:r>
    </w:p>
    <w:p w14:paraId="5406C87A" w14:textId="77777777" w:rsidR="00637E8E" w:rsidRPr="00554E93" w:rsidRDefault="00637E8E" w:rsidP="00637E8E">
      <w:pPr>
        <w:pStyle w:val="ListParagraph"/>
        <w:spacing w:after="0" w:line="240" w:lineRule="auto"/>
        <w:ind w:left="0"/>
        <w:jc w:val="both"/>
        <w:rPr>
          <w:highlight w:val="yellow"/>
        </w:rPr>
      </w:pPr>
    </w:p>
    <w:p w14:paraId="46106816" w14:textId="793A3589" w:rsidR="00637E8E" w:rsidRPr="00554E93" w:rsidRDefault="00134A44" w:rsidP="00637E8E">
      <w:pPr>
        <w:pStyle w:val="ListParagraph"/>
        <w:spacing w:after="0" w:line="240" w:lineRule="auto"/>
        <w:ind w:left="0"/>
        <w:jc w:val="both"/>
        <w:rPr>
          <w:highlight w:val="yellow"/>
        </w:rPr>
      </w:pPr>
      <w:r w:rsidRPr="00134A44">
        <w:rPr>
          <w:noProof/>
        </w:rPr>
        <w:drawing>
          <wp:inline distT="0" distB="0" distL="0" distR="0" wp14:anchorId="4924C84C" wp14:editId="2324EB72">
            <wp:extent cx="4389755" cy="2578735"/>
            <wp:effectExtent l="0" t="0" r="0" b="0"/>
            <wp:docPr id="1974023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9755" cy="2578735"/>
                    </a:xfrm>
                    <a:prstGeom prst="rect">
                      <a:avLst/>
                    </a:prstGeom>
                    <a:noFill/>
                  </pic:spPr>
                </pic:pic>
              </a:graphicData>
            </a:graphic>
          </wp:inline>
        </w:drawing>
      </w:r>
    </w:p>
    <w:p w14:paraId="6D29041E" w14:textId="77777777" w:rsidR="00653AEC" w:rsidRPr="00554E93" w:rsidRDefault="00653AEC" w:rsidP="00653AEC">
      <w:pPr>
        <w:pStyle w:val="ListParagraph"/>
        <w:spacing w:after="0" w:line="240" w:lineRule="auto"/>
        <w:rPr>
          <w:highlight w:val="yellow"/>
        </w:rPr>
      </w:pPr>
    </w:p>
    <w:p w14:paraId="55F6E7C5" w14:textId="77777777" w:rsidR="00134A44" w:rsidRDefault="00134A44" w:rsidP="00134A44">
      <w:pPr>
        <w:jc w:val="both"/>
      </w:pPr>
      <w:r>
        <w:t>The expectation in June was that the Health Board would be closer to achieving the in-month planned deficit value of £6.4m in Month 3, on the basis that the Health Board ceased the contract with its external strategic support, temporary adult placements numbers were reducing and there would be a reduction in variable pay linked to the transformation of care programme across acute wards. However, the following has impacted the Month 3 position:</w:t>
      </w:r>
    </w:p>
    <w:p w14:paraId="7C264934" w14:textId="4FD37CAF" w:rsidR="00134A44" w:rsidRPr="008F21E6" w:rsidRDefault="00134A44" w:rsidP="00134A44">
      <w:pPr>
        <w:pStyle w:val="ListParagraph"/>
        <w:numPr>
          <w:ilvl w:val="0"/>
          <w:numId w:val="36"/>
        </w:numPr>
        <w:spacing w:after="0" w:line="240" w:lineRule="auto"/>
        <w:contextualSpacing w:val="0"/>
        <w:jc w:val="both"/>
      </w:pPr>
      <w:r w:rsidRPr="008F21E6">
        <w:t>Temporary adult placement</w:t>
      </w:r>
      <w:r w:rsidR="00386B4C">
        <w:t>s</w:t>
      </w:r>
      <w:r w:rsidRPr="008F21E6">
        <w:t xml:space="preserve">– whilst numbers are reducing with 18 at start June reducing by 7 to 11 at end, the reduction in value was only £0.04m, with the most expensive placements remaining. </w:t>
      </w:r>
    </w:p>
    <w:p w14:paraId="63D34B85" w14:textId="12AC80B7" w:rsidR="00134A44" w:rsidRPr="008F21E6" w:rsidRDefault="00E12D62" w:rsidP="00134A44">
      <w:pPr>
        <w:pStyle w:val="ListParagraph"/>
        <w:numPr>
          <w:ilvl w:val="0"/>
          <w:numId w:val="36"/>
        </w:numPr>
        <w:spacing w:after="0" w:line="240" w:lineRule="auto"/>
        <w:contextualSpacing w:val="0"/>
        <w:jc w:val="both"/>
      </w:pPr>
      <w:r w:rsidRPr="00E12D62">
        <w:t xml:space="preserve">CHC Growth – this has increased in MH/LD above planned levels with increases in patient numbers seen Learning Disability and with average cost packages in month increasing for MH patients. Within PCT services group, which the overall number patients in month increased but the costs remained aligned to </w:t>
      </w:r>
      <w:r w:rsidR="001C1547">
        <w:t xml:space="preserve">month </w:t>
      </w:r>
      <w:r>
        <w:t xml:space="preserve">2. </w:t>
      </w:r>
    </w:p>
    <w:p w14:paraId="3C05226E" w14:textId="56A90E36" w:rsidR="00134A44" w:rsidRPr="009727ED" w:rsidRDefault="00134A44" w:rsidP="00134A44">
      <w:pPr>
        <w:pStyle w:val="ListParagraph"/>
        <w:numPr>
          <w:ilvl w:val="0"/>
          <w:numId w:val="36"/>
        </w:numPr>
        <w:spacing w:after="0" w:line="240" w:lineRule="auto"/>
        <w:contextualSpacing w:val="0"/>
        <w:jc w:val="both"/>
        <w:rPr>
          <w:rFonts w:ascii="Arial" w:hAnsi="Arial"/>
        </w:rPr>
      </w:pPr>
      <w:r w:rsidRPr="008F21E6">
        <w:t>No Cheaper Stock Obtainable (NCSO) - is the pharmacy reimbursement mechanism used in England and Wales when a medicine listed in the Drug Tariff cannot be obtained at or below the standard reimbursement price</w:t>
      </w:r>
      <w:r w:rsidR="00104932">
        <w:t>,</w:t>
      </w:r>
      <w:r w:rsidRPr="008F21E6">
        <w:t xml:space="preserve"> due to shortages or supply problems. The impact of this based on the NCSO/price concession data indicates that impact in June was £0.3m for the Health Board</w:t>
      </w:r>
      <w:r>
        <w:rPr>
          <w:rFonts w:ascii="Arial" w:hAnsi="Arial"/>
        </w:rPr>
        <w:t>.</w:t>
      </w:r>
    </w:p>
    <w:p w14:paraId="3447CE1E" w14:textId="77777777" w:rsidR="00134A44" w:rsidRDefault="00134A44" w:rsidP="00714095">
      <w:pPr>
        <w:spacing w:line="240" w:lineRule="auto"/>
        <w:jc w:val="both"/>
        <w:rPr>
          <w:highlight w:val="yellow"/>
        </w:rPr>
      </w:pPr>
    </w:p>
    <w:p w14:paraId="4B37A5D6" w14:textId="2AC59E6E" w:rsidR="00E972D1" w:rsidRPr="00554E93" w:rsidRDefault="00134A44" w:rsidP="00714095">
      <w:pPr>
        <w:spacing w:line="240" w:lineRule="auto"/>
        <w:jc w:val="both"/>
        <w:rPr>
          <w:highlight w:val="yellow"/>
        </w:rPr>
      </w:pPr>
      <w:r w:rsidRPr="00DE7FE8">
        <w:lastRenderedPageBreak/>
        <w:t xml:space="preserve">Given the financial position, </w:t>
      </w:r>
      <w:r w:rsidR="004D7962">
        <w:t xml:space="preserve">there are further </w:t>
      </w:r>
      <w:r w:rsidRPr="00DE7FE8">
        <w:t>actions</w:t>
      </w:r>
      <w:r w:rsidR="004D7962">
        <w:t xml:space="preserve"> in place</w:t>
      </w:r>
      <w:r w:rsidRPr="00DE7FE8">
        <w:t xml:space="preserve"> to mitigate growth and generate further stretched </w:t>
      </w:r>
      <w:r w:rsidR="00C424B2" w:rsidRPr="00DE7FE8">
        <w:t>savings.</w:t>
      </w:r>
      <w:r w:rsidRPr="00DE7FE8">
        <w:t xml:space="preserve"> Progress on these plans </w:t>
      </w:r>
      <w:r w:rsidR="00C424B2">
        <w:t xml:space="preserve">is overseen by </w:t>
      </w:r>
      <w:r w:rsidRPr="00DE7FE8">
        <w:t xml:space="preserve">the Recovery &amp; Sustainability Board and work that the Delivery Unit is </w:t>
      </w:r>
      <w:r>
        <w:t>supporting</w:t>
      </w:r>
      <w:r w:rsidRPr="00DE7FE8">
        <w:t xml:space="preserve"> through weekly ‘C</w:t>
      </w:r>
      <w:r>
        <w:t>heck</w:t>
      </w:r>
      <w:r w:rsidRPr="00DE7FE8">
        <w:t xml:space="preserve"> and C</w:t>
      </w:r>
      <w:r>
        <w:t>ontrol</w:t>
      </w:r>
      <w:r w:rsidRPr="00DE7FE8">
        <w:t>’ meetings for each thematic workstream</w:t>
      </w:r>
      <w:r>
        <w:t xml:space="preserve">. Equally during the month each service group (excluding MHLD which is scheduled for July) undertook a financial escalation meeting whereby each were asked to consider options to deliver a financial balance. The outcome </w:t>
      </w:r>
      <w:r w:rsidR="00C95FEE">
        <w:t>resu</w:t>
      </w:r>
      <w:r w:rsidR="002038E2">
        <w:t>lted in an</w:t>
      </w:r>
      <w:r>
        <w:t xml:space="preserve"> additional £6m saving opportunit</w:t>
      </w:r>
      <w:r w:rsidR="005A78B5">
        <w:t xml:space="preserve">y being added </w:t>
      </w:r>
      <w:r>
        <w:t>to the tracker.</w:t>
      </w:r>
      <w:r w:rsidR="00637E8E" w:rsidRPr="00554E93">
        <w:rPr>
          <w:highlight w:val="yellow"/>
        </w:rPr>
        <w:t xml:space="preserve"> </w:t>
      </w:r>
    </w:p>
    <w:p w14:paraId="59B9EEFD" w14:textId="77777777" w:rsidR="00637E8E" w:rsidRPr="00554E93" w:rsidRDefault="00637E8E" w:rsidP="00637E8E">
      <w:pPr>
        <w:spacing w:after="0" w:line="240" w:lineRule="auto"/>
        <w:rPr>
          <w:highlight w:val="yellow"/>
        </w:rPr>
      </w:pPr>
    </w:p>
    <w:p w14:paraId="6D29041F" w14:textId="32327975" w:rsidR="00653AEC" w:rsidRPr="00134A44" w:rsidRDefault="00653AEC" w:rsidP="00653AEC">
      <w:pPr>
        <w:pStyle w:val="ListParagraph"/>
        <w:numPr>
          <w:ilvl w:val="0"/>
          <w:numId w:val="1"/>
        </w:numPr>
        <w:spacing w:after="0" w:line="240" w:lineRule="auto"/>
        <w:rPr>
          <w:b/>
        </w:rPr>
      </w:pPr>
      <w:r w:rsidRPr="00134A44">
        <w:rPr>
          <w:b/>
        </w:rPr>
        <w:t>BACKGROUND</w:t>
      </w:r>
      <w:r w:rsidR="00EE2E72" w:rsidRPr="00134A44">
        <w:rPr>
          <w:b/>
        </w:rPr>
        <w:t xml:space="preserve"> – Financial Performance</w:t>
      </w:r>
    </w:p>
    <w:p w14:paraId="6D290420" w14:textId="556A5552" w:rsidR="00653AEC" w:rsidRPr="00134A44" w:rsidRDefault="00653AEC" w:rsidP="004221DC">
      <w:pPr>
        <w:spacing w:after="0" w:line="240" w:lineRule="auto"/>
        <w:jc w:val="both"/>
        <w:rPr>
          <w:b/>
          <w:color w:val="FF0000"/>
        </w:rPr>
      </w:pPr>
    </w:p>
    <w:p w14:paraId="0548B258" w14:textId="4598AB5E" w:rsidR="00EE2E72" w:rsidRPr="00134A44" w:rsidRDefault="00EE2E72" w:rsidP="00EE2E72">
      <w:pPr>
        <w:spacing w:after="0" w:line="240" w:lineRule="auto"/>
        <w:rPr>
          <w:b/>
        </w:rPr>
      </w:pPr>
      <w:r w:rsidRPr="00134A44">
        <w:rPr>
          <w:b/>
        </w:rPr>
        <w:t xml:space="preserve">FINANCIAL REPORT REVENUE – MONTH </w:t>
      </w:r>
      <w:r w:rsidR="00637E8E" w:rsidRPr="00134A44">
        <w:rPr>
          <w:b/>
        </w:rPr>
        <w:t>0</w:t>
      </w:r>
      <w:r w:rsidR="00134A44" w:rsidRPr="00134A44">
        <w:rPr>
          <w:b/>
        </w:rPr>
        <w:t>3</w:t>
      </w:r>
    </w:p>
    <w:p w14:paraId="50EE9E74" w14:textId="77777777" w:rsidR="00EE2E72" w:rsidRPr="00554E93" w:rsidRDefault="00EE2E72" w:rsidP="00EE2E72">
      <w:pPr>
        <w:spacing w:after="0" w:line="240" w:lineRule="auto"/>
        <w:rPr>
          <w:rFonts w:ascii="Arial" w:hAnsi="Arial"/>
          <w:b/>
          <w:highlight w:val="yellow"/>
        </w:rPr>
      </w:pPr>
    </w:p>
    <w:p w14:paraId="175494CA" w14:textId="77777777" w:rsidR="00134A44" w:rsidRPr="008F21E6" w:rsidRDefault="00134A44" w:rsidP="00134A44">
      <w:pPr>
        <w:spacing w:after="0" w:line="240" w:lineRule="auto"/>
        <w:jc w:val="both"/>
      </w:pPr>
      <w:r w:rsidRPr="008F21E6">
        <w:t xml:space="preserve">At Month 3 there was an In-Month overspend of £7.1m, which is £0.8m worse than the planned deficit of £6.4m (£76.6m/12). </w:t>
      </w:r>
    </w:p>
    <w:p w14:paraId="22DCD0DE" w14:textId="77777777" w:rsidR="00134A44" w:rsidRPr="00651177" w:rsidRDefault="00134A44" w:rsidP="00134A44">
      <w:pPr>
        <w:spacing w:after="0" w:line="240" w:lineRule="auto"/>
        <w:jc w:val="both"/>
        <w:rPr>
          <w:rFonts w:ascii="Arial" w:hAnsi="Arial"/>
          <w:highlight w:val="yellow"/>
        </w:rPr>
      </w:pPr>
    </w:p>
    <w:p w14:paraId="0295CBAB" w14:textId="23D3A9FE" w:rsidR="005F4CF2" w:rsidRPr="00134A44" w:rsidRDefault="00804336" w:rsidP="00EE2E72">
      <w:pPr>
        <w:spacing w:line="240" w:lineRule="auto"/>
        <w:jc w:val="both"/>
      </w:pPr>
      <w:bookmarkStart w:id="2" w:name="_Hlk214286569"/>
      <w:r>
        <w:t>In respect of</w:t>
      </w:r>
      <w:r w:rsidR="00134A44" w:rsidRPr="008F21E6">
        <w:t xml:space="preserve"> the overall financial performance</w:t>
      </w:r>
      <w:bookmarkEnd w:id="2"/>
      <w:r w:rsidR="00134A44" w:rsidRPr="008F21E6">
        <w:t>, Graph 1 below reflects the actual financial performance in each month, with the orange bars reflecting the performance required to achieve the original plan of £76.6m. Graph 2 outlines the savings delivered to date as the blue bars against the monthly target set (red line), and the orange bars reflect the level of savings required in future months to achieve the £65m target aligned to the £76.6m plan.</w:t>
      </w:r>
    </w:p>
    <w:p w14:paraId="7B592A5E" w14:textId="77777777" w:rsidR="00EE2E72" w:rsidRPr="00E12D62" w:rsidRDefault="00EE2E72" w:rsidP="00EE2E72">
      <w:pPr>
        <w:spacing w:after="0" w:line="240" w:lineRule="auto"/>
        <w:ind w:firstLine="720"/>
        <w:rPr>
          <w:b/>
          <w:bCs/>
        </w:rPr>
      </w:pPr>
      <w:r w:rsidRPr="00E12D62">
        <w:rPr>
          <w:b/>
          <w:bCs/>
        </w:rPr>
        <w:t>Graph 1: Performance</w:t>
      </w:r>
      <w:r w:rsidRPr="00E12D62">
        <w:tab/>
      </w:r>
      <w:r w:rsidRPr="00E12D62">
        <w:tab/>
        <w:t>G</w:t>
      </w:r>
      <w:r w:rsidRPr="00E12D62">
        <w:rPr>
          <w:b/>
          <w:bCs/>
        </w:rPr>
        <w:t>raph 2: Savings</w:t>
      </w:r>
    </w:p>
    <w:p w14:paraId="26BB4ADE" w14:textId="610DC74C" w:rsidR="00EE2E72" w:rsidRPr="00E12D62" w:rsidRDefault="00E12D62" w:rsidP="001D13E5">
      <w:pPr>
        <w:spacing w:after="0" w:line="240" w:lineRule="auto"/>
        <w:rPr>
          <w:rFonts w:ascii="Arial" w:hAnsi="Arial"/>
          <w:b/>
          <w:bCs/>
        </w:rPr>
      </w:pPr>
      <w:r w:rsidRPr="00E12D62">
        <w:rPr>
          <w:rFonts w:ascii="Arial" w:hAnsi="Arial"/>
          <w:b/>
          <w:bCs/>
          <w:noProof/>
        </w:rPr>
        <w:drawing>
          <wp:inline distT="0" distB="0" distL="0" distR="0" wp14:anchorId="0D716E7E" wp14:editId="5F15C753">
            <wp:extent cx="2750127" cy="2146961"/>
            <wp:effectExtent l="0" t="0" r="0" b="5715"/>
            <wp:docPr id="13992022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1458" cy="2148000"/>
                    </a:xfrm>
                    <a:prstGeom prst="rect">
                      <a:avLst/>
                    </a:prstGeom>
                    <a:noFill/>
                  </pic:spPr>
                </pic:pic>
              </a:graphicData>
            </a:graphic>
          </wp:inline>
        </w:drawing>
      </w:r>
      <w:r w:rsidR="00134A44" w:rsidRPr="00E12D62">
        <w:rPr>
          <w:rFonts w:ascii="Arial" w:hAnsi="Arial"/>
          <w:b/>
          <w:bCs/>
          <w:noProof/>
        </w:rPr>
        <w:drawing>
          <wp:inline distT="0" distB="0" distL="0" distR="0" wp14:anchorId="13FA32DF" wp14:editId="1D50B433">
            <wp:extent cx="2872105" cy="2066886"/>
            <wp:effectExtent l="0" t="0" r="4445" b="0"/>
            <wp:docPr id="1511684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3310" cy="2096539"/>
                    </a:xfrm>
                    <a:prstGeom prst="rect">
                      <a:avLst/>
                    </a:prstGeom>
                    <a:noFill/>
                  </pic:spPr>
                </pic:pic>
              </a:graphicData>
            </a:graphic>
          </wp:inline>
        </w:drawing>
      </w:r>
    </w:p>
    <w:p w14:paraId="74826D09" w14:textId="77777777" w:rsidR="00637E8E" w:rsidRPr="00E12D62" w:rsidRDefault="00637E8E" w:rsidP="00EE2E72">
      <w:pPr>
        <w:spacing w:after="0" w:line="240" w:lineRule="auto"/>
        <w:ind w:right="-283"/>
        <w:rPr>
          <w:rFonts w:ascii="Arial" w:hAnsi="Arial"/>
          <w:b/>
          <w:bCs/>
        </w:rPr>
      </w:pPr>
    </w:p>
    <w:p w14:paraId="4A98136A" w14:textId="77777777" w:rsidR="00EE2E72" w:rsidRPr="00134A44" w:rsidRDefault="00EE2E72" w:rsidP="00EE2E72">
      <w:pPr>
        <w:pStyle w:val="ListParagraph"/>
        <w:spacing w:after="0" w:line="240" w:lineRule="auto"/>
        <w:ind w:left="0"/>
        <w:rPr>
          <w:b/>
        </w:rPr>
      </w:pPr>
      <w:r w:rsidRPr="00134A44">
        <w:rPr>
          <w:b/>
        </w:rPr>
        <w:t>KEY DRIVERS OF THE IN-MONTH POSITION</w:t>
      </w:r>
    </w:p>
    <w:p w14:paraId="66906D7F" w14:textId="77777777" w:rsidR="00EE2E72" w:rsidRPr="00554E93" w:rsidRDefault="00EE2E72" w:rsidP="00653AEC">
      <w:pPr>
        <w:pStyle w:val="ListParagraph"/>
        <w:spacing w:after="0" w:line="240" w:lineRule="auto"/>
        <w:rPr>
          <w:b/>
          <w:highlight w:val="yellow"/>
        </w:rPr>
      </w:pPr>
    </w:p>
    <w:p w14:paraId="36EB2BF6" w14:textId="7998644A" w:rsidR="00EE2E72" w:rsidRPr="00134A44" w:rsidRDefault="00134A44" w:rsidP="00EE2E72">
      <w:pPr>
        <w:pStyle w:val="ListParagraph"/>
        <w:spacing w:after="0" w:line="240" w:lineRule="auto"/>
        <w:ind w:left="0"/>
        <w:jc w:val="both"/>
      </w:pPr>
      <w:bookmarkStart w:id="3" w:name="_Hlk193097896"/>
      <w:r w:rsidRPr="008F21E6">
        <w:t>The key movement</w:t>
      </w:r>
      <w:r w:rsidR="00A11F03">
        <w:t>s</w:t>
      </w:r>
      <w:r w:rsidRPr="008F21E6">
        <w:t xml:space="preserve"> from plan of the Month 3 position are summarised in second table reported in Section 1 above.</w:t>
      </w:r>
      <w:bookmarkEnd w:id="3"/>
      <w:r w:rsidRPr="008F21E6">
        <w:t xml:space="preserve"> Further detail at a Health Board </w:t>
      </w:r>
      <w:r w:rsidRPr="008F21E6">
        <w:lastRenderedPageBreak/>
        <w:t>level of expenditure on Income, Pay and Non-Pay, is provided within Annex 1.</w:t>
      </w:r>
    </w:p>
    <w:p w14:paraId="0911ABE8" w14:textId="77777777" w:rsidR="007404B0" w:rsidRPr="00134A44" w:rsidRDefault="007404B0" w:rsidP="00EE2E72">
      <w:pPr>
        <w:pStyle w:val="ListParagraph"/>
        <w:spacing w:after="0" w:line="240" w:lineRule="auto"/>
        <w:ind w:left="0"/>
        <w:jc w:val="both"/>
      </w:pPr>
    </w:p>
    <w:p w14:paraId="7D71775D" w14:textId="77777777" w:rsidR="005F4CF2" w:rsidRPr="00134A44" w:rsidRDefault="005F4CF2" w:rsidP="005F4CF2">
      <w:pPr>
        <w:pStyle w:val="ListParagraph"/>
        <w:numPr>
          <w:ilvl w:val="0"/>
          <w:numId w:val="1"/>
        </w:numPr>
        <w:spacing w:after="0" w:line="240" w:lineRule="auto"/>
        <w:ind w:left="0" w:hanging="567"/>
        <w:rPr>
          <w:b/>
        </w:rPr>
      </w:pPr>
      <w:r w:rsidRPr="00134A44">
        <w:rPr>
          <w:b/>
        </w:rPr>
        <w:t>KEY AREAS OF NOTE</w:t>
      </w:r>
    </w:p>
    <w:p w14:paraId="7300B6CB" w14:textId="77777777" w:rsidR="005F4CF2" w:rsidRPr="00134A44" w:rsidRDefault="005F4CF2" w:rsidP="00EE2E72">
      <w:pPr>
        <w:pStyle w:val="ListParagraph"/>
        <w:spacing w:after="0" w:line="240" w:lineRule="auto"/>
        <w:ind w:left="0"/>
        <w:jc w:val="both"/>
      </w:pPr>
    </w:p>
    <w:p w14:paraId="37844C4F" w14:textId="20835A5F" w:rsidR="00EE2E72" w:rsidRPr="00134A44" w:rsidRDefault="005F4CF2" w:rsidP="00EE2E72">
      <w:pPr>
        <w:pStyle w:val="ListParagraph"/>
        <w:spacing w:after="0" w:line="240" w:lineRule="auto"/>
        <w:ind w:left="0"/>
        <w:rPr>
          <w:b/>
        </w:rPr>
      </w:pPr>
      <w:r w:rsidRPr="00134A44">
        <w:rPr>
          <w:b/>
        </w:rPr>
        <w:t xml:space="preserve">5.1 </w:t>
      </w:r>
      <w:r w:rsidR="00EE2E72" w:rsidRPr="00134A44">
        <w:rPr>
          <w:b/>
        </w:rPr>
        <w:t>SAVINGS</w:t>
      </w:r>
    </w:p>
    <w:p w14:paraId="6970402C" w14:textId="7306C517" w:rsidR="00EE2E72" w:rsidRPr="00134A44" w:rsidRDefault="00EE2E72" w:rsidP="00EE2E72">
      <w:pPr>
        <w:pStyle w:val="ListParagraph"/>
        <w:spacing w:after="0" w:line="240" w:lineRule="auto"/>
        <w:ind w:left="0"/>
        <w:jc w:val="both"/>
      </w:pPr>
      <w:r w:rsidRPr="00134A44">
        <w:rPr>
          <w:noProof/>
        </w:rPr>
        <mc:AlternateContent>
          <mc:Choice Requires="wps">
            <w:drawing>
              <wp:anchor distT="0" distB="0" distL="114300" distR="114300" simplePos="0" relativeHeight="251659264" behindDoc="0" locked="0" layoutInCell="1" allowOverlap="1" wp14:anchorId="125AD126" wp14:editId="41164744">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A271A7"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14:paraId="4FEEC9EA"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14:paraId="16C50355"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14:paraId="1F1D9358"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wps:txbx>
                      <wps:bodyPr rtlCol="0" anchor="t"/>
                    </wps:wsp>
                  </a:graphicData>
                </a:graphic>
              </wp:anchor>
            </w:drawing>
          </mc:Choice>
          <mc:Fallback>
            <w:pict>
              <v:roundrect w14:anchorId="125AD126" id="Rectangle: Rounded Corners 6" o:spid="_x0000_s1026" style="position:absolute;left:0;text-align:left;margin-left:752.6pt;margin-top:-461.55pt;width:485.7pt;height:237.7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" filled="f" strokecolor="#002060" strokeweight="2.25pt">
                <v:stroke joinstyle="miter"/>
                <v:textbox>
                  <w:txbxContent>
                    <w:p w14:paraId="01A271A7"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14:paraId="4FEEC9EA"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14:paraId="16C50355"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14:paraId="1F1D9358" w14:textId="77777777" w:rsidR="00EE2E72" w:rsidRDefault="00EE2E72" w:rsidP="00EE2E72">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v:textbox>
              </v:roundrect>
            </w:pict>
          </mc:Fallback>
        </mc:AlternateContent>
      </w:r>
      <w:r w:rsidRPr="00134A44">
        <w:rPr>
          <w:noProof/>
        </w:rPr>
        <mc:AlternateContent>
          <mc:Choice Requires="wps">
            <w:drawing>
              <wp:anchor distT="0" distB="0" distL="114300" distR="114300" simplePos="0" relativeHeight="251660288" behindDoc="0" locked="0" layoutInCell="1" allowOverlap="1" wp14:anchorId="0EB8D8D8" wp14:editId="6463817A">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D930D4"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14:paraId="673318D1" w14:textId="77777777" w:rsidR="00EE2E72" w:rsidRDefault="00EE2E72" w:rsidP="00EE2E72">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14:paraId="2E4C080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14:paraId="35DCE94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14:paraId="76EE48D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wps:txbx>
                      <wps:bodyPr rtlCol="0" anchor="t"/>
                    </wps:wsp>
                  </a:graphicData>
                </a:graphic>
              </wp:anchor>
            </w:drawing>
          </mc:Choice>
          <mc:Fallback>
            <w:pict>
              <v:roundrect w14:anchorId="0EB8D8D8" id="Rectangle: Rounded Corners 8" o:spid="_x0000_s1027" style="position:absolute;left:0;text-align:left;margin-left:1763pt;margin-top:-461.55pt;width:336.8pt;height:237.7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" filled="f" strokecolor="#002060" strokeweight="2.25pt">
                <v:stroke joinstyle="miter"/>
                <v:textbox>
                  <w:txbxContent>
                    <w:p w14:paraId="40D930D4" w14:textId="77777777" w:rsidR="00EE2E72" w:rsidRDefault="00EE2E72" w:rsidP="00EE2E72">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14:paraId="673318D1" w14:textId="77777777" w:rsidR="00EE2E72" w:rsidRDefault="00EE2E72" w:rsidP="00EE2E72">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14:paraId="2E4C080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14:paraId="35DCE94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14:paraId="76EE48D8" w14:textId="77777777" w:rsidR="00EE2E72" w:rsidRDefault="00EE2E72" w:rsidP="00EE2E72">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v:textbox>
              </v:roundrect>
            </w:pict>
          </mc:Fallback>
        </mc:AlternateContent>
      </w:r>
      <w:r w:rsidR="00134A44" w:rsidRPr="00134A44">
        <w:t>Full details on savings are provided Annex 1, but in summary the in-month delivery in Month 3, was £2.9m against a target of £5.4m and remains the key driver of the Health Board overspend. YTD delivery is £5.8m against a target of £16.3m</w:t>
      </w:r>
      <w:r w:rsidRPr="00134A44">
        <w:t xml:space="preserve">. </w:t>
      </w:r>
    </w:p>
    <w:p w14:paraId="1C14610C" w14:textId="77777777" w:rsidR="005F4CF2" w:rsidRPr="00554E93" w:rsidRDefault="005F4CF2" w:rsidP="00EE2E72">
      <w:pPr>
        <w:pStyle w:val="ListParagraph"/>
        <w:spacing w:after="0" w:line="240" w:lineRule="auto"/>
        <w:ind w:left="0"/>
        <w:jc w:val="both"/>
        <w:rPr>
          <w:highlight w:val="yellow"/>
        </w:rPr>
      </w:pPr>
    </w:p>
    <w:p w14:paraId="0F6C1273" w14:textId="05743284" w:rsidR="005F4CF2" w:rsidRPr="00134A44" w:rsidRDefault="005F4CF2" w:rsidP="005F4CF2">
      <w:pPr>
        <w:pStyle w:val="ListParagraph"/>
        <w:spacing w:after="0" w:line="240" w:lineRule="auto"/>
        <w:ind w:left="0"/>
        <w:rPr>
          <w:b/>
        </w:rPr>
      </w:pPr>
      <w:r w:rsidRPr="00134A44">
        <w:rPr>
          <w:b/>
        </w:rPr>
        <w:t>5.2 CAPITAL</w:t>
      </w:r>
    </w:p>
    <w:p w14:paraId="540D53BC" w14:textId="703C1C37" w:rsidR="00EE2E72" w:rsidRDefault="00134A44" w:rsidP="00210383">
      <w:pPr>
        <w:spacing w:after="0" w:line="240" w:lineRule="auto"/>
      </w:pPr>
      <w:r w:rsidRPr="00134A44">
        <w:t>The approved Capital Resource Limit (CRL) value issued on 29th May is £54.900m. The approved CRL value includes Discretionary Capital and schemes under the All-Wales Capital Programme.</w:t>
      </w:r>
    </w:p>
    <w:p w14:paraId="7A43ECB8" w14:textId="77777777" w:rsidR="00134A44" w:rsidRDefault="00134A44" w:rsidP="00210383">
      <w:pPr>
        <w:spacing w:after="0" w:line="240" w:lineRule="auto"/>
      </w:pPr>
    </w:p>
    <w:p w14:paraId="41B53C52" w14:textId="77777777" w:rsidR="00134A44" w:rsidRPr="00134A44" w:rsidRDefault="00134A44" w:rsidP="00134A44">
      <w:pPr>
        <w:pStyle w:val="ListParagraph"/>
        <w:spacing w:after="0" w:line="240" w:lineRule="auto"/>
        <w:ind w:left="0"/>
        <w:rPr>
          <w:b/>
        </w:rPr>
      </w:pPr>
      <w:r w:rsidRPr="00134A44">
        <w:rPr>
          <w:b/>
        </w:rPr>
        <w:t>Outturn Performance</w:t>
      </w:r>
    </w:p>
    <w:p w14:paraId="60D80056" w14:textId="77777777" w:rsidR="00134A44" w:rsidRPr="00A375FC" w:rsidRDefault="00134A44" w:rsidP="00134A44">
      <w:pPr>
        <w:tabs>
          <w:tab w:val="num" w:pos="862"/>
        </w:tabs>
        <w:jc w:val="both"/>
        <w:rPr>
          <w:rFonts w:ascii="Arial" w:hAnsi="Arial"/>
          <w:lang w:eastAsia="en-GB"/>
        </w:rPr>
      </w:pPr>
    </w:p>
    <w:p w14:paraId="5991C852" w14:textId="5797E769" w:rsidR="00134A44" w:rsidRDefault="00134A44" w:rsidP="00134A44">
      <w:pPr>
        <w:tabs>
          <w:tab w:val="num" w:pos="862"/>
        </w:tabs>
        <w:jc w:val="both"/>
      </w:pPr>
      <w:r w:rsidRPr="00134A44">
        <w:t xml:space="preserve">The forecast outturn shows an underspend position of £0.900m in relation to the high-risk schemes </w:t>
      </w:r>
      <w:r w:rsidR="00E12D62">
        <w:t xml:space="preserve">listed </w:t>
      </w:r>
      <w:r w:rsidRPr="00134A44">
        <w:t>below.</w:t>
      </w:r>
      <w:r w:rsidR="00E12D62">
        <w:t xml:space="preserve"> For the three high risk schemes listed below, any slippage</w:t>
      </w:r>
      <w:r w:rsidR="006637EE">
        <w:t xml:space="preserve"> that does not form</w:t>
      </w:r>
      <w:r w:rsidR="009C4FFF">
        <w:t xml:space="preserve"> </w:t>
      </w:r>
      <w:r w:rsidR="00E12D62">
        <w:t xml:space="preserve">part of the Health Board discretionary funding will be returned to WG, this will have been flagged as part of the ongoing discussions with regard to specific WG funded capital schemes. </w:t>
      </w: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3"/>
        <w:gridCol w:w="1070"/>
        <w:gridCol w:w="4310"/>
      </w:tblGrid>
      <w:tr w:rsidR="00134A44" w:rsidRPr="00F8562A" w14:paraId="10CB6BCC" w14:textId="77777777" w:rsidTr="00E273DC">
        <w:trPr>
          <w:tblHeader/>
        </w:trPr>
        <w:tc>
          <w:tcPr>
            <w:tcW w:w="2983" w:type="dxa"/>
            <w:shd w:val="clear" w:color="auto" w:fill="D9D9D9"/>
          </w:tcPr>
          <w:p w14:paraId="33AE1E20" w14:textId="77777777" w:rsidR="00134A44" w:rsidRPr="00F8562A" w:rsidRDefault="00134A44" w:rsidP="00E273DC">
            <w:pPr>
              <w:tabs>
                <w:tab w:val="num" w:pos="862"/>
              </w:tabs>
              <w:rPr>
                <w:rFonts w:ascii="Arial" w:hAnsi="Arial"/>
                <w:b/>
              </w:rPr>
            </w:pPr>
            <w:r w:rsidRPr="00F8562A">
              <w:rPr>
                <w:rFonts w:ascii="Arial" w:hAnsi="Arial"/>
                <w:b/>
              </w:rPr>
              <w:t>Scheme</w:t>
            </w:r>
          </w:p>
        </w:tc>
        <w:tc>
          <w:tcPr>
            <w:tcW w:w="1070" w:type="dxa"/>
            <w:shd w:val="clear" w:color="auto" w:fill="D9D9D9"/>
          </w:tcPr>
          <w:p w14:paraId="39C68D30" w14:textId="77777777" w:rsidR="00134A44" w:rsidRPr="00F8562A" w:rsidRDefault="00134A44" w:rsidP="00E273DC">
            <w:pPr>
              <w:tabs>
                <w:tab w:val="num" w:pos="862"/>
              </w:tabs>
              <w:jc w:val="center"/>
              <w:rPr>
                <w:rFonts w:ascii="Arial" w:hAnsi="Arial"/>
                <w:b/>
              </w:rPr>
            </w:pPr>
            <w:r w:rsidRPr="00F8562A">
              <w:rPr>
                <w:rFonts w:ascii="Arial" w:hAnsi="Arial"/>
                <w:b/>
              </w:rPr>
              <w:t>£m / Risk Level</w:t>
            </w:r>
          </w:p>
        </w:tc>
        <w:tc>
          <w:tcPr>
            <w:tcW w:w="4310" w:type="dxa"/>
            <w:shd w:val="clear" w:color="auto" w:fill="D9D9D9"/>
          </w:tcPr>
          <w:p w14:paraId="112342EE" w14:textId="77777777" w:rsidR="00134A44" w:rsidRPr="00F8562A" w:rsidRDefault="00134A44" w:rsidP="00E273DC">
            <w:pPr>
              <w:tabs>
                <w:tab w:val="num" w:pos="862"/>
              </w:tabs>
              <w:rPr>
                <w:rFonts w:ascii="Arial" w:hAnsi="Arial"/>
                <w:b/>
              </w:rPr>
            </w:pPr>
            <w:r w:rsidRPr="00F8562A">
              <w:rPr>
                <w:rFonts w:ascii="Arial" w:hAnsi="Arial"/>
                <w:b/>
              </w:rPr>
              <w:t>Narrative</w:t>
            </w:r>
          </w:p>
        </w:tc>
      </w:tr>
      <w:tr w:rsidR="00134A44" w:rsidRPr="00F8562A" w14:paraId="79379A6A" w14:textId="77777777" w:rsidTr="00E273DC">
        <w:tc>
          <w:tcPr>
            <w:tcW w:w="2983" w:type="dxa"/>
            <w:vAlign w:val="center"/>
          </w:tcPr>
          <w:p w14:paraId="66F32196" w14:textId="77777777" w:rsidR="00134A44" w:rsidRPr="00F8562A" w:rsidRDefault="00134A44" w:rsidP="00E273DC">
            <w:pPr>
              <w:tabs>
                <w:tab w:val="num" w:pos="862"/>
              </w:tabs>
              <w:rPr>
                <w:rFonts w:ascii="Arial" w:hAnsi="Arial"/>
              </w:rPr>
            </w:pPr>
            <w:r w:rsidRPr="00F8562A">
              <w:rPr>
                <w:rFonts w:ascii="Arial" w:hAnsi="Arial"/>
              </w:rPr>
              <w:t>Vascular Hybrid Theatre at Morriston Hospital, Swansea</w:t>
            </w:r>
          </w:p>
        </w:tc>
        <w:tc>
          <w:tcPr>
            <w:tcW w:w="1070" w:type="dxa"/>
            <w:vAlign w:val="center"/>
          </w:tcPr>
          <w:p w14:paraId="185C6557" w14:textId="77777777" w:rsidR="00134A44" w:rsidRPr="00F8562A" w:rsidRDefault="00134A44" w:rsidP="00E273DC">
            <w:pPr>
              <w:tabs>
                <w:tab w:val="num" w:pos="862"/>
              </w:tabs>
              <w:jc w:val="center"/>
              <w:rPr>
                <w:rFonts w:ascii="Arial" w:hAnsi="Arial"/>
              </w:rPr>
            </w:pPr>
            <w:r w:rsidRPr="00F8562A">
              <w:rPr>
                <w:rFonts w:ascii="Arial" w:hAnsi="Arial"/>
              </w:rPr>
              <w:t>0.500 / High</w:t>
            </w:r>
          </w:p>
        </w:tc>
        <w:tc>
          <w:tcPr>
            <w:tcW w:w="4310" w:type="dxa"/>
          </w:tcPr>
          <w:p w14:paraId="2BA87906" w14:textId="77777777" w:rsidR="00134A44" w:rsidRPr="00F8562A" w:rsidRDefault="00134A44" w:rsidP="00E273DC">
            <w:pPr>
              <w:rPr>
                <w:rFonts w:ascii="Arial" w:hAnsi="Arial"/>
              </w:rPr>
            </w:pPr>
            <w:r w:rsidRPr="00F8562A">
              <w:rPr>
                <w:rFonts w:ascii="Arial" w:hAnsi="Arial"/>
              </w:rPr>
              <w:t>Underspend due to savings on equipment and professional fees through the ModuleCo contract in conjunction with positive progression on the scheme.</w:t>
            </w:r>
          </w:p>
        </w:tc>
      </w:tr>
      <w:tr w:rsidR="00134A44" w:rsidRPr="00F8562A" w14:paraId="58FFDCAD" w14:textId="77777777" w:rsidTr="00E273DC">
        <w:tc>
          <w:tcPr>
            <w:tcW w:w="2983" w:type="dxa"/>
            <w:vAlign w:val="center"/>
          </w:tcPr>
          <w:p w14:paraId="652BE066" w14:textId="77777777" w:rsidR="00134A44" w:rsidRPr="00F8562A" w:rsidRDefault="00134A44" w:rsidP="00E273DC">
            <w:pPr>
              <w:tabs>
                <w:tab w:val="num" w:pos="862"/>
              </w:tabs>
              <w:rPr>
                <w:rFonts w:ascii="Arial" w:hAnsi="Arial"/>
              </w:rPr>
            </w:pPr>
            <w:r w:rsidRPr="00F8562A">
              <w:rPr>
                <w:rFonts w:ascii="Arial" w:hAnsi="Arial"/>
              </w:rPr>
              <w:t>Reinstatement of Taith Newydd Low Secure Unit at Glanrhyd, Bridgend</w:t>
            </w:r>
          </w:p>
        </w:tc>
        <w:tc>
          <w:tcPr>
            <w:tcW w:w="1070" w:type="dxa"/>
            <w:vAlign w:val="center"/>
          </w:tcPr>
          <w:p w14:paraId="5F4C87B0" w14:textId="77777777" w:rsidR="00134A44" w:rsidRPr="00F8562A" w:rsidRDefault="00134A44" w:rsidP="00E273DC">
            <w:pPr>
              <w:tabs>
                <w:tab w:val="num" w:pos="862"/>
              </w:tabs>
              <w:jc w:val="center"/>
              <w:rPr>
                <w:rFonts w:ascii="Arial" w:hAnsi="Arial"/>
              </w:rPr>
            </w:pPr>
            <w:r w:rsidRPr="00F8562A">
              <w:rPr>
                <w:rFonts w:ascii="Arial" w:hAnsi="Arial"/>
              </w:rPr>
              <w:t>0.200 / High</w:t>
            </w:r>
          </w:p>
        </w:tc>
        <w:tc>
          <w:tcPr>
            <w:tcW w:w="4310" w:type="dxa"/>
          </w:tcPr>
          <w:p w14:paraId="15FE5497" w14:textId="77777777" w:rsidR="00134A44" w:rsidRPr="00F8562A" w:rsidRDefault="00134A44" w:rsidP="00E273DC">
            <w:pPr>
              <w:rPr>
                <w:rFonts w:ascii="Arial" w:hAnsi="Arial"/>
              </w:rPr>
            </w:pPr>
            <w:r w:rsidRPr="00F8562A">
              <w:rPr>
                <w:rFonts w:ascii="Arial" w:hAnsi="Arial"/>
              </w:rPr>
              <w:t>Underspend due to a higher level of VAT Recovery confirmed by our VAT advisors EY.</w:t>
            </w:r>
          </w:p>
        </w:tc>
      </w:tr>
      <w:tr w:rsidR="00134A44" w:rsidRPr="00F8562A" w14:paraId="66CEEA7E" w14:textId="77777777" w:rsidTr="00E273DC">
        <w:tc>
          <w:tcPr>
            <w:tcW w:w="2983" w:type="dxa"/>
            <w:vAlign w:val="center"/>
          </w:tcPr>
          <w:p w14:paraId="6AC1BF0C" w14:textId="77777777" w:rsidR="00134A44" w:rsidRPr="00F8562A" w:rsidRDefault="00134A44" w:rsidP="00E273DC">
            <w:pPr>
              <w:tabs>
                <w:tab w:val="num" w:pos="862"/>
              </w:tabs>
              <w:rPr>
                <w:rFonts w:ascii="Arial" w:hAnsi="Arial"/>
              </w:rPr>
            </w:pPr>
            <w:r w:rsidRPr="00F8562A">
              <w:rPr>
                <w:rFonts w:ascii="Arial" w:hAnsi="Arial"/>
              </w:rPr>
              <w:t>Replacement Diagnostic and Treatment Equipment 2025-26 – Morriston CT 1</w:t>
            </w:r>
          </w:p>
        </w:tc>
        <w:tc>
          <w:tcPr>
            <w:tcW w:w="1070" w:type="dxa"/>
            <w:vAlign w:val="center"/>
          </w:tcPr>
          <w:p w14:paraId="25CB2646" w14:textId="77777777" w:rsidR="00134A44" w:rsidRPr="00F8562A" w:rsidRDefault="00134A44" w:rsidP="00E273DC">
            <w:pPr>
              <w:tabs>
                <w:tab w:val="num" w:pos="862"/>
              </w:tabs>
              <w:jc w:val="center"/>
              <w:rPr>
                <w:rFonts w:ascii="Arial" w:hAnsi="Arial"/>
              </w:rPr>
            </w:pPr>
            <w:r w:rsidRPr="00F8562A">
              <w:rPr>
                <w:rFonts w:ascii="Arial" w:hAnsi="Arial"/>
              </w:rPr>
              <w:t>0.200 / High</w:t>
            </w:r>
          </w:p>
        </w:tc>
        <w:tc>
          <w:tcPr>
            <w:tcW w:w="4310" w:type="dxa"/>
          </w:tcPr>
          <w:p w14:paraId="7D880904" w14:textId="77777777" w:rsidR="00134A44" w:rsidRPr="00F8562A" w:rsidRDefault="00134A44" w:rsidP="00E273DC">
            <w:pPr>
              <w:rPr>
                <w:rFonts w:ascii="Arial" w:hAnsi="Arial"/>
              </w:rPr>
            </w:pPr>
            <w:r w:rsidRPr="00F8562A">
              <w:rPr>
                <w:rFonts w:ascii="Arial" w:hAnsi="Arial"/>
              </w:rPr>
              <w:t>Scheme has now completed under allocation.</w:t>
            </w:r>
          </w:p>
        </w:tc>
      </w:tr>
      <w:tr w:rsidR="00134A44" w:rsidRPr="00F8562A" w14:paraId="4E5EEA5C" w14:textId="77777777" w:rsidTr="00E273DC">
        <w:tc>
          <w:tcPr>
            <w:tcW w:w="2983" w:type="dxa"/>
            <w:vAlign w:val="center"/>
          </w:tcPr>
          <w:p w14:paraId="2B06D059" w14:textId="77777777" w:rsidR="00134A44" w:rsidRPr="00F8562A" w:rsidRDefault="00134A44" w:rsidP="00E273DC">
            <w:pPr>
              <w:tabs>
                <w:tab w:val="num" w:pos="862"/>
              </w:tabs>
              <w:rPr>
                <w:rFonts w:ascii="Arial" w:hAnsi="Arial"/>
              </w:rPr>
            </w:pPr>
            <w:r w:rsidRPr="00F8562A">
              <w:rPr>
                <w:rFonts w:ascii="Arial" w:hAnsi="Arial"/>
              </w:rPr>
              <w:lastRenderedPageBreak/>
              <w:t>Regional Cellular Pathology Laboratory – Fees Funding 2026-27</w:t>
            </w:r>
          </w:p>
        </w:tc>
        <w:tc>
          <w:tcPr>
            <w:tcW w:w="1070" w:type="dxa"/>
            <w:vAlign w:val="center"/>
          </w:tcPr>
          <w:p w14:paraId="3F73A160" w14:textId="77777777" w:rsidR="00134A44" w:rsidRPr="00F8562A" w:rsidRDefault="00134A44" w:rsidP="00E273DC">
            <w:pPr>
              <w:tabs>
                <w:tab w:val="num" w:pos="862"/>
              </w:tabs>
              <w:jc w:val="center"/>
              <w:rPr>
                <w:rFonts w:ascii="Arial" w:hAnsi="Arial"/>
              </w:rPr>
            </w:pPr>
            <w:r w:rsidRPr="00F8562A">
              <w:rPr>
                <w:rFonts w:ascii="Arial" w:hAnsi="Arial"/>
              </w:rPr>
              <w:t>0.500 / Medium</w:t>
            </w:r>
          </w:p>
        </w:tc>
        <w:tc>
          <w:tcPr>
            <w:tcW w:w="4310" w:type="dxa"/>
          </w:tcPr>
          <w:p w14:paraId="5202BECF" w14:textId="77777777" w:rsidR="00134A44" w:rsidRPr="00F8562A" w:rsidRDefault="00134A44" w:rsidP="00E273DC">
            <w:pPr>
              <w:rPr>
                <w:rFonts w:ascii="Arial" w:hAnsi="Arial"/>
              </w:rPr>
            </w:pPr>
            <w:r w:rsidRPr="00F8562A">
              <w:rPr>
                <w:rFonts w:ascii="Arial" w:hAnsi="Arial"/>
              </w:rPr>
              <w:t>SCP appointed (Tilbury Douglas). Likely to be slippage into next year as we await the cashflow - Current indications are that RIBA Stage 4 completes in Q1 27/28.</w:t>
            </w:r>
          </w:p>
        </w:tc>
      </w:tr>
    </w:tbl>
    <w:p w14:paraId="30141B31" w14:textId="77777777" w:rsidR="00134A44" w:rsidRPr="00EC3D99" w:rsidRDefault="00134A44" w:rsidP="00134A44">
      <w:pPr>
        <w:tabs>
          <w:tab w:val="num" w:pos="862"/>
        </w:tabs>
        <w:ind w:left="720"/>
        <w:jc w:val="both"/>
        <w:rPr>
          <w:rFonts w:ascii="Arial" w:hAnsi="Arial"/>
        </w:rPr>
      </w:pPr>
    </w:p>
    <w:p w14:paraId="0E63E837" w14:textId="77777777" w:rsidR="00134A44" w:rsidRPr="00134A44" w:rsidRDefault="00134A44" w:rsidP="00134A44">
      <w:pPr>
        <w:pStyle w:val="ListParagraph"/>
        <w:spacing w:after="0" w:line="240" w:lineRule="auto"/>
        <w:ind w:left="0"/>
        <w:rPr>
          <w:b/>
        </w:rPr>
      </w:pPr>
      <w:r w:rsidRPr="00134A44">
        <w:rPr>
          <w:b/>
        </w:rPr>
        <w:t>Capital Disposals</w:t>
      </w:r>
    </w:p>
    <w:p w14:paraId="37834949" w14:textId="77777777" w:rsidR="00134A44" w:rsidRPr="00134A44" w:rsidRDefault="00134A44" w:rsidP="00134A44">
      <w:pPr>
        <w:jc w:val="both"/>
      </w:pPr>
      <w:r w:rsidRPr="00134A44">
        <w:t>There are no property disposals planned for 2026/27.</w:t>
      </w:r>
    </w:p>
    <w:p w14:paraId="53DAD521" w14:textId="3271C813" w:rsidR="005F4CF2" w:rsidRPr="00134A44" w:rsidRDefault="005F4CF2" w:rsidP="00210383">
      <w:pPr>
        <w:spacing w:after="0" w:line="240" w:lineRule="auto"/>
        <w:rPr>
          <w:b/>
        </w:rPr>
      </w:pPr>
      <w:r w:rsidRPr="00134A44">
        <w:rPr>
          <w:b/>
        </w:rPr>
        <w:t>5.3 BALANCE SHEET</w:t>
      </w:r>
    </w:p>
    <w:p w14:paraId="6642F7A6" w14:textId="74EFF1B7" w:rsidR="005F4CF2" w:rsidRDefault="00134A44" w:rsidP="00210383">
      <w:pPr>
        <w:spacing w:after="0" w:line="240" w:lineRule="auto"/>
      </w:pPr>
      <w:r w:rsidRPr="00134A44">
        <w:t>The key issues in respect of the statement of financial position movements are as follow</w:t>
      </w:r>
      <w:r>
        <w:t>:</w:t>
      </w:r>
    </w:p>
    <w:p w14:paraId="07792BB2" w14:textId="77777777" w:rsidR="00134A44" w:rsidRDefault="00134A44" w:rsidP="00210383">
      <w:pPr>
        <w:spacing w:after="0" w:line="240" w:lineRule="auto"/>
      </w:pPr>
    </w:p>
    <w:p w14:paraId="5762CA99" w14:textId="5AF14EF3" w:rsidR="00134A44" w:rsidRDefault="00134A44" w:rsidP="00134A44">
      <w:pPr>
        <w:pStyle w:val="ListParagraph"/>
        <w:numPr>
          <w:ilvl w:val="0"/>
          <w:numId w:val="36"/>
        </w:numPr>
        <w:spacing w:after="0" w:line="240" w:lineRule="auto"/>
        <w:contextualSpacing w:val="0"/>
        <w:jc w:val="both"/>
      </w:pPr>
      <w:r w:rsidRPr="00134A44">
        <w:t>The inventory value has decreased from £12.968m at the end of March 2026 to £12.714m at the end of June 2026, a decrease of £0.254m</w:t>
      </w:r>
      <w:r w:rsidRPr="008F21E6">
        <w:t xml:space="preserve">. </w:t>
      </w:r>
    </w:p>
    <w:p w14:paraId="683FFE0D" w14:textId="5FCC9702" w:rsidR="00134A44" w:rsidRPr="00134A44" w:rsidRDefault="00134A44" w:rsidP="00134A44">
      <w:pPr>
        <w:pStyle w:val="ListParagraph"/>
        <w:numPr>
          <w:ilvl w:val="0"/>
          <w:numId w:val="36"/>
        </w:numPr>
        <w:spacing w:after="0" w:line="240" w:lineRule="auto"/>
        <w:contextualSpacing w:val="0"/>
        <w:jc w:val="both"/>
      </w:pPr>
      <w:r w:rsidRPr="00134A44">
        <w:t>There has been an increase in trade receivables from £271.669m at the end of March 2026 to £306.708m at the end of June 2026, an increase of £35.039m. This relates to an increase in NHS Debtors of £1.474m, an increase in the WRP (Welsh Risk Pool) debtor of £28.2m, WGA (Whole Government Accounts) debtor of £1.345m, and other current assets of £3.807m</w:t>
      </w:r>
      <w:r>
        <w:t>.</w:t>
      </w:r>
    </w:p>
    <w:p w14:paraId="52732E4C" w14:textId="42597068" w:rsidR="00134A44" w:rsidRPr="00134A44" w:rsidRDefault="00134A44" w:rsidP="00134A44">
      <w:pPr>
        <w:pStyle w:val="ListParagraph"/>
        <w:numPr>
          <w:ilvl w:val="0"/>
          <w:numId w:val="36"/>
        </w:numPr>
        <w:spacing w:after="0" w:line="240" w:lineRule="auto"/>
        <w:contextualSpacing w:val="0"/>
        <w:jc w:val="both"/>
      </w:pPr>
      <w:r w:rsidRPr="00134A44">
        <w:t>The closing June 2026 cash balance of £3.821m</w:t>
      </w:r>
    </w:p>
    <w:p w14:paraId="59ABBADF" w14:textId="46CA0875" w:rsidR="00134A44" w:rsidRPr="00134A44" w:rsidRDefault="00134A44" w:rsidP="00134A44">
      <w:pPr>
        <w:pStyle w:val="ListParagraph"/>
        <w:numPr>
          <w:ilvl w:val="0"/>
          <w:numId w:val="36"/>
        </w:numPr>
        <w:spacing w:after="0" w:line="240" w:lineRule="auto"/>
        <w:contextualSpacing w:val="0"/>
        <w:jc w:val="both"/>
      </w:pPr>
      <w:r w:rsidRPr="00134A44">
        <w:t>The trade and other payables figure saw a decrease from £268.069m at the end of March 2026, to £243.568m at the end of June 2026, a decrease of £1.684m. This comprises a decrease in Accruals and NHS creditors</w:t>
      </w:r>
      <w:r>
        <w:t>.</w:t>
      </w:r>
    </w:p>
    <w:p w14:paraId="599A84D2" w14:textId="4FB35D73" w:rsidR="00134A44" w:rsidRPr="008F21E6" w:rsidRDefault="00134A44" w:rsidP="00134A44">
      <w:pPr>
        <w:pStyle w:val="ListParagraph"/>
        <w:numPr>
          <w:ilvl w:val="0"/>
          <w:numId w:val="36"/>
        </w:numPr>
        <w:spacing w:after="0" w:line="240" w:lineRule="auto"/>
        <w:contextualSpacing w:val="0"/>
        <w:jc w:val="both"/>
      </w:pPr>
      <w:r w:rsidRPr="00134A44">
        <w:t>Provisions saw an increase of £23.632m from £216.906m at the end of March 2026 to £240.538m at the end of June 2026. This increase relates to a mixture of legal cases where the quantum values, number and probability has changed</w:t>
      </w:r>
      <w:r>
        <w:t>.</w:t>
      </w:r>
    </w:p>
    <w:p w14:paraId="730FFEAF" w14:textId="77777777" w:rsidR="005F4CF2" w:rsidRPr="00134A44" w:rsidRDefault="005F4CF2" w:rsidP="00210383">
      <w:pPr>
        <w:spacing w:after="0" w:line="240" w:lineRule="auto"/>
        <w:rPr>
          <w:bCs/>
        </w:rPr>
      </w:pPr>
    </w:p>
    <w:p w14:paraId="7179581C" w14:textId="1B3AEF47" w:rsidR="005F4CF2" w:rsidRPr="00134A44" w:rsidRDefault="005F4CF2" w:rsidP="00210383">
      <w:pPr>
        <w:spacing w:after="0" w:line="240" w:lineRule="auto"/>
        <w:rPr>
          <w:b/>
        </w:rPr>
      </w:pPr>
      <w:r w:rsidRPr="00134A44">
        <w:rPr>
          <w:b/>
        </w:rPr>
        <w:t>5.4 CASH</w:t>
      </w:r>
    </w:p>
    <w:p w14:paraId="6373AA2C" w14:textId="782E66CD" w:rsidR="00134A44" w:rsidRDefault="00134A44" w:rsidP="00134A44">
      <w:pPr>
        <w:spacing w:after="0" w:line="240" w:lineRule="auto"/>
        <w:jc w:val="both"/>
      </w:pPr>
      <w:r w:rsidRPr="00134A44">
        <w:t>As at the end</w:t>
      </w:r>
      <w:r w:rsidRPr="008045CC">
        <w:t xml:space="preserve"> of June 2026, the Health Board had a cash balance of £3.821m, which is a </w:t>
      </w:r>
      <w:r>
        <w:t xml:space="preserve">within tolerance levels for a </w:t>
      </w:r>
      <w:r w:rsidRPr="008045CC">
        <w:t>closing cash balance for the Health Board.</w:t>
      </w:r>
    </w:p>
    <w:p w14:paraId="7F998E38" w14:textId="77777777" w:rsidR="00134A44" w:rsidRPr="008045CC" w:rsidRDefault="00134A44" w:rsidP="00134A44">
      <w:pPr>
        <w:spacing w:after="0" w:line="240" w:lineRule="auto"/>
        <w:jc w:val="both"/>
      </w:pPr>
    </w:p>
    <w:p w14:paraId="29DB37B3" w14:textId="5B4F59A5" w:rsidR="00134A44" w:rsidRDefault="00134A44" w:rsidP="00134A44">
      <w:pPr>
        <w:spacing w:after="0" w:line="240" w:lineRule="auto"/>
        <w:jc w:val="both"/>
      </w:pPr>
      <w:r w:rsidRPr="008045CC">
        <w:lastRenderedPageBreak/>
        <w:t xml:space="preserve">The difference between the £76.6m forecast cash deficit and the Forecast I&amp;E </w:t>
      </w:r>
      <w:r w:rsidR="00E12D62">
        <w:t>D</w:t>
      </w:r>
      <w:r w:rsidRPr="008045CC">
        <w:t>eficit Cash figure, reflects the £1.434m of Revenue cash to reimburse capital cash, and the movement in the working capital balances.</w:t>
      </w:r>
    </w:p>
    <w:p w14:paraId="1B73BDA6" w14:textId="77777777" w:rsidR="00134A44" w:rsidRPr="008045CC" w:rsidRDefault="00134A44" w:rsidP="00134A44">
      <w:pPr>
        <w:spacing w:after="0" w:line="240" w:lineRule="auto"/>
        <w:jc w:val="both"/>
      </w:pPr>
    </w:p>
    <w:p w14:paraId="59F486BF" w14:textId="77777777" w:rsidR="00134A44" w:rsidRDefault="00134A44" w:rsidP="00134A44">
      <w:pPr>
        <w:spacing w:after="0" w:line="240" w:lineRule="auto"/>
        <w:jc w:val="both"/>
      </w:pPr>
      <w:r w:rsidRPr="008045CC">
        <w:t>The cash movements during June 2026 were:</w:t>
      </w:r>
    </w:p>
    <w:p w14:paraId="6F000289" w14:textId="00EB9E74" w:rsidR="00134A44" w:rsidRPr="008045CC" w:rsidRDefault="00A36DF6" w:rsidP="00134A44">
      <w:pPr>
        <w:jc w:val="both"/>
      </w:pPr>
      <w:r w:rsidRPr="00134A44">
        <w:rPr>
          <w:noProof/>
        </w:rPr>
      </w:r>
      <w:bookmarkStart w:id="4" w:name="_MON_1761117339"/>
      <w:bookmarkEnd w:id="4"/>
      <w:r w:rsidR="00816817" w:rsidRPr="00134A44">
        <w:object w:dxaOrig="8459" w:dyaOrig="2653" w14:anchorId="69E13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95pt;height:92.5pt" o:ole="">
            <v:imagedata r:id="rId15" o:title=""/>
          </v:shape>
          <o:OLEObject Type="Embed" ProgID="Excel.Sheet.12" ShapeID="_x0000_i1025" DrawAspect="Content" ObjectID="_1846332246" r:id="rId16"/>
        </w:object>
      </w:r>
    </w:p>
    <w:p w14:paraId="3027782D" w14:textId="0C6D7146" w:rsidR="00134A44" w:rsidRPr="008045CC" w:rsidRDefault="00134A44" w:rsidP="00134A44">
      <w:pPr>
        <w:spacing w:after="0" w:line="240" w:lineRule="auto"/>
        <w:jc w:val="both"/>
      </w:pPr>
      <w:r w:rsidRPr="008045CC">
        <w:t>The</w:t>
      </w:r>
      <w:r w:rsidR="00E12D62">
        <w:t xml:space="preserve"> current assessment of the</w:t>
      </w:r>
      <w:r w:rsidRPr="008045CC">
        <w:t xml:space="preserve"> C</w:t>
      </w:r>
      <w:r w:rsidR="00E12D62">
        <w:t>apital Resource Limit (CRL)</w:t>
      </w:r>
      <w:r w:rsidRPr="008045CC">
        <w:t xml:space="preserve"> section </w:t>
      </w:r>
      <w:r w:rsidR="00E12D62">
        <w:t xml:space="preserve">of the Health Board </w:t>
      </w:r>
      <w:r>
        <w:t>c</w:t>
      </w:r>
      <w:r w:rsidRPr="008045CC">
        <w:t xml:space="preserve">ashflow, </w:t>
      </w:r>
      <w:r w:rsidR="00E12D62">
        <w:t xml:space="preserve">notes that the Health Board </w:t>
      </w:r>
      <w:r w:rsidRPr="008045CC">
        <w:t xml:space="preserve">will drawing down the majority of the CRL funding </w:t>
      </w:r>
      <w:r w:rsidR="00E12D62">
        <w:t>until Q4 of 2026/27</w:t>
      </w:r>
      <w:r w:rsidRPr="008045CC">
        <w:t>. The net capital funding position as at M3 is (£1.577m), which includes £1.434m from prior year.</w:t>
      </w:r>
    </w:p>
    <w:p w14:paraId="753A1DAD" w14:textId="77777777" w:rsidR="00134A44" w:rsidRPr="008045CC" w:rsidRDefault="00134A44" w:rsidP="00134A44">
      <w:pPr>
        <w:spacing w:after="0" w:line="240" w:lineRule="auto"/>
        <w:jc w:val="both"/>
      </w:pPr>
    </w:p>
    <w:p w14:paraId="4A3D8D5E" w14:textId="143A926D" w:rsidR="005F4CF2" w:rsidRPr="00134A44" w:rsidRDefault="00134A44" w:rsidP="00134A44">
      <w:pPr>
        <w:spacing w:after="0" w:line="240" w:lineRule="auto"/>
        <w:jc w:val="both"/>
      </w:pPr>
      <w:r w:rsidRPr="008045CC">
        <w:t>The cash flow is updated daily and a full review of the cash forecast is currently being undertaken monthly, to ensure that any changes to our cash requirements, can be communicated in a timely manner to WG.</w:t>
      </w:r>
      <w:r w:rsidR="00E12D62">
        <w:t xml:space="preserve"> The cashflow will assume that all anticipated allocations detailed in the annex are received before March 2027, to allow the Health Board to draft cash down within the financial year.</w:t>
      </w:r>
    </w:p>
    <w:p w14:paraId="338399E8" w14:textId="77777777" w:rsidR="005F4CF2" w:rsidRPr="00134A44" w:rsidRDefault="005F4CF2" w:rsidP="00134A44">
      <w:pPr>
        <w:spacing w:after="0" w:line="240" w:lineRule="auto"/>
        <w:jc w:val="both"/>
      </w:pPr>
    </w:p>
    <w:p w14:paraId="4D900424" w14:textId="53AE3D88" w:rsidR="005F4CF2" w:rsidRPr="00134A44" w:rsidRDefault="005F4CF2" w:rsidP="005F4CF2">
      <w:pPr>
        <w:spacing w:after="0" w:line="240" w:lineRule="auto"/>
        <w:rPr>
          <w:b/>
        </w:rPr>
      </w:pPr>
      <w:r w:rsidRPr="00134A44">
        <w:rPr>
          <w:b/>
        </w:rPr>
        <w:t>5.5 PUBLIC SECTOR PAYMENT POLICY (PSPP)</w:t>
      </w:r>
    </w:p>
    <w:p w14:paraId="2CF00ED2" w14:textId="77777777" w:rsidR="00134A44" w:rsidRPr="00134A44" w:rsidRDefault="00134A44" w:rsidP="00E12D62">
      <w:pPr>
        <w:spacing w:after="0" w:line="240" w:lineRule="auto"/>
        <w:jc w:val="both"/>
      </w:pPr>
      <w:r w:rsidRPr="00134A44">
        <w:t xml:space="preserve">The Health Board achieved the 95% PSPP target, with the % of Non-NHS Invoices Paid within 30 Days in Quarter 1 being 97.1% for the quarter.    </w:t>
      </w:r>
    </w:p>
    <w:p w14:paraId="107565BC" w14:textId="77777777" w:rsidR="00134A44" w:rsidRPr="00134A44" w:rsidRDefault="00134A44" w:rsidP="00E12D62">
      <w:pPr>
        <w:spacing w:after="0" w:line="240" w:lineRule="auto"/>
        <w:jc w:val="both"/>
      </w:pPr>
    </w:p>
    <w:p w14:paraId="02CC8FCD" w14:textId="77777777" w:rsidR="00134A44" w:rsidRPr="00554845" w:rsidRDefault="00134A44" w:rsidP="00E12D62">
      <w:pPr>
        <w:spacing w:after="0" w:line="240" w:lineRule="auto"/>
        <w:jc w:val="both"/>
      </w:pPr>
      <w:r w:rsidRPr="00134A44">
        <w:t>NHS payment compliance for invoices paid within 30 days was, however, below 95% with the quarterly</w:t>
      </w:r>
      <w:r w:rsidRPr="00554845">
        <w:t xml:space="preserve"> performance </w:t>
      </w:r>
      <w:r>
        <w:t>being 87.5</w:t>
      </w:r>
      <w:r w:rsidRPr="00554845">
        <w:t>%. The Health Board remains focussed on improving PSPP compliance for NHS invoices and ensuring that performance remains above 95% for non-NHS invoices.</w:t>
      </w:r>
    </w:p>
    <w:p w14:paraId="43D59656" w14:textId="77777777" w:rsidR="00730DBC" w:rsidRPr="00134A44" w:rsidRDefault="00730DBC" w:rsidP="00E12D62">
      <w:pPr>
        <w:spacing w:after="0" w:line="240" w:lineRule="auto"/>
        <w:jc w:val="both"/>
      </w:pPr>
    </w:p>
    <w:p w14:paraId="7BACED42" w14:textId="77777777" w:rsidR="00730DBC" w:rsidRPr="00134A44" w:rsidRDefault="00730DBC" w:rsidP="00E12D62">
      <w:pPr>
        <w:spacing w:after="0" w:line="240" w:lineRule="auto"/>
        <w:jc w:val="both"/>
        <w:rPr>
          <w:b/>
        </w:rPr>
      </w:pPr>
      <w:r w:rsidRPr="00134A44">
        <w:rPr>
          <w:b/>
        </w:rPr>
        <w:t>5.6 BUDGET SETTING PROCESS</w:t>
      </w:r>
    </w:p>
    <w:p w14:paraId="75C6D596" w14:textId="29854A75" w:rsidR="00730DBC" w:rsidRPr="00134A44" w:rsidRDefault="00134A44" w:rsidP="00E12D62">
      <w:pPr>
        <w:spacing w:after="0" w:line="240" w:lineRule="auto"/>
        <w:jc w:val="both"/>
        <w:rPr>
          <w:bCs/>
        </w:rPr>
      </w:pPr>
      <w:r w:rsidRPr="00134A44">
        <w:t>In May budget letters were issued to all 67 identified Senior Leaders along with invites to attend a budget holder training session with additional procurement training. The return of the signed letters and Budget Holder access to the Qliksense finance dashboard is being tracked and reported within Annex 1, Appendix 2-3.</w:t>
      </w:r>
    </w:p>
    <w:p w14:paraId="57576312" w14:textId="77777777" w:rsidR="00730DBC" w:rsidRPr="00E12D62" w:rsidRDefault="00730DBC" w:rsidP="00210383">
      <w:pPr>
        <w:spacing w:after="0" w:line="240" w:lineRule="auto"/>
        <w:rPr>
          <w:bCs/>
        </w:rPr>
      </w:pPr>
    </w:p>
    <w:p w14:paraId="3C7612B3" w14:textId="77777777" w:rsidR="00730DBC" w:rsidRPr="00E12D62" w:rsidRDefault="00730DBC" w:rsidP="00210383">
      <w:pPr>
        <w:spacing w:after="0" w:line="240" w:lineRule="auto"/>
        <w:rPr>
          <w:b/>
        </w:rPr>
      </w:pPr>
      <w:r w:rsidRPr="00E12D62">
        <w:rPr>
          <w:b/>
        </w:rPr>
        <w:t>5.7 YEAR END PROCESS</w:t>
      </w:r>
    </w:p>
    <w:p w14:paraId="0CFA443A" w14:textId="784B4C2A" w:rsidR="00714095" w:rsidRPr="00E12D62" w:rsidRDefault="00E12D62" w:rsidP="00E12D62">
      <w:pPr>
        <w:spacing w:after="0" w:line="240" w:lineRule="auto"/>
        <w:jc w:val="both"/>
        <w:rPr>
          <w:bCs/>
        </w:rPr>
      </w:pPr>
      <w:r w:rsidRPr="00E12D62">
        <w:rPr>
          <w:bCs/>
        </w:rPr>
        <w:t xml:space="preserve">Work on the 2025/26 Statutory Accounts is now </w:t>
      </w:r>
      <w:r w:rsidR="009C4FFF" w:rsidRPr="00E12D62">
        <w:rPr>
          <w:bCs/>
        </w:rPr>
        <w:t>complete, with</w:t>
      </w:r>
      <w:r w:rsidRPr="00E12D62">
        <w:rPr>
          <w:bCs/>
        </w:rPr>
        <w:t xml:space="preserve"> no Uncorrected Misstatements reported by Audit Wales and signed set </w:t>
      </w:r>
      <w:r w:rsidRPr="00E12D62">
        <w:rPr>
          <w:bCs/>
        </w:rPr>
        <w:lastRenderedPageBreak/>
        <w:t>accounts submitted as per the deadline to WG and the Auditor General for Wales.</w:t>
      </w:r>
    </w:p>
    <w:p w14:paraId="0DC94F5D" w14:textId="77777777" w:rsidR="00E12D62" w:rsidRPr="00E12D62" w:rsidRDefault="00E12D62" w:rsidP="00210383">
      <w:pPr>
        <w:spacing w:after="0" w:line="240" w:lineRule="auto"/>
        <w:rPr>
          <w:b/>
        </w:rPr>
      </w:pPr>
    </w:p>
    <w:p w14:paraId="5DC7FF6D" w14:textId="47AE8D5F" w:rsidR="00210383" w:rsidRPr="00E12D62" w:rsidRDefault="00653AEC" w:rsidP="003C2F5E">
      <w:pPr>
        <w:pStyle w:val="ListParagraph"/>
        <w:numPr>
          <w:ilvl w:val="0"/>
          <w:numId w:val="1"/>
        </w:numPr>
        <w:spacing w:after="0" w:line="240" w:lineRule="auto"/>
        <w:ind w:left="360"/>
        <w:rPr>
          <w:b/>
        </w:rPr>
      </w:pPr>
      <w:r w:rsidRPr="00E12D62">
        <w:rPr>
          <w:b/>
        </w:rPr>
        <w:t>GOVERNANCE AND RISK ISSUES</w:t>
      </w:r>
    </w:p>
    <w:p w14:paraId="5138AE6E" w14:textId="77777777" w:rsidR="00210383" w:rsidRPr="00E12D62" w:rsidRDefault="00210383" w:rsidP="00210383">
      <w:pPr>
        <w:pStyle w:val="ListParagraph"/>
        <w:spacing w:after="0" w:line="240" w:lineRule="auto"/>
        <w:rPr>
          <w:b/>
        </w:rPr>
      </w:pPr>
    </w:p>
    <w:p w14:paraId="523A6D6F" w14:textId="77777777" w:rsidR="00210383" w:rsidRPr="00E12D62" w:rsidRDefault="00210383" w:rsidP="00210383">
      <w:pPr>
        <w:spacing w:after="0" w:line="240" w:lineRule="auto"/>
        <w:ind w:right="261"/>
        <w:jc w:val="both"/>
      </w:pPr>
      <w:r w:rsidRPr="00E12D62">
        <w:t>Two Board level financial risks:</w:t>
      </w:r>
    </w:p>
    <w:p w14:paraId="26850D86" w14:textId="77777777" w:rsidR="00210383" w:rsidRPr="00E12D62" w:rsidRDefault="00210383" w:rsidP="00210383">
      <w:pPr>
        <w:spacing w:after="0" w:line="240" w:lineRule="auto"/>
        <w:ind w:right="261"/>
        <w:jc w:val="both"/>
      </w:pPr>
    </w:p>
    <w:p w14:paraId="3276EA92" w14:textId="31E1F3E4" w:rsidR="00B94368" w:rsidRPr="00E12D62" w:rsidRDefault="00B94368" w:rsidP="00B94368">
      <w:pPr>
        <w:pStyle w:val="ListParagraph"/>
        <w:numPr>
          <w:ilvl w:val="0"/>
          <w:numId w:val="31"/>
        </w:numPr>
        <w:spacing w:after="0" w:line="240" w:lineRule="auto"/>
        <w:ind w:right="261"/>
        <w:jc w:val="both"/>
        <w:rPr>
          <w:b/>
          <w:bCs/>
        </w:rPr>
      </w:pPr>
      <w:r w:rsidRPr="00E12D62">
        <w:rPr>
          <w:b/>
          <w:bCs/>
        </w:rPr>
        <w:t>Achieving financial plan (HBR92) with the key elements as follows: -</w:t>
      </w:r>
    </w:p>
    <w:p w14:paraId="3FA8CF81" w14:textId="77777777" w:rsidR="00B94368" w:rsidRPr="00E12D62" w:rsidRDefault="00B94368" w:rsidP="00B94368">
      <w:pPr>
        <w:spacing w:after="0" w:line="240" w:lineRule="auto"/>
        <w:ind w:right="261"/>
        <w:jc w:val="both"/>
      </w:pPr>
    </w:p>
    <w:p w14:paraId="1BADB643" w14:textId="007FBE01" w:rsidR="00B94368" w:rsidRPr="00E12D62" w:rsidRDefault="00B94368" w:rsidP="00B94368">
      <w:pPr>
        <w:pStyle w:val="ListParagraph"/>
        <w:numPr>
          <w:ilvl w:val="0"/>
          <w:numId w:val="32"/>
        </w:numPr>
        <w:spacing w:after="0" w:line="240" w:lineRule="auto"/>
        <w:ind w:right="261"/>
        <w:jc w:val="both"/>
      </w:pPr>
      <w:r w:rsidRPr="00E12D62">
        <w:t>Risk of delivery of savings quantum</w:t>
      </w:r>
    </w:p>
    <w:p w14:paraId="7235E64E" w14:textId="4B20E6FB" w:rsidR="00B94368" w:rsidRPr="00E12D62" w:rsidRDefault="00B94368" w:rsidP="00B94368">
      <w:pPr>
        <w:pStyle w:val="ListParagraph"/>
        <w:numPr>
          <w:ilvl w:val="0"/>
          <w:numId w:val="32"/>
        </w:numPr>
        <w:spacing w:after="0" w:line="240" w:lineRule="auto"/>
        <w:ind w:right="261"/>
        <w:jc w:val="both"/>
      </w:pPr>
      <w:r w:rsidRPr="00E12D62">
        <w:t>Risk of operational overspend being in excess of funding available agreed via the Financial Plan</w:t>
      </w:r>
    </w:p>
    <w:p w14:paraId="18D1207F" w14:textId="5CC0710E" w:rsidR="00B94368" w:rsidRPr="00E12D62" w:rsidRDefault="00B94368" w:rsidP="00B94368">
      <w:pPr>
        <w:pStyle w:val="ListParagraph"/>
        <w:numPr>
          <w:ilvl w:val="0"/>
          <w:numId w:val="32"/>
        </w:numPr>
        <w:spacing w:after="0" w:line="240" w:lineRule="auto"/>
        <w:ind w:right="261"/>
        <w:jc w:val="both"/>
      </w:pPr>
      <w:r w:rsidRPr="00E12D62">
        <w:t>Risk of commitment of reserves (e.g. NICE) being above reserves available.</w:t>
      </w:r>
    </w:p>
    <w:p w14:paraId="004AF617" w14:textId="5E57AA06" w:rsidR="00B94368" w:rsidRPr="00E12D62" w:rsidRDefault="00B94368" w:rsidP="00B94368">
      <w:pPr>
        <w:pStyle w:val="ListParagraph"/>
        <w:numPr>
          <w:ilvl w:val="0"/>
          <w:numId w:val="32"/>
        </w:numPr>
        <w:spacing w:after="0" w:line="240" w:lineRule="auto"/>
        <w:ind w:right="261"/>
        <w:jc w:val="both"/>
      </w:pPr>
      <w:r w:rsidRPr="00E12D62">
        <w:t>Risk of achieving the actions and options outlined in the 2025/26 Financial Recovery &amp; Sustainability Assessment.</w:t>
      </w:r>
    </w:p>
    <w:p w14:paraId="3D2375DE" w14:textId="77777777" w:rsidR="00B94368" w:rsidRPr="00E12D62" w:rsidRDefault="00B94368" w:rsidP="00210383">
      <w:pPr>
        <w:spacing w:after="0" w:line="240" w:lineRule="auto"/>
        <w:ind w:right="261"/>
        <w:jc w:val="both"/>
      </w:pPr>
    </w:p>
    <w:p w14:paraId="4D5866E6" w14:textId="1B94C4EF" w:rsidR="00B94368" w:rsidRPr="00E12D62" w:rsidRDefault="00B94368" w:rsidP="00B94368">
      <w:pPr>
        <w:spacing w:after="0" w:line="240" w:lineRule="auto"/>
        <w:ind w:left="720" w:right="261"/>
        <w:jc w:val="both"/>
      </w:pPr>
      <w:r w:rsidRPr="00E12D62">
        <w:t xml:space="preserve">Given the improvement needed to the monthly performance and the current status of savings to achieve the draft deficit plan of  £76.6m,  it is recommended that the Health Board Corporate Risk Register continues to reflect a </w:t>
      </w:r>
      <w:r w:rsidRPr="00E12D62">
        <w:rPr>
          <w:b/>
          <w:bCs/>
        </w:rPr>
        <w:t>risk score of 25</w:t>
      </w:r>
      <w:r w:rsidRPr="00E12D62">
        <w:t xml:space="preserve">.  </w:t>
      </w:r>
    </w:p>
    <w:p w14:paraId="1B1C3F71" w14:textId="77777777" w:rsidR="00B94368" w:rsidRPr="00E12D62" w:rsidRDefault="00B94368" w:rsidP="00B94368">
      <w:pPr>
        <w:spacing w:after="0" w:line="240" w:lineRule="auto"/>
        <w:ind w:left="720" w:right="261"/>
        <w:jc w:val="both"/>
      </w:pPr>
    </w:p>
    <w:p w14:paraId="1C4F7B23" w14:textId="77EEB100" w:rsidR="00B94368" w:rsidRPr="00E12D62" w:rsidRDefault="00B94368" w:rsidP="00B94368">
      <w:pPr>
        <w:pStyle w:val="ListParagraph"/>
        <w:numPr>
          <w:ilvl w:val="0"/>
          <w:numId w:val="31"/>
        </w:numPr>
        <w:spacing w:after="0" w:line="240" w:lineRule="auto"/>
        <w:ind w:right="261"/>
        <w:jc w:val="both"/>
      </w:pPr>
      <w:r w:rsidRPr="00E12D62">
        <w:rPr>
          <w:b/>
          <w:bCs/>
        </w:rPr>
        <w:t>Availability of capital (HBR93).</w:t>
      </w:r>
      <w:r w:rsidRPr="00E12D62">
        <w:t xml:space="preserve"> This risk was re-opened in 2022/23 given the reduction in discretionary capital allocation. Due to the additional capital funding provided during 2024/25 the risk score was reduced to 12. The score was increased in June 2025 to reflect risks regarding Emergency Department and Adult Acute Mental Health. However, following further assessment at start Quarter 4 2025/26 and based on funding received the risk score  </w:t>
      </w:r>
      <w:r w:rsidRPr="00E12D62">
        <w:rPr>
          <w:b/>
          <w:bCs/>
        </w:rPr>
        <w:t>reduced to 12</w:t>
      </w:r>
      <w:r w:rsidRPr="00E12D62">
        <w:t xml:space="preserve">, which is the recommendation </w:t>
      </w:r>
      <w:r w:rsidR="00E12D62" w:rsidRPr="00E12D62">
        <w:t>for Q1 2026/27</w:t>
      </w:r>
      <w:r w:rsidRPr="00E12D62">
        <w:t xml:space="preserve">. </w:t>
      </w:r>
    </w:p>
    <w:p w14:paraId="2ED56810" w14:textId="77777777" w:rsidR="00B94368" w:rsidRPr="00554E93" w:rsidRDefault="00B94368" w:rsidP="00B94368">
      <w:pPr>
        <w:spacing w:after="0" w:line="240" w:lineRule="auto"/>
        <w:ind w:left="720" w:right="261"/>
        <w:jc w:val="both"/>
        <w:rPr>
          <w:highlight w:val="yellow"/>
        </w:rPr>
      </w:pPr>
    </w:p>
    <w:p w14:paraId="534446EC" w14:textId="7E5034FD" w:rsidR="00210383" w:rsidRPr="00554E93" w:rsidRDefault="00134A44" w:rsidP="00210383">
      <w:pPr>
        <w:jc w:val="both"/>
        <w:rPr>
          <w:highlight w:val="yellow"/>
        </w:rPr>
      </w:pPr>
      <w:r w:rsidRPr="008F21E6">
        <w:t>For Month 3 the key risks to the delivery of the Deficit Plan reported to WG in the MMR, linked to HBR92 are summarised below:</w:t>
      </w:r>
    </w:p>
    <w:p w14:paraId="7D61A50C" w14:textId="5C34302D" w:rsidR="00210383" w:rsidRPr="00134A44" w:rsidRDefault="00210383" w:rsidP="00210383">
      <w:pPr>
        <w:pStyle w:val="ListParagraph"/>
        <w:numPr>
          <w:ilvl w:val="0"/>
          <w:numId w:val="29"/>
        </w:numPr>
        <w:spacing w:after="0" w:line="240" w:lineRule="auto"/>
        <w:ind w:left="360"/>
        <w:contextualSpacing w:val="0"/>
        <w:jc w:val="both"/>
      </w:pPr>
      <w:r w:rsidRPr="00134A44">
        <w:rPr>
          <w:b/>
          <w:bCs/>
        </w:rPr>
        <w:t>Delivery of savings:</w:t>
      </w:r>
      <w:r w:rsidRPr="00134A44">
        <w:t xml:space="preserve"> </w:t>
      </w:r>
      <w:r w:rsidR="00134A44" w:rsidRPr="00134A44">
        <w:t xml:space="preserve">The Health Board has identified £30.9m of Green and Amber savings (with Red/Pipeline schemes totalling a further £34.1m) and whilst it continues to scrutinise delivery of these via the Recovery &amp; Sustainability Board (chaired by the CEO), the role of the Delivery Unit is to quickly translate these plans to deliverable schemes in year supported by the Finance Team. The table in section 7 demonstrates that the Health Boards assessment is that £28m remain in Red or Pipeline, of which only needs to deliver £24m to achieve the £65m target. Of the full list of £28m, there is a greater level of </w:t>
      </w:r>
      <w:r w:rsidR="00134A44" w:rsidRPr="00134A44">
        <w:lastRenderedPageBreak/>
        <w:t>confidence in £10m (assuming LTA performance remain consistent) and as such £14m have been reflects as risk in the table at this point, which addressed the Planned and Unplanned mitigating actions</w:t>
      </w:r>
      <w:r w:rsidRPr="00134A44">
        <w:t>.</w:t>
      </w:r>
    </w:p>
    <w:p w14:paraId="2605AAFB" w14:textId="13A87AC6" w:rsidR="00210383" w:rsidRPr="00134A44" w:rsidRDefault="00210383" w:rsidP="00210383">
      <w:pPr>
        <w:pStyle w:val="ListParagraph"/>
        <w:numPr>
          <w:ilvl w:val="0"/>
          <w:numId w:val="29"/>
        </w:numPr>
        <w:spacing w:after="0" w:line="240" w:lineRule="auto"/>
        <w:ind w:left="360"/>
        <w:contextualSpacing w:val="0"/>
        <w:jc w:val="both"/>
      </w:pPr>
      <w:r w:rsidRPr="00134A44">
        <w:rPr>
          <w:b/>
          <w:bCs/>
        </w:rPr>
        <w:t>Non</w:t>
      </w:r>
      <w:r w:rsidR="003C2F5E" w:rsidRPr="00134A44">
        <w:rPr>
          <w:b/>
          <w:bCs/>
        </w:rPr>
        <w:t>-</w:t>
      </w:r>
      <w:r w:rsidRPr="00134A44">
        <w:rPr>
          <w:b/>
          <w:bCs/>
        </w:rPr>
        <w:t>Delivery Actions to Mitigate Growth/Inflation:</w:t>
      </w:r>
      <w:r w:rsidRPr="00134A44">
        <w:t xml:space="preserve"> </w:t>
      </w:r>
      <w:r w:rsidR="00134A44" w:rsidRPr="00134A44">
        <w:t>Growth pressures above plan level were expected to be mitigated by the identification of mitigating actions in addition to the planned savings delivery. The Health Board acknowledges that this is challenging in the context of the savings position. At end Q1 a review of the assessed risk has been completed and at Month 3 only the risk relating to CHC Growth has been recognised given the increase in month above planned expectations (Total value Risks = £5.5m). All other areas for which the Health Board required actions to mitigate growth which included operational pressures linked to Demand and Secondary Care Drugs have been removed, with Primary Care Prescribing now incorporated within the Primary Care Prescribing – NCSOs line given the data seen in June as referenced in the opening section of this letter</w:t>
      </w:r>
      <w:r w:rsidRPr="00134A44">
        <w:t>.</w:t>
      </w:r>
    </w:p>
    <w:p w14:paraId="427D2F22" w14:textId="1E0043BB" w:rsidR="00210383" w:rsidRPr="00134A44" w:rsidRDefault="00210383" w:rsidP="00210383">
      <w:pPr>
        <w:pStyle w:val="ListParagraph"/>
        <w:numPr>
          <w:ilvl w:val="0"/>
          <w:numId w:val="29"/>
        </w:numPr>
        <w:spacing w:after="0" w:line="240" w:lineRule="auto"/>
        <w:ind w:left="360"/>
        <w:contextualSpacing w:val="0"/>
        <w:jc w:val="both"/>
      </w:pPr>
      <w:r w:rsidRPr="00134A44">
        <w:rPr>
          <w:b/>
          <w:bCs/>
        </w:rPr>
        <w:t>Energy Risk provided by NWSSP:</w:t>
      </w:r>
      <w:r w:rsidRPr="00134A44">
        <w:t xml:space="preserve"> </w:t>
      </w:r>
      <w:r w:rsidR="00134A44" w:rsidRPr="00134A44">
        <w:t>not all the energy requirements for 2026/27 have been purchased in advance. The assessment provided by NWSSP on 09/06/26 highlighted a risk of £0.539m, which is 117% increase from previous value. This will be updated based on the data from NWSSP</w:t>
      </w:r>
      <w:r w:rsidRPr="00134A44">
        <w:t>.</w:t>
      </w:r>
    </w:p>
    <w:p w14:paraId="4A6B2704" w14:textId="7F49A322" w:rsidR="00210383" w:rsidRDefault="00210383" w:rsidP="00210383">
      <w:pPr>
        <w:pStyle w:val="ListParagraph"/>
        <w:numPr>
          <w:ilvl w:val="0"/>
          <w:numId w:val="29"/>
        </w:numPr>
        <w:spacing w:after="0" w:line="240" w:lineRule="auto"/>
        <w:ind w:left="360"/>
        <w:contextualSpacing w:val="0"/>
        <w:jc w:val="both"/>
      </w:pPr>
      <w:r w:rsidRPr="00134A44">
        <w:rPr>
          <w:b/>
          <w:bCs/>
        </w:rPr>
        <w:t>Resident D</w:t>
      </w:r>
      <w:r w:rsidR="00730DBC" w:rsidRPr="00134A44">
        <w:rPr>
          <w:b/>
          <w:bCs/>
        </w:rPr>
        <w:t>octor</w:t>
      </w:r>
      <w:r w:rsidRPr="00134A44">
        <w:rPr>
          <w:b/>
          <w:bCs/>
        </w:rPr>
        <w:t xml:space="preserve"> Contract Changes:</w:t>
      </w:r>
      <w:r w:rsidRPr="00134A44">
        <w:t xml:space="preserve"> </w:t>
      </w:r>
      <w:r w:rsidR="00134A44" w:rsidRPr="00134A44">
        <w:t>the contractual changes will be phased from August 2026 to August 2028. Initial assessment by the Health Board suggested there is a risk of between £2m - £2.5m. A report is being prepared to assess the implications and look at risks and mitigations for Board</w:t>
      </w:r>
      <w:r w:rsidRPr="00134A44">
        <w:t xml:space="preserve">. </w:t>
      </w:r>
    </w:p>
    <w:p w14:paraId="23E2ECFC" w14:textId="77777777" w:rsidR="00134A44" w:rsidRPr="008F21E6" w:rsidRDefault="00134A44" w:rsidP="00134A44">
      <w:pPr>
        <w:pStyle w:val="ListParagraph"/>
        <w:numPr>
          <w:ilvl w:val="0"/>
          <w:numId w:val="29"/>
        </w:numPr>
        <w:spacing w:after="0" w:line="240" w:lineRule="auto"/>
        <w:ind w:left="360"/>
        <w:contextualSpacing w:val="0"/>
        <w:jc w:val="both"/>
      </w:pPr>
      <w:r w:rsidRPr="008F21E6">
        <w:rPr>
          <w:b/>
          <w:bCs/>
        </w:rPr>
        <w:t>Primary Care Prescribing (NCSO’s):</w:t>
      </w:r>
      <w:r w:rsidRPr="008F21E6">
        <w:t xml:space="preserve"> assuming the current pressures continue for a period of 6 months, based on the data at June.</w:t>
      </w:r>
    </w:p>
    <w:p w14:paraId="53AA4C0C" w14:textId="77777777" w:rsidR="00134A44" w:rsidRPr="008F21E6" w:rsidRDefault="00134A44" w:rsidP="00134A44">
      <w:pPr>
        <w:pStyle w:val="ListParagraph"/>
        <w:numPr>
          <w:ilvl w:val="0"/>
          <w:numId w:val="29"/>
        </w:numPr>
        <w:spacing w:after="0" w:line="240" w:lineRule="auto"/>
        <w:ind w:left="360"/>
        <w:contextualSpacing w:val="0"/>
        <w:jc w:val="both"/>
      </w:pPr>
      <w:r w:rsidRPr="008F21E6">
        <w:rPr>
          <w:b/>
          <w:bCs/>
        </w:rPr>
        <w:t>Approved Mileage Allowance Payments rate increase:</w:t>
      </w:r>
      <w:r w:rsidRPr="008F21E6">
        <w:t xml:space="preserve"> backdated to 1 April 2026 this change increases the rate from £0.45 per mile to £0.55 per mile for the first 10,000 miles. This 20% change could increase cost base by £0.5m, however the Health Board is through Recovery &amp; Sustainability limiting travel to essential only.</w:t>
      </w:r>
    </w:p>
    <w:p w14:paraId="6D290426" w14:textId="77777777" w:rsidR="00653AEC" w:rsidRPr="00554E93" w:rsidRDefault="00653AEC" w:rsidP="00653AEC">
      <w:pPr>
        <w:pStyle w:val="ListParagraph"/>
        <w:spacing w:after="0" w:line="240" w:lineRule="auto"/>
        <w:rPr>
          <w:b/>
          <w:highlight w:val="yellow"/>
        </w:rPr>
      </w:pPr>
    </w:p>
    <w:p w14:paraId="6D29042A" w14:textId="77777777" w:rsidR="00653AEC" w:rsidRDefault="00653AEC" w:rsidP="00653AEC">
      <w:pPr>
        <w:pStyle w:val="ListParagraph"/>
        <w:numPr>
          <w:ilvl w:val="0"/>
          <w:numId w:val="1"/>
        </w:numPr>
        <w:spacing w:after="0" w:line="240" w:lineRule="auto"/>
        <w:rPr>
          <w:b/>
        </w:rPr>
      </w:pPr>
      <w:r w:rsidRPr="00134A44">
        <w:rPr>
          <w:b/>
        </w:rPr>
        <w:t>RECOMMENDATION</w:t>
      </w:r>
    </w:p>
    <w:p w14:paraId="480EB20D" w14:textId="77777777" w:rsidR="00023A47" w:rsidRPr="00134A44" w:rsidRDefault="00023A47" w:rsidP="00023A47">
      <w:pPr>
        <w:pStyle w:val="ListParagraph"/>
        <w:spacing w:after="0" w:line="240" w:lineRule="auto"/>
        <w:rPr>
          <w:b/>
        </w:rPr>
      </w:pPr>
    </w:p>
    <w:p w14:paraId="71210581" w14:textId="7008124A" w:rsidR="001A67D0" w:rsidRDefault="00884C35" w:rsidP="001A67D0">
      <w:pPr>
        <w:keepLines/>
        <w:spacing w:after="0" w:line="240" w:lineRule="auto"/>
        <w:ind w:right="-187"/>
        <w:jc w:val="both"/>
      </w:pPr>
      <w:r w:rsidRPr="00134A44">
        <w:t xml:space="preserve">The Board </w:t>
      </w:r>
      <w:r w:rsidR="00271DA2">
        <w:t xml:space="preserve">is </w:t>
      </w:r>
      <w:r w:rsidRPr="00134A44">
        <w:t xml:space="preserve"> asked to</w:t>
      </w:r>
      <w:r w:rsidR="001A67D0" w:rsidRPr="00134A44">
        <w:t>:</w:t>
      </w:r>
    </w:p>
    <w:p w14:paraId="5CF201A8" w14:textId="77777777" w:rsidR="00023A47" w:rsidRPr="00134A44" w:rsidRDefault="00023A47" w:rsidP="001A67D0">
      <w:pPr>
        <w:keepLines/>
        <w:spacing w:after="0" w:line="240" w:lineRule="auto"/>
        <w:ind w:right="-187"/>
        <w:jc w:val="both"/>
      </w:pPr>
    </w:p>
    <w:p w14:paraId="1ADD0EB1" w14:textId="708A4101" w:rsidR="001A67D0" w:rsidRPr="00134A44" w:rsidRDefault="00884C35" w:rsidP="001A67D0">
      <w:pPr>
        <w:pStyle w:val="ListParagraph"/>
        <w:keepLines/>
        <w:numPr>
          <w:ilvl w:val="0"/>
          <w:numId w:val="13"/>
        </w:numPr>
        <w:spacing w:after="0" w:line="240" w:lineRule="auto"/>
        <w:ind w:right="-187"/>
        <w:jc w:val="both"/>
      </w:pPr>
      <w:r w:rsidRPr="00134A44">
        <w:rPr>
          <w:rFonts w:eastAsia="Times New Roman"/>
          <w:b/>
          <w:bCs/>
          <w:lang w:eastAsia="en-GB"/>
        </w:rPr>
        <w:t>ACKNOWLEDGE</w:t>
      </w:r>
      <w:r w:rsidR="001A67D0" w:rsidRPr="00134A44">
        <w:t xml:space="preserve"> the 202</w:t>
      </w:r>
      <w:r w:rsidR="00210383" w:rsidRPr="00134A44">
        <w:t>6</w:t>
      </w:r>
      <w:r w:rsidR="001A67D0" w:rsidRPr="00134A44">
        <w:t>/2</w:t>
      </w:r>
      <w:r w:rsidR="00210383" w:rsidRPr="00134A44">
        <w:t>7</w:t>
      </w:r>
      <w:r w:rsidR="001A67D0" w:rsidRPr="00134A44">
        <w:t xml:space="preserve"> Financial Plan, and the Health Board’s and Welsh Government’s inability to approve it given the planned deficit of £</w:t>
      </w:r>
      <w:r w:rsidR="00210383" w:rsidRPr="00134A44">
        <w:t>76</w:t>
      </w:r>
      <w:r w:rsidR="001A67D0" w:rsidRPr="00134A44">
        <w:t>.</w:t>
      </w:r>
      <w:r w:rsidR="00210383" w:rsidRPr="00134A44">
        <w:t>6</w:t>
      </w:r>
      <w:r w:rsidR="001A67D0" w:rsidRPr="00134A44">
        <w:t>m.</w:t>
      </w:r>
    </w:p>
    <w:p w14:paraId="5E7E480E" w14:textId="16E03DFB" w:rsidR="00884C35" w:rsidRPr="00134A44" w:rsidRDefault="00884C35" w:rsidP="00884C35">
      <w:pPr>
        <w:pStyle w:val="ListParagraph"/>
        <w:numPr>
          <w:ilvl w:val="0"/>
          <w:numId w:val="13"/>
        </w:numPr>
        <w:spacing w:after="0" w:line="240" w:lineRule="auto"/>
        <w:ind w:right="57"/>
        <w:jc w:val="both"/>
        <w:rPr>
          <w:rFonts w:ascii="Arial" w:eastAsia="Times New Roman" w:hAnsi="Arial"/>
          <w:lang w:eastAsia="en-GB"/>
        </w:rPr>
      </w:pPr>
      <w:r w:rsidRPr="00134A44">
        <w:rPr>
          <w:b/>
          <w:bCs/>
        </w:rPr>
        <w:t>CONSIDER</w:t>
      </w:r>
      <w:r w:rsidRPr="00134A44">
        <w:rPr>
          <w:rFonts w:ascii="Arial" w:hAnsi="Arial"/>
          <w:b/>
          <w:caps/>
        </w:rPr>
        <w:t xml:space="preserve"> </w:t>
      </w:r>
      <w:r w:rsidRPr="00134A44">
        <w:t>and comment upon the Health Board’s financial performance for Month 0</w:t>
      </w:r>
      <w:r w:rsidR="00134A44" w:rsidRPr="00134A44">
        <w:t>3</w:t>
      </w:r>
      <w:r w:rsidRPr="00134A44">
        <w:t xml:space="preserve"> 2026/27 including cash, capital and balance sheet.</w:t>
      </w:r>
    </w:p>
    <w:p w14:paraId="6CE76CF7" w14:textId="77777777" w:rsidR="00884C35" w:rsidRPr="00134A44" w:rsidRDefault="00884C35" w:rsidP="00884C35">
      <w:pPr>
        <w:pStyle w:val="ListParagraph"/>
        <w:numPr>
          <w:ilvl w:val="0"/>
          <w:numId w:val="13"/>
        </w:numPr>
        <w:ind w:right="57"/>
        <w:jc w:val="both"/>
        <w:rPr>
          <w:rFonts w:eastAsia="Times New Roman"/>
          <w:lang w:eastAsia="en-GB"/>
        </w:rPr>
      </w:pPr>
      <w:r w:rsidRPr="00134A44">
        <w:rPr>
          <w:rFonts w:eastAsia="Times New Roman"/>
          <w:b/>
          <w:bCs/>
          <w:lang w:eastAsia="en-GB"/>
        </w:rPr>
        <w:lastRenderedPageBreak/>
        <w:t xml:space="preserve">SUPPORT </w:t>
      </w:r>
      <w:r w:rsidRPr="00134A44">
        <w:rPr>
          <w:rFonts w:eastAsia="Times New Roman"/>
          <w:lang w:eastAsia="en-GB"/>
        </w:rPr>
        <w:t>the implementation of the actions to address the red and pipeline savings gap and assessed position to reach the £76.6m plan.</w:t>
      </w:r>
    </w:p>
    <w:p w14:paraId="6D290430" w14:textId="3550787C" w:rsidR="00FE7070" w:rsidRPr="000A1EE7" w:rsidRDefault="00884C35" w:rsidP="00134A44">
      <w:pPr>
        <w:pStyle w:val="ListParagraph"/>
        <w:numPr>
          <w:ilvl w:val="0"/>
          <w:numId w:val="13"/>
        </w:numPr>
        <w:ind w:right="96"/>
        <w:rPr>
          <w:bCs/>
        </w:rPr>
      </w:pPr>
      <w:r w:rsidRPr="00134A44">
        <w:rPr>
          <w:rFonts w:eastAsia="Times New Roman"/>
          <w:b/>
          <w:lang w:eastAsia="en-GB"/>
        </w:rPr>
        <w:t xml:space="preserve">DISCUSS </w:t>
      </w:r>
      <w:r w:rsidRPr="00134A44">
        <w:rPr>
          <w:rFonts w:eastAsia="Times New Roman"/>
          <w:lang w:eastAsia="en-GB"/>
        </w:rPr>
        <w:t>the risks to the position at Month 0</w:t>
      </w:r>
      <w:r w:rsidR="00134A44" w:rsidRPr="00134A44">
        <w:rPr>
          <w:rFonts w:eastAsia="Times New Roman"/>
          <w:lang w:eastAsia="en-GB"/>
        </w:rPr>
        <w:t>3</w:t>
      </w:r>
      <w:r w:rsidRPr="00134A44">
        <w:rPr>
          <w:rFonts w:eastAsia="Times New Roman"/>
          <w:lang w:eastAsia="en-GB"/>
        </w:rPr>
        <w:t>.</w:t>
      </w:r>
    </w:p>
    <w:p w14:paraId="599C6085" w14:textId="1BB356A3" w:rsidR="000A1EE7" w:rsidRPr="000A1EE7" w:rsidRDefault="00DE6CF8" w:rsidP="00134A44">
      <w:pPr>
        <w:pStyle w:val="ListParagraph"/>
        <w:numPr>
          <w:ilvl w:val="0"/>
          <w:numId w:val="13"/>
        </w:numPr>
        <w:ind w:right="96"/>
        <w:rPr>
          <w:bCs/>
        </w:rPr>
      </w:pPr>
      <w:r>
        <w:rPr>
          <w:rFonts w:eastAsia="Times New Roman"/>
          <w:b/>
          <w:lang w:eastAsia="en-GB"/>
        </w:rPr>
        <w:t xml:space="preserve">CONSIDER </w:t>
      </w:r>
      <w:r>
        <w:rPr>
          <w:rFonts w:eastAsia="Times New Roman"/>
          <w:bCs/>
          <w:lang w:eastAsia="en-GB"/>
        </w:rPr>
        <w:t xml:space="preserve">the latest letter from WG and </w:t>
      </w:r>
      <w:r>
        <w:rPr>
          <w:rFonts w:eastAsia="Times New Roman"/>
          <w:b/>
          <w:lang w:eastAsia="en-GB"/>
        </w:rPr>
        <w:t xml:space="preserve">AGREE </w:t>
      </w:r>
      <w:r>
        <w:rPr>
          <w:rFonts w:eastAsia="Times New Roman"/>
          <w:bCs/>
          <w:lang w:eastAsia="en-GB"/>
        </w:rPr>
        <w:t>next steps.</w:t>
      </w:r>
    </w:p>
    <w:p w14:paraId="2DA72884" w14:textId="77777777" w:rsidR="000A1EE7" w:rsidRDefault="000A1EE7" w:rsidP="000A1EE7">
      <w:pPr>
        <w:ind w:right="96"/>
        <w:rPr>
          <w:bCs/>
        </w:rPr>
      </w:pPr>
    </w:p>
    <w:p w14:paraId="39817C15" w14:textId="77777777" w:rsidR="000A1EE7" w:rsidRDefault="000A1EE7" w:rsidP="000A1EE7">
      <w:pPr>
        <w:ind w:right="96"/>
        <w:rPr>
          <w:bCs/>
        </w:rPr>
      </w:pPr>
    </w:p>
    <w:p w14:paraId="1186C949" w14:textId="447B0013" w:rsidR="000A1EE7" w:rsidRPr="000A1EE7" w:rsidRDefault="000A1EE7" w:rsidP="000A1EE7">
      <w:pPr>
        <w:ind w:right="96"/>
        <w:rPr>
          <w:bCs/>
        </w:rPr>
      </w:pPr>
    </w:p>
    <w:p w14:paraId="544F7EC2" w14:textId="4EA670B5" w:rsidR="00023A47" w:rsidRDefault="00023A47">
      <w:pPr>
        <w:rPr>
          <w:bCs/>
        </w:rPr>
      </w:pPr>
      <w:r>
        <w:rPr>
          <w:bCs/>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554E93" w14:paraId="6D290436" w14:textId="77777777" w:rsidTr="00466612">
        <w:tc>
          <w:tcPr>
            <w:tcW w:w="9245" w:type="dxa"/>
            <w:gridSpan w:val="3"/>
            <w:shd w:val="clear" w:color="auto" w:fill="163E64"/>
          </w:tcPr>
          <w:p w14:paraId="6D290435" w14:textId="704162EF" w:rsidR="00034194" w:rsidRPr="00554E93" w:rsidRDefault="0020539A" w:rsidP="002432C6">
            <w:pPr>
              <w:jc w:val="center"/>
              <w:rPr>
                <w:b/>
                <w:highlight w:val="yellow"/>
              </w:rPr>
            </w:pPr>
            <w:r w:rsidRPr="00134A44">
              <w:rPr>
                <w:b/>
              </w:rPr>
              <w:lastRenderedPageBreak/>
              <w:t>Governance and Assurance</w:t>
            </w:r>
          </w:p>
        </w:tc>
      </w:tr>
      <w:tr w:rsidR="002432C6" w:rsidRPr="00554E93" w14:paraId="584BF17A" w14:textId="77777777" w:rsidTr="002432C6">
        <w:tc>
          <w:tcPr>
            <w:tcW w:w="9245" w:type="dxa"/>
            <w:gridSpan w:val="3"/>
            <w:shd w:val="clear" w:color="auto" w:fill="C1A775"/>
          </w:tcPr>
          <w:p w14:paraId="4694DF6B" w14:textId="6CC5896F" w:rsidR="002432C6" w:rsidRPr="00554E93" w:rsidRDefault="002432C6">
            <w:pPr>
              <w:rPr>
                <w:b/>
                <w:highlight w:val="yellow"/>
              </w:rPr>
            </w:pPr>
            <w:r w:rsidRPr="00134A44">
              <w:rPr>
                <w:b/>
              </w:rPr>
              <w:t>Strategic Objectives</w:t>
            </w:r>
          </w:p>
        </w:tc>
      </w:tr>
      <w:tr w:rsidR="00F5324A" w:rsidRPr="00554E93" w14:paraId="6D29043E" w14:textId="77777777" w:rsidTr="007B683C">
        <w:tc>
          <w:tcPr>
            <w:tcW w:w="1809" w:type="dxa"/>
            <w:vMerge w:val="restart"/>
          </w:tcPr>
          <w:p w14:paraId="4BCFE1FB" w14:textId="05AE4DB4" w:rsidR="005D5E16" w:rsidRPr="00134A44" w:rsidRDefault="005D5E16" w:rsidP="005D5E16">
            <w:pPr>
              <w:rPr>
                <w:b/>
              </w:rPr>
            </w:pPr>
            <w:r w:rsidRPr="00134A44">
              <w:rPr>
                <w:b/>
              </w:rPr>
              <w:t>Strategic Objectives</w:t>
            </w:r>
          </w:p>
          <w:p w14:paraId="6D29043B" w14:textId="6893427A" w:rsidR="00F5324A" w:rsidRPr="00134A44" w:rsidRDefault="005D5E16" w:rsidP="005D5E16">
            <w:pPr>
              <w:rPr>
                <w:b/>
              </w:rPr>
            </w:pPr>
            <w:r w:rsidRPr="00134A44">
              <w:rPr>
                <w:b/>
                <w:i/>
              </w:rPr>
              <w:t>(please choose</w:t>
            </w:r>
            <w:r w:rsidR="005506AE" w:rsidRPr="00134A44">
              <w:rPr>
                <w:b/>
                <w:i/>
              </w:rPr>
              <w:t xml:space="preserve"> which is impacted</w:t>
            </w:r>
            <w:r w:rsidRPr="00134A44">
              <w:rPr>
                <w:b/>
                <w:i/>
              </w:rPr>
              <w:t>)</w:t>
            </w:r>
          </w:p>
        </w:tc>
        <w:tc>
          <w:tcPr>
            <w:tcW w:w="5812" w:type="dxa"/>
          </w:tcPr>
          <w:p w14:paraId="6D29043C" w14:textId="6BE14270" w:rsidR="00F5324A" w:rsidRPr="00134A44" w:rsidRDefault="006F02B9" w:rsidP="004221DC">
            <w:r w:rsidRPr="00134A44">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20E9AEE0" w:rsidR="00F5324A" w:rsidRPr="00134A44" w:rsidRDefault="00210383" w:rsidP="0020539A">
                <w:pPr>
                  <w:jc w:val="center"/>
                </w:pPr>
                <w:r w:rsidRPr="00134A44">
                  <w:rPr>
                    <w:rFonts w:ascii="MS Gothic" w:eastAsia="MS Gothic" w:hAnsi="MS Gothic" w:hint="eastAsia"/>
                  </w:rPr>
                  <w:t>☐</w:t>
                </w:r>
              </w:p>
            </w:tc>
          </w:sdtContent>
        </w:sdt>
      </w:tr>
      <w:tr w:rsidR="00F5324A" w:rsidRPr="00554E93" w14:paraId="6D290442" w14:textId="77777777" w:rsidTr="007B683C">
        <w:tc>
          <w:tcPr>
            <w:tcW w:w="1809" w:type="dxa"/>
            <w:vMerge/>
          </w:tcPr>
          <w:p w14:paraId="6D29043F" w14:textId="77777777" w:rsidR="00F5324A" w:rsidRPr="00134A44" w:rsidRDefault="00F5324A">
            <w:pPr>
              <w:rPr>
                <w:b/>
              </w:rPr>
            </w:pPr>
          </w:p>
        </w:tc>
        <w:tc>
          <w:tcPr>
            <w:tcW w:w="5812" w:type="dxa"/>
          </w:tcPr>
          <w:p w14:paraId="6D290440" w14:textId="5071215F" w:rsidR="00F5324A" w:rsidRPr="00134A44" w:rsidRDefault="004221DC" w:rsidP="004221DC">
            <w:r w:rsidRPr="00134A44">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134A44" w:rsidRDefault="00133EA1" w:rsidP="0020539A">
                <w:pPr>
                  <w:jc w:val="center"/>
                </w:pPr>
                <w:r w:rsidRPr="00134A44">
                  <w:rPr>
                    <w:rFonts w:ascii="Segoe UI Symbol" w:eastAsia="MS Gothic" w:hAnsi="Segoe UI Symbol" w:cs="Segoe UI Symbol"/>
                  </w:rPr>
                  <w:t>☐</w:t>
                </w:r>
              </w:p>
            </w:tc>
          </w:sdtContent>
        </w:sdt>
      </w:tr>
      <w:tr w:rsidR="00F5324A" w:rsidRPr="00554E93" w14:paraId="6D290446" w14:textId="77777777" w:rsidTr="007B683C">
        <w:tc>
          <w:tcPr>
            <w:tcW w:w="1809" w:type="dxa"/>
            <w:vMerge/>
          </w:tcPr>
          <w:p w14:paraId="6D290443" w14:textId="77777777" w:rsidR="00F5324A" w:rsidRPr="00134A44" w:rsidRDefault="00F5324A">
            <w:pPr>
              <w:rPr>
                <w:b/>
              </w:rPr>
            </w:pPr>
          </w:p>
        </w:tc>
        <w:tc>
          <w:tcPr>
            <w:tcW w:w="5812" w:type="dxa"/>
          </w:tcPr>
          <w:p w14:paraId="6D290444" w14:textId="7BC6B5D7" w:rsidR="00F5324A" w:rsidRPr="00134A44" w:rsidRDefault="004221DC" w:rsidP="004221DC">
            <w:r w:rsidRPr="00134A44">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134A44" w:rsidRDefault="00133EA1" w:rsidP="0020539A">
                <w:pPr>
                  <w:jc w:val="center"/>
                </w:pPr>
                <w:r w:rsidRPr="00134A44">
                  <w:rPr>
                    <w:rFonts w:ascii="Segoe UI Symbol" w:eastAsia="MS Gothic" w:hAnsi="Segoe UI Symbol" w:cs="Segoe UI Symbol"/>
                  </w:rPr>
                  <w:t>☐</w:t>
                </w:r>
              </w:p>
            </w:tc>
          </w:sdtContent>
        </w:sdt>
      </w:tr>
      <w:tr w:rsidR="00F5324A" w:rsidRPr="00554E93" w14:paraId="6D29044D" w14:textId="77777777" w:rsidTr="007B683C">
        <w:tc>
          <w:tcPr>
            <w:tcW w:w="1809" w:type="dxa"/>
            <w:vMerge/>
          </w:tcPr>
          <w:p w14:paraId="6D29044A" w14:textId="77777777" w:rsidR="00F5324A" w:rsidRPr="00134A44" w:rsidRDefault="00F5324A" w:rsidP="00C107F2">
            <w:pPr>
              <w:rPr>
                <w:b/>
              </w:rPr>
            </w:pPr>
          </w:p>
        </w:tc>
        <w:tc>
          <w:tcPr>
            <w:tcW w:w="5812" w:type="dxa"/>
          </w:tcPr>
          <w:p w14:paraId="6D29044B" w14:textId="21751B0B" w:rsidR="00F5324A" w:rsidRPr="00134A44" w:rsidRDefault="00233D58" w:rsidP="004221DC">
            <w:r w:rsidRPr="00134A44">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134A44" w:rsidRDefault="00F57042" w:rsidP="00133EA1">
                <w:pPr>
                  <w:jc w:val="center"/>
                </w:pPr>
                <w:r w:rsidRPr="00134A44">
                  <w:rPr>
                    <w:rFonts w:ascii="Segoe UI Symbol" w:eastAsia="MS Gothic" w:hAnsi="Segoe UI Symbol" w:cs="Segoe UI Symbol"/>
                  </w:rPr>
                  <w:t>☐</w:t>
                </w:r>
              </w:p>
            </w:tc>
          </w:sdtContent>
        </w:sdt>
      </w:tr>
      <w:tr w:rsidR="00F5324A" w:rsidRPr="00554E93" w14:paraId="6D290451" w14:textId="77777777" w:rsidTr="007B683C">
        <w:tc>
          <w:tcPr>
            <w:tcW w:w="1809" w:type="dxa"/>
            <w:vMerge/>
          </w:tcPr>
          <w:p w14:paraId="6D29044E" w14:textId="77777777" w:rsidR="00F5324A" w:rsidRPr="00134A44" w:rsidRDefault="00F5324A" w:rsidP="00C107F2">
            <w:pPr>
              <w:rPr>
                <w:b/>
              </w:rPr>
            </w:pPr>
          </w:p>
        </w:tc>
        <w:tc>
          <w:tcPr>
            <w:tcW w:w="5812" w:type="dxa"/>
          </w:tcPr>
          <w:p w14:paraId="6D29044F" w14:textId="57073FBE" w:rsidR="00F5324A" w:rsidRPr="00134A44" w:rsidRDefault="00233D58" w:rsidP="004221DC">
            <w:r w:rsidRPr="00134A44">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393B973E" w:rsidR="00F5324A" w:rsidRPr="00134A44" w:rsidRDefault="006A4F7E" w:rsidP="00133EA1">
                <w:pPr>
                  <w:jc w:val="center"/>
                </w:pPr>
                <w:r w:rsidRPr="00134A44">
                  <w:rPr>
                    <w:rFonts w:ascii="MS Gothic" w:eastAsia="MS Gothic" w:hAnsi="MS Gothic" w:hint="eastAsia"/>
                  </w:rPr>
                  <w:t>☒</w:t>
                </w:r>
              </w:p>
            </w:tc>
          </w:sdtContent>
        </w:sdt>
      </w:tr>
      <w:tr w:rsidR="00F5324A" w:rsidRPr="00554E93" w14:paraId="6D29045F" w14:textId="77777777" w:rsidTr="002432C6">
        <w:tc>
          <w:tcPr>
            <w:tcW w:w="9245" w:type="dxa"/>
            <w:gridSpan w:val="3"/>
            <w:shd w:val="clear" w:color="auto" w:fill="C1A775"/>
          </w:tcPr>
          <w:p w14:paraId="6D29045E" w14:textId="77777777" w:rsidR="00F5324A" w:rsidRPr="00134A44" w:rsidRDefault="00F5324A" w:rsidP="00C107F2">
            <w:pPr>
              <w:rPr>
                <w:b/>
              </w:rPr>
            </w:pPr>
            <w:r w:rsidRPr="00134A44">
              <w:rPr>
                <w:b/>
              </w:rPr>
              <w:t>Health and Care Standards</w:t>
            </w:r>
          </w:p>
        </w:tc>
      </w:tr>
      <w:tr w:rsidR="00C43F7B" w:rsidRPr="00554E93" w14:paraId="6D290463" w14:textId="77777777" w:rsidTr="007B683C">
        <w:tc>
          <w:tcPr>
            <w:tcW w:w="1809" w:type="dxa"/>
            <w:vMerge w:val="restart"/>
          </w:tcPr>
          <w:p w14:paraId="6D290460" w14:textId="1FC1DD16" w:rsidR="00C43F7B" w:rsidRPr="00134A44" w:rsidRDefault="00C43F7B" w:rsidP="00C43F7B">
            <w:r w:rsidRPr="00134A44">
              <w:rPr>
                <w:b/>
                <w:iCs/>
              </w:rPr>
              <w:t>Standards</w:t>
            </w:r>
            <w:r w:rsidRPr="00134A44">
              <w:rPr>
                <w:b/>
                <w:i/>
              </w:rPr>
              <w:t xml:space="preserve"> </w:t>
            </w:r>
            <w:r w:rsidR="005506AE" w:rsidRPr="00134A44">
              <w:rPr>
                <w:b/>
                <w:i/>
              </w:rPr>
              <w:t>(please choose which applies)</w:t>
            </w:r>
          </w:p>
        </w:tc>
        <w:tc>
          <w:tcPr>
            <w:tcW w:w="5812" w:type="dxa"/>
          </w:tcPr>
          <w:p w14:paraId="6D290461" w14:textId="28B971FB" w:rsidR="00C43F7B" w:rsidRPr="00134A44" w:rsidRDefault="00C43F7B" w:rsidP="00C43F7B">
            <w:r w:rsidRPr="00134A4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134A44" w:rsidRDefault="00C43F7B" w:rsidP="00C43F7B">
                <w:pPr>
                  <w:jc w:val="center"/>
                </w:pPr>
                <w:r w:rsidRPr="00134A44">
                  <w:rPr>
                    <w:rFonts w:ascii="Segoe UI Symbol" w:eastAsia="MS Gothic" w:hAnsi="Segoe UI Symbol" w:cs="Segoe UI Symbol"/>
                  </w:rPr>
                  <w:t>☐</w:t>
                </w:r>
              </w:p>
            </w:tc>
          </w:sdtContent>
        </w:sdt>
      </w:tr>
      <w:tr w:rsidR="00C43F7B" w:rsidRPr="00554E93" w14:paraId="6D290467" w14:textId="77777777" w:rsidTr="007B683C">
        <w:tc>
          <w:tcPr>
            <w:tcW w:w="1809" w:type="dxa"/>
            <w:vMerge/>
          </w:tcPr>
          <w:p w14:paraId="6D290464" w14:textId="77777777" w:rsidR="00C43F7B" w:rsidRPr="00134A44" w:rsidRDefault="00C43F7B" w:rsidP="00C43F7B">
            <w:pPr>
              <w:rPr>
                <w:b/>
              </w:rPr>
            </w:pPr>
          </w:p>
        </w:tc>
        <w:tc>
          <w:tcPr>
            <w:tcW w:w="5812" w:type="dxa"/>
          </w:tcPr>
          <w:p w14:paraId="6D290465" w14:textId="26C0FDA5" w:rsidR="00C43F7B" w:rsidRPr="00134A44" w:rsidRDefault="00C43F7B" w:rsidP="00C43F7B">
            <w:pPr>
              <w:rPr>
                <w:b/>
              </w:rPr>
            </w:pPr>
            <w:r w:rsidRPr="00134A4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134A44" w:rsidRDefault="00C43F7B" w:rsidP="00C43F7B">
                <w:pPr>
                  <w:jc w:val="center"/>
                  <w:rPr>
                    <w:b/>
                  </w:rPr>
                </w:pPr>
                <w:r w:rsidRPr="00134A44">
                  <w:rPr>
                    <w:rFonts w:ascii="Segoe UI Symbol" w:eastAsia="MS Gothic" w:hAnsi="Segoe UI Symbol" w:cs="Segoe UI Symbol"/>
                  </w:rPr>
                  <w:t>☐</w:t>
                </w:r>
              </w:p>
            </w:tc>
          </w:sdtContent>
        </w:sdt>
      </w:tr>
      <w:tr w:rsidR="00C43F7B" w:rsidRPr="00554E93" w14:paraId="6D29046B" w14:textId="77777777" w:rsidTr="007B683C">
        <w:tc>
          <w:tcPr>
            <w:tcW w:w="1809" w:type="dxa"/>
            <w:vMerge/>
          </w:tcPr>
          <w:p w14:paraId="6D290468" w14:textId="77777777" w:rsidR="00C43F7B" w:rsidRPr="00134A44" w:rsidRDefault="00C43F7B" w:rsidP="00C43F7B">
            <w:pPr>
              <w:rPr>
                <w:b/>
              </w:rPr>
            </w:pPr>
          </w:p>
        </w:tc>
        <w:tc>
          <w:tcPr>
            <w:tcW w:w="5812" w:type="dxa"/>
          </w:tcPr>
          <w:p w14:paraId="6D290469" w14:textId="3332C186" w:rsidR="00C43F7B" w:rsidRPr="00134A44" w:rsidRDefault="00C43F7B" w:rsidP="00C43F7B">
            <w:pPr>
              <w:rPr>
                <w:b/>
              </w:rPr>
            </w:pPr>
            <w:r w:rsidRPr="00134A4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134A44" w:rsidRDefault="00C43F7B" w:rsidP="00C43F7B">
                <w:pPr>
                  <w:jc w:val="center"/>
                  <w:rPr>
                    <w:b/>
                  </w:rPr>
                </w:pPr>
                <w:r w:rsidRPr="00134A44">
                  <w:rPr>
                    <w:rFonts w:ascii="Segoe UI Symbol" w:eastAsia="MS Gothic" w:hAnsi="Segoe UI Symbol" w:cs="Segoe UI Symbol"/>
                  </w:rPr>
                  <w:t>☐</w:t>
                </w:r>
              </w:p>
            </w:tc>
          </w:sdtContent>
        </w:sdt>
      </w:tr>
      <w:tr w:rsidR="00C43F7B" w:rsidRPr="00554E93" w14:paraId="6D29046F" w14:textId="77777777" w:rsidTr="007B683C">
        <w:tc>
          <w:tcPr>
            <w:tcW w:w="1809" w:type="dxa"/>
            <w:vMerge/>
          </w:tcPr>
          <w:p w14:paraId="6D29046C" w14:textId="77777777" w:rsidR="00C43F7B" w:rsidRPr="00134A44" w:rsidRDefault="00C43F7B" w:rsidP="00C43F7B">
            <w:pPr>
              <w:rPr>
                <w:b/>
              </w:rPr>
            </w:pPr>
          </w:p>
        </w:tc>
        <w:tc>
          <w:tcPr>
            <w:tcW w:w="5812" w:type="dxa"/>
          </w:tcPr>
          <w:p w14:paraId="6D29046D" w14:textId="02FE47C9" w:rsidR="00C43F7B" w:rsidRPr="00134A44" w:rsidRDefault="00C43F7B" w:rsidP="00C43F7B">
            <w:pPr>
              <w:rPr>
                <w:b/>
              </w:rPr>
            </w:pPr>
            <w:r w:rsidRPr="00134A4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52BCA4B7" w:rsidR="00C43F7B" w:rsidRPr="00134A44" w:rsidRDefault="006A4F7E" w:rsidP="00C43F7B">
                <w:pPr>
                  <w:jc w:val="center"/>
                  <w:rPr>
                    <w:b/>
                  </w:rPr>
                </w:pPr>
                <w:r w:rsidRPr="00134A44">
                  <w:rPr>
                    <w:rFonts w:ascii="MS Gothic" w:eastAsia="MS Gothic" w:hAnsi="MS Gothic" w:hint="eastAsia"/>
                  </w:rPr>
                  <w:t>☒</w:t>
                </w:r>
              </w:p>
            </w:tc>
          </w:sdtContent>
        </w:sdt>
      </w:tr>
      <w:tr w:rsidR="00C43F7B" w:rsidRPr="00554E93" w14:paraId="6D290473" w14:textId="77777777" w:rsidTr="007B683C">
        <w:tc>
          <w:tcPr>
            <w:tcW w:w="1809" w:type="dxa"/>
            <w:vMerge/>
          </w:tcPr>
          <w:p w14:paraId="6D290470" w14:textId="77777777" w:rsidR="00C43F7B" w:rsidRPr="00134A44" w:rsidRDefault="00C43F7B" w:rsidP="00C43F7B">
            <w:pPr>
              <w:rPr>
                <w:b/>
              </w:rPr>
            </w:pPr>
          </w:p>
        </w:tc>
        <w:tc>
          <w:tcPr>
            <w:tcW w:w="5812" w:type="dxa"/>
          </w:tcPr>
          <w:p w14:paraId="6D290471" w14:textId="639A0F69" w:rsidR="00C43F7B" w:rsidRPr="00134A44" w:rsidRDefault="00C43F7B" w:rsidP="00C43F7B">
            <w:pPr>
              <w:rPr>
                <w:b/>
              </w:rPr>
            </w:pPr>
            <w:r w:rsidRPr="00134A4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134A44" w:rsidRDefault="00C43F7B" w:rsidP="00C43F7B">
                <w:pPr>
                  <w:jc w:val="center"/>
                  <w:rPr>
                    <w:b/>
                  </w:rPr>
                </w:pPr>
                <w:r w:rsidRPr="00134A44">
                  <w:rPr>
                    <w:rFonts w:ascii="Segoe UI Symbol" w:eastAsia="MS Gothic" w:hAnsi="Segoe UI Symbol" w:cs="Segoe UI Symbol"/>
                  </w:rPr>
                  <w:t>☐</w:t>
                </w:r>
              </w:p>
            </w:tc>
          </w:sdtContent>
        </w:sdt>
      </w:tr>
      <w:tr w:rsidR="00C43F7B" w:rsidRPr="00554E93" w14:paraId="6D290477" w14:textId="77777777" w:rsidTr="007B683C">
        <w:tc>
          <w:tcPr>
            <w:tcW w:w="1809" w:type="dxa"/>
            <w:vMerge/>
          </w:tcPr>
          <w:p w14:paraId="6D290474" w14:textId="77777777" w:rsidR="00C43F7B" w:rsidRPr="00134A44" w:rsidRDefault="00C43F7B" w:rsidP="00C43F7B">
            <w:pPr>
              <w:rPr>
                <w:b/>
              </w:rPr>
            </w:pPr>
          </w:p>
        </w:tc>
        <w:tc>
          <w:tcPr>
            <w:tcW w:w="5812" w:type="dxa"/>
          </w:tcPr>
          <w:p w14:paraId="6D290475" w14:textId="5778DDA9" w:rsidR="00C43F7B" w:rsidRPr="00134A44" w:rsidRDefault="00C43F7B" w:rsidP="00C43F7B">
            <w:pPr>
              <w:rPr>
                <w:b/>
              </w:rPr>
            </w:pPr>
            <w:r w:rsidRPr="00134A4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134A44" w:rsidRDefault="00C43F7B" w:rsidP="00C43F7B">
                <w:pPr>
                  <w:jc w:val="center"/>
                  <w:rPr>
                    <w:b/>
                  </w:rPr>
                </w:pPr>
                <w:r w:rsidRPr="00134A44">
                  <w:rPr>
                    <w:rFonts w:ascii="Segoe UI Symbol" w:eastAsia="MS Gothic" w:hAnsi="Segoe UI Symbol" w:cs="Segoe UI Symbol"/>
                  </w:rPr>
                  <w:t>☐</w:t>
                </w:r>
              </w:p>
            </w:tc>
          </w:sdtContent>
        </w:sdt>
      </w:tr>
      <w:tr w:rsidR="00C43F7B" w:rsidRPr="00554E93" w14:paraId="6D29047B" w14:textId="77777777" w:rsidTr="007B683C">
        <w:tc>
          <w:tcPr>
            <w:tcW w:w="1809" w:type="dxa"/>
            <w:vMerge/>
          </w:tcPr>
          <w:p w14:paraId="6D290478" w14:textId="77777777" w:rsidR="00C43F7B" w:rsidRPr="00134A44" w:rsidRDefault="00C43F7B" w:rsidP="00C43F7B">
            <w:pPr>
              <w:rPr>
                <w:b/>
              </w:rPr>
            </w:pPr>
          </w:p>
        </w:tc>
        <w:tc>
          <w:tcPr>
            <w:tcW w:w="5812" w:type="dxa"/>
          </w:tcPr>
          <w:p w14:paraId="6D290479" w14:textId="7328B9FF" w:rsidR="00C43F7B" w:rsidRPr="00134A44" w:rsidRDefault="00C43F7B" w:rsidP="00C43F7B">
            <w:pPr>
              <w:rPr>
                <w:b/>
              </w:rPr>
            </w:pPr>
            <w:r w:rsidRPr="00134A44">
              <w:t>Staff and Resources</w:t>
            </w:r>
          </w:p>
        </w:tc>
        <w:sdt>
          <w:sdtPr>
            <w:id w:val="-1357344251"/>
            <w14:checkbox>
              <w14:checked w14:val="0"/>
              <w14:checkedState w14:val="2612" w14:font="MS Gothic"/>
              <w14:uncheckedState w14:val="2610" w14:font="MS Gothic"/>
            </w14:checkbox>
          </w:sdtPr>
          <w:sdtEndPr/>
          <w:sdtContent>
            <w:tc>
              <w:tcPr>
                <w:tcW w:w="1624" w:type="dxa"/>
              </w:tcPr>
              <w:p w14:paraId="6D29047A" w14:textId="77777777" w:rsidR="00C43F7B" w:rsidRPr="00134A44" w:rsidRDefault="00C43F7B" w:rsidP="00C43F7B">
                <w:pPr>
                  <w:jc w:val="center"/>
                  <w:rPr>
                    <w:b/>
                  </w:rPr>
                </w:pPr>
                <w:r w:rsidRPr="00134A44">
                  <w:rPr>
                    <w:rFonts w:ascii="Segoe UI Symbol" w:eastAsia="MS Gothic" w:hAnsi="Segoe UI Symbol" w:cs="Segoe UI Symbol"/>
                  </w:rPr>
                  <w:t>☐</w:t>
                </w:r>
              </w:p>
            </w:tc>
          </w:sdtContent>
        </w:sdt>
      </w:tr>
      <w:tr w:rsidR="00925DA1" w:rsidRPr="00554E93" w14:paraId="4481435E" w14:textId="77777777" w:rsidTr="007B683C">
        <w:tc>
          <w:tcPr>
            <w:tcW w:w="1809" w:type="dxa"/>
            <w:vMerge w:val="restart"/>
          </w:tcPr>
          <w:p w14:paraId="24852AC0" w14:textId="79557235" w:rsidR="00925DA1" w:rsidRPr="00134A44" w:rsidRDefault="00925DA1" w:rsidP="00925DA1">
            <w:pPr>
              <w:rPr>
                <w:b/>
              </w:rPr>
            </w:pPr>
            <w:r w:rsidRPr="00134A44">
              <w:rPr>
                <w:b/>
                <w:iCs/>
              </w:rPr>
              <w:t>Enablers</w:t>
            </w:r>
            <w:r w:rsidRPr="00134A44">
              <w:rPr>
                <w:b/>
                <w:i/>
              </w:rPr>
              <w:t xml:space="preserve"> </w:t>
            </w:r>
            <w:r w:rsidR="005506AE" w:rsidRPr="00134A44">
              <w:rPr>
                <w:b/>
                <w:i/>
              </w:rPr>
              <w:t>(please choose which applies)</w:t>
            </w:r>
          </w:p>
        </w:tc>
        <w:tc>
          <w:tcPr>
            <w:tcW w:w="5812" w:type="dxa"/>
          </w:tcPr>
          <w:p w14:paraId="23C5DEE5" w14:textId="11BC75F3" w:rsidR="00925DA1" w:rsidRPr="00134A44" w:rsidRDefault="00925DA1" w:rsidP="00925DA1">
            <w:r w:rsidRPr="00134A44">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0B7A4004" w:rsidR="00925DA1" w:rsidRPr="00134A44" w:rsidRDefault="006A4F7E" w:rsidP="00925DA1">
                <w:pPr>
                  <w:jc w:val="center"/>
                </w:pPr>
                <w:r w:rsidRPr="00134A44">
                  <w:rPr>
                    <w:rFonts w:ascii="MS Gothic" w:eastAsia="MS Gothic" w:hAnsi="MS Gothic" w:hint="eastAsia"/>
                  </w:rPr>
                  <w:t>☒</w:t>
                </w:r>
              </w:p>
            </w:tc>
          </w:sdtContent>
        </w:sdt>
      </w:tr>
      <w:tr w:rsidR="00925DA1" w:rsidRPr="00554E93" w14:paraId="2D450AA3" w14:textId="77777777" w:rsidTr="007B683C">
        <w:tc>
          <w:tcPr>
            <w:tcW w:w="1809" w:type="dxa"/>
            <w:vMerge/>
          </w:tcPr>
          <w:p w14:paraId="2E025453" w14:textId="77777777" w:rsidR="00925DA1" w:rsidRPr="00134A44" w:rsidRDefault="00925DA1" w:rsidP="00925DA1">
            <w:pPr>
              <w:rPr>
                <w:b/>
              </w:rPr>
            </w:pPr>
          </w:p>
        </w:tc>
        <w:tc>
          <w:tcPr>
            <w:tcW w:w="5812" w:type="dxa"/>
          </w:tcPr>
          <w:p w14:paraId="2A69D290" w14:textId="0605AEDE" w:rsidR="00925DA1" w:rsidRPr="00134A44" w:rsidRDefault="00925DA1" w:rsidP="00925DA1">
            <w:r w:rsidRPr="00134A44">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Pr="00134A44" w:rsidRDefault="00925DA1" w:rsidP="00925DA1">
                <w:pPr>
                  <w:jc w:val="center"/>
                </w:pPr>
                <w:r w:rsidRPr="00134A44">
                  <w:rPr>
                    <w:rFonts w:ascii="Segoe UI Symbol" w:eastAsia="MS Gothic" w:hAnsi="Segoe UI Symbol" w:cs="Segoe UI Symbol"/>
                  </w:rPr>
                  <w:t>☐</w:t>
                </w:r>
              </w:p>
            </w:tc>
          </w:sdtContent>
        </w:sdt>
      </w:tr>
      <w:tr w:rsidR="00925DA1" w:rsidRPr="00554E93" w14:paraId="086E4F8D" w14:textId="77777777" w:rsidTr="007B683C">
        <w:tc>
          <w:tcPr>
            <w:tcW w:w="1809" w:type="dxa"/>
            <w:vMerge/>
          </w:tcPr>
          <w:p w14:paraId="4CB5CDEE" w14:textId="77777777" w:rsidR="00925DA1" w:rsidRPr="00134A44" w:rsidRDefault="00925DA1" w:rsidP="00925DA1">
            <w:pPr>
              <w:rPr>
                <w:b/>
              </w:rPr>
            </w:pPr>
          </w:p>
        </w:tc>
        <w:tc>
          <w:tcPr>
            <w:tcW w:w="5812" w:type="dxa"/>
          </w:tcPr>
          <w:p w14:paraId="75A9FE92" w14:textId="231227FB" w:rsidR="00925DA1" w:rsidRPr="00134A44" w:rsidRDefault="00925DA1" w:rsidP="00925DA1">
            <w:r w:rsidRPr="00134A44">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Pr="00134A44" w:rsidRDefault="00925DA1" w:rsidP="00925DA1">
                <w:pPr>
                  <w:jc w:val="center"/>
                </w:pPr>
                <w:r w:rsidRPr="00134A44">
                  <w:rPr>
                    <w:rFonts w:ascii="Segoe UI Symbol" w:eastAsia="MS Gothic" w:hAnsi="Segoe UI Symbol" w:cs="Segoe UI Symbol"/>
                  </w:rPr>
                  <w:t>☐</w:t>
                </w:r>
              </w:p>
            </w:tc>
          </w:sdtContent>
        </w:sdt>
      </w:tr>
      <w:tr w:rsidR="00925DA1" w:rsidRPr="00554E93" w14:paraId="6F3DEEC2" w14:textId="77777777" w:rsidTr="007B683C">
        <w:tc>
          <w:tcPr>
            <w:tcW w:w="1809" w:type="dxa"/>
            <w:vMerge/>
          </w:tcPr>
          <w:p w14:paraId="0AEE896D" w14:textId="77777777" w:rsidR="00925DA1" w:rsidRPr="00134A44" w:rsidRDefault="00925DA1" w:rsidP="00925DA1">
            <w:pPr>
              <w:rPr>
                <w:b/>
              </w:rPr>
            </w:pPr>
          </w:p>
        </w:tc>
        <w:tc>
          <w:tcPr>
            <w:tcW w:w="5812" w:type="dxa"/>
          </w:tcPr>
          <w:p w14:paraId="7C1ACCB9" w14:textId="0A949DE8" w:rsidR="00925DA1" w:rsidRPr="00134A44" w:rsidRDefault="00925DA1" w:rsidP="00925DA1">
            <w:r w:rsidRPr="00134A44">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Pr="00134A44" w:rsidRDefault="00925DA1" w:rsidP="00925DA1">
                <w:pPr>
                  <w:jc w:val="center"/>
                </w:pPr>
                <w:r w:rsidRPr="00134A44">
                  <w:rPr>
                    <w:rFonts w:ascii="Segoe UI Symbol" w:eastAsia="MS Gothic" w:hAnsi="Segoe UI Symbol" w:cs="Segoe UI Symbol"/>
                  </w:rPr>
                  <w:t>☐</w:t>
                </w:r>
              </w:p>
            </w:tc>
          </w:sdtContent>
        </w:sdt>
      </w:tr>
      <w:tr w:rsidR="00925DA1" w:rsidRPr="00554E93" w14:paraId="7AD6E919" w14:textId="77777777" w:rsidTr="007B683C">
        <w:tc>
          <w:tcPr>
            <w:tcW w:w="1809" w:type="dxa"/>
            <w:vMerge/>
          </w:tcPr>
          <w:p w14:paraId="35FD7653" w14:textId="77777777" w:rsidR="00925DA1" w:rsidRPr="00134A44" w:rsidRDefault="00925DA1" w:rsidP="00925DA1">
            <w:pPr>
              <w:rPr>
                <w:b/>
              </w:rPr>
            </w:pPr>
          </w:p>
        </w:tc>
        <w:tc>
          <w:tcPr>
            <w:tcW w:w="5812" w:type="dxa"/>
          </w:tcPr>
          <w:p w14:paraId="57B10CB7" w14:textId="027A78F8" w:rsidR="00925DA1" w:rsidRPr="00134A44" w:rsidRDefault="00925DA1" w:rsidP="00925DA1">
            <w:r w:rsidRPr="00134A44">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Pr="00134A44" w:rsidRDefault="00925DA1" w:rsidP="00925DA1">
                <w:pPr>
                  <w:jc w:val="center"/>
                </w:pPr>
                <w:r w:rsidRPr="00134A44">
                  <w:rPr>
                    <w:rFonts w:ascii="Segoe UI Symbol" w:eastAsia="MS Gothic" w:hAnsi="Segoe UI Symbol" w:cs="Segoe UI Symbol"/>
                  </w:rPr>
                  <w:t>☐</w:t>
                </w:r>
              </w:p>
            </w:tc>
          </w:sdtContent>
        </w:sdt>
      </w:tr>
      <w:tr w:rsidR="00925DA1" w:rsidRPr="00554E93" w14:paraId="5A1317D4" w14:textId="77777777" w:rsidTr="007B683C">
        <w:tc>
          <w:tcPr>
            <w:tcW w:w="1809" w:type="dxa"/>
            <w:vMerge/>
          </w:tcPr>
          <w:p w14:paraId="21B969C2" w14:textId="77777777" w:rsidR="00925DA1" w:rsidRPr="00134A44" w:rsidRDefault="00925DA1" w:rsidP="00925DA1">
            <w:pPr>
              <w:rPr>
                <w:b/>
              </w:rPr>
            </w:pPr>
          </w:p>
        </w:tc>
        <w:tc>
          <w:tcPr>
            <w:tcW w:w="5812" w:type="dxa"/>
          </w:tcPr>
          <w:p w14:paraId="611AECC0" w14:textId="2F7F719A" w:rsidR="00925DA1" w:rsidRPr="00134A44" w:rsidRDefault="00925DA1" w:rsidP="00925DA1">
            <w:r w:rsidRPr="00134A44">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Pr="00134A44" w:rsidRDefault="00925DA1" w:rsidP="00925DA1">
                <w:pPr>
                  <w:jc w:val="center"/>
                </w:pPr>
                <w:r w:rsidRPr="00134A44">
                  <w:rPr>
                    <w:rFonts w:ascii="Segoe UI Symbol" w:eastAsia="MS Gothic" w:hAnsi="Segoe UI Symbol" w:cs="Segoe UI Symbol"/>
                  </w:rPr>
                  <w:t>☐</w:t>
                </w:r>
              </w:p>
            </w:tc>
          </w:sdtContent>
        </w:sdt>
      </w:tr>
      <w:tr w:rsidR="00925DA1" w:rsidRPr="00554E93" w14:paraId="6D29047D" w14:textId="77777777" w:rsidTr="002432C6">
        <w:tc>
          <w:tcPr>
            <w:tcW w:w="9245" w:type="dxa"/>
            <w:gridSpan w:val="3"/>
            <w:shd w:val="clear" w:color="auto" w:fill="C1A775"/>
          </w:tcPr>
          <w:p w14:paraId="6D29047C" w14:textId="45C29034" w:rsidR="00925DA1" w:rsidRPr="00134A44" w:rsidRDefault="00925DA1" w:rsidP="00925DA1">
            <w:pPr>
              <w:rPr>
                <w:b/>
              </w:rPr>
            </w:pPr>
            <w:r w:rsidRPr="00134A44">
              <w:rPr>
                <w:b/>
              </w:rPr>
              <w:t>Quality, Safety and Patient Experience</w:t>
            </w:r>
          </w:p>
        </w:tc>
      </w:tr>
      <w:tr w:rsidR="00925DA1" w:rsidRPr="00554E93" w14:paraId="6D290480" w14:textId="77777777" w:rsidTr="007B683C">
        <w:tc>
          <w:tcPr>
            <w:tcW w:w="9245" w:type="dxa"/>
            <w:gridSpan w:val="3"/>
          </w:tcPr>
          <w:p w14:paraId="3FE3961C" w14:textId="3E1D0E79" w:rsidR="001A67D0" w:rsidRPr="00134A44" w:rsidRDefault="001A67D0" w:rsidP="001A67D0">
            <w:r w:rsidRPr="00134A44">
              <w:t xml:space="preserve">Financial Governance supports quality, safety, and patient experience. </w:t>
            </w:r>
          </w:p>
          <w:p w14:paraId="6D29047F" w14:textId="77777777" w:rsidR="00925DA1" w:rsidRPr="00134A44" w:rsidRDefault="00925DA1" w:rsidP="00925DA1">
            <w:pPr>
              <w:jc w:val="center"/>
              <w:rPr>
                <w:b/>
              </w:rPr>
            </w:pPr>
          </w:p>
        </w:tc>
      </w:tr>
      <w:tr w:rsidR="00925DA1" w:rsidRPr="00554E93" w14:paraId="6D290482" w14:textId="77777777" w:rsidTr="002432C6">
        <w:tc>
          <w:tcPr>
            <w:tcW w:w="9245" w:type="dxa"/>
            <w:gridSpan w:val="3"/>
            <w:shd w:val="clear" w:color="auto" w:fill="C1A775"/>
          </w:tcPr>
          <w:p w14:paraId="6D290481" w14:textId="77777777" w:rsidR="00925DA1" w:rsidRPr="00134A44" w:rsidRDefault="00925DA1" w:rsidP="00925DA1">
            <w:pPr>
              <w:rPr>
                <w:b/>
              </w:rPr>
            </w:pPr>
            <w:r w:rsidRPr="00134A44">
              <w:rPr>
                <w:b/>
              </w:rPr>
              <w:t>Financial Implications</w:t>
            </w:r>
          </w:p>
        </w:tc>
      </w:tr>
      <w:tr w:rsidR="00925DA1" w:rsidRPr="00554E93" w14:paraId="6D290487" w14:textId="77777777" w:rsidTr="007B683C">
        <w:tc>
          <w:tcPr>
            <w:tcW w:w="9245" w:type="dxa"/>
            <w:gridSpan w:val="3"/>
          </w:tcPr>
          <w:p w14:paraId="5ECF9118" w14:textId="77777777" w:rsidR="001A67D0" w:rsidRPr="00134A44" w:rsidRDefault="001A67D0" w:rsidP="001A67D0">
            <w:pPr>
              <w:ind w:right="57"/>
            </w:pPr>
            <w:r w:rsidRPr="00134A44">
              <w:t>The Board is reporting a forecast year-end deficit financial outturn.</w:t>
            </w:r>
          </w:p>
          <w:p w14:paraId="6D290486" w14:textId="77777777" w:rsidR="00925DA1" w:rsidRPr="00134A44" w:rsidRDefault="00925DA1" w:rsidP="00925DA1">
            <w:pPr>
              <w:ind w:right="96"/>
              <w:rPr>
                <w:color w:val="FF0000"/>
              </w:rPr>
            </w:pPr>
          </w:p>
        </w:tc>
      </w:tr>
      <w:tr w:rsidR="00925DA1" w:rsidRPr="00554E93" w14:paraId="6D290489" w14:textId="77777777" w:rsidTr="002432C6">
        <w:tc>
          <w:tcPr>
            <w:tcW w:w="9245" w:type="dxa"/>
            <w:gridSpan w:val="3"/>
            <w:shd w:val="clear" w:color="auto" w:fill="C1A775"/>
          </w:tcPr>
          <w:p w14:paraId="6D290488" w14:textId="77777777" w:rsidR="00925DA1" w:rsidRPr="00134A44" w:rsidRDefault="00925DA1" w:rsidP="00925DA1">
            <w:pPr>
              <w:keepNext/>
              <w:keepLines/>
              <w:ind w:right="96"/>
              <w:rPr>
                <w:b/>
              </w:rPr>
            </w:pPr>
            <w:r w:rsidRPr="00134A44">
              <w:rPr>
                <w:b/>
              </w:rPr>
              <w:t>Legal Implications (including equality and diversity assessment)</w:t>
            </w:r>
          </w:p>
        </w:tc>
      </w:tr>
      <w:tr w:rsidR="00925DA1" w:rsidRPr="00554E93" w14:paraId="6D29048C" w14:textId="77777777" w:rsidTr="007B683C">
        <w:tc>
          <w:tcPr>
            <w:tcW w:w="9245" w:type="dxa"/>
            <w:gridSpan w:val="3"/>
          </w:tcPr>
          <w:p w14:paraId="101C256A" w14:textId="77777777" w:rsidR="001A67D0" w:rsidRPr="00134A44" w:rsidRDefault="001A67D0" w:rsidP="001A67D0">
            <w:pPr>
              <w:ind w:right="57"/>
            </w:pPr>
            <w:r w:rsidRPr="00134A44">
              <w:t xml:space="preserve">No implications </w:t>
            </w:r>
          </w:p>
          <w:p w14:paraId="6D29048B" w14:textId="77777777" w:rsidR="00925DA1" w:rsidRPr="00134A44" w:rsidRDefault="00925DA1" w:rsidP="00925DA1">
            <w:pPr>
              <w:ind w:right="96"/>
              <w:rPr>
                <w:color w:val="FF0000"/>
              </w:rPr>
            </w:pPr>
          </w:p>
        </w:tc>
      </w:tr>
      <w:tr w:rsidR="00925DA1" w:rsidRPr="00554E93" w14:paraId="6D29048E" w14:textId="77777777" w:rsidTr="002432C6">
        <w:tc>
          <w:tcPr>
            <w:tcW w:w="9245" w:type="dxa"/>
            <w:gridSpan w:val="3"/>
            <w:shd w:val="clear" w:color="auto" w:fill="C1A775"/>
          </w:tcPr>
          <w:p w14:paraId="6D29048D" w14:textId="77777777" w:rsidR="00925DA1" w:rsidRPr="00134A44" w:rsidRDefault="00925DA1" w:rsidP="00925DA1">
            <w:pPr>
              <w:ind w:right="96"/>
              <w:rPr>
                <w:b/>
                <w:color w:val="FF0000"/>
              </w:rPr>
            </w:pPr>
            <w:r w:rsidRPr="00134A44">
              <w:rPr>
                <w:b/>
              </w:rPr>
              <w:t>Staffing Implications</w:t>
            </w:r>
          </w:p>
        </w:tc>
      </w:tr>
      <w:tr w:rsidR="00925DA1" w:rsidRPr="00554E93" w14:paraId="6D290491" w14:textId="77777777" w:rsidTr="007B683C">
        <w:tc>
          <w:tcPr>
            <w:tcW w:w="9245" w:type="dxa"/>
            <w:gridSpan w:val="3"/>
          </w:tcPr>
          <w:p w14:paraId="66FDEB0A" w14:textId="77777777" w:rsidR="00925DA1" w:rsidRPr="00134A44" w:rsidRDefault="001A67D0" w:rsidP="001A67D0">
            <w:pPr>
              <w:ind w:right="57"/>
            </w:pPr>
            <w:r w:rsidRPr="00134A44">
              <w:t xml:space="preserve">No implications </w:t>
            </w:r>
          </w:p>
          <w:p w14:paraId="6D290490" w14:textId="0F59C1CA" w:rsidR="001A67D0" w:rsidRPr="00134A44" w:rsidRDefault="001A67D0" w:rsidP="001A67D0">
            <w:pPr>
              <w:ind w:right="57"/>
            </w:pPr>
          </w:p>
        </w:tc>
      </w:tr>
      <w:tr w:rsidR="00925DA1" w:rsidRPr="00554E93" w14:paraId="6D290493" w14:textId="77777777" w:rsidTr="002432C6">
        <w:tc>
          <w:tcPr>
            <w:tcW w:w="9245" w:type="dxa"/>
            <w:gridSpan w:val="3"/>
            <w:shd w:val="clear" w:color="auto" w:fill="C1A775"/>
          </w:tcPr>
          <w:p w14:paraId="6D290492" w14:textId="77777777" w:rsidR="00925DA1" w:rsidRPr="00134A44" w:rsidRDefault="00925DA1" w:rsidP="00925DA1">
            <w:pPr>
              <w:ind w:right="96"/>
              <w:rPr>
                <w:b/>
                <w:color w:val="FF0000"/>
              </w:rPr>
            </w:pPr>
            <w:r w:rsidRPr="00134A44">
              <w:rPr>
                <w:b/>
              </w:rPr>
              <w:lastRenderedPageBreak/>
              <w:t>Long Term Implications (including the impact of the Well-being of Future Generations (Wales) Act 2015)</w:t>
            </w:r>
          </w:p>
        </w:tc>
      </w:tr>
      <w:tr w:rsidR="00925DA1" w:rsidRPr="00554E93" w14:paraId="6D290496" w14:textId="77777777" w:rsidTr="007B683C">
        <w:tc>
          <w:tcPr>
            <w:tcW w:w="9245" w:type="dxa"/>
            <w:gridSpan w:val="3"/>
          </w:tcPr>
          <w:p w14:paraId="3C58E9BF" w14:textId="77777777" w:rsidR="00925DA1" w:rsidRPr="00134A44" w:rsidRDefault="001A67D0" w:rsidP="001A67D0">
            <w:pPr>
              <w:ind w:right="57"/>
            </w:pPr>
            <w:r w:rsidRPr="00134A44">
              <w:t xml:space="preserve">No implications </w:t>
            </w:r>
          </w:p>
          <w:p w14:paraId="6D290495" w14:textId="5788326D" w:rsidR="001A67D0" w:rsidRPr="00134A44" w:rsidRDefault="001A67D0" w:rsidP="001A67D0">
            <w:pPr>
              <w:ind w:right="57"/>
            </w:pPr>
          </w:p>
        </w:tc>
      </w:tr>
      <w:tr w:rsidR="00925DA1" w:rsidRPr="00554E93" w14:paraId="4C321512" w14:textId="77777777" w:rsidTr="002432C6">
        <w:tc>
          <w:tcPr>
            <w:tcW w:w="9245" w:type="dxa"/>
            <w:gridSpan w:val="3"/>
            <w:shd w:val="clear" w:color="auto" w:fill="C1A775"/>
          </w:tcPr>
          <w:p w14:paraId="7E102395" w14:textId="5A180082" w:rsidR="00925DA1" w:rsidRPr="00134A44" w:rsidRDefault="00925DA1" w:rsidP="00925DA1">
            <w:pPr>
              <w:ind w:right="96"/>
              <w:rPr>
                <w:b/>
              </w:rPr>
            </w:pPr>
            <w:r w:rsidRPr="00134A44">
              <w:rPr>
                <w:b/>
              </w:rPr>
              <w:t>Report History</w:t>
            </w:r>
          </w:p>
        </w:tc>
      </w:tr>
      <w:tr w:rsidR="00925DA1" w:rsidRPr="00554E93" w14:paraId="6D29049A" w14:textId="77777777">
        <w:tc>
          <w:tcPr>
            <w:tcW w:w="9245" w:type="dxa"/>
            <w:gridSpan w:val="3"/>
          </w:tcPr>
          <w:p w14:paraId="7D0A7316" w14:textId="77777777" w:rsidR="00925DA1" w:rsidRPr="00134A44" w:rsidRDefault="001A67D0" w:rsidP="00925DA1">
            <w:pPr>
              <w:ind w:right="96"/>
              <w:rPr>
                <w:rFonts w:ascii="Arial" w:hAnsi="Arial"/>
                <w:color w:val="FF0000"/>
              </w:rPr>
            </w:pPr>
            <w:r w:rsidRPr="00134A44">
              <w:t>Updates on the financial position are provided at every meeting.</w:t>
            </w:r>
            <w:r w:rsidRPr="00134A44">
              <w:rPr>
                <w:rFonts w:ascii="Arial" w:hAnsi="Arial"/>
                <w:color w:val="FF0000"/>
              </w:rPr>
              <w:t xml:space="preserve"> </w:t>
            </w:r>
          </w:p>
          <w:p w14:paraId="6D290499" w14:textId="47984E46" w:rsidR="001A67D0" w:rsidRPr="00134A44" w:rsidRDefault="001A67D0" w:rsidP="00925DA1">
            <w:pPr>
              <w:ind w:right="96"/>
              <w:rPr>
                <w:color w:val="FF0000"/>
              </w:rPr>
            </w:pPr>
          </w:p>
        </w:tc>
      </w:tr>
      <w:tr w:rsidR="00925DA1" w:rsidRPr="00554E93" w14:paraId="08CD5C29" w14:textId="77777777" w:rsidTr="002432C6">
        <w:tc>
          <w:tcPr>
            <w:tcW w:w="9245" w:type="dxa"/>
            <w:gridSpan w:val="3"/>
            <w:shd w:val="clear" w:color="auto" w:fill="C1A775"/>
          </w:tcPr>
          <w:p w14:paraId="6800FBEB" w14:textId="3ED5416B" w:rsidR="00925DA1" w:rsidRPr="00554E93" w:rsidRDefault="00925DA1" w:rsidP="00925DA1">
            <w:pPr>
              <w:ind w:right="96"/>
              <w:rPr>
                <w:color w:val="FF0000"/>
                <w:highlight w:val="yellow"/>
              </w:rPr>
            </w:pPr>
            <w:r w:rsidRPr="00134A44">
              <w:rPr>
                <w:b/>
              </w:rPr>
              <w:t>Appendices</w:t>
            </w:r>
          </w:p>
        </w:tc>
      </w:tr>
      <w:tr w:rsidR="00925DA1" w:rsidRPr="00554E93" w14:paraId="6D29049F" w14:textId="77777777">
        <w:tc>
          <w:tcPr>
            <w:tcW w:w="9245" w:type="dxa"/>
            <w:gridSpan w:val="3"/>
          </w:tcPr>
          <w:p w14:paraId="6D29049E" w14:textId="6DF37B80" w:rsidR="001A67D0" w:rsidRPr="00554E93" w:rsidRDefault="00134A44" w:rsidP="001A67D0">
            <w:pPr>
              <w:ind w:right="96"/>
              <w:rPr>
                <w:color w:val="FF0000"/>
                <w:highlight w:val="yellow"/>
              </w:rPr>
            </w:pPr>
            <w:r w:rsidRPr="008F21E6">
              <w:t>Annex 1 – Detail on Financial Position @ Mth 3</w:t>
            </w:r>
          </w:p>
        </w:tc>
      </w:tr>
    </w:tbl>
    <w:p w14:paraId="05A611ED" w14:textId="3DCB4E3D" w:rsidR="006A4F7E" w:rsidRPr="00776604" w:rsidRDefault="006A4F7E" w:rsidP="00023A47">
      <w:pPr>
        <w:rPr>
          <w:bCs/>
          <w:highlight w:val="yellow"/>
        </w:rPr>
      </w:pPr>
    </w:p>
    <w:sectPr w:rsidR="006A4F7E" w:rsidRPr="00776604" w:rsidSect="00777A6C">
      <w:headerReference w:type="default" r:id="rId17"/>
      <w:footerReference w:type="default" r:id="rId18"/>
      <w:pgSz w:w="11906" w:h="16838"/>
      <w:pgMar w:top="1843" w:right="1440" w:bottom="212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433B7D" w14:textId="77777777" w:rsidR="002C566E" w:rsidRDefault="002C566E" w:rsidP="00C107F2">
      <w:pPr>
        <w:spacing w:after="0" w:line="240" w:lineRule="auto"/>
      </w:pPr>
      <w:r>
        <w:separator/>
      </w:r>
    </w:p>
  </w:endnote>
  <w:endnote w:type="continuationSeparator" w:id="0">
    <w:p w14:paraId="43D2F8CD" w14:textId="77777777" w:rsidR="002C566E" w:rsidRDefault="002C566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9C96C" w14:textId="6D29B1C6"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06251472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714095">
          <w:rPr>
            <w:sz w:val="20"/>
            <w:szCs w:val="20"/>
          </w:rPr>
          <w:t>1</w:t>
        </w:r>
        <w:r w:rsidR="00776604">
          <w:rPr>
            <w:sz w:val="20"/>
            <w:szCs w:val="20"/>
          </w:rPr>
          <w:t>3</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67A8640D" w:rsidR="003324CB" w:rsidRDefault="00023A47"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027FE424" w:rsidR="0031077C" w:rsidRPr="0031077C" w:rsidRDefault="00023A47"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786F95" w14:textId="77777777" w:rsidR="002C566E" w:rsidRDefault="002C566E" w:rsidP="00C107F2">
      <w:pPr>
        <w:spacing w:after="0" w:line="240" w:lineRule="auto"/>
      </w:pPr>
      <w:r>
        <w:separator/>
      </w:r>
    </w:p>
  </w:footnote>
  <w:footnote w:type="continuationSeparator" w:id="0">
    <w:p w14:paraId="1D7511F5" w14:textId="77777777" w:rsidR="002C566E" w:rsidRDefault="002C566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670633993" name="Picture 67063399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2E54B8DC"/>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E649DC"/>
    <w:multiLevelType w:val="hybridMultilevel"/>
    <w:tmpl w:val="778A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557FC1"/>
    <w:multiLevelType w:val="hybridMultilevel"/>
    <w:tmpl w:val="C7EA09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8D2A23"/>
    <w:multiLevelType w:val="hybridMultilevel"/>
    <w:tmpl w:val="52C27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22AE3"/>
    <w:multiLevelType w:val="hybridMultilevel"/>
    <w:tmpl w:val="2588396C"/>
    <w:lvl w:ilvl="0" w:tplc="6A0020BE">
      <w:start w:val="1"/>
      <w:numFmt w:val="bullet"/>
      <w:lvlText w:val="•"/>
      <w:lvlJc w:val="left"/>
      <w:pPr>
        <w:tabs>
          <w:tab w:val="num" w:pos="720"/>
        </w:tabs>
        <w:ind w:left="720" w:hanging="360"/>
      </w:pPr>
      <w:rPr>
        <w:rFonts w:ascii="Arial" w:hAnsi="Arial" w:hint="default"/>
      </w:rPr>
    </w:lvl>
    <w:lvl w:ilvl="1" w:tplc="94E8FCA8" w:tentative="1">
      <w:start w:val="1"/>
      <w:numFmt w:val="bullet"/>
      <w:lvlText w:val="•"/>
      <w:lvlJc w:val="left"/>
      <w:pPr>
        <w:tabs>
          <w:tab w:val="num" w:pos="1440"/>
        </w:tabs>
        <w:ind w:left="1440" w:hanging="360"/>
      </w:pPr>
      <w:rPr>
        <w:rFonts w:ascii="Arial" w:hAnsi="Arial" w:hint="default"/>
      </w:rPr>
    </w:lvl>
    <w:lvl w:ilvl="2" w:tplc="3B9ADE2A" w:tentative="1">
      <w:start w:val="1"/>
      <w:numFmt w:val="bullet"/>
      <w:lvlText w:val="•"/>
      <w:lvlJc w:val="left"/>
      <w:pPr>
        <w:tabs>
          <w:tab w:val="num" w:pos="2160"/>
        </w:tabs>
        <w:ind w:left="2160" w:hanging="360"/>
      </w:pPr>
      <w:rPr>
        <w:rFonts w:ascii="Arial" w:hAnsi="Arial" w:hint="default"/>
      </w:rPr>
    </w:lvl>
    <w:lvl w:ilvl="3" w:tplc="B6241504" w:tentative="1">
      <w:start w:val="1"/>
      <w:numFmt w:val="bullet"/>
      <w:lvlText w:val="•"/>
      <w:lvlJc w:val="left"/>
      <w:pPr>
        <w:tabs>
          <w:tab w:val="num" w:pos="2880"/>
        </w:tabs>
        <w:ind w:left="2880" w:hanging="360"/>
      </w:pPr>
      <w:rPr>
        <w:rFonts w:ascii="Arial" w:hAnsi="Arial" w:hint="default"/>
      </w:rPr>
    </w:lvl>
    <w:lvl w:ilvl="4" w:tplc="B43872B8" w:tentative="1">
      <w:start w:val="1"/>
      <w:numFmt w:val="bullet"/>
      <w:lvlText w:val="•"/>
      <w:lvlJc w:val="left"/>
      <w:pPr>
        <w:tabs>
          <w:tab w:val="num" w:pos="3600"/>
        </w:tabs>
        <w:ind w:left="3600" w:hanging="360"/>
      </w:pPr>
      <w:rPr>
        <w:rFonts w:ascii="Arial" w:hAnsi="Arial" w:hint="default"/>
      </w:rPr>
    </w:lvl>
    <w:lvl w:ilvl="5" w:tplc="94E4586C" w:tentative="1">
      <w:start w:val="1"/>
      <w:numFmt w:val="bullet"/>
      <w:lvlText w:val="•"/>
      <w:lvlJc w:val="left"/>
      <w:pPr>
        <w:tabs>
          <w:tab w:val="num" w:pos="4320"/>
        </w:tabs>
        <w:ind w:left="4320" w:hanging="360"/>
      </w:pPr>
      <w:rPr>
        <w:rFonts w:ascii="Arial" w:hAnsi="Arial" w:hint="default"/>
      </w:rPr>
    </w:lvl>
    <w:lvl w:ilvl="6" w:tplc="85B4B3DC" w:tentative="1">
      <w:start w:val="1"/>
      <w:numFmt w:val="bullet"/>
      <w:lvlText w:val="•"/>
      <w:lvlJc w:val="left"/>
      <w:pPr>
        <w:tabs>
          <w:tab w:val="num" w:pos="5040"/>
        </w:tabs>
        <w:ind w:left="5040" w:hanging="360"/>
      </w:pPr>
      <w:rPr>
        <w:rFonts w:ascii="Arial" w:hAnsi="Arial" w:hint="default"/>
      </w:rPr>
    </w:lvl>
    <w:lvl w:ilvl="7" w:tplc="7756C3B8" w:tentative="1">
      <w:start w:val="1"/>
      <w:numFmt w:val="bullet"/>
      <w:lvlText w:val="•"/>
      <w:lvlJc w:val="left"/>
      <w:pPr>
        <w:tabs>
          <w:tab w:val="num" w:pos="5760"/>
        </w:tabs>
        <w:ind w:left="5760" w:hanging="360"/>
      </w:pPr>
      <w:rPr>
        <w:rFonts w:ascii="Arial" w:hAnsi="Arial" w:hint="default"/>
      </w:rPr>
    </w:lvl>
    <w:lvl w:ilvl="8" w:tplc="FE9E85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E57219"/>
    <w:multiLevelType w:val="hybridMultilevel"/>
    <w:tmpl w:val="00146AC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C44BAD"/>
    <w:multiLevelType w:val="hybridMultilevel"/>
    <w:tmpl w:val="EAA08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F944DF"/>
    <w:multiLevelType w:val="hybridMultilevel"/>
    <w:tmpl w:val="A566B7F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E43F96"/>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CB2328"/>
    <w:multiLevelType w:val="hybridMultilevel"/>
    <w:tmpl w:val="F064DC0E"/>
    <w:lvl w:ilvl="0" w:tplc="C5E8DDA2">
      <w:start w:val="1"/>
      <w:numFmt w:val="bullet"/>
      <w:lvlText w:val="•"/>
      <w:lvlJc w:val="left"/>
      <w:pPr>
        <w:tabs>
          <w:tab w:val="num" w:pos="720"/>
        </w:tabs>
        <w:ind w:left="720" w:hanging="360"/>
      </w:pPr>
      <w:rPr>
        <w:rFonts w:ascii="Arial" w:hAnsi="Arial" w:hint="default"/>
      </w:rPr>
    </w:lvl>
    <w:lvl w:ilvl="1" w:tplc="11E83104">
      <w:numFmt w:val="bullet"/>
      <w:lvlText w:val=""/>
      <w:lvlJc w:val="left"/>
      <w:pPr>
        <w:tabs>
          <w:tab w:val="num" w:pos="1440"/>
        </w:tabs>
        <w:ind w:left="1440" w:hanging="360"/>
      </w:pPr>
      <w:rPr>
        <w:rFonts w:ascii="Wingdings" w:hAnsi="Wingdings" w:hint="default"/>
      </w:rPr>
    </w:lvl>
    <w:lvl w:ilvl="2" w:tplc="BAE09532" w:tentative="1">
      <w:start w:val="1"/>
      <w:numFmt w:val="bullet"/>
      <w:lvlText w:val="•"/>
      <w:lvlJc w:val="left"/>
      <w:pPr>
        <w:tabs>
          <w:tab w:val="num" w:pos="2160"/>
        </w:tabs>
        <w:ind w:left="2160" w:hanging="360"/>
      </w:pPr>
      <w:rPr>
        <w:rFonts w:ascii="Arial" w:hAnsi="Arial" w:hint="default"/>
      </w:rPr>
    </w:lvl>
    <w:lvl w:ilvl="3" w:tplc="3980479E" w:tentative="1">
      <w:start w:val="1"/>
      <w:numFmt w:val="bullet"/>
      <w:lvlText w:val="•"/>
      <w:lvlJc w:val="left"/>
      <w:pPr>
        <w:tabs>
          <w:tab w:val="num" w:pos="2880"/>
        </w:tabs>
        <w:ind w:left="2880" w:hanging="360"/>
      </w:pPr>
      <w:rPr>
        <w:rFonts w:ascii="Arial" w:hAnsi="Arial" w:hint="default"/>
      </w:rPr>
    </w:lvl>
    <w:lvl w:ilvl="4" w:tplc="CFB275F0" w:tentative="1">
      <w:start w:val="1"/>
      <w:numFmt w:val="bullet"/>
      <w:lvlText w:val="•"/>
      <w:lvlJc w:val="left"/>
      <w:pPr>
        <w:tabs>
          <w:tab w:val="num" w:pos="3600"/>
        </w:tabs>
        <w:ind w:left="3600" w:hanging="360"/>
      </w:pPr>
      <w:rPr>
        <w:rFonts w:ascii="Arial" w:hAnsi="Arial" w:hint="default"/>
      </w:rPr>
    </w:lvl>
    <w:lvl w:ilvl="5" w:tplc="ED36D590" w:tentative="1">
      <w:start w:val="1"/>
      <w:numFmt w:val="bullet"/>
      <w:lvlText w:val="•"/>
      <w:lvlJc w:val="left"/>
      <w:pPr>
        <w:tabs>
          <w:tab w:val="num" w:pos="4320"/>
        </w:tabs>
        <w:ind w:left="4320" w:hanging="360"/>
      </w:pPr>
      <w:rPr>
        <w:rFonts w:ascii="Arial" w:hAnsi="Arial" w:hint="default"/>
      </w:rPr>
    </w:lvl>
    <w:lvl w:ilvl="6" w:tplc="B7A6E0F2" w:tentative="1">
      <w:start w:val="1"/>
      <w:numFmt w:val="bullet"/>
      <w:lvlText w:val="•"/>
      <w:lvlJc w:val="left"/>
      <w:pPr>
        <w:tabs>
          <w:tab w:val="num" w:pos="5040"/>
        </w:tabs>
        <w:ind w:left="5040" w:hanging="360"/>
      </w:pPr>
      <w:rPr>
        <w:rFonts w:ascii="Arial" w:hAnsi="Arial" w:hint="default"/>
      </w:rPr>
    </w:lvl>
    <w:lvl w:ilvl="7" w:tplc="5D08964A" w:tentative="1">
      <w:start w:val="1"/>
      <w:numFmt w:val="bullet"/>
      <w:lvlText w:val="•"/>
      <w:lvlJc w:val="left"/>
      <w:pPr>
        <w:tabs>
          <w:tab w:val="num" w:pos="5760"/>
        </w:tabs>
        <w:ind w:left="5760" w:hanging="360"/>
      </w:pPr>
      <w:rPr>
        <w:rFonts w:ascii="Arial" w:hAnsi="Arial" w:hint="default"/>
      </w:rPr>
    </w:lvl>
    <w:lvl w:ilvl="8" w:tplc="1ADA751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0E7150"/>
    <w:multiLevelType w:val="hybridMultilevel"/>
    <w:tmpl w:val="91505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C0736"/>
    <w:multiLevelType w:val="hybridMultilevel"/>
    <w:tmpl w:val="BA3A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B6250B2"/>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455429"/>
    <w:multiLevelType w:val="hybridMultilevel"/>
    <w:tmpl w:val="F1E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A8591E"/>
    <w:multiLevelType w:val="hybridMultilevel"/>
    <w:tmpl w:val="4F4A2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60AE8"/>
    <w:multiLevelType w:val="hybridMultilevel"/>
    <w:tmpl w:val="6AB417C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7"/>
  </w:num>
  <w:num w:numId="2" w16cid:durableId="1731493387">
    <w:abstractNumId w:val="21"/>
  </w:num>
  <w:num w:numId="3" w16cid:durableId="358313792">
    <w:abstractNumId w:val="20"/>
  </w:num>
  <w:num w:numId="4" w16cid:durableId="1144618638">
    <w:abstractNumId w:val="16"/>
  </w:num>
  <w:num w:numId="5" w16cid:durableId="211239042">
    <w:abstractNumId w:val="10"/>
  </w:num>
  <w:num w:numId="6" w16cid:durableId="1874800944">
    <w:abstractNumId w:val="33"/>
  </w:num>
  <w:num w:numId="7" w16cid:durableId="263198079">
    <w:abstractNumId w:val="35"/>
  </w:num>
  <w:num w:numId="8" w16cid:durableId="1535070366">
    <w:abstractNumId w:val="24"/>
  </w:num>
  <w:num w:numId="9" w16cid:durableId="1823614381">
    <w:abstractNumId w:val="25"/>
  </w:num>
  <w:num w:numId="10" w16cid:durableId="875429971">
    <w:abstractNumId w:val="32"/>
  </w:num>
  <w:num w:numId="11" w16cid:durableId="732117860">
    <w:abstractNumId w:val="2"/>
  </w:num>
  <w:num w:numId="12" w16cid:durableId="124352520">
    <w:abstractNumId w:val="13"/>
  </w:num>
  <w:num w:numId="13" w16cid:durableId="317997433">
    <w:abstractNumId w:val="3"/>
  </w:num>
  <w:num w:numId="14" w16cid:durableId="729108818">
    <w:abstractNumId w:val="31"/>
  </w:num>
  <w:num w:numId="15" w16cid:durableId="604458480">
    <w:abstractNumId w:val="26"/>
  </w:num>
  <w:num w:numId="16" w16cid:durableId="754937654">
    <w:abstractNumId w:val="18"/>
  </w:num>
  <w:num w:numId="17" w16cid:durableId="1881701386">
    <w:abstractNumId w:val="27"/>
  </w:num>
  <w:num w:numId="18" w16cid:durableId="1887719208">
    <w:abstractNumId w:val="12"/>
  </w:num>
  <w:num w:numId="19" w16cid:durableId="1225868202">
    <w:abstractNumId w:val="9"/>
  </w:num>
  <w:num w:numId="20" w16cid:durableId="245194498">
    <w:abstractNumId w:val="28"/>
  </w:num>
  <w:num w:numId="21" w16cid:durableId="850876337">
    <w:abstractNumId w:val="11"/>
  </w:num>
  <w:num w:numId="22" w16cid:durableId="101196737">
    <w:abstractNumId w:val="34"/>
  </w:num>
  <w:num w:numId="23" w16cid:durableId="498737389">
    <w:abstractNumId w:val="17"/>
  </w:num>
  <w:num w:numId="24" w16cid:durableId="533881770">
    <w:abstractNumId w:val="30"/>
  </w:num>
  <w:num w:numId="25" w16cid:durableId="596519466">
    <w:abstractNumId w:val="0"/>
  </w:num>
  <w:num w:numId="26" w16cid:durableId="1679887593">
    <w:abstractNumId w:val="8"/>
  </w:num>
  <w:num w:numId="27" w16cid:durableId="613292394">
    <w:abstractNumId w:val="19"/>
  </w:num>
  <w:num w:numId="28" w16cid:durableId="1207109936">
    <w:abstractNumId w:val="14"/>
  </w:num>
  <w:num w:numId="29" w16cid:durableId="1150366132">
    <w:abstractNumId w:val="4"/>
  </w:num>
  <w:num w:numId="30" w16cid:durableId="1065685265">
    <w:abstractNumId w:val="29"/>
  </w:num>
  <w:num w:numId="31" w16cid:durableId="1831019674">
    <w:abstractNumId w:val="23"/>
  </w:num>
  <w:num w:numId="32" w16cid:durableId="318777423">
    <w:abstractNumId w:val="6"/>
  </w:num>
  <w:num w:numId="33" w16cid:durableId="1068504443">
    <w:abstractNumId w:val="1"/>
  </w:num>
  <w:num w:numId="34" w16cid:durableId="2081098020">
    <w:abstractNumId w:val="5"/>
  </w:num>
  <w:num w:numId="35" w16cid:durableId="1684090620">
    <w:abstractNumId w:val="15"/>
  </w:num>
  <w:num w:numId="36" w16cid:durableId="1645311509">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22"/>
    <w:rsid w:val="00015859"/>
    <w:rsid w:val="00016693"/>
    <w:rsid w:val="00017807"/>
    <w:rsid w:val="000203BD"/>
    <w:rsid w:val="00021C60"/>
    <w:rsid w:val="00023A47"/>
    <w:rsid w:val="00034194"/>
    <w:rsid w:val="00041CF6"/>
    <w:rsid w:val="00052D01"/>
    <w:rsid w:val="00054F8C"/>
    <w:rsid w:val="00061E86"/>
    <w:rsid w:val="00065531"/>
    <w:rsid w:val="00072D3B"/>
    <w:rsid w:val="00083FC0"/>
    <w:rsid w:val="000940E7"/>
    <w:rsid w:val="00096BBF"/>
    <w:rsid w:val="000A0751"/>
    <w:rsid w:val="000A1EE7"/>
    <w:rsid w:val="000B434A"/>
    <w:rsid w:val="000C3280"/>
    <w:rsid w:val="000E379E"/>
    <w:rsid w:val="000F361B"/>
    <w:rsid w:val="00104932"/>
    <w:rsid w:val="00110100"/>
    <w:rsid w:val="00130DF2"/>
    <w:rsid w:val="00132310"/>
    <w:rsid w:val="00133EA1"/>
    <w:rsid w:val="00134A44"/>
    <w:rsid w:val="00152D2E"/>
    <w:rsid w:val="0016096B"/>
    <w:rsid w:val="001707C4"/>
    <w:rsid w:val="0018209C"/>
    <w:rsid w:val="00182C00"/>
    <w:rsid w:val="001973B9"/>
    <w:rsid w:val="001A4E1B"/>
    <w:rsid w:val="001A67D0"/>
    <w:rsid w:val="001B3120"/>
    <w:rsid w:val="001C06A8"/>
    <w:rsid w:val="001C1547"/>
    <w:rsid w:val="001C6C4F"/>
    <w:rsid w:val="001D07A2"/>
    <w:rsid w:val="001D13E5"/>
    <w:rsid w:val="001D17FE"/>
    <w:rsid w:val="001E6F3B"/>
    <w:rsid w:val="001F2857"/>
    <w:rsid w:val="001F48BE"/>
    <w:rsid w:val="002010FE"/>
    <w:rsid w:val="002038E2"/>
    <w:rsid w:val="00203F67"/>
    <w:rsid w:val="0020539A"/>
    <w:rsid w:val="00210383"/>
    <w:rsid w:val="00233330"/>
    <w:rsid w:val="00233D58"/>
    <w:rsid w:val="00234AC2"/>
    <w:rsid w:val="00240F00"/>
    <w:rsid w:val="00241662"/>
    <w:rsid w:val="002432C6"/>
    <w:rsid w:val="002518B7"/>
    <w:rsid w:val="00257F99"/>
    <w:rsid w:val="00271DA2"/>
    <w:rsid w:val="00272BD5"/>
    <w:rsid w:val="00280A5E"/>
    <w:rsid w:val="002950FF"/>
    <w:rsid w:val="00296CD9"/>
    <w:rsid w:val="002A454B"/>
    <w:rsid w:val="002A706E"/>
    <w:rsid w:val="002B7C9A"/>
    <w:rsid w:val="002C3DD6"/>
    <w:rsid w:val="002C566E"/>
    <w:rsid w:val="002D77FE"/>
    <w:rsid w:val="002F62F7"/>
    <w:rsid w:val="0030739E"/>
    <w:rsid w:val="0031077C"/>
    <w:rsid w:val="003208C6"/>
    <w:rsid w:val="00323E4E"/>
    <w:rsid w:val="003261FD"/>
    <w:rsid w:val="00327324"/>
    <w:rsid w:val="0032747D"/>
    <w:rsid w:val="003324CB"/>
    <w:rsid w:val="003464BA"/>
    <w:rsid w:val="00351BBC"/>
    <w:rsid w:val="00366FDD"/>
    <w:rsid w:val="00375605"/>
    <w:rsid w:val="00386B4C"/>
    <w:rsid w:val="00387A41"/>
    <w:rsid w:val="003B31B1"/>
    <w:rsid w:val="003C0FF8"/>
    <w:rsid w:val="003C2F5E"/>
    <w:rsid w:val="004140C9"/>
    <w:rsid w:val="00414894"/>
    <w:rsid w:val="004221DC"/>
    <w:rsid w:val="004222DD"/>
    <w:rsid w:val="0042635B"/>
    <w:rsid w:val="00455DF4"/>
    <w:rsid w:val="00461835"/>
    <w:rsid w:val="00466612"/>
    <w:rsid w:val="00466F20"/>
    <w:rsid w:val="004671D2"/>
    <w:rsid w:val="004675A4"/>
    <w:rsid w:val="004754FC"/>
    <w:rsid w:val="004937D3"/>
    <w:rsid w:val="004C1C2B"/>
    <w:rsid w:val="004C2917"/>
    <w:rsid w:val="004D7962"/>
    <w:rsid w:val="004E109D"/>
    <w:rsid w:val="004F1906"/>
    <w:rsid w:val="0052297E"/>
    <w:rsid w:val="0053076A"/>
    <w:rsid w:val="005404F4"/>
    <w:rsid w:val="005506AE"/>
    <w:rsid w:val="00554E93"/>
    <w:rsid w:val="00556711"/>
    <w:rsid w:val="005746B8"/>
    <w:rsid w:val="00574BCF"/>
    <w:rsid w:val="00576395"/>
    <w:rsid w:val="005835C5"/>
    <w:rsid w:val="00585277"/>
    <w:rsid w:val="00594E39"/>
    <w:rsid w:val="005A5B6B"/>
    <w:rsid w:val="005A78B5"/>
    <w:rsid w:val="005D1652"/>
    <w:rsid w:val="005D1657"/>
    <w:rsid w:val="005D2C4A"/>
    <w:rsid w:val="005D3DF1"/>
    <w:rsid w:val="005D5AFA"/>
    <w:rsid w:val="005D5E16"/>
    <w:rsid w:val="005E6797"/>
    <w:rsid w:val="005E6D01"/>
    <w:rsid w:val="005F38A1"/>
    <w:rsid w:val="005F4CF2"/>
    <w:rsid w:val="005F4E71"/>
    <w:rsid w:val="006068A6"/>
    <w:rsid w:val="00606C5A"/>
    <w:rsid w:val="006201D0"/>
    <w:rsid w:val="00626A5D"/>
    <w:rsid w:val="00637E8E"/>
    <w:rsid w:val="0064147E"/>
    <w:rsid w:val="0064394A"/>
    <w:rsid w:val="00646AAE"/>
    <w:rsid w:val="006536BA"/>
    <w:rsid w:val="00653AEC"/>
    <w:rsid w:val="00655190"/>
    <w:rsid w:val="00656183"/>
    <w:rsid w:val="00662218"/>
    <w:rsid w:val="006637EE"/>
    <w:rsid w:val="006715A4"/>
    <w:rsid w:val="006729DA"/>
    <w:rsid w:val="00672A4C"/>
    <w:rsid w:val="00685AE0"/>
    <w:rsid w:val="00687037"/>
    <w:rsid w:val="006A4F7E"/>
    <w:rsid w:val="006D1998"/>
    <w:rsid w:val="006E0DBF"/>
    <w:rsid w:val="006F02B9"/>
    <w:rsid w:val="006F549F"/>
    <w:rsid w:val="00703D77"/>
    <w:rsid w:val="00707FAD"/>
    <w:rsid w:val="0071079F"/>
    <w:rsid w:val="00711095"/>
    <w:rsid w:val="00714095"/>
    <w:rsid w:val="0072604C"/>
    <w:rsid w:val="007277B5"/>
    <w:rsid w:val="00730DBC"/>
    <w:rsid w:val="00737883"/>
    <w:rsid w:val="007404B0"/>
    <w:rsid w:val="0075502E"/>
    <w:rsid w:val="00762BBE"/>
    <w:rsid w:val="0076681D"/>
    <w:rsid w:val="007679AC"/>
    <w:rsid w:val="00767E3E"/>
    <w:rsid w:val="0077056A"/>
    <w:rsid w:val="00776604"/>
    <w:rsid w:val="00777A6C"/>
    <w:rsid w:val="007A1C52"/>
    <w:rsid w:val="007B683C"/>
    <w:rsid w:val="007D313C"/>
    <w:rsid w:val="007E5BB1"/>
    <w:rsid w:val="007F125F"/>
    <w:rsid w:val="00804324"/>
    <w:rsid w:val="00804336"/>
    <w:rsid w:val="0081476F"/>
    <w:rsid w:val="00820546"/>
    <w:rsid w:val="008267FB"/>
    <w:rsid w:val="00846EE9"/>
    <w:rsid w:val="008503A6"/>
    <w:rsid w:val="00850C29"/>
    <w:rsid w:val="00857D93"/>
    <w:rsid w:val="00860674"/>
    <w:rsid w:val="00863F40"/>
    <w:rsid w:val="00884C35"/>
    <w:rsid w:val="00885CE9"/>
    <w:rsid w:val="00891BA2"/>
    <w:rsid w:val="008C15D9"/>
    <w:rsid w:val="008C50D5"/>
    <w:rsid w:val="008D0747"/>
    <w:rsid w:val="008E13D1"/>
    <w:rsid w:val="008F442A"/>
    <w:rsid w:val="008F4FB5"/>
    <w:rsid w:val="00910C0A"/>
    <w:rsid w:val="009112DC"/>
    <w:rsid w:val="0091544B"/>
    <w:rsid w:val="00925DA1"/>
    <w:rsid w:val="00931E6B"/>
    <w:rsid w:val="009331F3"/>
    <w:rsid w:val="009636C7"/>
    <w:rsid w:val="00982988"/>
    <w:rsid w:val="00983F5E"/>
    <w:rsid w:val="009911F2"/>
    <w:rsid w:val="00996159"/>
    <w:rsid w:val="009B52E7"/>
    <w:rsid w:val="009C4FFF"/>
    <w:rsid w:val="009D152C"/>
    <w:rsid w:val="009E14BB"/>
    <w:rsid w:val="009E53B8"/>
    <w:rsid w:val="009E7AF7"/>
    <w:rsid w:val="009F5CDA"/>
    <w:rsid w:val="00A0022C"/>
    <w:rsid w:val="00A11F03"/>
    <w:rsid w:val="00A2421C"/>
    <w:rsid w:val="00A35122"/>
    <w:rsid w:val="00A36DF6"/>
    <w:rsid w:val="00A671E8"/>
    <w:rsid w:val="00A83E54"/>
    <w:rsid w:val="00A84941"/>
    <w:rsid w:val="00A94002"/>
    <w:rsid w:val="00A97D23"/>
    <w:rsid w:val="00AA4753"/>
    <w:rsid w:val="00AB4B93"/>
    <w:rsid w:val="00AC4AD4"/>
    <w:rsid w:val="00AD064D"/>
    <w:rsid w:val="00AD2265"/>
    <w:rsid w:val="00AD31EB"/>
    <w:rsid w:val="00AD40B8"/>
    <w:rsid w:val="00AD486E"/>
    <w:rsid w:val="00AD555A"/>
    <w:rsid w:val="00AD71BC"/>
    <w:rsid w:val="00AE41E4"/>
    <w:rsid w:val="00AF66FE"/>
    <w:rsid w:val="00B0288D"/>
    <w:rsid w:val="00B0479E"/>
    <w:rsid w:val="00B0564E"/>
    <w:rsid w:val="00B105BD"/>
    <w:rsid w:val="00B1076F"/>
    <w:rsid w:val="00B14EAE"/>
    <w:rsid w:val="00B21EDC"/>
    <w:rsid w:val="00B224D7"/>
    <w:rsid w:val="00B22CF9"/>
    <w:rsid w:val="00B25C58"/>
    <w:rsid w:val="00B3430C"/>
    <w:rsid w:val="00B35ECC"/>
    <w:rsid w:val="00B50ABC"/>
    <w:rsid w:val="00B51337"/>
    <w:rsid w:val="00B6292E"/>
    <w:rsid w:val="00B70ED7"/>
    <w:rsid w:val="00B75CC5"/>
    <w:rsid w:val="00B904E5"/>
    <w:rsid w:val="00B94368"/>
    <w:rsid w:val="00B968BA"/>
    <w:rsid w:val="00BA2507"/>
    <w:rsid w:val="00BA5EB1"/>
    <w:rsid w:val="00BB764F"/>
    <w:rsid w:val="00BC1144"/>
    <w:rsid w:val="00BC241D"/>
    <w:rsid w:val="00C107F2"/>
    <w:rsid w:val="00C2143D"/>
    <w:rsid w:val="00C31C91"/>
    <w:rsid w:val="00C32683"/>
    <w:rsid w:val="00C33A04"/>
    <w:rsid w:val="00C40206"/>
    <w:rsid w:val="00C424B2"/>
    <w:rsid w:val="00C43F7B"/>
    <w:rsid w:val="00C55C8E"/>
    <w:rsid w:val="00C56152"/>
    <w:rsid w:val="00C61658"/>
    <w:rsid w:val="00C6461F"/>
    <w:rsid w:val="00C74B0D"/>
    <w:rsid w:val="00C77B23"/>
    <w:rsid w:val="00C93095"/>
    <w:rsid w:val="00C933BE"/>
    <w:rsid w:val="00C95B3C"/>
    <w:rsid w:val="00C95FEE"/>
    <w:rsid w:val="00CA1009"/>
    <w:rsid w:val="00CA6D65"/>
    <w:rsid w:val="00CB1C7D"/>
    <w:rsid w:val="00CC048E"/>
    <w:rsid w:val="00CC381D"/>
    <w:rsid w:val="00CD7AA5"/>
    <w:rsid w:val="00D11351"/>
    <w:rsid w:val="00D16C84"/>
    <w:rsid w:val="00D40B91"/>
    <w:rsid w:val="00D45B01"/>
    <w:rsid w:val="00D53020"/>
    <w:rsid w:val="00D6215B"/>
    <w:rsid w:val="00D914F2"/>
    <w:rsid w:val="00D95C18"/>
    <w:rsid w:val="00D95F40"/>
    <w:rsid w:val="00DA0F82"/>
    <w:rsid w:val="00DA51E0"/>
    <w:rsid w:val="00DA76AD"/>
    <w:rsid w:val="00DB308E"/>
    <w:rsid w:val="00DB4061"/>
    <w:rsid w:val="00DB76B3"/>
    <w:rsid w:val="00DC6D73"/>
    <w:rsid w:val="00DD41FA"/>
    <w:rsid w:val="00DE6CF8"/>
    <w:rsid w:val="00DF3645"/>
    <w:rsid w:val="00E0390A"/>
    <w:rsid w:val="00E04DE5"/>
    <w:rsid w:val="00E06294"/>
    <w:rsid w:val="00E10124"/>
    <w:rsid w:val="00E12D62"/>
    <w:rsid w:val="00E242E5"/>
    <w:rsid w:val="00E31442"/>
    <w:rsid w:val="00E3794C"/>
    <w:rsid w:val="00E40065"/>
    <w:rsid w:val="00E52C94"/>
    <w:rsid w:val="00E575AE"/>
    <w:rsid w:val="00E76451"/>
    <w:rsid w:val="00E87B30"/>
    <w:rsid w:val="00E972D1"/>
    <w:rsid w:val="00EA436A"/>
    <w:rsid w:val="00EA4667"/>
    <w:rsid w:val="00EC231A"/>
    <w:rsid w:val="00EC57CB"/>
    <w:rsid w:val="00EC7151"/>
    <w:rsid w:val="00ED7250"/>
    <w:rsid w:val="00EE2E72"/>
    <w:rsid w:val="00EF31AD"/>
    <w:rsid w:val="00F038F9"/>
    <w:rsid w:val="00F06D6F"/>
    <w:rsid w:val="00F11CD2"/>
    <w:rsid w:val="00F1387A"/>
    <w:rsid w:val="00F17EB4"/>
    <w:rsid w:val="00F204CE"/>
    <w:rsid w:val="00F31EBA"/>
    <w:rsid w:val="00F3258F"/>
    <w:rsid w:val="00F5082D"/>
    <w:rsid w:val="00F51AB2"/>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A733F"/>
    <w:rsid w:val="00FB6567"/>
    <w:rsid w:val="00FC21DB"/>
    <w:rsid w:val="00FC75FE"/>
    <w:rsid w:val="00FE7070"/>
    <w:rsid w:val="00FF0EE4"/>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1A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16693"/>
    <w:rsid w:val="00066004"/>
    <w:rsid w:val="00096BBF"/>
    <w:rsid w:val="000F6DD0"/>
    <w:rsid w:val="001B0EEF"/>
    <w:rsid w:val="001B3EFE"/>
    <w:rsid w:val="001C6C4F"/>
    <w:rsid w:val="00240F00"/>
    <w:rsid w:val="002B3ED9"/>
    <w:rsid w:val="002D7989"/>
    <w:rsid w:val="002E219D"/>
    <w:rsid w:val="00323E4E"/>
    <w:rsid w:val="003261FD"/>
    <w:rsid w:val="00327324"/>
    <w:rsid w:val="00387A41"/>
    <w:rsid w:val="0040753F"/>
    <w:rsid w:val="004140C9"/>
    <w:rsid w:val="004675A4"/>
    <w:rsid w:val="00467E8C"/>
    <w:rsid w:val="00500DD2"/>
    <w:rsid w:val="00524839"/>
    <w:rsid w:val="005746B8"/>
    <w:rsid w:val="00591655"/>
    <w:rsid w:val="005E6D01"/>
    <w:rsid w:val="006068A6"/>
    <w:rsid w:val="00672A4C"/>
    <w:rsid w:val="006D0E46"/>
    <w:rsid w:val="006E0DBF"/>
    <w:rsid w:val="006F549F"/>
    <w:rsid w:val="0076681D"/>
    <w:rsid w:val="007D313C"/>
    <w:rsid w:val="00863F40"/>
    <w:rsid w:val="009675FD"/>
    <w:rsid w:val="0098446A"/>
    <w:rsid w:val="009D0698"/>
    <w:rsid w:val="009E14BB"/>
    <w:rsid w:val="00AD486E"/>
    <w:rsid w:val="00AE41E4"/>
    <w:rsid w:val="00B06ACB"/>
    <w:rsid w:val="00B558D1"/>
    <w:rsid w:val="00B75CC5"/>
    <w:rsid w:val="00B904E5"/>
    <w:rsid w:val="00B968BA"/>
    <w:rsid w:val="00C3159D"/>
    <w:rsid w:val="00C6461F"/>
    <w:rsid w:val="00CB2F21"/>
    <w:rsid w:val="00CC048E"/>
    <w:rsid w:val="00CC3993"/>
    <w:rsid w:val="00D914F2"/>
    <w:rsid w:val="00D95C18"/>
    <w:rsid w:val="00E10124"/>
    <w:rsid w:val="00E62F67"/>
    <w:rsid w:val="00ED7250"/>
    <w:rsid w:val="00ED754B"/>
    <w:rsid w:val="00F229C0"/>
    <w:rsid w:val="00F3258F"/>
    <w:rsid w:val="00F97C38"/>
    <w:rsid w:val="00FA733F"/>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88FF930-4846-4252-B665-DB6B2CB33CDE}">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3083</Words>
  <Characters>16272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Jan Williams (Swansea Bay UHB - Corporate)</cp:lastModifiedBy>
  <cp:revision>2</cp:revision>
  <dcterms:created xsi:type="dcterms:W3CDTF">2026-07-23T16:17:00Z</dcterms:created>
  <dcterms:modified xsi:type="dcterms:W3CDTF">2026-07-23T16:17:00Z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