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30T00:00:00Z">
              <w:dateFormat w:val="dd MMMM yyyy"/>
              <w:lid w:val="en-GB"/>
              <w:storeMappedDataAs w:val="dateTime"/>
              <w:calendar w:val="gregorian"/>
            </w:date>
          </w:sdtPr>
          <w:sdtEndPr>
            <w:rPr>
              <w:rStyle w:val="DefaultParagraphFont"/>
            </w:rPr>
          </w:sdtEndPr>
          <w:sdtContent>
            <w:tc>
              <w:tcPr>
                <w:tcW w:w="2835" w:type="dxa"/>
              </w:tcPr>
              <w:p w14:paraId="6D2903DF" w14:textId="298944C8" w:rsidR="00F5082D" w:rsidRPr="00B105BD" w:rsidRDefault="00526EAB" w:rsidP="00FA0CA9">
                <w:pPr>
                  <w:rPr>
                    <w:b/>
                    <w:bCs/>
                  </w:rPr>
                </w:pPr>
                <w:r>
                  <w:rPr>
                    <w:rStyle w:val="Style1"/>
                    <w:b/>
                    <w:bCs/>
                  </w:rPr>
                  <w:t>30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EB314FD" w:rsidR="00F5082D" w:rsidRPr="00F8567E" w:rsidRDefault="00464867" w:rsidP="00FA0CA9">
            <w:pPr>
              <w:rPr>
                <w:b/>
              </w:rPr>
            </w:pPr>
            <w:r>
              <w:rPr>
                <w:b/>
              </w:rPr>
              <w:t>4.5</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7906F0DC" w:rsidR="00B0479E" w:rsidRPr="00EC7151" w:rsidRDefault="00526EAB" w:rsidP="00FA0CA9">
                <w:pPr>
                  <w:rPr>
                    <w:b/>
                    <w:bCs/>
                  </w:rPr>
                </w:pPr>
                <w:r>
                  <w:rPr>
                    <w:rStyle w:val="CorporateFont"/>
                    <w:b/>
                    <w:bCs/>
                  </w:rPr>
                  <w:t>SBUHB Board</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2273A9E9" w:rsidR="00034194" w:rsidRPr="00464867" w:rsidRDefault="00F21880" w:rsidP="00FA0CA9">
            <w:pPr>
              <w:rPr>
                <w:b/>
                <w:bCs/>
              </w:rPr>
            </w:pPr>
            <w:r w:rsidRPr="00464867">
              <w:rPr>
                <w:b/>
                <w:bCs/>
              </w:rPr>
              <w:t>Sustainable Planned Care Delivery Plan</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79C9A10E" w:rsidR="00034194" w:rsidRPr="00F8567E" w:rsidRDefault="00490C63" w:rsidP="00FA0CA9">
            <w:r>
              <w:t>Hannah Parsons, Assistant Director of Operations, Planned Care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tc>
              <w:tcPr>
                <w:tcW w:w="6044" w:type="dxa"/>
                <w:gridSpan w:val="3"/>
              </w:tcPr>
              <w:p w14:paraId="6D2903EA" w14:textId="6476B4FC" w:rsidR="00762BBE" w:rsidRPr="00F8567E" w:rsidRDefault="00407668" w:rsidP="00762BBE">
                <w:r>
                  <w:rPr>
                    <w:rStyle w:val="Style1"/>
                  </w:rPr>
                  <w:t>Chief Executive Officer</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4F6297EC" w:rsidR="00762BBE" w:rsidRPr="00F8567E" w:rsidRDefault="001C5634" w:rsidP="00911677">
            <w:pPr>
              <w:tabs>
                <w:tab w:val="left" w:pos="3416"/>
              </w:tabs>
            </w:pPr>
            <w:r>
              <w:t xml:space="preserve">Craige </w:t>
            </w:r>
            <w:r w:rsidR="00AA3A0E">
              <w:t>Wilson, Deputy Chief Operating Officer</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EF03462" w:rsidR="00850C29" w:rsidRPr="00F618CD" w:rsidRDefault="00490C63"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6070C91A" w:rsidR="00EA4667" w:rsidRPr="005F4E71" w:rsidRDefault="00C85B29">
                <w:pPr>
                  <w:ind w:right="96"/>
                </w:pPr>
                <w:r>
                  <w:rPr>
                    <w:rStyle w:val="Style1"/>
                  </w:rPr>
                  <w:t>For Approval</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0DD67E89" w14:textId="77777777" w:rsidR="00C85B29" w:rsidRDefault="00C85B29" w:rsidP="00CE6F9C">
            <w:pPr>
              <w:rPr>
                <w:sz w:val="22"/>
                <w:szCs w:val="22"/>
                <w:lang w:eastAsia="en-GB"/>
              </w:rPr>
            </w:pPr>
            <w:r>
              <w:t>The purpose of this report is to present the Sustainable Planned Care Delivery Plan for Board consideration and approval ahead of submission to Welsh Government by 31 July 2026. The Plan sets out Swansea Bay University Health Board’s approach to planned care recovery and sustainability, including the actions required to eliminate and prevent recurrence of very long waits, recover diagnostic performance, improve productivity, transform pathways and identify the residual investment requirement after all reasonable internal productivity, validation, pathway redesign and regional opportunities have been considered.</w:t>
            </w:r>
          </w:p>
          <w:p w14:paraId="6D2903F7" w14:textId="5CBE5BD9" w:rsidR="00110100" w:rsidRPr="00737883" w:rsidRDefault="00110100" w:rsidP="00110100">
            <w:pPr>
              <w:rPr>
                <w:b/>
                <w:color w:val="FF0000"/>
              </w:rPr>
            </w:pP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7800E4FD" w14:textId="77777777" w:rsidR="00E0325F" w:rsidRPr="008A1A9B" w:rsidRDefault="00E0325F" w:rsidP="00CE6F9C">
            <w:pPr>
              <w:pStyle w:val="ListParagraph"/>
              <w:numPr>
                <w:ilvl w:val="0"/>
                <w:numId w:val="11"/>
              </w:numPr>
              <w:spacing w:after="160" w:line="259" w:lineRule="auto"/>
              <w:rPr>
                <w:lang w:eastAsia="en-GB"/>
              </w:rPr>
            </w:pPr>
            <w:r w:rsidRPr="008A1A9B">
              <w:rPr>
                <w:b/>
                <w:bCs/>
              </w:rPr>
              <w:t>National requirement:</w:t>
            </w:r>
            <w:r w:rsidRPr="008A1A9B">
              <w:t xml:space="preserve"> Welsh Government requires a comprehensive Board-approved Planned Care Recovery Plan by 31 July 2026, following the interim 104-week and diagnostic recovery submission made on 19 July 2026.</w:t>
            </w:r>
          </w:p>
          <w:p w14:paraId="555DAA1B" w14:textId="77777777" w:rsidR="00E0325F" w:rsidRDefault="00E0325F" w:rsidP="00CE6F9C">
            <w:pPr>
              <w:pStyle w:val="ListParagraph"/>
              <w:numPr>
                <w:ilvl w:val="0"/>
                <w:numId w:val="11"/>
              </w:numPr>
              <w:spacing w:after="160" w:line="259" w:lineRule="auto"/>
            </w:pPr>
            <w:r>
              <w:rPr>
                <w:b/>
                <w:bCs/>
              </w:rPr>
              <w:t>Current risk profile:</w:t>
            </w:r>
            <w:r>
              <w:t xml:space="preserve"> Demand and capacity modelling continues to demonstrate significant pressure across RTT treatment stages, diagnostics, cancer, follow-up and a small number of priority specialist services.</w:t>
            </w:r>
          </w:p>
          <w:p w14:paraId="0553B2BE" w14:textId="77777777" w:rsidR="00E0325F" w:rsidRDefault="00E0325F" w:rsidP="00CE6F9C">
            <w:pPr>
              <w:pStyle w:val="ListParagraph"/>
              <w:numPr>
                <w:ilvl w:val="0"/>
                <w:numId w:val="11"/>
              </w:numPr>
              <w:spacing w:after="160" w:line="259" w:lineRule="auto"/>
            </w:pPr>
            <w:r>
              <w:rPr>
                <w:b/>
                <w:bCs/>
              </w:rPr>
              <w:t>Productivity-first approach:</w:t>
            </w:r>
            <w:r>
              <w:t xml:space="preserve"> The Plan demonstrates how the Health Board will maximise existing capacity through theatre productivity, outpatient reform, diagnostic productivity, validation, booking optimisation, reduced cancellations, Treat in Turn management and specialty-level performance oversight.</w:t>
            </w:r>
          </w:p>
          <w:p w14:paraId="76FCC9D5" w14:textId="77777777" w:rsidR="00E0325F" w:rsidRDefault="00E0325F" w:rsidP="00CE6F9C">
            <w:pPr>
              <w:pStyle w:val="ListParagraph"/>
              <w:numPr>
                <w:ilvl w:val="0"/>
                <w:numId w:val="11"/>
              </w:numPr>
              <w:spacing w:after="160" w:line="259" w:lineRule="auto"/>
            </w:pPr>
            <w:r>
              <w:rPr>
                <w:b/>
                <w:bCs/>
              </w:rPr>
              <w:t>Transformation and sustainability:</w:t>
            </w:r>
            <w:r>
              <w:t xml:space="preserve"> Recovery cannot be secured through additional activity alone. The Plan sets out a whole-system transformation programme across referral optimisation, early diagnosis, outpatient redesign, follow-up transformation, diagnostics, digital and AI-enabled solutions, cancer, theatre productivity and pre-surgical optimisation.</w:t>
            </w:r>
          </w:p>
          <w:p w14:paraId="5AD7F407" w14:textId="77777777" w:rsidR="00E0325F" w:rsidRDefault="00E0325F" w:rsidP="00CE6F9C">
            <w:pPr>
              <w:pStyle w:val="ListParagraph"/>
              <w:numPr>
                <w:ilvl w:val="0"/>
                <w:numId w:val="11"/>
              </w:numPr>
              <w:spacing w:after="160" w:line="259" w:lineRule="auto"/>
            </w:pPr>
            <w:r>
              <w:rPr>
                <w:b/>
                <w:bCs/>
              </w:rPr>
              <w:lastRenderedPageBreak/>
              <w:t>Residual investment requirement:</w:t>
            </w:r>
            <w:r>
              <w:t xml:space="preserve"> A residual demand and capacity gap remains after productivity, transformation and regional opportunities have been considered. Delivery of the full trajectory will be dependent on Welsh Government support for this residual gap.</w:t>
            </w:r>
          </w:p>
          <w:p w14:paraId="29B98FEE" w14:textId="77777777" w:rsidR="00E0325F" w:rsidRDefault="00E0325F" w:rsidP="00CE6F9C">
            <w:pPr>
              <w:pStyle w:val="ListParagraph"/>
              <w:numPr>
                <w:ilvl w:val="0"/>
                <w:numId w:val="11"/>
              </w:numPr>
              <w:spacing w:after="160" w:line="259" w:lineRule="auto"/>
            </w:pPr>
            <w:r>
              <w:rPr>
                <w:b/>
                <w:bCs/>
              </w:rPr>
              <w:t>Governance and assurance:</w:t>
            </w:r>
            <w:r>
              <w:t xml:space="preserve"> Delivery will require strengthened Executive grip, monthly trajectory monitoring, benefits tracking, productivity surveillance and clear escalation routes through the Planned Care governance structure, Executive Team and Board.</w:t>
            </w:r>
          </w:p>
          <w:p w14:paraId="6D290401" w14:textId="6193A3D4" w:rsidR="00110100" w:rsidRPr="00737883" w:rsidRDefault="00110100" w:rsidP="00E0325F">
            <w:pPr>
              <w:jc w:val="both"/>
              <w:rPr>
                <w:b/>
                <w:color w:val="FF0000"/>
              </w:rPr>
            </w:pPr>
          </w:p>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lastRenderedPageBreak/>
              <w:t>Recommendations</w:t>
            </w:r>
          </w:p>
        </w:tc>
      </w:tr>
      <w:tr w:rsidR="00110100" w:rsidRPr="00F8567E" w14:paraId="6D290418" w14:textId="77777777" w:rsidTr="6FC5F940">
        <w:tc>
          <w:tcPr>
            <w:tcW w:w="9021" w:type="dxa"/>
            <w:gridSpan w:val="4"/>
          </w:tcPr>
          <w:p w14:paraId="4DDDE2A0" w14:textId="36602E83" w:rsidR="00D528EF" w:rsidRDefault="00D528EF" w:rsidP="00CE6F9C">
            <w:pPr>
              <w:ind w:right="96"/>
            </w:pPr>
            <w:r>
              <w:t>Members are asked to:</w:t>
            </w:r>
          </w:p>
          <w:p w14:paraId="544BE13A" w14:textId="00BA9E9F" w:rsidR="00D528EF" w:rsidRPr="00D528EF" w:rsidRDefault="00CE6F9C" w:rsidP="00CE6F9C">
            <w:pPr>
              <w:pStyle w:val="ListParagraph"/>
              <w:numPr>
                <w:ilvl w:val="0"/>
                <w:numId w:val="6"/>
              </w:numPr>
              <w:ind w:right="96"/>
            </w:pPr>
            <w:r w:rsidRPr="00371E1E">
              <w:rPr>
                <w:b/>
                <w:bCs/>
              </w:rPr>
              <w:t xml:space="preserve">RECEIVE </w:t>
            </w:r>
            <w:r w:rsidR="00D528EF" w:rsidRPr="00D528EF">
              <w:t>and note the Sustainable Planned Care Recovery Plan 2026/27 and the associated funding requirements submitted in response to Welsh Government requirements.</w:t>
            </w:r>
          </w:p>
          <w:p w14:paraId="7E0C4462" w14:textId="6CAD1F97" w:rsidR="00D528EF" w:rsidRPr="00D528EF" w:rsidRDefault="00CE6F9C" w:rsidP="00CE6F9C">
            <w:pPr>
              <w:pStyle w:val="ListParagraph"/>
              <w:numPr>
                <w:ilvl w:val="0"/>
                <w:numId w:val="6"/>
              </w:numPr>
              <w:ind w:right="96"/>
            </w:pPr>
            <w:r w:rsidRPr="00371E1E">
              <w:rPr>
                <w:b/>
                <w:bCs/>
              </w:rPr>
              <w:t>ENDORSE</w:t>
            </w:r>
            <w:r w:rsidRPr="00D528EF">
              <w:t xml:space="preserve"> </w:t>
            </w:r>
            <w:r w:rsidR="00D528EF" w:rsidRPr="00D528EF">
              <w:t>the strategic approach set out within the Plan, recognising the emphasis on exhausting productivity, transformation, digital and regional opportunities before seeking additional recurrent investment.</w:t>
            </w:r>
          </w:p>
          <w:p w14:paraId="37A86D65" w14:textId="48C44342" w:rsidR="00D528EF" w:rsidRPr="00D528EF" w:rsidRDefault="00CE6F9C" w:rsidP="00CE6F9C">
            <w:pPr>
              <w:pStyle w:val="ListParagraph"/>
              <w:numPr>
                <w:ilvl w:val="0"/>
                <w:numId w:val="6"/>
              </w:numPr>
              <w:ind w:right="96"/>
            </w:pPr>
            <w:r w:rsidRPr="00371E1E">
              <w:rPr>
                <w:b/>
                <w:bCs/>
              </w:rPr>
              <w:t>SUPPORT</w:t>
            </w:r>
            <w:r w:rsidRPr="00D528EF">
              <w:t xml:space="preserve"> </w:t>
            </w:r>
            <w:r w:rsidR="00D528EF" w:rsidRPr="00D528EF">
              <w:t>the proposed investment priorities, acknowledging that the funding requirement reflects both:</w:t>
            </w:r>
          </w:p>
          <w:p w14:paraId="53799707" w14:textId="60F84789" w:rsidR="00D528EF" w:rsidRPr="00D528EF" w:rsidRDefault="00D528EF" w:rsidP="00CE6F9C">
            <w:pPr>
              <w:pStyle w:val="ListParagraph"/>
              <w:numPr>
                <w:ilvl w:val="0"/>
                <w:numId w:val="13"/>
              </w:numPr>
              <w:ind w:right="96"/>
            </w:pPr>
            <w:r w:rsidRPr="00D528EF">
              <w:t>the residual recurrent capacity gap required to deliver the planned care trajectories through the current operating model; and</w:t>
            </w:r>
          </w:p>
          <w:p w14:paraId="7AA3D17D" w14:textId="53C37A76" w:rsidR="00D528EF" w:rsidRPr="00D528EF" w:rsidRDefault="00D528EF" w:rsidP="00CE6F9C">
            <w:pPr>
              <w:pStyle w:val="ListParagraph"/>
              <w:numPr>
                <w:ilvl w:val="0"/>
                <w:numId w:val="13"/>
              </w:numPr>
              <w:ind w:right="96"/>
            </w:pPr>
            <w:r w:rsidRPr="00D528EF">
              <w:t>the transformational investment required to deliver a sustainable improvement in productivity, patient outcomes and long-term financial position.</w:t>
            </w:r>
          </w:p>
          <w:p w14:paraId="79A8A277" w14:textId="6777DC57" w:rsidR="00D528EF" w:rsidRPr="00D528EF" w:rsidRDefault="00CE6F9C" w:rsidP="00CE6F9C">
            <w:pPr>
              <w:pStyle w:val="ListParagraph"/>
              <w:numPr>
                <w:ilvl w:val="0"/>
                <w:numId w:val="6"/>
              </w:numPr>
              <w:ind w:right="96"/>
            </w:pPr>
            <w:r w:rsidRPr="00371E1E">
              <w:rPr>
                <w:b/>
                <w:bCs/>
              </w:rPr>
              <w:t>RECOGNISE</w:t>
            </w:r>
            <w:r w:rsidRPr="00D528EF">
              <w:t xml:space="preserve"> </w:t>
            </w:r>
            <w:r w:rsidR="00D528EF" w:rsidRPr="00D528EF">
              <w:t>that delivery of the Plan is dependent upon Welsh Government funding decisions and that, in the absence of full funding, the Board may need to review delivery trajectories, implementation timescales and associated risks.</w:t>
            </w:r>
          </w:p>
          <w:p w14:paraId="556DAB63" w14:textId="76011B90" w:rsidR="00D528EF" w:rsidRPr="00D528EF" w:rsidRDefault="00CE6F9C" w:rsidP="00CE6F9C">
            <w:pPr>
              <w:pStyle w:val="ListParagraph"/>
              <w:numPr>
                <w:ilvl w:val="0"/>
                <w:numId w:val="6"/>
              </w:numPr>
              <w:ind w:right="96"/>
            </w:pPr>
            <w:r w:rsidRPr="00371E1E">
              <w:rPr>
                <w:b/>
                <w:bCs/>
              </w:rPr>
              <w:t xml:space="preserve">NOTE </w:t>
            </w:r>
            <w:r w:rsidR="00D528EF" w:rsidRPr="00D528EF">
              <w:t>the principal delivery risks and mitigations set out within the Plan, including workforce availability, operational pressures, productivity delivery, demand growth and regional dependencies.</w:t>
            </w:r>
          </w:p>
          <w:p w14:paraId="6B54CE0D" w14:textId="1BF7A242" w:rsidR="00D528EF" w:rsidRPr="00D528EF" w:rsidRDefault="00CE6F9C" w:rsidP="00CE6F9C">
            <w:pPr>
              <w:pStyle w:val="ListParagraph"/>
              <w:numPr>
                <w:ilvl w:val="0"/>
                <w:numId w:val="6"/>
              </w:numPr>
              <w:ind w:right="96"/>
            </w:pPr>
            <w:r w:rsidRPr="00371E1E">
              <w:rPr>
                <w:b/>
                <w:bCs/>
              </w:rPr>
              <w:t xml:space="preserve">DELEGATE </w:t>
            </w:r>
            <w:r w:rsidR="00D528EF" w:rsidRPr="00D528EF">
              <w:t>authority to the Chief Executive, in consultation with the Chair, to approve any minor amendments required following Board discussion or subsequent Welsh Government clarification, provided these do not materially alter the strategic direction or funding assumptions of the Plan.</w:t>
            </w:r>
          </w:p>
          <w:p w14:paraId="20C64A8B" w14:textId="77777777" w:rsidR="00110100" w:rsidRDefault="00CE6F9C" w:rsidP="00DB76B3">
            <w:pPr>
              <w:pStyle w:val="ListParagraph"/>
              <w:numPr>
                <w:ilvl w:val="0"/>
                <w:numId w:val="6"/>
              </w:numPr>
              <w:ind w:right="96"/>
            </w:pPr>
            <w:r w:rsidRPr="00371E1E">
              <w:rPr>
                <w:b/>
                <w:bCs/>
              </w:rPr>
              <w:t>RECEIVE</w:t>
            </w:r>
            <w:r w:rsidRPr="00D528EF">
              <w:t xml:space="preserve"> </w:t>
            </w:r>
            <w:r w:rsidR="00D528EF" w:rsidRPr="00D528EF">
              <w:t>regular progress reports through the established governance arrangements, including delivery against trajectories, productivity improvements, benefits realisation, financial performance and risk</w:t>
            </w:r>
            <w:r>
              <w:t>.</w:t>
            </w:r>
          </w:p>
          <w:p w14:paraId="6D290417" w14:textId="22C4B1DF" w:rsidR="000F10D5" w:rsidRPr="00D528EF" w:rsidRDefault="000F10D5" w:rsidP="000F10D5">
            <w:pPr>
              <w:pStyle w:val="ListParagraph"/>
              <w:ind w:right="96"/>
            </w:pPr>
          </w:p>
        </w:tc>
      </w:tr>
    </w:tbl>
    <w:p w14:paraId="6D29041A" w14:textId="11F4DE73" w:rsidR="00653AEC" w:rsidRPr="00F8567E" w:rsidRDefault="0020539A" w:rsidP="00653AEC">
      <w:pPr>
        <w:spacing w:after="0" w:line="240" w:lineRule="auto"/>
        <w:jc w:val="center"/>
        <w:rPr>
          <w:b/>
        </w:rPr>
      </w:pPr>
      <w:r w:rsidRPr="00F8567E">
        <w:br w:type="page"/>
      </w:r>
      <w:r w:rsidR="00E722BB">
        <w:rPr>
          <w:b/>
        </w:rPr>
        <w:lastRenderedPageBreak/>
        <w:t>SUSTAINABLE PLANNED CARE</w:t>
      </w:r>
      <w:r w:rsidR="005267F6">
        <w:rPr>
          <w:b/>
        </w:rPr>
        <w:t xml:space="preserve"> DELIVERY PLAN</w:t>
      </w:r>
    </w:p>
    <w:p w14:paraId="6D29041B" w14:textId="77777777" w:rsidR="00653AEC" w:rsidRPr="00E722BB" w:rsidRDefault="00653AEC" w:rsidP="00653AEC">
      <w:pPr>
        <w:spacing w:after="0" w:line="240" w:lineRule="auto"/>
        <w:jc w:val="center"/>
        <w:rPr>
          <w:b/>
        </w:rPr>
      </w:pPr>
    </w:p>
    <w:p w14:paraId="6D290420" w14:textId="6CC39A7C" w:rsidR="00653AEC" w:rsidRPr="00E722BB" w:rsidRDefault="00050220" w:rsidP="00A36F25">
      <w:pPr>
        <w:pStyle w:val="ListParagraph"/>
        <w:numPr>
          <w:ilvl w:val="0"/>
          <w:numId w:val="1"/>
        </w:numPr>
        <w:spacing w:line="240" w:lineRule="auto"/>
        <w:jc w:val="both"/>
        <w:rPr>
          <w:b/>
        </w:rPr>
      </w:pPr>
      <w:r w:rsidRPr="00E722BB">
        <w:rPr>
          <w:b/>
        </w:rPr>
        <w:t>BACKGROUND AND CONTEXT</w:t>
      </w:r>
    </w:p>
    <w:p w14:paraId="7B777FEB" w14:textId="77777777" w:rsidR="00AF626B" w:rsidRDefault="00AF626B" w:rsidP="00AF626B">
      <w:pPr>
        <w:jc w:val="both"/>
        <w:rPr>
          <w:sz w:val="22"/>
          <w:szCs w:val="22"/>
          <w:lang w:eastAsia="en-GB"/>
        </w:rPr>
      </w:pPr>
      <w:r>
        <w:t>Planned care recovery remains one of the Health Board’s most significant operational and strategic priorities. The Health Board has made considerable progress in maintaining focus on long waits, increasing activity, strengthening demand and capacity modelling and developing a more comprehensive understanding of the structural capacity gaps across planned care pathways. However, current modelling confirms that the position remains fragile and that recurrent funded capacity is not sufficient, in all areas, to sustainably maintain recovery without further productivity, pathway transformation, regional collaboration and targeted investment.</w:t>
      </w:r>
    </w:p>
    <w:p w14:paraId="327351BC" w14:textId="77777777" w:rsidR="00AF626B" w:rsidRDefault="00AF626B" w:rsidP="00AF626B">
      <w:pPr>
        <w:jc w:val="both"/>
        <w:rPr>
          <w:sz w:val="22"/>
          <w:szCs w:val="22"/>
          <w:lang w:eastAsia="en-GB"/>
        </w:rPr>
      </w:pPr>
      <w:r>
        <w:t>Welsh Government has confirmed that additional planned care recovery funding for 2026/27 will be linked to clear evidence that Health Boards are maximising internal productivity, transforming delivery models, strengthening governance and delivering against agreed trajectories. This represents a shift away from short-term additional activity alone towards sustainable planned care improvement. The Health Board’s response has therefore been developed as a Sustainable Planned Care Delivery Plan, bringing together the existing recovery, productivity and transformation work into a single strategic plan.</w:t>
      </w:r>
    </w:p>
    <w:p w14:paraId="0D135A6A" w14:textId="56987ADA" w:rsidR="00AF626B" w:rsidRDefault="00AF626B" w:rsidP="00AF626B">
      <w:pPr>
        <w:jc w:val="both"/>
      </w:pPr>
      <w:r>
        <w:t>The Plan builds on the interim 19 July 2026 submission</w:t>
      </w:r>
      <w:r w:rsidR="00211E44">
        <w:t xml:space="preserve"> (appendix 1)</w:t>
      </w:r>
      <w:r>
        <w:t>, which focused on elimination of 104-week waits and recovery of diagnostics over eight weeks, and extends this into a broader delivery plan covering the full planned care pathway. It includes RTT treatment stages, diagnostics, outpatient and follow-up transformation, cancer, priority specialist services, productivity standards, regional opportunities, governance, risks and investment requirements.</w:t>
      </w:r>
    </w:p>
    <w:p w14:paraId="1C5A7C1F" w14:textId="656521B0" w:rsidR="00BC236D" w:rsidRDefault="00BC236D" w:rsidP="00AF626B">
      <w:pPr>
        <w:jc w:val="both"/>
        <w:rPr>
          <w:lang w:eastAsia="en-GB"/>
        </w:rPr>
      </w:pPr>
      <w:r w:rsidRPr="00BC236D">
        <w:rPr>
          <w:lang w:eastAsia="en-GB"/>
        </w:rPr>
        <w:t>Following the delivery of the productivity, transformation, digital and regional initiatives set out within this Plan, the residual investment requirement is estimated at between £20.7 million and £23.8 million in 2026/27 (rising to between £22.7 million and £25.2 million in 2027/28), dependent upon the final delivery model adopted.</w:t>
      </w:r>
    </w:p>
    <w:p w14:paraId="489E836D" w14:textId="77777777" w:rsidR="00CE6F9C" w:rsidRDefault="00CE6F9C" w:rsidP="00CE6F9C">
      <w:pPr>
        <w:pStyle w:val="ListParagraph"/>
        <w:spacing w:after="0" w:line="240" w:lineRule="auto"/>
        <w:ind w:left="360"/>
        <w:rPr>
          <w:b/>
        </w:rPr>
      </w:pPr>
    </w:p>
    <w:p w14:paraId="6D290421" w14:textId="4C894164" w:rsidR="00653AEC" w:rsidRDefault="00AF626B" w:rsidP="00A36F25">
      <w:pPr>
        <w:pStyle w:val="ListParagraph"/>
        <w:numPr>
          <w:ilvl w:val="0"/>
          <w:numId w:val="1"/>
        </w:numPr>
        <w:spacing w:line="240" w:lineRule="auto"/>
        <w:rPr>
          <w:b/>
        </w:rPr>
      </w:pPr>
      <w:r>
        <w:rPr>
          <w:b/>
        </w:rPr>
        <w:t>STRATEGIC APPROACH</w:t>
      </w:r>
    </w:p>
    <w:p w14:paraId="2EDC0CCF" w14:textId="77777777" w:rsidR="00EB67CF" w:rsidRDefault="00EB67CF" w:rsidP="00EB67CF">
      <w:pPr>
        <w:jc w:val="both"/>
        <w:rPr>
          <w:sz w:val="22"/>
          <w:szCs w:val="22"/>
          <w:lang w:eastAsia="en-GB"/>
        </w:rPr>
      </w:pPr>
      <w:r>
        <w:t xml:space="preserve">The Plan is structured around a clear strategic approach: optimise, transform, collaborate and invest. This sequencing is important. The Health Board must first demonstrate that existing capacity is being used effectively and that productivity opportunities are being delivered before seeking additional national support. It must then demonstrate that care pathways </w:t>
      </w:r>
      <w:r>
        <w:lastRenderedPageBreak/>
        <w:t>are being redesigned to reduce avoidable demand and prevent recurrence of long waits. Regional opportunities should be pursued where they provide greater resilience, value or patient benefit. Only then should residual investment be sought for gaps that cannot be closed through internal improvement alone.</w:t>
      </w:r>
    </w:p>
    <w:p w14:paraId="4C879537" w14:textId="73ECDE95" w:rsidR="00EB67CF" w:rsidRPr="00EB67CF" w:rsidRDefault="00EB67CF" w:rsidP="00EB67CF">
      <w:pPr>
        <w:jc w:val="both"/>
      </w:pPr>
      <w:r>
        <w:t>The Plan is therefore organised around three interdependent delivery pillars: referral and early diagnosis to prevent avoidable waiting list growth; capacity, productivity and treatment to eliminate long waits and maximise existing resources; and follow-up, surveillance and living well to prevent recurrence and ensure outpatient capacity is used appropriately.</w:t>
      </w:r>
    </w:p>
    <w:p w14:paraId="062350EF" w14:textId="77777777" w:rsidR="00CE6F9C" w:rsidRDefault="00CE6F9C" w:rsidP="00CE6F9C">
      <w:pPr>
        <w:pStyle w:val="ListParagraph"/>
        <w:spacing w:after="0" w:line="240" w:lineRule="auto"/>
        <w:ind w:left="360"/>
        <w:rPr>
          <w:b/>
        </w:rPr>
      </w:pPr>
    </w:p>
    <w:p w14:paraId="00BBA5AA" w14:textId="21CB0FA1" w:rsidR="00AF626B" w:rsidRDefault="00AD2C51" w:rsidP="00A36F25">
      <w:pPr>
        <w:pStyle w:val="ListParagraph"/>
        <w:numPr>
          <w:ilvl w:val="0"/>
          <w:numId w:val="1"/>
        </w:numPr>
        <w:spacing w:line="240" w:lineRule="auto"/>
        <w:rPr>
          <w:b/>
        </w:rPr>
      </w:pPr>
      <w:r>
        <w:rPr>
          <w:b/>
        </w:rPr>
        <w:t>CURRENT POSITION &amp; DEMAND AND CAPACITY CHALLENGE</w:t>
      </w:r>
    </w:p>
    <w:p w14:paraId="764CD0EF" w14:textId="77777777" w:rsidR="00EF2A78" w:rsidRDefault="00EF2A78" w:rsidP="00EF2A78">
      <w:pPr>
        <w:jc w:val="both"/>
        <w:rPr>
          <w:sz w:val="22"/>
          <w:szCs w:val="22"/>
          <w:lang w:eastAsia="en-GB"/>
        </w:rPr>
      </w:pPr>
      <w:r>
        <w:t>The Health Board’s modelling confirms that planned care recovery is affected by a combination of recurrent demand and capacity imbalance, workforce constraints, theatre and diagnostic productivity opportunities, follow-up backlog growth, cancer pathway pressures and variation in referral and conversion rates. The position is particularly challenging where services are already operating above sustainable levels or where backlog recovery has relied on time-limited additional activity.</w:t>
      </w:r>
    </w:p>
    <w:p w14:paraId="7BF84C7E" w14:textId="77777777" w:rsidR="00EF2A78" w:rsidRDefault="00EF2A78" w:rsidP="00EF2A78">
      <w:pPr>
        <w:jc w:val="both"/>
        <w:rPr>
          <w:sz w:val="22"/>
          <w:szCs w:val="22"/>
          <w:lang w:eastAsia="en-GB"/>
        </w:rPr>
      </w:pPr>
      <w:r>
        <w:t>For RTT treatment waits, modelling shows a material risk of 104-week waits re-emerging without further action and support. High-volume surgical specialties including Trauma and Orthopaedics, ENT, Oral and Maxillofacial Surgery, Plastics and other treatment-stage pathways require sustained activity and productivity improvements to maintain recovery trajectories. The Plan therefore combines validation, Treat in Turn assurance, booking optimisation, reduction in avoidable cancellations, targeted additional sessions and regional options to maintain progress.</w:t>
      </w:r>
    </w:p>
    <w:p w14:paraId="7F9B7EB9" w14:textId="77777777" w:rsidR="00EF2A78" w:rsidRDefault="00EF2A78" w:rsidP="00EF2A78">
      <w:pPr>
        <w:jc w:val="both"/>
        <w:rPr>
          <w:sz w:val="22"/>
          <w:szCs w:val="22"/>
          <w:lang w:eastAsia="en-GB"/>
        </w:rPr>
      </w:pPr>
      <w:r>
        <w:t>For diagnostics, the Plan recognises underlying recurrent capacity deficits across key modalities and the need for modality-specific recovery plans. These include maximising recurrent capacity, improving utilisation, reducing lost slots and DNAs, supporting workforce resilience, and identifying where additional capacity or regional solutions are required to recover and sustain performance against the 8-week standard.</w:t>
      </w:r>
    </w:p>
    <w:p w14:paraId="0B597047" w14:textId="77777777" w:rsidR="00EF2A78" w:rsidRDefault="00EF2A78" w:rsidP="00EF2A78">
      <w:pPr>
        <w:jc w:val="both"/>
      </w:pPr>
      <w:r>
        <w:t>For cancer and oncology, the Plan recognises that performance and sustainability depend on whole-pathway improvement, including diagnostic recovery, tumour-site improvement plans, cellular pathology recovery, radiotherapy and SACT capacity, pharmacy and nursing workforce resilience and regional oncology infrastructure. These issues are also being addressed through the Cancer Improvement Programme, which provides a complementary governance framework for cancer pathway improvement.</w:t>
      </w:r>
    </w:p>
    <w:p w14:paraId="6F4CBC57" w14:textId="77777777" w:rsidR="00A36F25" w:rsidRDefault="00A36F25" w:rsidP="00EF2A78">
      <w:pPr>
        <w:jc w:val="both"/>
        <w:rPr>
          <w:sz w:val="22"/>
          <w:szCs w:val="22"/>
          <w:lang w:eastAsia="en-GB"/>
        </w:rPr>
      </w:pPr>
    </w:p>
    <w:p w14:paraId="49B3D0E4" w14:textId="5E692158" w:rsidR="00AD2C51" w:rsidRDefault="00EF2A78" w:rsidP="00A36F25">
      <w:pPr>
        <w:pStyle w:val="ListParagraph"/>
        <w:numPr>
          <w:ilvl w:val="0"/>
          <w:numId w:val="1"/>
        </w:numPr>
        <w:spacing w:line="240" w:lineRule="auto"/>
        <w:rPr>
          <w:b/>
        </w:rPr>
      </w:pPr>
      <w:r>
        <w:rPr>
          <w:b/>
        </w:rPr>
        <w:t>DELIVERY PLAN</w:t>
      </w:r>
    </w:p>
    <w:p w14:paraId="4E900C09" w14:textId="7682448B" w:rsidR="00CD1F64" w:rsidRPr="000E372E" w:rsidRDefault="00CD1F64" w:rsidP="00CD1F64">
      <w:pPr>
        <w:spacing w:after="0" w:line="240" w:lineRule="auto"/>
        <w:jc w:val="both"/>
        <w:rPr>
          <w:bCs/>
        </w:rPr>
      </w:pPr>
      <w:r w:rsidRPr="000E372E">
        <w:rPr>
          <w:bCs/>
        </w:rPr>
        <w:t xml:space="preserve">The plan aligns fully with the three pillars for planned care recovery, set out by Welsh Government. </w:t>
      </w:r>
    </w:p>
    <w:p w14:paraId="7CDD35B5" w14:textId="77777777" w:rsidR="00CD1F64" w:rsidRPr="000E372E" w:rsidRDefault="00CD1F64" w:rsidP="00CD1F64">
      <w:pPr>
        <w:pStyle w:val="Heading3"/>
        <w:jc w:val="both"/>
        <w:rPr>
          <w:rFonts w:ascii="Verdana" w:hAnsi="Verdana" w:cstheme="minorBidi"/>
          <w:b/>
          <w:bCs/>
          <w:color w:val="auto"/>
          <w:sz w:val="24"/>
          <w:szCs w:val="24"/>
        </w:rPr>
      </w:pPr>
      <w:r w:rsidRPr="000E372E">
        <w:rPr>
          <w:rFonts w:ascii="Verdana" w:hAnsi="Verdana" w:cstheme="minorBidi"/>
          <w:b/>
          <w:bCs/>
          <w:color w:val="auto"/>
          <w:sz w:val="24"/>
          <w:szCs w:val="24"/>
        </w:rPr>
        <w:t>Pillar 1: Referral and Early Diagnosis</w:t>
      </w:r>
    </w:p>
    <w:p w14:paraId="4D626A06" w14:textId="3741A528" w:rsidR="00CD1F64" w:rsidRPr="000E372E" w:rsidRDefault="00CD1F64" w:rsidP="00CD1F64">
      <w:pPr>
        <w:jc w:val="both"/>
        <w:rPr>
          <w:lang w:eastAsia="en-GB"/>
        </w:rPr>
      </w:pPr>
      <w:r w:rsidRPr="000E372E">
        <w:t xml:space="preserve">This pillar focuses on preventing avoidable waiting list growth by ensuring that demand entering secondary care is clinically appropriate, well managed and directed to the right pathway first time. Key actions include strengthening referral optimisation, consultant vetting, Community </w:t>
      </w:r>
      <w:r w:rsidR="00A36F25" w:rsidRPr="000E372E">
        <w:t>Health Pathways</w:t>
      </w:r>
      <w:r w:rsidRPr="000E372E">
        <w:t>, Advice and Guidance, administrative and clinical validation, diagnostic pathway redesign and improved demand management through primary and secondary care interface working.</w:t>
      </w:r>
    </w:p>
    <w:p w14:paraId="538A3907" w14:textId="77777777" w:rsidR="00CD1F64" w:rsidRPr="000E372E" w:rsidRDefault="00CD1F64" w:rsidP="00CD1F64">
      <w:pPr>
        <w:pStyle w:val="Heading3"/>
        <w:jc w:val="both"/>
        <w:rPr>
          <w:rFonts w:ascii="Verdana" w:hAnsi="Verdana" w:cstheme="minorBidi"/>
          <w:b/>
          <w:bCs/>
          <w:color w:val="auto"/>
          <w:sz w:val="24"/>
          <w:szCs w:val="24"/>
        </w:rPr>
      </w:pPr>
      <w:r w:rsidRPr="000E372E">
        <w:rPr>
          <w:rFonts w:ascii="Verdana" w:hAnsi="Verdana" w:cstheme="minorBidi"/>
          <w:b/>
          <w:bCs/>
          <w:color w:val="auto"/>
          <w:sz w:val="24"/>
          <w:szCs w:val="24"/>
        </w:rPr>
        <w:t>Pillar 2: Capacity, Productivity and Treatment</w:t>
      </w:r>
    </w:p>
    <w:p w14:paraId="78BA9B01" w14:textId="77777777" w:rsidR="00CD1F64" w:rsidRPr="000E372E" w:rsidRDefault="00CD1F64" w:rsidP="00CD1F64">
      <w:pPr>
        <w:jc w:val="both"/>
        <w:rPr>
          <w:lang w:eastAsia="en-GB"/>
        </w:rPr>
      </w:pPr>
      <w:r w:rsidRPr="000E372E">
        <w:t>This pillar focuses on maximising available capacity and delivering long-wait recovery through productivity, operational grip and targeted recovery capacity. Key actions include theatre timetable redesign, job plan alignment, improved list planning, Treat in Turn assurance, day-case-first approaches, booking optimisation, reduction in cancellations, specialty-specific recovery plans, diagnostic productivity improvement, and use of independent sector or regional capacity where internal optimisation alone cannot deliver the required trajectory.</w:t>
      </w:r>
    </w:p>
    <w:p w14:paraId="29D970EC" w14:textId="77777777" w:rsidR="00CD1F64" w:rsidRPr="000E372E" w:rsidRDefault="00CD1F64" w:rsidP="00CD1F64">
      <w:pPr>
        <w:pStyle w:val="Heading3"/>
        <w:jc w:val="both"/>
        <w:rPr>
          <w:rFonts w:ascii="Verdana" w:hAnsi="Verdana" w:cstheme="minorBidi"/>
          <w:b/>
          <w:bCs/>
          <w:color w:val="auto"/>
          <w:sz w:val="24"/>
          <w:szCs w:val="24"/>
          <w:lang w:eastAsia="en-GB"/>
        </w:rPr>
      </w:pPr>
      <w:r w:rsidRPr="000E372E">
        <w:rPr>
          <w:rFonts w:ascii="Verdana" w:hAnsi="Verdana" w:cstheme="minorBidi"/>
          <w:b/>
          <w:bCs/>
          <w:color w:val="auto"/>
          <w:sz w:val="24"/>
          <w:szCs w:val="24"/>
        </w:rPr>
        <w:t>Pillar 3: Follow-Up, Surveillance and Living Well</w:t>
      </w:r>
    </w:p>
    <w:p w14:paraId="15CDD572" w14:textId="77777777" w:rsidR="00CD1F64" w:rsidRPr="000E372E" w:rsidRDefault="00CD1F64" w:rsidP="00CD1F64">
      <w:pPr>
        <w:jc w:val="both"/>
        <w:rPr>
          <w:lang w:eastAsia="en-GB"/>
        </w:rPr>
      </w:pPr>
      <w:r w:rsidRPr="000E372E">
        <w:t>This pillar focuses on preventing recurrence of long waits by reducing low-value follow-up activity, improving surveillance management and supporting patients through alternative models of care where clinically appropriate. Key actions include follow-up validation, expansion of Patient Initiated Follow-Up, See on Symptom pathways, discharge-by-default principles, surveillance pathway redesign, template optimisation and improved reporting of follow-up demand and overdue cohorts.</w:t>
      </w:r>
    </w:p>
    <w:p w14:paraId="14822360" w14:textId="0D282E2E" w:rsidR="00CD1F64" w:rsidRPr="00A36F25" w:rsidRDefault="00CD1F64" w:rsidP="00A36F25">
      <w:pPr>
        <w:pStyle w:val="Heading3"/>
        <w:jc w:val="both"/>
        <w:rPr>
          <w:rFonts w:ascii="Verdana" w:hAnsi="Verdana" w:cstheme="minorBidi"/>
          <w:b/>
          <w:bCs/>
          <w:color w:val="auto"/>
          <w:sz w:val="24"/>
          <w:szCs w:val="24"/>
        </w:rPr>
      </w:pPr>
      <w:r w:rsidRPr="00A36F25">
        <w:rPr>
          <w:rFonts w:ascii="Verdana" w:hAnsi="Verdana" w:cstheme="minorBidi"/>
          <w:b/>
          <w:bCs/>
          <w:color w:val="auto"/>
          <w:sz w:val="24"/>
          <w:szCs w:val="24"/>
        </w:rPr>
        <w:t>Productivity and Transformation Commitments</w:t>
      </w:r>
    </w:p>
    <w:p w14:paraId="5F93CCC0" w14:textId="77777777" w:rsidR="00CD1F64" w:rsidRPr="000E372E" w:rsidRDefault="00CD1F64" w:rsidP="00CD1F64">
      <w:pPr>
        <w:jc w:val="both"/>
        <w:rPr>
          <w:lang w:eastAsia="en-GB"/>
        </w:rPr>
      </w:pPr>
      <w:r w:rsidRPr="000E372E">
        <w:t>The Plan includes a strong productivity-first commitment. This includes delivery of agreed national productivity standards, better separation of recurrent core activity from additional recovery activity, specialty-level performance review, improved theatre and outpatient utilisation, diagnostic productivity, reduction in avoidable cancellations, validation discipline and benefits tracking. Productivity gains will be used to support both performance recovery and financial sustainability, with benefits tracked through the Recovery and Sustainability governance arrangements.</w:t>
      </w:r>
    </w:p>
    <w:p w14:paraId="4422C867" w14:textId="77777777" w:rsidR="00CD1F64" w:rsidRPr="000E372E" w:rsidRDefault="00CD1F64" w:rsidP="00CD1F64">
      <w:pPr>
        <w:jc w:val="both"/>
        <w:rPr>
          <w:lang w:eastAsia="en-GB"/>
        </w:rPr>
      </w:pPr>
      <w:r w:rsidRPr="000E372E">
        <w:lastRenderedPageBreak/>
        <w:t>The Plan also recognises that productivity alone will not close all structural gaps. Transformation is therefore required across pathways, including outpatient redesign, follow-up transformation, pre-surgical optimisation, diagnostic pathway redesign, cancer improvement, digital and AI-enabled solutions, regional pathways and workforce models. The Plan seeks to ensure that additional capacity is not used as a substitute for transformation, but as part of a sustainable delivery model where residual gaps remain.</w:t>
      </w:r>
    </w:p>
    <w:p w14:paraId="056EEB6B" w14:textId="36B4C250" w:rsidR="00CD1F64" w:rsidRPr="00A36F25" w:rsidRDefault="00CD1F64" w:rsidP="00A36F25">
      <w:pPr>
        <w:pStyle w:val="Heading3"/>
        <w:jc w:val="both"/>
        <w:rPr>
          <w:rFonts w:ascii="Verdana" w:hAnsi="Verdana" w:cstheme="minorBidi"/>
          <w:b/>
          <w:bCs/>
          <w:color w:val="auto"/>
          <w:sz w:val="24"/>
          <w:szCs w:val="24"/>
        </w:rPr>
      </w:pPr>
      <w:r w:rsidRPr="00A36F25">
        <w:rPr>
          <w:rFonts w:ascii="Verdana" w:hAnsi="Verdana" w:cstheme="minorBidi"/>
          <w:b/>
          <w:bCs/>
          <w:color w:val="auto"/>
          <w:sz w:val="24"/>
          <w:szCs w:val="24"/>
        </w:rPr>
        <w:t>Regional Opportunities</w:t>
      </w:r>
    </w:p>
    <w:p w14:paraId="0B4A0CBD" w14:textId="77777777" w:rsidR="00CD1F64" w:rsidRPr="000E372E" w:rsidRDefault="00CD1F64" w:rsidP="00CD1F64">
      <w:pPr>
        <w:jc w:val="both"/>
        <w:rPr>
          <w:lang w:eastAsia="en-GB"/>
        </w:rPr>
      </w:pPr>
      <w:r w:rsidRPr="000E372E">
        <w:t>The Health Board continues to explore regional opportunities across South West Wales where these support better access, resilience and value. Areas under consideration include regional orthopaedic planning, cataract delivery, diagnostic collaboration, anaesthetic workforce solutions, oncology infrastructure and shared approaches to capacity. Regional opportunities will be taken forward where they are clinically appropriate, operationally deliverable and provide patient benefit without destabilising local services.</w:t>
      </w:r>
    </w:p>
    <w:p w14:paraId="2D6CCCF6" w14:textId="77777777" w:rsidR="00EF2A78" w:rsidRPr="000E372E" w:rsidRDefault="00EF2A78" w:rsidP="00EF2A78">
      <w:pPr>
        <w:spacing w:after="0" w:line="240" w:lineRule="auto"/>
        <w:rPr>
          <w:b/>
        </w:rPr>
      </w:pPr>
    </w:p>
    <w:p w14:paraId="6D290422" w14:textId="77777777" w:rsidR="00653AEC" w:rsidRPr="000E372E" w:rsidRDefault="00653AEC" w:rsidP="00A36F25">
      <w:pPr>
        <w:pStyle w:val="ListParagraph"/>
        <w:numPr>
          <w:ilvl w:val="0"/>
          <w:numId w:val="1"/>
        </w:numPr>
        <w:spacing w:line="240" w:lineRule="auto"/>
        <w:rPr>
          <w:b/>
        </w:rPr>
      </w:pPr>
      <w:r w:rsidRPr="000E372E">
        <w:rPr>
          <w:b/>
        </w:rPr>
        <w:t>GOVERNANCE AND RISK ISSUES</w:t>
      </w:r>
    </w:p>
    <w:p w14:paraId="5272A25D" w14:textId="77777777" w:rsidR="006A44DE" w:rsidRPr="000E372E" w:rsidRDefault="006A44DE" w:rsidP="006A44DE">
      <w:pPr>
        <w:jc w:val="both"/>
        <w:rPr>
          <w:lang w:eastAsia="en-GB"/>
        </w:rPr>
      </w:pPr>
      <w:r w:rsidRPr="000E372E">
        <w:t>Delivery of the Plan will be overseen through the strengthened Planned Care governance structure, with Executive oversight through the Chief Operating Officer and relevant Executive Directors. Monthly reporting will include trajectory delivery, activity, productivity, waiting list movement, diagnostic performance, cancer dependencies, risks, benefits and financial assumptions. Exceptions will be escalated through the Executive Team and to Board or Committees as appropriate.</w:t>
      </w:r>
    </w:p>
    <w:p w14:paraId="2E68798D" w14:textId="07E85689" w:rsidR="00B50ABC" w:rsidRDefault="006A44DE" w:rsidP="00393A07">
      <w:pPr>
        <w:jc w:val="both"/>
      </w:pPr>
      <w:r w:rsidRPr="000E372E">
        <w:t>The Board will receive regular assurance on delivery progress, including whether planned activity and transformation commitments are being delivered, whether trajectories remain credible, and whether residual investment assumptions remain valid. The governance approach will ensure</w:t>
      </w:r>
      <w:r>
        <w:t xml:space="preserve"> that the Plan is treated as an integrated delivery and transformation programme rather than a series of disconnected recovery schemes.</w:t>
      </w:r>
    </w:p>
    <w:p w14:paraId="6DD9B14A" w14:textId="64C7D35C" w:rsidR="00A36F25" w:rsidRDefault="00393A07" w:rsidP="00393A07">
      <w:pPr>
        <w:jc w:val="both"/>
        <w:rPr>
          <w:lang w:eastAsia="en-GB"/>
        </w:rPr>
      </w:pPr>
      <w:r w:rsidRPr="00A36F25">
        <w:rPr>
          <w:lang w:eastAsia="en-GB"/>
        </w:rPr>
        <w:t>Key risks and mitigations are set out below:</w:t>
      </w:r>
    </w:p>
    <w:p w14:paraId="43222FC7" w14:textId="77777777" w:rsidR="00A36F25" w:rsidRDefault="00A36F25" w:rsidP="00393A07">
      <w:pPr>
        <w:jc w:val="both"/>
        <w:rPr>
          <w:lang w:eastAsia="en-GB"/>
        </w:rPr>
      </w:pPr>
    </w:p>
    <w:p w14:paraId="5239F1CF" w14:textId="77777777" w:rsidR="00A36F25" w:rsidRDefault="00A36F25" w:rsidP="00393A07">
      <w:pPr>
        <w:jc w:val="both"/>
        <w:rPr>
          <w:lang w:eastAsia="en-GB"/>
        </w:rPr>
      </w:pPr>
    </w:p>
    <w:p w14:paraId="224CEFC4" w14:textId="77777777" w:rsidR="00A36F25" w:rsidRDefault="00A36F25" w:rsidP="00393A07">
      <w:pPr>
        <w:jc w:val="both"/>
        <w:rPr>
          <w:lang w:eastAsia="en-GB"/>
        </w:rPr>
      </w:pPr>
    </w:p>
    <w:p w14:paraId="442133F1" w14:textId="77777777" w:rsidR="00A36F25" w:rsidRPr="00A36F25" w:rsidRDefault="00A36F25" w:rsidP="00393A07">
      <w:pPr>
        <w:jc w:val="both"/>
        <w:rPr>
          <w:lang w:eastAsia="en-GB"/>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0" w:type="dxa"/>
          <w:left w:w="40" w:type="dxa"/>
          <w:bottom w:w="40" w:type="dxa"/>
          <w:right w:w="40" w:type="dxa"/>
        </w:tblCellMar>
        <w:tblLook w:val="04A0" w:firstRow="1" w:lastRow="0" w:firstColumn="1" w:lastColumn="0" w:noHBand="0" w:noVBand="1"/>
      </w:tblPr>
      <w:tblGrid>
        <w:gridCol w:w="3436"/>
        <w:gridCol w:w="5574"/>
      </w:tblGrid>
      <w:tr w:rsidR="00393A07" w14:paraId="4A892B61"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B367AF" w14:textId="77777777" w:rsidR="00393A07" w:rsidRDefault="00393A07" w:rsidP="00BA0FC3">
            <w:pPr>
              <w:rPr>
                <w:sz w:val="22"/>
                <w:szCs w:val="22"/>
                <w:lang w:eastAsia="en-GB"/>
              </w:rPr>
            </w:pPr>
            <w:r>
              <w:rPr>
                <w:b/>
                <w:bCs/>
              </w:rPr>
              <w:lastRenderedPageBreak/>
              <w:t>Risk</w:t>
            </w:r>
          </w:p>
        </w:tc>
        <w:tc>
          <w:tcPr>
            <w:tcW w:w="0" w:type="auto"/>
            <w:tcBorders>
              <w:top w:val="outset" w:sz="6" w:space="0" w:color="auto"/>
              <w:left w:val="outset" w:sz="6" w:space="0" w:color="auto"/>
              <w:bottom w:val="outset" w:sz="6" w:space="0" w:color="auto"/>
              <w:right w:val="outset" w:sz="6" w:space="0" w:color="auto"/>
            </w:tcBorders>
            <w:vAlign w:val="center"/>
            <w:hideMark/>
          </w:tcPr>
          <w:p w14:paraId="039D7474" w14:textId="77777777" w:rsidR="00393A07" w:rsidRDefault="00393A07" w:rsidP="00BA0FC3">
            <w:r>
              <w:rPr>
                <w:b/>
                <w:bCs/>
              </w:rPr>
              <w:t>Mitigation</w:t>
            </w:r>
          </w:p>
        </w:tc>
      </w:tr>
      <w:tr w:rsidR="00393A07" w14:paraId="72754528"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B520CA5" w14:textId="77777777" w:rsidR="00393A07" w:rsidRDefault="00393A07" w:rsidP="00BA0FC3">
            <w:r>
              <w:t>Welsh Government funding is not confirmed at the level required to close the residual gap.</w:t>
            </w:r>
          </w:p>
        </w:tc>
        <w:tc>
          <w:tcPr>
            <w:tcW w:w="0" w:type="auto"/>
            <w:tcBorders>
              <w:top w:val="outset" w:sz="6" w:space="0" w:color="auto"/>
              <w:left w:val="outset" w:sz="6" w:space="0" w:color="auto"/>
              <w:bottom w:val="outset" w:sz="6" w:space="0" w:color="auto"/>
              <w:right w:val="outset" w:sz="6" w:space="0" w:color="auto"/>
            </w:tcBorders>
            <w:vAlign w:val="center"/>
            <w:hideMark/>
          </w:tcPr>
          <w:p w14:paraId="65BBD8B3" w14:textId="77777777" w:rsidR="00393A07" w:rsidRDefault="00393A07" w:rsidP="00BA0FC3">
            <w:r>
              <w:t>Prioritise internal productivity, validation and transformation actions; maintain clear modelling of the residual gap; escalate investment dependencies through Executive and Board governance.</w:t>
            </w:r>
          </w:p>
        </w:tc>
      </w:tr>
      <w:tr w:rsidR="00393A07" w14:paraId="6FBC4B32"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EB1295" w14:textId="77777777" w:rsidR="00393A07" w:rsidRDefault="00393A07" w:rsidP="00BA0FC3">
            <w:r>
              <w:t>Productivity improvements are not delivered at the pace required.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3034AC21" w14:textId="77777777" w:rsidR="00393A07" w:rsidRDefault="00393A07" w:rsidP="00BA0FC3">
            <w:r>
              <w:t>Implement specialty-level productivity oversight, monthly reporting, named operational ownership, benefits tracking and escalation for under-delivery.</w:t>
            </w:r>
          </w:p>
        </w:tc>
      </w:tr>
      <w:tr w:rsidR="00393A07" w14:paraId="55213BBC"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9DBBDF" w14:textId="77777777" w:rsidR="00393A07" w:rsidRDefault="00393A07" w:rsidP="00BA0FC3">
            <w:r>
              <w:t>Workforce constraints limit delivery of additional activity or recurrent sustainability actions.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D137C" w14:textId="77777777" w:rsidR="00393A07" w:rsidRDefault="00393A07" w:rsidP="00BA0FC3">
            <w:r>
              <w:t>Align workforce plans with recovery trajectories, pursue recruitment and retention actions, develop skill-mix solutions and explore regional workforce options.</w:t>
            </w:r>
          </w:p>
        </w:tc>
      </w:tr>
      <w:tr w:rsidR="00393A07" w14:paraId="79FCEA44"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FD8445" w14:textId="77777777" w:rsidR="00393A07" w:rsidRDefault="00393A07" w:rsidP="00BA0FC3">
            <w:r>
              <w:t>Demand growth exceeds modelled assumptions.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76C83743" w14:textId="77777777" w:rsidR="00393A07" w:rsidRDefault="00393A07" w:rsidP="00BA0FC3">
            <w:r>
              <w:t>Strengthen referral optimisation, Advice and Guidance, validation, demand management and primary-secondary care interface working.</w:t>
            </w:r>
          </w:p>
        </w:tc>
      </w:tr>
      <w:tr w:rsidR="00393A07" w14:paraId="37CB2F58"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6B42651" w14:textId="77777777" w:rsidR="00393A07" w:rsidRDefault="00393A07" w:rsidP="00BA0FC3">
            <w:r>
              <w:t>Regional solutions take longer to agree or implement.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82ED5C0" w14:textId="77777777" w:rsidR="00393A07" w:rsidRDefault="00393A07" w:rsidP="00BA0FC3">
            <w:r>
              <w:t>Continue local recovery actions while developing regional options through agreed governance, with clear clinical, operational and financial evaluation.</w:t>
            </w:r>
          </w:p>
        </w:tc>
      </w:tr>
      <w:tr w:rsidR="00393A07" w14:paraId="0E591EF8" w14:textId="77777777" w:rsidTr="00BA0F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E421E8" w14:textId="77777777" w:rsidR="00393A07" w:rsidRDefault="00393A07" w:rsidP="00BA0FC3">
            <w:r>
              <w:t>Operational pressures, cancellations or bed constraints reduce elective productivity.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32F57A14" w14:textId="77777777" w:rsidR="00393A07" w:rsidRDefault="00393A07" w:rsidP="00BA0FC3">
            <w:r>
              <w:t>Strengthen scheduling discipline, cancellation review, ring-fenced capacity where possible, pre-assessment and escalation of constraints through operational governance.</w:t>
            </w:r>
          </w:p>
        </w:tc>
      </w:tr>
    </w:tbl>
    <w:p w14:paraId="4DC2A150" w14:textId="77777777" w:rsidR="00393A07" w:rsidRDefault="00393A07" w:rsidP="00393A07">
      <w:pPr>
        <w:jc w:val="both"/>
        <w:rPr>
          <w:b/>
        </w:rPr>
      </w:pPr>
    </w:p>
    <w:p w14:paraId="50753AE9" w14:textId="77777777" w:rsidR="00A36F25" w:rsidRDefault="00A36F25" w:rsidP="00393A07">
      <w:pPr>
        <w:jc w:val="both"/>
        <w:rPr>
          <w:b/>
        </w:rPr>
      </w:pPr>
    </w:p>
    <w:p w14:paraId="11489AE5" w14:textId="77777777" w:rsidR="00A36F25" w:rsidRDefault="00A36F25" w:rsidP="00393A07">
      <w:pPr>
        <w:jc w:val="both"/>
        <w:rPr>
          <w:b/>
        </w:rPr>
      </w:pPr>
    </w:p>
    <w:p w14:paraId="06831B70" w14:textId="77777777" w:rsidR="00A36F25" w:rsidRDefault="00A36F25" w:rsidP="00393A07">
      <w:pPr>
        <w:jc w:val="both"/>
        <w:rPr>
          <w:b/>
        </w:rPr>
      </w:pPr>
    </w:p>
    <w:p w14:paraId="601672B0" w14:textId="77777777" w:rsidR="00A36F25" w:rsidRDefault="00A36F25" w:rsidP="00393A07">
      <w:pPr>
        <w:jc w:val="both"/>
        <w:rPr>
          <w:b/>
        </w:rPr>
      </w:pPr>
    </w:p>
    <w:p w14:paraId="61D41F79" w14:textId="77777777" w:rsidR="00A36F25" w:rsidRPr="00B50ABC" w:rsidRDefault="00A36F25" w:rsidP="00393A07">
      <w:pPr>
        <w:jc w:val="both"/>
        <w:rPr>
          <w:b/>
        </w:rPr>
      </w:pPr>
    </w:p>
    <w:p w14:paraId="6D290429" w14:textId="59A412F9" w:rsidR="00653AEC" w:rsidRPr="000F10D5" w:rsidRDefault="00653AEC" w:rsidP="000F10D5">
      <w:pPr>
        <w:pStyle w:val="ListParagraph"/>
        <w:numPr>
          <w:ilvl w:val="0"/>
          <w:numId w:val="1"/>
        </w:numPr>
        <w:spacing w:line="240" w:lineRule="auto"/>
        <w:rPr>
          <w:b/>
        </w:rPr>
      </w:pPr>
      <w:r w:rsidRPr="00F8567E">
        <w:rPr>
          <w:b/>
        </w:rPr>
        <w:lastRenderedPageBreak/>
        <w:t>FINANCIAL IMPLICATIONS</w:t>
      </w:r>
    </w:p>
    <w:p w14:paraId="5A703D7F" w14:textId="1D957CB4" w:rsidR="006475A8" w:rsidRPr="006475A8" w:rsidRDefault="006475A8" w:rsidP="006475A8">
      <w:pPr>
        <w:spacing w:after="0" w:line="240" w:lineRule="auto"/>
        <w:rPr>
          <w:bCs/>
        </w:rPr>
      </w:pPr>
      <w:r w:rsidRPr="006475A8">
        <w:rPr>
          <w:bCs/>
        </w:rPr>
        <w:t>The full funding ask outlined in the plan is summarised in the table below:</w:t>
      </w:r>
    </w:p>
    <w:p w14:paraId="79C46EE4" w14:textId="77777777" w:rsidR="006475A8" w:rsidRDefault="006475A8" w:rsidP="006475A8">
      <w:pPr>
        <w:spacing w:after="0" w:line="240" w:lineRule="auto"/>
        <w:rPr>
          <w:b/>
        </w:rPr>
      </w:pPr>
    </w:p>
    <w:p w14:paraId="4B9CE92F" w14:textId="22544492" w:rsidR="0076459A" w:rsidRDefault="0076459A" w:rsidP="00A36F25">
      <w:pPr>
        <w:spacing w:after="0" w:line="240" w:lineRule="auto"/>
        <w:ind w:left="-709"/>
        <w:rPr>
          <w:b/>
        </w:rPr>
      </w:pPr>
      <w:r w:rsidRPr="0076459A">
        <w:rPr>
          <w:b/>
          <w:noProof/>
        </w:rPr>
        <w:drawing>
          <wp:inline distT="0" distB="0" distL="0" distR="0" wp14:anchorId="15D749F1" wp14:editId="5430F987">
            <wp:extent cx="6552449" cy="2209800"/>
            <wp:effectExtent l="0" t="0" r="1270" b="0"/>
            <wp:docPr id="7" name="Picture 6">
              <a:extLst xmlns:a="http://schemas.openxmlformats.org/drawingml/2006/main">
                <a:ext uri="{FF2B5EF4-FFF2-40B4-BE49-F238E27FC236}">
                  <a16:creationId xmlns:a16="http://schemas.microsoft.com/office/drawing/2014/main" id="{F13BDABA-7B49-0A84-0680-C3EF4D5E46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F13BDABA-7B49-0A84-0680-C3EF4D5E4634}"/>
                        </a:ext>
                      </a:extLst>
                    </pic:cNvPr>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0" y="0"/>
                      <a:ext cx="6553764" cy="2210244"/>
                    </a:xfrm>
                    <a:prstGeom prst="rect">
                      <a:avLst/>
                    </a:prstGeom>
                  </pic:spPr>
                </pic:pic>
              </a:graphicData>
            </a:graphic>
          </wp:inline>
        </w:drawing>
      </w:r>
    </w:p>
    <w:p w14:paraId="2D596936" w14:textId="77777777" w:rsidR="006475A8" w:rsidRDefault="006475A8" w:rsidP="006475A8">
      <w:pPr>
        <w:spacing w:after="0" w:line="240" w:lineRule="auto"/>
        <w:rPr>
          <w:b/>
        </w:rPr>
      </w:pPr>
    </w:p>
    <w:p w14:paraId="04B706BA" w14:textId="392861E1" w:rsidR="00F63E56" w:rsidRPr="00F63E56" w:rsidRDefault="00F63E56" w:rsidP="00F63E56">
      <w:pPr>
        <w:spacing w:after="0" w:line="240" w:lineRule="auto"/>
        <w:jc w:val="both"/>
        <w:rPr>
          <w:bCs/>
        </w:rPr>
      </w:pPr>
      <w:r w:rsidRPr="00F63E56">
        <w:rPr>
          <w:bCs/>
        </w:rPr>
        <w:t>The funding requirement presented within the plan reflects the estimated investment required to deliver sustainable planned care recovery over 2026/27 and 2027/28. Two cost ranges are presented: a lower-cost estimate, based on delivering the required activity through additional internal NHS capacity wherever possible, and a higher-cost estimate, reflecting delivery through independent sector or private providers where internal capacity is unavailable. This approach provides a realistic range of potential investment requirements, recognising that the final delivery model will be determined by available capacity, procurement routes and implementation timescales. The rationale for presenting both scenarios has been discussed and agreed with NHS Wales Performance &amp; Improvement colleagues, ensuring the funding assumptions provide a transparent and credible basis for planning while maintaining flexibility over the eventual delivery model.</w:t>
      </w:r>
    </w:p>
    <w:p w14:paraId="72948491" w14:textId="77777777" w:rsidR="00F63E56" w:rsidRPr="00F63E56" w:rsidRDefault="00F63E56" w:rsidP="006475A8">
      <w:pPr>
        <w:spacing w:after="0" w:line="240" w:lineRule="auto"/>
        <w:rPr>
          <w:bCs/>
        </w:rPr>
      </w:pPr>
    </w:p>
    <w:p w14:paraId="05E6B56D" w14:textId="4C511FAE" w:rsidR="003C518D" w:rsidRPr="00C3084F" w:rsidRDefault="00653AEC" w:rsidP="000F10D5">
      <w:pPr>
        <w:pStyle w:val="ListParagraph"/>
        <w:numPr>
          <w:ilvl w:val="0"/>
          <w:numId w:val="1"/>
        </w:numPr>
        <w:spacing w:line="240" w:lineRule="auto"/>
      </w:pPr>
      <w:r w:rsidRPr="00C3084F">
        <w:rPr>
          <w:b/>
        </w:rPr>
        <w:t>RECOMMENDATION</w:t>
      </w:r>
    </w:p>
    <w:p w14:paraId="7AC8F5AD" w14:textId="2D7C12E7" w:rsidR="00A36F25" w:rsidRDefault="003C518D" w:rsidP="003C518D">
      <w:r>
        <w:t>The Sustainable Planned Care Delivery Plan provides a single, coherent framework for planned care recovery and sustainability across Swansea Bay University Health Board. It responds to the national requirement for a Board-approved plan, demonstrates a productivity-first and transformation-led approach, identifies residual capacity and investment requirements, and establishes the governance required to provide ongoing assurance. Board approval is sought to enable submission to Welsh Government by 31 July 2026 and to support the next phase of delivery.</w:t>
      </w:r>
    </w:p>
    <w:p w14:paraId="74E098C2" w14:textId="4E16A184" w:rsidR="00A36F25" w:rsidRDefault="00A36F25" w:rsidP="00A36F25">
      <w: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7D5A36BD" w:rsidR="00F5324A" w:rsidRPr="00F8567E" w:rsidRDefault="00072739"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6BDB36EC" w:rsidR="00F5324A" w:rsidRPr="00F8567E" w:rsidRDefault="00072739"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77F6AA3E" w:rsidR="00F5324A" w:rsidRPr="00F8567E" w:rsidRDefault="00072739"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60884EA1" w:rsidR="00F5324A" w:rsidRPr="00F8567E" w:rsidRDefault="00072739"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13031AE8" w:rsidR="00F5324A" w:rsidRPr="00F8567E" w:rsidRDefault="00072739"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7F3AB553" w:rsidR="00C43F7B" w:rsidRPr="00F8567E" w:rsidRDefault="00072739"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03EA6834" w:rsidR="00C43F7B" w:rsidRPr="00F8567E" w:rsidRDefault="00072739"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3581BC6B" w:rsidR="00C43F7B" w:rsidRPr="00F8567E" w:rsidRDefault="00072739"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49CA1118" w:rsidR="00C43F7B" w:rsidRPr="00F8567E" w:rsidRDefault="00072739"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300ACDCD" w:rsidR="00C43F7B" w:rsidRPr="00F8567E" w:rsidRDefault="00072739"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14A9820B" w:rsidR="00C43F7B" w:rsidRPr="00F8567E" w:rsidRDefault="00072739"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6BC4C453" w:rsidR="00C43F7B" w:rsidRPr="00F8567E" w:rsidRDefault="00072739"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586C25E8" w:rsidR="00925DA1" w:rsidRDefault="00072739"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6B5F71B1" w:rsidR="00925DA1" w:rsidRDefault="00072739"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667AF31D" w:rsidR="00925DA1" w:rsidRDefault="00072739"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7AE0F270" w:rsidR="00925DA1" w:rsidRDefault="00072739"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0"/>
              <w14:checkedState w14:val="2612" w14:font="MS Gothic"/>
              <w14:uncheckedState w14:val="2610" w14:font="MS Gothic"/>
            </w14:checkbox>
          </w:sdtPr>
          <w:sdtEndPr/>
          <w:sdtContent>
            <w:tc>
              <w:tcPr>
                <w:tcW w:w="1624" w:type="dxa"/>
              </w:tcPr>
              <w:p w14:paraId="3E41BC05" w14:textId="6BB9AC9B" w:rsidR="00925DA1" w:rsidRDefault="00925DA1" w:rsidP="00925DA1">
                <w:pPr>
                  <w:jc w:val="center"/>
                </w:pPr>
                <w:r w:rsidRPr="007C5421">
                  <w:rPr>
                    <w:rFonts w:ascii="Segoe UI Symbol" w:eastAsia="MS Gothic" w:hAnsi="Segoe UI Symbol" w:cs="Segoe UI Symbol"/>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14:paraId="60F96135" w14:textId="10133B13"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1AFDBF3" w14:textId="77777777" w:rsidR="000A7DBD" w:rsidRDefault="000A7DBD" w:rsidP="000A7DBD">
            <w:pPr>
              <w:jc w:val="both"/>
              <w:rPr>
                <w:sz w:val="22"/>
                <w:szCs w:val="22"/>
                <w:lang w:eastAsia="en-GB"/>
              </w:rPr>
            </w:pPr>
            <w:r>
              <w:t>The Plan is expected to have a positive impact on quality, safety and patient experience by reducing long waits, improving timely access to diagnostics and treatment, strengthening clinical prioritisation and reducing the risk of avoidable deterioration while waiting. The Plan also supports better communication with patients through validation, waiting well approaches and pathway redesign. Quality and safety risks will continue to be managed through existing clinical governance arrangements, with escalation where waiting times or capacity constraints create increased patient risk.</w:t>
            </w:r>
          </w:p>
          <w:p w14:paraId="6D29047F" w14:textId="77777777" w:rsidR="00925DA1" w:rsidRPr="00F8567E" w:rsidRDefault="00925DA1" w:rsidP="00925DA1">
            <w:pPr>
              <w:jc w:val="center"/>
              <w:rPr>
                <w:b/>
              </w:rPr>
            </w:pP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C1072F">
        <w:trPr>
          <w:trHeight w:val="3908"/>
        </w:trPr>
        <w:tc>
          <w:tcPr>
            <w:tcW w:w="9245" w:type="dxa"/>
            <w:gridSpan w:val="3"/>
          </w:tcPr>
          <w:p w14:paraId="7D18BB68" w14:textId="77777777" w:rsidR="00C1072F" w:rsidRDefault="00C1072F" w:rsidP="00C1072F">
            <w:pPr>
              <w:jc w:val="both"/>
              <w:rPr>
                <w:sz w:val="22"/>
                <w:szCs w:val="22"/>
                <w:lang w:eastAsia="en-GB"/>
              </w:rPr>
            </w:pPr>
            <w:r>
              <w:lastRenderedPageBreak/>
              <w:t>The Plan identifies a residual demand and capacity gap after internal productivity, pathway redesign, validation and regional opportunities have been considered. The financial schedules are being finalised to support the Welsh Government submission, including treatment recovery, diagnostic recovery, oncology, specialist services and workforce requirements. The final position will distinguish between recurrent sustainability requirements, non-recurrent recovery requirements and capital or infrastructure requirements where applicable.</w:t>
            </w:r>
          </w:p>
          <w:p w14:paraId="38DA8968" w14:textId="77777777" w:rsidR="00C1072F" w:rsidRDefault="00C1072F" w:rsidP="00C1072F">
            <w:pPr>
              <w:jc w:val="both"/>
              <w:rPr>
                <w:sz w:val="22"/>
                <w:szCs w:val="22"/>
                <w:lang w:eastAsia="en-GB"/>
              </w:rPr>
            </w:pPr>
            <w:r>
              <w:t>Approval of the Plan does not, in itself, commit the Health Board to expenditure beyond existing agreed delegations. Any investment decisions will be subject to confirmation of Welsh Government funding, internal financial governance and appropriate business case approval where required.</w:t>
            </w:r>
          </w:p>
          <w:p w14:paraId="6D290486" w14:textId="77777777" w:rsidR="00925DA1" w:rsidRPr="00F8567E" w:rsidRDefault="00925DA1" w:rsidP="00925DA1">
            <w:pPr>
              <w:ind w:right="96"/>
              <w:rPr>
                <w:color w:val="FF0000"/>
              </w:rPr>
            </w:pP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6884691A" w:rsidR="00925DA1" w:rsidRPr="00F8567E" w:rsidRDefault="007E41AA" w:rsidP="007E41AA">
            <w:pPr>
              <w:ind w:right="96"/>
              <w:jc w:val="both"/>
              <w:rPr>
                <w:color w:val="FF0000"/>
              </w:rPr>
            </w:pPr>
            <w:r w:rsidRPr="007E41AA">
              <w:t>There are no direct legal implications arising from approval of this report. The delivery of the Sustainable Planned Care Recovery Plan will continue to be undertaken in accordance with the Health Board's statutory duties, applicable legislation, Welsh Government policy and NHS Wales guidance. Any procurement, workforce or contractual arrangements required to support implementation will be progressed through the Health Board's established governance and legal processes.</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007B683C">
        <w:tc>
          <w:tcPr>
            <w:tcW w:w="9245" w:type="dxa"/>
            <w:gridSpan w:val="3"/>
          </w:tcPr>
          <w:p w14:paraId="762E6A11" w14:textId="77777777" w:rsidR="006F515F" w:rsidRDefault="006F515F" w:rsidP="006F515F">
            <w:pPr>
              <w:jc w:val="both"/>
              <w:rPr>
                <w:sz w:val="22"/>
                <w:szCs w:val="22"/>
                <w:lang w:eastAsia="en-GB"/>
              </w:rPr>
            </w:pPr>
            <w:r>
              <w:t>Workforce availability and sustainability are key dependencies for delivery. The Plan identifies workforce constraints across clinical, nursing, allied health professional, pharmacy, diagnostic, administrative and theatre staff groups. Delivery will require a combination of productivity improvement, job plan alignment, skill-mix optimisation, recruitment, retention, regional workforce planning and targeted additional workforce where residual capacity gaps remain. Workforce implications will be reviewed through existing workforce governance and aligned with the Health Board’s wider workforce and financial planning processes.</w:t>
            </w:r>
          </w:p>
          <w:p w14:paraId="6D290490" w14:textId="77777777" w:rsidR="00925DA1" w:rsidRPr="00F8567E" w:rsidRDefault="00925DA1" w:rsidP="006F515F">
            <w:pPr>
              <w:ind w:right="96"/>
              <w:jc w:val="both"/>
              <w:rPr>
                <w:color w:val="FF0000"/>
              </w:rPr>
            </w:pP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5CFBCEAE" w:rsidR="00925DA1" w:rsidRPr="000D28EE" w:rsidRDefault="000D28EE" w:rsidP="00925DA1">
            <w:pPr>
              <w:ind w:right="96"/>
            </w:pPr>
            <w:r w:rsidRPr="000D28EE">
              <w:t>The Sustainable Planned Care Recovery Plan supports the Health Board's long-term ambition to deliver timely, equitable and sustainable planned care services. The Plan moves beyond short-term waiting list recovery by prioritising productivity improvement, pathway redesign, digital transformation, workforce modernisation and regional collaboration to create a more resilient operating model for future years. This approach is consistent with the principles of the Well-being of Future Generations (Wales) Act 2015, promoting prevention, long-term planning, collaboration and integration to improve health outcomes and ensure the sustainable use of public resources.</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7DB52C77" w:rsidR="00925DA1" w:rsidRPr="00F8567E" w:rsidRDefault="00072739" w:rsidP="00072739">
            <w:pPr>
              <w:ind w:right="96"/>
              <w:jc w:val="both"/>
              <w:rPr>
                <w:color w:val="FF0000"/>
              </w:rPr>
            </w:pPr>
            <w:r w:rsidRPr="00072739">
              <w:lastRenderedPageBreak/>
              <w:t>The development of the Sustainable Planned Care Recovery Plan, including the proposed funding methodology and associated investment requirements, has been considered through the Health Board's Executive Team and Performance &amp; Finance Committee. The Plan has been refined following this engagement and reflects the agreed strategic approach of prioritising productivity, transformation, digital innovation and regional collaboration before identifying the residual investment requirement necessary to deliver the planned care recovery trajectories.</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21E86FDE" w14:textId="7FA0ED53" w:rsidR="00545E3A" w:rsidRDefault="00545E3A" w:rsidP="001B37CA">
            <w:pPr>
              <w:ind w:right="96"/>
            </w:pPr>
            <w:r w:rsidRPr="00545E3A">
              <w:t>Interim Recovery Plan (submitted 19 July)</w:t>
            </w:r>
          </w:p>
          <w:p w14:paraId="6D29049E" w14:textId="6751346C" w:rsidR="00545E3A" w:rsidRPr="00F8567E" w:rsidRDefault="00545E3A" w:rsidP="001B37CA">
            <w:pPr>
              <w:ind w:right="96"/>
              <w:rPr>
                <w:color w:val="FF0000"/>
              </w:rPr>
            </w:pPr>
          </w:p>
        </w:tc>
      </w:tr>
    </w:tbl>
    <w:p w14:paraId="6D2904A0" w14:textId="77777777" w:rsidR="00034194" w:rsidRPr="00F8567E" w:rsidRDefault="00034194"/>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83AD8" w14:textId="77777777" w:rsidR="00EF4F00" w:rsidRDefault="00EF4F00" w:rsidP="00C107F2">
      <w:pPr>
        <w:spacing w:after="0" w:line="240" w:lineRule="auto"/>
      </w:pPr>
      <w:r>
        <w:separator/>
      </w:r>
    </w:p>
  </w:endnote>
  <w:endnote w:type="continuationSeparator" w:id="0">
    <w:p w14:paraId="61032901" w14:textId="77777777" w:rsidR="00EF4F00" w:rsidRDefault="00EF4F0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69A12AF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A36F25">
          <w:rPr>
            <w:sz w:val="20"/>
            <w:szCs w:val="20"/>
          </w:rPr>
          <w:t>11</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CorporateStyle2"/>
      </w:rPr>
    </w:sdtEndPr>
    <w:sdtContent>
      <w:p w14:paraId="6D2904A9" w14:textId="4742ECE8" w:rsidR="003324CB" w:rsidRDefault="00A36F25"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7-30T00:00:00Z">
        <w:dateFormat w:val="dddd, dd MMMM yyyy"/>
        <w:lid w:val="en-GB"/>
        <w:storeMappedDataAs w:val="dateTime"/>
        <w:calendar w:val="gregorian"/>
      </w:date>
    </w:sdtPr>
    <w:sdtEndPr>
      <w:rPr>
        <w:rStyle w:val="DefaultParagraphFont"/>
        <w:sz w:val="24"/>
        <w:szCs w:val="20"/>
      </w:rPr>
    </w:sdtEndPr>
    <w:sdtContent>
      <w:p w14:paraId="6DC782A8" w14:textId="0E642FB5" w:rsidR="0031077C" w:rsidRPr="0031077C" w:rsidRDefault="00A36F25" w:rsidP="0031077C">
        <w:pPr>
          <w:pStyle w:val="Footer"/>
          <w:jc w:val="right"/>
          <w:rPr>
            <w:sz w:val="20"/>
            <w:szCs w:val="20"/>
          </w:rPr>
        </w:pPr>
        <w:r>
          <w:rPr>
            <w:rStyle w:val="CorporateStyle2"/>
          </w:rPr>
          <w:t>Thursday, 30 July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746D4" w14:textId="77777777" w:rsidR="00EF4F00" w:rsidRDefault="00EF4F00" w:rsidP="00C107F2">
      <w:pPr>
        <w:spacing w:after="0" w:line="240" w:lineRule="auto"/>
      </w:pPr>
      <w:r>
        <w:separator/>
      </w:r>
    </w:p>
  </w:footnote>
  <w:footnote w:type="continuationSeparator" w:id="0">
    <w:p w14:paraId="509911F7" w14:textId="77777777" w:rsidR="00EF4F00" w:rsidRDefault="00EF4F0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7E8"/>
    <w:multiLevelType w:val="multilevel"/>
    <w:tmpl w:val="AF722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3B0B92"/>
    <w:multiLevelType w:val="hybridMultilevel"/>
    <w:tmpl w:val="284C6E38"/>
    <w:lvl w:ilvl="0" w:tplc="C1C8C50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B33E4"/>
    <w:multiLevelType w:val="hybridMultilevel"/>
    <w:tmpl w:val="AD16BDAE"/>
    <w:lvl w:ilvl="0" w:tplc="208C19A8">
      <w:start w:val="4"/>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6E74EBC"/>
    <w:multiLevelType w:val="multilevel"/>
    <w:tmpl w:val="77021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1"/>
  </w:num>
  <w:num w:numId="7" w16cid:durableId="263198079">
    <w:abstractNumId w:val="12"/>
  </w:num>
  <w:num w:numId="8" w16cid:durableId="1535070366">
    <w:abstractNumId w:val="7"/>
  </w:num>
  <w:num w:numId="9" w16cid:durableId="1823614381">
    <w:abstractNumId w:val="8"/>
  </w:num>
  <w:num w:numId="10" w16cid:durableId="875429971">
    <w:abstractNumId w:val="10"/>
  </w:num>
  <w:num w:numId="11" w16cid:durableId="541945942">
    <w:abstractNumId w:val="9"/>
  </w:num>
  <w:num w:numId="12" w16cid:durableId="1547377786">
    <w:abstractNumId w:val="0"/>
  </w:num>
  <w:num w:numId="13" w16cid:durableId="429744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50220"/>
    <w:rsid w:val="00052D01"/>
    <w:rsid w:val="00054F8C"/>
    <w:rsid w:val="00061E86"/>
    <w:rsid w:val="00065531"/>
    <w:rsid w:val="00072739"/>
    <w:rsid w:val="00072D3B"/>
    <w:rsid w:val="00083FC0"/>
    <w:rsid w:val="000940E7"/>
    <w:rsid w:val="000A0751"/>
    <w:rsid w:val="000A65B3"/>
    <w:rsid w:val="000A7DBD"/>
    <w:rsid w:val="000C3280"/>
    <w:rsid w:val="000D28EE"/>
    <w:rsid w:val="000E372E"/>
    <w:rsid w:val="000E379E"/>
    <w:rsid w:val="000F10D5"/>
    <w:rsid w:val="000F361B"/>
    <w:rsid w:val="00110100"/>
    <w:rsid w:val="00133EA1"/>
    <w:rsid w:val="0016096B"/>
    <w:rsid w:val="001707C4"/>
    <w:rsid w:val="001749A0"/>
    <w:rsid w:val="001814B1"/>
    <w:rsid w:val="0018209C"/>
    <w:rsid w:val="00182C00"/>
    <w:rsid w:val="001A4E1B"/>
    <w:rsid w:val="001B3120"/>
    <w:rsid w:val="001B37CA"/>
    <w:rsid w:val="001C06A8"/>
    <w:rsid w:val="001C5634"/>
    <w:rsid w:val="001C6C4F"/>
    <w:rsid w:val="001E6F3B"/>
    <w:rsid w:val="001F2857"/>
    <w:rsid w:val="001F48BE"/>
    <w:rsid w:val="002010FE"/>
    <w:rsid w:val="00203F67"/>
    <w:rsid w:val="0020539A"/>
    <w:rsid w:val="00211E44"/>
    <w:rsid w:val="00233330"/>
    <w:rsid w:val="00233D58"/>
    <w:rsid w:val="00234AC2"/>
    <w:rsid w:val="00234F3C"/>
    <w:rsid w:val="00240F00"/>
    <w:rsid w:val="00241662"/>
    <w:rsid w:val="002432C6"/>
    <w:rsid w:val="002518B7"/>
    <w:rsid w:val="00270897"/>
    <w:rsid w:val="00272BD5"/>
    <w:rsid w:val="002950FF"/>
    <w:rsid w:val="00296CD9"/>
    <w:rsid w:val="002A706E"/>
    <w:rsid w:val="002B7C9A"/>
    <w:rsid w:val="002C3DD6"/>
    <w:rsid w:val="002C51CF"/>
    <w:rsid w:val="002D77FE"/>
    <w:rsid w:val="002F0281"/>
    <w:rsid w:val="0030739E"/>
    <w:rsid w:val="0031077C"/>
    <w:rsid w:val="003261FD"/>
    <w:rsid w:val="00327324"/>
    <w:rsid w:val="0032747D"/>
    <w:rsid w:val="003324CB"/>
    <w:rsid w:val="003464BA"/>
    <w:rsid w:val="00366FDD"/>
    <w:rsid w:val="00371E1E"/>
    <w:rsid w:val="00375605"/>
    <w:rsid w:val="00387A41"/>
    <w:rsid w:val="00393A07"/>
    <w:rsid w:val="003B31B1"/>
    <w:rsid w:val="003C0FF8"/>
    <w:rsid w:val="003C518D"/>
    <w:rsid w:val="0040753F"/>
    <w:rsid w:val="00407668"/>
    <w:rsid w:val="004140C9"/>
    <w:rsid w:val="00414894"/>
    <w:rsid w:val="004221DC"/>
    <w:rsid w:val="004222DD"/>
    <w:rsid w:val="0042635B"/>
    <w:rsid w:val="00461835"/>
    <w:rsid w:val="00464867"/>
    <w:rsid w:val="00466612"/>
    <w:rsid w:val="00466F20"/>
    <w:rsid w:val="004671D2"/>
    <w:rsid w:val="004754FC"/>
    <w:rsid w:val="0047637B"/>
    <w:rsid w:val="00490C63"/>
    <w:rsid w:val="004937D3"/>
    <w:rsid w:val="004E109D"/>
    <w:rsid w:val="0052297E"/>
    <w:rsid w:val="00524839"/>
    <w:rsid w:val="005267F6"/>
    <w:rsid w:val="00526EAB"/>
    <w:rsid w:val="0053076A"/>
    <w:rsid w:val="005404F4"/>
    <w:rsid w:val="00545E3A"/>
    <w:rsid w:val="005506AE"/>
    <w:rsid w:val="00556711"/>
    <w:rsid w:val="00574BCF"/>
    <w:rsid w:val="00576395"/>
    <w:rsid w:val="005835C5"/>
    <w:rsid w:val="00584F37"/>
    <w:rsid w:val="00585277"/>
    <w:rsid w:val="00594E39"/>
    <w:rsid w:val="005C7B7E"/>
    <w:rsid w:val="005D1652"/>
    <w:rsid w:val="005D2C4A"/>
    <w:rsid w:val="005D3DF1"/>
    <w:rsid w:val="005D5AFA"/>
    <w:rsid w:val="005D5E16"/>
    <w:rsid w:val="005E6797"/>
    <w:rsid w:val="005F38A1"/>
    <w:rsid w:val="005F4E71"/>
    <w:rsid w:val="006201D0"/>
    <w:rsid w:val="00620D7F"/>
    <w:rsid w:val="0064147E"/>
    <w:rsid w:val="00641883"/>
    <w:rsid w:val="00646AAE"/>
    <w:rsid w:val="006475A8"/>
    <w:rsid w:val="00653AEC"/>
    <w:rsid w:val="00655190"/>
    <w:rsid w:val="00656183"/>
    <w:rsid w:val="00662218"/>
    <w:rsid w:val="006715A4"/>
    <w:rsid w:val="006729DA"/>
    <w:rsid w:val="00672A4C"/>
    <w:rsid w:val="00685AE0"/>
    <w:rsid w:val="00687037"/>
    <w:rsid w:val="00692CDD"/>
    <w:rsid w:val="006A44DE"/>
    <w:rsid w:val="006B56D7"/>
    <w:rsid w:val="006D0E46"/>
    <w:rsid w:val="006D1998"/>
    <w:rsid w:val="006E031F"/>
    <w:rsid w:val="006F02B9"/>
    <w:rsid w:val="006F515F"/>
    <w:rsid w:val="006F549F"/>
    <w:rsid w:val="00703D77"/>
    <w:rsid w:val="00706F17"/>
    <w:rsid w:val="00707FAD"/>
    <w:rsid w:val="0071093D"/>
    <w:rsid w:val="00711095"/>
    <w:rsid w:val="0072604C"/>
    <w:rsid w:val="007277B5"/>
    <w:rsid w:val="00737883"/>
    <w:rsid w:val="0075502E"/>
    <w:rsid w:val="00762BBE"/>
    <w:rsid w:val="0076459A"/>
    <w:rsid w:val="0076681D"/>
    <w:rsid w:val="00767E3E"/>
    <w:rsid w:val="007B683C"/>
    <w:rsid w:val="007D313C"/>
    <w:rsid w:val="007E41AA"/>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903C6D"/>
    <w:rsid w:val="00910C0A"/>
    <w:rsid w:val="009112DC"/>
    <w:rsid w:val="00911677"/>
    <w:rsid w:val="00925DA1"/>
    <w:rsid w:val="00931E6B"/>
    <w:rsid w:val="009331F3"/>
    <w:rsid w:val="00982988"/>
    <w:rsid w:val="00983F5E"/>
    <w:rsid w:val="009911F2"/>
    <w:rsid w:val="00996159"/>
    <w:rsid w:val="009B52E7"/>
    <w:rsid w:val="009B7FD9"/>
    <w:rsid w:val="009E14BB"/>
    <w:rsid w:val="009E53B8"/>
    <w:rsid w:val="009E7AF7"/>
    <w:rsid w:val="009F7421"/>
    <w:rsid w:val="00A263CB"/>
    <w:rsid w:val="00A35122"/>
    <w:rsid w:val="00A36F25"/>
    <w:rsid w:val="00A671E8"/>
    <w:rsid w:val="00A83E54"/>
    <w:rsid w:val="00A84941"/>
    <w:rsid w:val="00A94002"/>
    <w:rsid w:val="00A94854"/>
    <w:rsid w:val="00A97D23"/>
    <w:rsid w:val="00AA2AC0"/>
    <w:rsid w:val="00AA3A0E"/>
    <w:rsid w:val="00AA4753"/>
    <w:rsid w:val="00AB4B93"/>
    <w:rsid w:val="00AC3634"/>
    <w:rsid w:val="00AC4AD4"/>
    <w:rsid w:val="00AC5F9F"/>
    <w:rsid w:val="00AD064D"/>
    <w:rsid w:val="00AD2C51"/>
    <w:rsid w:val="00AD40B8"/>
    <w:rsid w:val="00AD486E"/>
    <w:rsid w:val="00AD71BC"/>
    <w:rsid w:val="00AE24FF"/>
    <w:rsid w:val="00AF626B"/>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36D"/>
    <w:rsid w:val="00BC241D"/>
    <w:rsid w:val="00C1072F"/>
    <w:rsid w:val="00C107F2"/>
    <w:rsid w:val="00C2143D"/>
    <w:rsid w:val="00C3084F"/>
    <w:rsid w:val="00C33A04"/>
    <w:rsid w:val="00C40206"/>
    <w:rsid w:val="00C43F7B"/>
    <w:rsid w:val="00C55C8E"/>
    <w:rsid w:val="00C56152"/>
    <w:rsid w:val="00C61658"/>
    <w:rsid w:val="00C74B0D"/>
    <w:rsid w:val="00C77B23"/>
    <w:rsid w:val="00C85B29"/>
    <w:rsid w:val="00C933BE"/>
    <w:rsid w:val="00C95B3C"/>
    <w:rsid w:val="00CA1009"/>
    <w:rsid w:val="00CA6D65"/>
    <w:rsid w:val="00CB1C7D"/>
    <w:rsid w:val="00CC048E"/>
    <w:rsid w:val="00CC381D"/>
    <w:rsid w:val="00CD1F64"/>
    <w:rsid w:val="00CD7AA5"/>
    <w:rsid w:val="00CE6F9C"/>
    <w:rsid w:val="00D11351"/>
    <w:rsid w:val="00D16C84"/>
    <w:rsid w:val="00D40B91"/>
    <w:rsid w:val="00D45B01"/>
    <w:rsid w:val="00D528EF"/>
    <w:rsid w:val="00D53020"/>
    <w:rsid w:val="00D6215B"/>
    <w:rsid w:val="00D914F2"/>
    <w:rsid w:val="00DA0F82"/>
    <w:rsid w:val="00DA51E0"/>
    <w:rsid w:val="00DA76AD"/>
    <w:rsid w:val="00DB308E"/>
    <w:rsid w:val="00DB4061"/>
    <w:rsid w:val="00DB76B3"/>
    <w:rsid w:val="00DC6D73"/>
    <w:rsid w:val="00DD41FA"/>
    <w:rsid w:val="00DF3645"/>
    <w:rsid w:val="00E0325F"/>
    <w:rsid w:val="00E06294"/>
    <w:rsid w:val="00E10124"/>
    <w:rsid w:val="00E242E5"/>
    <w:rsid w:val="00E31442"/>
    <w:rsid w:val="00E3794C"/>
    <w:rsid w:val="00E52C94"/>
    <w:rsid w:val="00E575AE"/>
    <w:rsid w:val="00E722BB"/>
    <w:rsid w:val="00E87B30"/>
    <w:rsid w:val="00EA436A"/>
    <w:rsid w:val="00EA4667"/>
    <w:rsid w:val="00EB67CF"/>
    <w:rsid w:val="00EC231A"/>
    <w:rsid w:val="00EC7151"/>
    <w:rsid w:val="00ED754B"/>
    <w:rsid w:val="00EF2A78"/>
    <w:rsid w:val="00EF31AD"/>
    <w:rsid w:val="00EF4F00"/>
    <w:rsid w:val="00F06D6F"/>
    <w:rsid w:val="00F11CD2"/>
    <w:rsid w:val="00F1387A"/>
    <w:rsid w:val="00F17EB4"/>
    <w:rsid w:val="00F204CE"/>
    <w:rsid w:val="00F21880"/>
    <w:rsid w:val="00F31EBA"/>
    <w:rsid w:val="00F5082D"/>
    <w:rsid w:val="00F531BD"/>
    <w:rsid w:val="00F5324A"/>
    <w:rsid w:val="00F55629"/>
    <w:rsid w:val="00F57042"/>
    <w:rsid w:val="00F57C68"/>
    <w:rsid w:val="00F618CD"/>
    <w:rsid w:val="00F63E56"/>
    <w:rsid w:val="00F7169E"/>
    <w:rsid w:val="00F7288F"/>
    <w:rsid w:val="00F77C13"/>
    <w:rsid w:val="00F82EA6"/>
    <w:rsid w:val="00F8567E"/>
    <w:rsid w:val="00F86656"/>
    <w:rsid w:val="00F91B06"/>
    <w:rsid w:val="00F97C38"/>
    <w:rsid w:val="00FA0CA9"/>
    <w:rsid w:val="00FA4762"/>
    <w:rsid w:val="00FA5DEC"/>
    <w:rsid w:val="00FC21DB"/>
    <w:rsid w:val="00FC75FE"/>
    <w:rsid w:val="00FD2D96"/>
    <w:rsid w:val="00FE7070"/>
    <w:rsid w:val="12413FBE"/>
    <w:rsid w:val="24D01AD7"/>
    <w:rsid w:val="2A31D359"/>
    <w:rsid w:val="417E2099"/>
    <w:rsid w:val="556B38F9"/>
    <w:rsid w:val="6163AAFF"/>
    <w:rsid w:val="651ACE27"/>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CD1F64"/>
    <w:pPr>
      <w:keepNext/>
      <w:keepLines/>
      <w:spacing w:before="160" w:after="80"/>
      <w:outlineLvl w:val="2"/>
    </w:pPr>
    <w:rPr>
      <w:rFonts w:asciiTheme="minorHAnsi" w:eastAsiaTheme="majorEastAsia" w:hAnsiTheme="minorHAnsi" w:cstheme="majorBidi"/>
      <w:color w:val="2E74B5"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Heading3Char">
    <w:name w:val="Heading 3 Char"/>
    <w:basedOn w:val="DefaultParagraphFont"/>
    <w:link w:val="Heading3"/>
    <w:uiPriority w:val="9"/>
    <w:rsid w:val="00CD1F64"/>
    <w:rPr>
      <w:rFonts w:asciiTheme="minorHAnsi" w:eastAsiaTheme="majorEastAsia" w:hAnsiTheme="minorHAnsi" w:cstheme="majorBidi"/>
      <w:color w:val="2E74B5"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81604"/>
    <w:rsid w:val="001B0EEF"/>
    <w:rsid w:val="001B3EFE"/>
    <w:rsid w:val="001C6C4F"/>
    <w:rsid w:val="00234F3C"/>
    <w:rsid w:val="00240F00"/>
    <w:rsid w:val="002C51CF"/>
    <w:rsid w:val="002D7989"/>
    <w:rsid w:val="002F0281"/>
    <w:rsid w:val="003261FD"/>
    <w:rsid w:val="00327324"/>
    <w:rsid w:val="00361311"/>
    <w:rsid w:val="00387A41"/>
    <w:rsid w:val="0040753F"/>
    <w:rsid w:val="004140C9"/>
    <w:rsid w:val="00452091"/>
    <w:rsid w:val="00467E8C"/>
    <w:rsid w:val="00500DD2"/>
    <w:rsid w:val="00524839"/>
    <w:rsid w:val="00591655"/>
    <w:rsid w:val="00620D7F"/>
    <w:rsid w:val="00641883"/>
    <w:rsid w:val="00672A4C"/>
    <w:rsid w:val="006D0E46"/>
    <w:rsid w:val="006F549F"/>
    <w:rsid w:val="0076681D"/>
    <w:rsid w:val="007D313C"/>
    <w:rsid w:val="009B04FD"/>
    <w:rsid w:val="009B6F08"/>
    <w:rsid w:val="009B7FD9"/>
    <w:rsid w:val="009E14BB"/>
    <w:rsid w:val="00AA2AC0"/>
    <w:rsid w:val="00AD486E"/>
    <w:rsid w:val="00B06ACB"/>
    <w:rsid w:val="00B74DAB"/>
    <w:rsid w:val="00B904E5"/>
    <w:rsid w:val="00BC035C"/>
    <w:rsid w:val="00C3159D"/>
    <w:rsid w:val="00CB2F21"/>
    <w:rsid w:val="00CC048E"/>
    <w:rsid w:val="00D914F2"/>
    <w:rsid w:val="00D9248E"/>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11</Pages>
  <Words>2864</Words>
  <Characters>19251</Characters>
  <Application>Microsoft Office Word</Application>
  <DocSecurity>0</DocSecurity>
  <Lines>493</Lines>
  <Paragraphs>170</Paragraphs>
  <ScaleCrop>false</ScaleCrop>
  <Company>ABM LHB</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50</cp:revision>
  <dcterms:created xsi:type="dcterms:W3CDTF">2026-07-28T08:24:00Z</dcterms:created>
  <dcterms:modified xsi:type="dcterms:W3CDTF">2026-07-29T10:58:00Z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