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37824EA"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854007" w14:paraId="6D2903DF" w14:textId="11ADF445">
                <w:pPr>
                  <w:rPr>
                    <w:b/>
                    <w:bCs/>
                  </w:rPr>
                </w:pPr>
                <w:r>
                  <w:rPr>
                    <w:rStyle w:val="Style1"/>
                    <w:b/>
                    <w:bCs/>
                  </w:rPr>
                  <w:t>30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1C2BEC" w14:paraId="6D2903E1" w14:textId="0FE5CB29">
            <w:pPr>
              <w:rPr>
                <w:b/>
              </w:rPr>
            </w:pPr>
            <w:r>
              <w:rPr>
                <w:b/>
              </w:rPr>
              <w:t>4.1</w:t>
            </w:r>
          </w:p>
        </w:tc>
      </w:tr>
      <w:tr w:rsidRPr="00F8567E" w:rsidR="00B0479E" w:rsidTr="637824EA"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7F0AE3" w:rsidR="00B0479E" w:rsidP="00FA0CA9" w:rsidRDefault="00854007" w14:paraId="5687483E" w14:textId="386CFF67">
                <w:pPr>
                  <w:rPr>
                    <w:b/>
                    <w:bCs/>
                  </w:rPr>
                </w:pPr>
                <w:r w:rsidRPr="007F0AE3">
                  <w:rPr>
                    <w:rStyle w:val="CorporateFont"/>
                    <w:b/>
                    <w:bCs/>
                  </w:rPr>
                  <w:t>SBUHB Board</w:t>
                </w:r>
              </w:p>
            </w:tc>
          </w:sdtContent>
        </w:sdt>
      </w:tr>
      <w:tr w:rsidRPr="00F8567E" w:rsidR="00083FC0" w:rsidTr="637824EA"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7F0AE3" w:rsidR="00034194" w:rsidP="00FA0CA9" w:rsidRDefault="00854007" w14:paraId="6D2903E4" w14:textId="15291708">
            <w:pPr>
              <w:rPr>
                <w:b/>
                <w:bCs/>
              </w:rPr>
            </w:pPr>
            <w:r w:rsidRPr="007F0AE3">
              <w:rPr>
                <w:b/>
              </w:rPr>
              <w:t>Transforming for the Future (T4F): Progress Update, Principles for Change and Next Steps</w:t>
            </w:r>
          </w:p>
        </w:tc>
      </w:tr>
      <w:tr w:rsidRPr="00F8567E" w:rsidR="00083FC0" w:rsidTr="637824EA"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7F0AE3" w:rsidR="00034194" w:rsidP="00FA0CA9" w:rsidRDefault="00854007" w14:paraId="6D2903E7" w14:textId="283D71E2">
            <w:r w:rsidRPr="007F0AE3">
              <w:t>Ffion Ansari, Head of IMTP Development and Implementation</w:t>
            </w:r>
          </w:p>
        </w:tc>
      </w:tr>
      <w:tr w:rsidRPr="00F8567E" w:rsidR="00762BBE" w:rsidTr="637824EA"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Mar/>
              </w:tcPr>
              <w:p w:rsidRPr="007F0AE3" w:rsidR="00762BBE" w:rsidP="00762BBE" w:rsidRDefault="00854007" w14:paraId="6D2903EA" w14:textId="47B72E84">
                <w:r w:rsidRPr="007F0AE3">
                  <w:rPr>
                    <w:rStyle w:val="Style1"/>
                  </w:rPr>
                  <w:t>Executive Director of Planning and Partnership</w:t>
                </w:r>
              </w:p>
            </w:tc>
          </w:sdtContent>
        </w:sdt>
      </w:tr>
      <w:tr w:rsidRPr="00F8567E" w:rsidR="00762BBE" w:rsidTr="637824EA"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7F0AE3" w:rsidR="00762BBE" w:rsidP="00762BBE" w:rsidRDefault="00854007" w14:paraId="6D2903ED" w14:textId="012E99EC">
            <w:r w:rsidRPr="007F0AE3">
              <w:t>Marie Davies, Executive Director of Planning &amp; Partnerships</w:t>
            </w:r>
          </w:p>
        </w:tc>
      </w:tr>
      <w:tr w:rsidRPr="00F8567E" w:rsidR="00653AEC" w:rsidTr="637824EA"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7F0AE3" w:rsidR="00850C29" w:rsidP="004222DD" w:rsidRDefault="00854007" w14:paraId="6D2903F0" w14:textId="1A45CFAA">
                <w:r w:rsidRPr="007F0AE3">
                  <w:rPr>
                    <w:rStyle w:val="Style1"/>
                  </w:rPr>
                  <w:t>Open</w:t>
                </w:r>
              </w:p>
            </w:sdtContent>
          </w:sdt>
        </w:tc>
      </w:tr>
      <w:tr w:rsidRPr="00F8567E" w:rsidR="00041CF6" w:rsidTr="637824EA"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7F0AE3" w:rsidR="00041CF6" w:rsidP="00653AEC" w:rsidRDefault="00EC231A" w14:paraId="68BCFC98" w14:textId="74614C13">
                <w:pPr>
                  <w:rPr>
                    <w:rStyle w:val="Style1"/>
                  </w:rPr>
                </w:pPr>
                <w:r w:rsidRPr="007F0AE3">
                  <w:rPr>
                    <w:rStyle w:val="Style1"/>
                  </w:rPr>
                  <w:t>If closed, choose detail</w:t>
                </w:r>
              </w:p>
            </w:tc>
          </w:sdtContent>
        </w:sdt>
      </w:tr>
      <w:tr w:rsidRPr="00F8567E" w:rsidR="008F442A" w:rsidTr="637824EA"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637824EA" w14:paraId="44E771AC" w14:textId="77777777">
        <w:tc>
          <w:tcPr>
            <w:tcW w:w="5812" w:type="dxa"/>
            <w:gridSpan w:val="2"/>
            <w:tcMar/>
          </w:tcPr>
          <w:p w:rsidRPr="001C2BEC" w:rsidR="00A35122" w:rsidP="00110100" w:rsidRDefault="001C2BEC" w14:paraId="5E84E502" w14:textId="62DF2EBD">
            <w:pPr>
              <w:rPr>
                <w:bCs/>
                <w:color w:val="FF0000"/>
              </w:rPr>
            </w:pPr>
            <w:r w:rsidRPr="001C2BEC">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637824EA"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5516BF" w14:paraId="53EFA578" w14:textId="6C182E6C">
                <w:pPr>
                  <w:ind w:right="96"/>
                </w:pPr>
                <w:r>
                  <w:rPr>
                    <w:rStyle w:val="Style1"/>
                  </w:rPr>
                  <w:t>For Endorsement</w:t>
                </w:r>
              </w:p>
            </w:tc>
          </w:sdtContent>
        </w:sdt>
      </w:tr>
      <w:tr w:rsidRPr="00F8567E" w:rsidR="00110100" w:rsidTr="637824EA"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37824EA" w14:paraId="6D2903F8" w14:textId="77777777">
        <w:tc>
          <w:tcPr>
            <w:tcW w:w="9021" w:type="dxa"/>
            <w:gridSpan w:val="4"/>
            <w:tcMar/>
          </w:tcPr>
          <w:p w:rsidRPr="007F0AE3" w:rsidR="00651B94" w:rsidP="007F0AE3" w:rsidRDefault="00651B94" w14:paraId="71ACCCFB" w14:textId="77777777">
            <w:pPr>
              <w:spacing w:after="120"/>
              <w:ind w:right="96"/>
              <w:jc w:val="both"/>
            </w:pPr>
            <w:r w:rsidRPr="007F0AE3">
              <w:t>This report provides the Board with an update on progress of the Transforming for the Future (T4F) programme since spring 2026.</w:t>
            </w:r>
          </w:p>
          <w:p w:rsidRPr="00737883" w:rsidR="00110100" w:rsidP="007F0AE3" w:rsidRDefault="00651B94" w14:paraId="6D2903F7" w14:textId="0D40BF62">
            <w:pPr>
              <w:jc w:val="both"/>
              <w:rPr>
                <w:b/>
                <w:color w:val="FF0000"/>
              </w:rPr>
            </w:pPr>
            <w:r w:rsidRPr="007F0AE3">
              <w:t>The report seeks Board endorsement of the proposed Principles for Change that will guide the development of Transforming for the Future (Our Clinical Services Strategic Plan (CSSP)) and future service redesign activity. It also outlines the next phase of work to develop Swansea Bay's Future Model of Care.</w:t>
            </w:r>
          </w:p>
        </w:tc>
      </w:tr>
      <w:tr w:rsidRPr="00F8567E" w:rsidR="00110100" w:rsidTr="637824EA"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637824EA" w14:paraId="6D290402" w14:textId="77777777">
        <w:tc>
          <w:tcPr>
            <w:tcW w:w="9021" w:type="dxa"/>
            <w:gridSpan w:val="4"/>
            <w:tcMar/>
          </w:tcPr>
          <w:p w:rsidRPr="00737883" w:rsidR="00110100" w:rsidP="637824EA" w:rsidRDefault="00110100" w14:paraId="6D290401" w14:textId="6084C959">
            <w:pPr>
              <w:spacing w:before="0" w:beforeAutospacing="off" w:after="0" w:afterAutospacing="off" w:line="300" w:lineRule="auto"/>
              <w:rPr>
                <w:rFonts w:ascii="Verdana" w:hAnsi="Verdana" w:eastAsia="Verdana" w:cs="Verdana"/>
                <w:b w:val="0"/>
                <w:bCs w:val="0"/>
                <w:i w:val="0"/>
                <w:iCs w:val="0"/>
                <w:noProof w:val="0"/>
                <w:sz w:val="24"/>
                <w:szCs w:val="24"/>
                <w:lang w:val="en-GB"/>
              </w:rPr>
            </w:pPr>
            <w:r w:rsidRPr="637824EA" w:rsidR="0FB2D757">
              <w:rPr>
                <w:rFonts w:ascii="Verdana" w:hAnsi="Verdana" w:eastAsia="Verdana" w:cs="Verdana"/>
                <w:b w:val="0"/>
                <w:bCs w:val="0"/>
                <w:i w:val="0"/>
                <w:iCs w:val="0"/>
                <w:noProof w:val="0"/>
                <w:sz w:val="24"/>
                <w:szCs w:val="24"/>
                <w:lang w:val="en-GB"/>
              </w:rPr>
              <w:t xml:space="preserve">The key issue for the Board is that T4F is progressing from </w:t>
            </w:r>
            <w:r w:rsidRPr="637824EA" w:rsidR="0FB2D757">
              <w:rPr>
                <w:rFonts w:ascii="Verdana" w:hAnsi="Verdana" w:eastAsia="Verdana" w:cs="Verdana"/>
                <w:b w:val="0"/>
                <w:bCs w:val="0"/>
                <w:i w:val="0"/>
                <w:iCs w:val="0"/>
                <w:noProof w:val="0"/>
                <w:sz w:val="24"/>
                <w:szCs w:val="24"/>
                <w:lang w:val="en-GB"/>
              </w:rPr>
              <w:t>initial</w:t>
            </w:r>
            <w:r w:rsidRPr="637824EA" w:rsidR="0FB2D757">
              <w:rPr>
                <w:rFonts w:ascii="Verdana" w:hAnsi="Verdana" w:eastAsia="Verdana" w:cs="Verdana"/>
                <w:b w:val="0"/>
                <w:bCs w:val="0"/>
                <w:i w:val="0"/>
                <w:iCs w:val="0"/>
                <w:noProof w:val="0"/>
                <w:sz w:val="24"/>
                <w:szCs w:val="24"/>
                <w:lang w:val="en-GB"/>
              </w:rPr>
              <w:t xml:space="preserve"> programme development into the detailed design of the Future Model of Care and Clinical Services Strategic Plan. Board endorsement is </w:t>
            </w:r>
            <w:r w:rsidRPr="637824EA" w:rsidR="0FB2D757">
              <w:rPr>
                <w:rFonts w:ascii="Verdana" w:hAnsi="Verdana" w:eastAsia="Verdana" w:cs="Verdana"/>
                <w:b w:val="0"/>
                <w:bCs w:val="0"/>
                <w:i w:val="0"/>
                <w:iCs w:val="0"/>
                <w:noProof w:val="0"/>
                <w:sz w:val="24"/>
                <w:szCs w:val="24"/>
                <w:lang w:val="en-GB"/>
              </w:rPr>
              <w:t>sought</w:t>
            </w:r>
            <w:r w:rsidRPr="637824EA" w:rsidR="0FB2D757">
              <w:rPr>
                <w:rFonts w:ascii="Verdana" w:hAnsi="Verdana" w:eastAsia="Verdana" w:cs="Verdana"/>
                <w:b w:val="0"/>
                <w:bCs w:val="0"/>
                <w:i w:val="0"/>
                <w:iCs w:val="0"/>
                <w:noProof w:val="0"/>
                <w:sz w:val="24"/>
                <w:szCs w:val="24"/>
                <w:lang w:val="en-GB"/>
              </w:rPr>
              <w:t xml:space="preserve"> for the proposed Principles for Change, which have been refreshed through broad clinical, staff, </w:t>
            </w:r>
            <w:r w:rsidRPr="637824EA" w:rsidR="0FB2D757">
              <w:rPr>
                <w:rFonts w:ascii="Verdana" w:hAnsi="Verdana" w:eastAsia="Verdana" w:cs="Verdana"/>
                <w:b w:val="0"/>
                <w:bCs w:val="0"/>
                <w:i w:val="0"/>
                <w:iCs w:val="0"/>
                <w:noProof w:val="0"/>
                <w:sz w:val="24"/>
                <w:szCs w:val="24"/>
                <w:lang w:val="en-GB"/>
              </w:rPr>
              <w:t>partner</w:t>
            </w:r>
            <w:r w:rsidRPr="637824EA" w:rsidR="0FB2D757">
              <w:rPr>
                <w:rFonts w:ascii="Verdana" w:hAnsi="Verdana" w:eastAsia="Verdana" w:cs="Verdana"/>
                <w:b w:val="0"/>
                <w:bCs w:val="0"/>
                <w:i w:val="0"/>
                <w:iCs w:val="0"/>
                <w:noProof w:val="0"/>
                <w:sz w:val="24"/>
                <w:szCs w:val="24"/>
                <w:lang w:val="en-GB"/>
              </w:rPr>
              <w:t xml:space="preserve"> and stakeholder engagement and will provide the framework for future service redesign. The programme </w:t>
            </w:r>
            <w:r w:rsidRPr="637824EA" w:rsidR="0FB2D757">
              <w:rPr>
                <w:rFonts w:ascii="Verdana" w:hAnsi="Verdana" w:eastAsia="Verdana" w:cs="Verdana"/>
                <w:b w:val="0"/>
                <w:bCs w:val="0"/>
                <w:i w:val="0"/>
                <w:iCs w:val="0"/>
                <w:noProof w:val="0"/>
                <w:sz w:val="24"/>
                <w:szCs w:val="24"/>
                <w:lang w:val="en-GB"/>
              </w:rPr>
              <w:t>remains</w:t>
            </w:r>
            <w:r w:rsidRPr="637824EA" w:rsidR="0FB2D757">
              <w:rPr>
                <w:rFonts w:ascii="Verdana" w:hAnsi="Verdana" w:eastAsia="Verdana" w:cs="Verdana"/>
                <w:b w:val="0"/>
                <w:bCs w:val="0"/>
                <w:i w:val="0"/>
                <w:iCs w:val="0"/>
                <w:noProof w:val="0"/>
                <w:sz w:val="24"/>
                <w:szCs w:val="24"/>
                <w:lang w:val="en-GB"/>
              </w:rPr>
              <w:t xml:space="preserve"> clinically led and no decisions have been made on specific service changes. The next phase will define the future model across seven areas of care, test the workforce, digital, </w:t>
            </w:r>
            <w:r w:rsidRPr="637824EA" w:rsidR="0FB2D757">
              <w:rPr>
                <w:rFonts w:ascii="Verdana" w:hAnsi="Verdana" w:eastAsia="Verdana" w:cs="Verdana"/>
                <w:b w:val="0"/>
                <w:bCs w:val="0"/>
                <w:i w:val="0"/>
                <w:iCs w:val="0"/>
                <w:noProof w:val="0"/>
                <w:sz w:val="24"/>
                <w:szCs w:val="24"/>
                <w:lang w:val="en-GB"/>
              </w:rPr>
              <w:t>estates</w:t>
            </w:r>
            <w:r w:rsidRPr="637824EA" w:rsidR="0FB2D757">
              <w:rPr>
                <w:rFonts w:ascii="Verdana" w:hAnsi="Verdana" w:eastAsia="Verdana" w:cs="Verdana"/>
                <w:b w:val="0"/>
                <w:bCs w:val="0"/>
                <w:i w:val="0"/>
                <w:iCs w:val="0"/>
                <w:noProof w:val="0"/>
                <w:sz w:val="24"/>
                <w:szCs w:val="24"/>
                <w:lang w:val="en-GB"/>
              </w:rPr>
              <w:t xml:space="preserve"> and partnership enablers </w:t>
            </w:r>
            <w:r w:rsidRPr="637824EA" w:rsidR="0FB2D757">
              <w:rPr>
                <w:rFonts w:ascii="Verdana" w:hAnsi="Verdana" w:eastAsia="Verdana" w:cs="Verdana"/>
                <w:b w:val="0"/>
                <w:bCs w:val="0"/>
                <w:i w:val="0"/>
                <w:iCs w:val="0"/>
                <w:noProof w:val="0"/>
                <w:sz w:val="24"/>
                <w:szCs w:val="24"/>
                <w:lang w:val="en-GB"/>
              </w:rPr>
              <w:t>required</w:t>
            </w:r>
            <w:r w:rsidRPr="637824EA" w:rsidR="0FB2D757">
              <w:rPr>
                <w:rFonts w:ascii="Verdana" w:hAnsi="Verdana" w:eastAsia="Verdana" w:cs="Verdana"/>
                <w:b w:val="0"/>
                <w:bCs w:val="0"/>
                <w:i w:val="0"/>
                <w:iCs w:val="0"/>
                <w:noProof w:val="0"/>
                <w:sz w:val="24"/>
                <w:szCs w:val="24"/>
                <w:lang w:val="en-GB"/>
              </w:rPr>
              <w:t xml:space="preserve"> to deliver it, and develop a mapped model of care and case for change for Board consideration later in 2026. Board oversight will be important to ensure the programme </w:t>
            </w:r>
            <w:r w:rsidRPr="637824EA" w:rsidR="0FB2D757">
              <w:rPr>
                <w:rFonts w:ascii="Verdana" w:hAnsi="Verdana" w:eastAsia="Verdana" w:cs="Verdana"/>
                <w:b w:val="0"/>
                <w:bCs w:val="0"/>
                <w:i w:val="0"/>
                <w:iCs w:val="0"/>
                <w:noProof w:val="0"/>
                <w:sz w:val="24"/>
                <w:szCs w:val="24"/>
                <w:lang w:val="en-GB"/>
              </w:rPr>
              <w:t>maintains</w:t>
            </w:r>
            <w:r w:rsidRPr="637824EA" w:rsidR="0FB2D757">
              <w:rPr>
                <w:rFonts w:ascii="Verdana" w:hAnsi="Verdana" w:eastAsia="Verdana" w:cs="Verdana"/>
                <w:b w:val="0"/>
                <w:bCs w:val="0"/>
                <w:i w:val="0"/>
                <w:iCs w:val="0"/>
                <w:noProof w:val="0"/>
                <w:sz w:val="24"/>
                <w:szCs w:val="24"/>
                <w:lang w:val="en-GB"/>
              </w:rPr>
              <w:t xml:space="preserve"> clinical ownership, public confidence, transparent engagement, </w:t>
            </w:r>
            <w:r w:rsidRPr="637824EA" w:rsidR="0FB2D757">
              <w:rPr>
                <w:rFonts w:ascii="Verdana" w:hAnsi="Verdana" w:eastAsia="Verdana" w:cs="Verdana"/>
                <w:b w:val="0"/>
                <w:bCs w:val="0"/>
                <w:i w:val="0"/>
                <w:iCs w:val="0"/>
                <w:noProof w:val="0"/>
                <w:sz w:val="24"/>
                <w:szCs w:val="24"/>
                <w:lang w:val="en-GB"/>
              </w:rPr>
              <w:t>deliverability</w:t>
            </w:r>
            <w:r w:rsidRPr="637824EA" w:rsidR="0FB2D757">
              <w:rPr>
                <w:rFonts w:ascii="Verdana" w:hAnsi="Verdana" w:eastAsia="Verdana" w:cs="Verdana"/>
                <w:b w:val="0"/>
                <w:bCs w:val="0"/>
                <w:i w:val="0"/>
                <w:iCs w:val="0"/>
                <w:noProof w:val="0"/>
                <w:sz w:val="24"/>
                <w:szCs w:val="24"/>
                <w:lang w:val="en-GB"/>
              </w:rPr>
              <w:t xml:space="preserve"> and a clear route from strategy to implementation.</w:t>
            </w:r>
          </w:p>
        </w:tc>
      </w:tr>
      <w:tr w:rsidRPr="00F8567E" w:rsidR="00B22CF9" w:rsidTr="637824EA"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516BF" w14:paraId="058FCD73" w14:textId="1D9B7BA9">
                <w:pPr>
                  <w:rPr>
                    <w:b/>
                  </w:rPr>
                </w:pPr>
                <w:r>
                  <w:rPr>
                    <w:rStyle w:val="Style1"/>
                  </w:rPr>
                  <w:t>No</w:t>
                </w:r>
              </w:p>
            </w:sdtContent>
          </w:sdt>
        </w:tc>
      </w:tr>
      <w:tr w:rsidRPr="00F8567E" w:rsidR="00110100" w:rsidTr="637824EA"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637824EA" w14:paraId="6D290418" w14:textId="77777777">
        <w:tc>
          <w:tcPr>
            <w:tcW w:w="9021" w:type="dxa"/>
            <w:gridSpan w:val="4"/>
            <w:tcMar/>
          </w:tcPr>
          <w:p w:rsidR="00110100" w:rsidP="007F0AE3" w:rsidRDefault="00110100" w14:paraId="6D290412" w14:textId="77777777">
            <w:pPr>
              <w:ind w:right="96"/>
              <w:jc w:val="both"/>
            </w:pPr>
            <w:r w:rsidRPr="007F0AE3">
              <w:t>Members are asked to:</w:t>
            </w:r>
          </w:p>
          <w:p w:rsidRPr="007F0AE3" w:rsidR="007F0AE3" w:rsidP="007F0AE3" w:rsidRDefault="007F0AE3" w14:paraId="794C4A52" w14:textId="77777777">
            <w:pPr>
              <w:ind w:right="96"/>
              <w:jc w:val="both"/>
            </w:pPr>
          </w:p>
          <w:p w:rsidRPr="007F0AE3" w:rsidR="00651B94" w:rsidP="007F0AE3" w:rsidRDefault="001C2BEC" w14:paraId="23197CBB" w14:textId="259E41FD">
            <w:pPr>
              <w:numPr>
                <w:ilvl w:val="0"/>
                <w:numId w:val="11"/>
              </w:numPr>
              <w:jc w:val="both"/>
              <w:rPr>
                <w:b/>
                <w:bCs/>
              </w:rPr>
            </w:pPr>
            <w:r>
              <w:rPr>
                <w:b/>
                <w:bCs/>
              </w:rPr>
              <w:t>CONSIDER</w:t>
            </w:r>
            <w:r w:rsidRPr="007F0AE3" w:rsidR="00651B94">
              <w:rPr>
                <w:b/>
                <w:bCs/>
              </w:rPr>
              <w:t xml:space="preserve"> </w:t>
            </w:r>
            <w:r w:rsidRPr="007F0AE3" w:rsidR="00651B94">
              <w:t>the progress made in delivering the Transforming for the Future programme.</w:t>
            </w:r>
            <w:r w:rsidRPr="007F0AE3" w:rsidR="00651B94">
              <w:rPr>
                <w:b/>
                <w:bCs/>
              </w:rPr>
              <w:t xml:space="preserve"> </w:t>
            </w:r>
          </w:p>
          <w:p w:rsidRPr="007F0AE3" w:rsidR="00651B94" w:rsidP="007F0AE3" w:rsidRDefault="00651B94" w14:paraId="23D2D9B8" w14:textId="77777777">
            <w:pPr>
              <w:numPr>
                <w:ilvl w:val="0"/>
                <w:numId w:val="11"/>
              </w:numPr>
              <w:jc w:val="both"/>
              <w:rPr>
                <w:b/>
                <w:bCs/>
              </w:rPr>
            </w:pPr>
            <w:r w:rsidRPr="007F0AE3">
              <w:rPr>
                <w:b/>
                <w:bCs/>
              </w:rPr>
              <w:t xml:space="preserve">ENDORSE </w:t>
            </w:r>
            <w:r w:rsidRPr="007F0AE3">
              <w:t>the proposed Principles for Change as the strategic framework for development of Transforming for the Future (our Clinical Services Strategic Plan).</w:t>
            </w:r>
            <w:r w:rsidRPr="007F0AE3">
              <w:rPr>
                <w:b/>
                <w:bCs/>
              </w:rPr>
              <w:t xml:space="preserve"> </w:t>
            </w:r>
          </w:p>
          <w:p w:rsidRPr="00B34D43" w:rsidR="00110100" w:rsidP="007F0AE3" w:rsidRDefault="001C2BEC" w14:paraId="711C999D" w14:textId="6A6E0990">
            <w:pPr>
              <w:numPr>
                <w:ilvl w:val="0"/>
                <w:numId w:val="11"/>
              </w:numPr>
              <w:jc w:val="both"/>
            </w:pPr>
            <w:r>
              <w:rPr>
                <w:b/>
                <w:bCs/>
              </w:rPr>
              <w:t>CONSIDER</w:t>
            </w:r>
            <w:r w:rsidRPr="007F0AE3" w:rsidR="00651B94">
              <w:rPr>
                <w:b/>
                <w:bCs/>
              </w:rPr>
              <w:t xml:space="preserve"> </w:t>
            </w:r>
            <w:r w:rsidRPr="007F0AE3" w:rsidR="00651B94">
              <w:t>the proposed approach and next steps for development of the Future Model of Care during July to October 2026.</w:t>
            </w:r>
            <w:r w:rsidRPr="00BD3300" w:rsidR="00651B94">
              <w:rPr>
                <w:rFonts w:ascii="Arial" w:hAnsi="Arial"/>
                <w:b/>
                <w:bCs/>
              </w:rPr>
              <w:t xml:space="preserve"> </w:t>
            </w:r>
          </w:p>
          <w:p w:rsidRPr="00F8567E" w:rsidR="00B34D43" w:rsidP="00B34D43" w:rsidRDefault="00B34D43" w14:paraId="6D290417" w14:textId="6849B9F1">
            <w:pPr>
              <w:ind w:left="720"/>
              <w:jc w:val="both"/>
            </w:pPr>
          </w:p>
        </w:tc>
      </w:tr>
    </w:tbl>
    <w:p w:rsidRPr="00B34D43" w:rsidR="00653AEC" w:rsidP="00653AEC" w:rsidRDefault="0020539A" w14:paraId="6D29041A" w14:textId="2D7C734D">
      <w:pPr>
        <w:spacing w:after="0" w:line="240" w:lineRule="auto"/>
        <w:jc w:val="center"/>
        <w:rPr>
          <w:b/>
        </w:rPr>
      </w:pPr>
      <w:r w:rsidRPr="00F8567E">
        <w:br w:type="page"/>
      </w:r>
      <w:r w:rsidRPr="00B34D43" w:rsidR="00651B94">
        <w:rPr>
          <w:b/>
        </w:rPr>
        <w:lastRenderedPageBreak/>
        <w:t>TRANSFORMING FOR THE FUTURE (T4F): PROGRESS UPDATE, PRINCIPLES FOR CHANGE AND NEXT STEPS</w:t>
      </w:r>
    </w:p>
    <w:p w:rsidRPr="00F8567E" w:rsidR="00653AEC" w:rsidP="00653AEC" w:rsidRDefault="00653AEC" w14:paraId="6D29041B" w14:textId="77777777">
      <w:pPr>
        <w:spacing w:after="0" w:line="240" w:lineRule="auto"/>
        <w:jc w:val="center"/>
        <w:rPr>
          <w:b/>
        </w:rPr>
      </w:pPr>
    </w:p>
    <w:p w:rsidRPr="00651B94" w:rsidR="00651B94" w:rsidP="00651B94" w:rsidRDefault="00651B94" w14:paraId="25308CB4" w14:textId="77777777">
      <w:pPr>
        <w:spacing w:after="0" w:line="240" w:lineRule="auto"/>
        <w:jc w:val="both"/>
        <w:rPr>
          <w:b/>
        </w:rPr>
      </w:pPr>
    </w:p>
    <w:p w:rsidR="00651B94" w:rsidP="00651B94" w:rsidRDefault="00651B94" w14:paraId="52928A5D" w14:textId="77777777">
      <w:pPr>
        <w:pStyle w:val="ListParagraph"/>
        <w:numPr>
          <w:ilvl w:val="0"/>
          <w:numId w:val="1"/>
        </w:numPr>
        <w:spacing w:after="0" w:line="240" w:lineRule="auto"/>
        <w:ind w:left="360"/>
        <w:jc w:val="both"/>
        <w:rPr>
          <w:b/>
        </w:rPr>
      </w:pPr>
      <w:r w:rsidRPr="637824EA" w:rsidR="00651B94">
        <w:rPr>
          <w:b w:val="1"/>
          <w:bCs w:val="1"/>
        </w:rPr>
        <w:t>INTRODUCTION</w:t>
      </w:r>
    </w:p>
    <w:p w:rsidR="00651B94" w:rsidP="00651B94" w:rsidRDefault="00651B94" w14:paraId="5AD2FBBC" w14:textId="77777777">
      <w:pPr>
        <w:pStyle w:val="ListParagraph"/>
        <w:spacing w:after="0" w:line="240" w:lineRule="auto"/>
        <w:ind w:left="0"/>
        <w:jc w:val="both"/>
        <w:rPr>
          <w:rFonts w:eastAsia="Times New Roman"/>
          <w:lang w:eastAsia="en-GB"/>
        </w:rPr>
      </w:pPr>
      <w:r w:rsidRPr="00651B94">
        <w:rPr>
          <w:rFonts w:eastAsia="Times New Roman"/>
          <w:lang w:eastAsia="en-GB"/>
        </w:rPr>
        <w:t>Transforming for the Future (T4F) is the Health Board's programme to develop its Clinical Services Strategic Plan (CSSP) and define a sustainable long-term model of care for the population of Swansea Bay.</w:t>
      </w:r>
    </w:p>
    <w:p w:rsidRPr="00651B94" w:rsidR="00B34D43" w:rsidP="00651B94" w:rsidRDefault="00B34D43" w14:paraId="53F447A6" w14:textId="77777777">
      <w:pPr>
        <w:pStyle w:val="ListParagraph"/>
        <w:spacing w:after="0" w:line="240" w:lineRule="auto"/>
        <w:ind w:left="0"/>
        <w:jc w:val="both"/>
        <w:rPr>
          <w:rFonts w:eastAsia="Times New Roman"/>
          <w:lang w:eastAsia="en-GB"/>
        </w:rPr>
      </w:pPr>
    </w:p>
    <w:p w:rsidRPr="00651B94" w:rsidR="00651B94" w:rsidP="00651B94" w:rsidRDefault="00651B94" w14:paraId="6B102EFD" w14:textId="77777777">
      <w:pPr>
        <w:pStyle w:val="NormalWeb"/>
        <w:spacing w:before="0" w:beforeAutospacing="0" w:after="0" w:afterAutospacing="0"/>
        <w:jc w:val="both"/>
        <w:rPr>
          <w:rFonts w:ascii="Verdana" w:hAnsi="Verdana" w:cs="Arial"/>
        </w:rPr>
      </w:pPr>
      <w:r w:rsidRPr="00651B94">
        <w:rPr>
          <w:rFonts w:ascii="Verdana" w:hAnsi="Verdana" w:cs="Arial"/>
        </w:rPr>
        <w:t>The programme forms one of the Health Board's three organisational priorities within the Annual Plan 2026/27 and will provide the strategic framework for future service transformation, ensuring services remain clinically sustainable, financially viable and capable of meeting future population needs.</w:t>
      </w:r>
    </w:p>
    <w:p w:rsidRPr="00651B94" w:rsidR="00651B94" w:rsidP="00651B94" w:rsidRDefault="00651B94" w14:paraId="66E79BFD" w14:textId="77777777">
      <w:pPr>
        <w:spacing w:after="0" w:line="240" w:lineRule="auto"/>
        <w:jc w:val="both"/>
        <w:rPr>
          <w:b/>
        </w:rPr>
      </w:pPr>
    </w:p>
    <w:p w:rsidRPr="00651B94" w:rsidR="00651B94" w:rsidP="00651B94" w:rsidRDefault="00651B94" w14:paraId="5E583152" w14:textId="77777777">
      <w:pPr>
        <w:pStyle w:val="ListParagraph"/>
        <w:numPr>
          <w:ilvl w:val="0"/>
          <w:numId w:val="1"/>
        </w:numPr>
        <w:spacing w:after="0" w:line="240" w:lineRule="auto"/>
        <w:ind w:left="360"/>
        <w:jc w:val="both"/>
        <w:rPr>
          <w:b/>
        </w:rPr>
      </w:pPr>
      <w:r w:rsidRPr="00651B94">
        <w:rPr>
          <w:b/>
          <w:bCs/>
        </w:rPr>
        <w:t>BACKGROUND</w:t>
      </w:r>
    </w:p>
    <w:p w:rsidRPr="00651B94" w:rsidR="00651B94" w:rsidP="00651B94" w:rsidRDefault="00651B94" w14:paraId="7868ECA7" w14:textId="77777777">
      <w:pPr>
        <w:pStyle w:val="ListParagraph"/>
        <w:spacing w:after="0" w:line="240" w:lineRule="auto"/>
        <w:ind w:left="360"/>
        <w:jc w:val="both"/>
        <w:rPr>
          <w:b/>
        </w:rPr>
      </w:pPr>
    </w:p>
    <w:p w:rsidRPr="00651B94" w:rsidR="00651B94" w:rsidP="00651B94" w:rsidRDefault="00651B94" w14:paraId="6C4BC903" w14:textId="5F767673">
      <w:pPr>
        <w:pStyle w:val="ListParagraph"/>
        <w:numPr>
          <w:ilvl w:val="1"/>
          <w:numId w:val="24"/>
        </w:numPr>
        <w:spacing w:after="0" w:line="240" w:lineRule="auto"/>
        <w:jc w:val="both"/>
        <w:rPr>
          <w:b/>
        </w:rPr>
      </w:pPr>
      <w:r w:rsidRPr="00651B94">
        <w:rPr>
          <w:b/>
        </w:rPr>
        <w:t>Principles for Change</w:t>
      </w:r>
    </w:p>
    <w:p w:rsidRPr="00651B94" w:rsidR="00651B94" w:rsidP="00651B94" w:rsidRDefault="00651B94" w14:paraId="326B6C28" w14:textId="77777777">
      <w:pPr>
        <w:spacing w:after="0" w:line="240" w:lineRule="auto"/>
        <w:jc w:val="both"/>
        <w:rPr>
          <w:rFonts w:eastAsia="Times New Roman"/>
          <w:lang w:eastAsia="en-GB"/>
        </w:rPr>
      </w:pPr>
      <w:r w:rsidRPr="00651B94">
        <w:rPr>
          <w:rFonts w:eastAsia="Times New Roman"/>
          <w:lang w:eastAsia="en-GB"/>
        </w:rPr>
        <w:t>A key objective of the Transforming for the Future (T4F) programme has been to establish a clear set of Principles for Change that will guide the development of the Future Model of Care, inform the Clinical Services Strategic Plan and provide the framework against which future service change proposals can be assessed and developed. These principles are intended to establish how change should be approached before consideration is given to what specific changes may be required. They therefore provide the foundation for future decision-making and ensure consistency, transparency and alignment throughout the programme.</w:t>
      </w:r>
    </w:p>
    <w:p w:rsidRPr="00651B94" w:rsidR="00651B94" w:rsidP="00651B94" w:rsidRDefault="00651B94" w14:paraId="5E20FBF1" w14:textId="77777777">
      <w:pPr>
        <w:spacing w:after="0" w:line="240" w:lineRule="auto"/>
        <w:jc w:val="both"/>
        <w:rPr>
          <w:b/>
        </w:rPr>
      </w:pPr>
    </w:p>
    <w:p w:rsidR="00651B94" w:rsidP="00651B94" w:rsidRDefault="00651B94" w14:paraId="326E3C58" w14:textId="77777777">
      <w:pPr>
        <w:spacing w:after="0" w:line="240" w:lineRule="auto"/>
        <w:jc w:val="both"/>
        <w:rPr>
          <w:rFonts w:eastAsia="Times New Roman"/>
          <w:lang w:eastAsia="en-GB"/>
        </w:rPr>
      </w:pPr>
      <w:r w:rsidRPr="00651B94">
        <w:rPr>
          <w:rFonts w:eastAsia="Times New Roman"/>
          <w:lang w:eastAsia="en-GB"/>
        </w:rPr>
        <w:t>These principles build on the established principles developed through the Changing for the Future programme in 2021, which secured broad support from staff, patients, the public and stakeholders. However, the Health Board recognised that the challenges facing health and care services have evolved significantly since that time, including:</w:t>
      </w:r>
    </w:p>
    <w:p w:rsidRPr="00651B94" w:rsidR="00651B94" w:rsidP="00651B94" w:rsidRDefault="00651B94" w14:paraId="18B0C394" w14:textId="77777777">
      <w:pPr>
        <w:spacing w:after="0" w:line="240" w:lineRule="auto"/>
        <w:jc w:val="both"/>
        <w:rPr>
          <w:rFonts w:eastAsia="Times New Roman"/>
          <w:lang w:eastAsia="en-GB"/>
        </w:rPr>
      </w:pPr>
    </w:p>
    <w:p w:rsidRPr="00651B94" w:rsidR="00651B94" w:rsidP="00651B94" w:rsidRDefault="00651B94" w14:paraId="4A0DD61B" w14:textId="77777777">
      <w:pPr>
        <w:pStyle w:val="ListParagraph"/>
        <w:numPr>
          <w:ilvl w:val="0"/>
          <w:numId w:val="22"/>
        </w:numPr>
        <w:spacing w:after="0" w:line="240" w:lineRule="auto"/>
        <w:jc w:val="both"/>
        <w:rPr>
          <w:rFonts w:eastAsia="Times New Roman"/>
          <w:lang w:eastAsia="en-GB"/>
        </w:rPr>
      </w:pPr>
      <w:r w:rsidRPr="00651B94">
        <w:rPr>
          <w:rFonts w:eastAsia="Times New Roman"/>
          <w:lang w:eastAsia="en-GB"/>
        </w:rPr>
        <w:t xml:space="preserve">growing population need, </w:t>
      </w:r>
    </w:p>
    <w:p w:rsidRPr="00651B94" w:rsidR="00651B94" w:rsidP="00651B94" w:rsidRDefault="00651B94" w14:paraId="0FDBB75B" w14:textId="77777777">
      <w:pPr>
        <w:pStyle w:val="ListParagraph"/>
        <w:numPr>
          <w:ilvl w:val="0"/>
          <w:numId w:val="22"/>
        </w:numPr>
        <w:spacing w:after="0" w:line="240" w:lineRule="auto"/>
        <w:jc w:val="both"/>
        <w:rPr>
          <w:rFonts w:eastAsia="Times New Roman"/>
          <w:lang w:eastAsia="en-GB"/>
        </w:rPr>
      </w:pPr>
      <w:r w:rsidRPr="00651B94">
        <w:rPr>
          <w:rFonts w:eastAsia="Times New Roman"/>
          <w:lang w:eastAsia="en-GB"/>
        </w:rPr>
        <w:t xml:space="preserve">workforce pressures, </w:t>
      </w:r>
    </w:p>
    <w:p w:rsidRPr="00651B94" w:rsidR="00651B94" w:rsidP="00651B94" w:rsidRDefault="00651B94" w14:paraId="7B15E6F6" w14:textId="77777777">
      <w:pPr>
        <w:pStyle w:val="ListParagraph"/>
        <w:numPr>
          <w:ilvl w:val="0"/>
          <w:numId w:val="22"/>
        </w:numPr>
        <w:spacing w:after="0" w:line="240" w:lineRule="auto"/>
        <w:jc w:val="both"/>
        <w:rPr>
          <w:rFonts w:eastAsia="Times New Roman"/>
          <w:lang w:eastAsia="en-GB"/>
        </w:rPr>
      </w:pPr>
      <w:r w:rsidRPr="00651B94">
        <w:rPr>
          <w:rFonts w:eastAsia="Times New Roman"/>
          <w:lang w:eastAsia="en-GB"/>
        </w:rPr>
        <w:t xml:space="preserve">financial sustainability challenges, </w:t>
      </w:r>
    </w:p>
    <w:p w:rsidRPr="00651B94" w:rsidR="00651B94" w:rsidP="00651B94" w:rsidRDefault="00651B94" w14:paraId="124A6175" w14:textId="77777777">
      <w:pPr>
        <w:pStyle w:val="ListParagraph"/>
        <w:numPr>
          <w:ilvl w:val="0"/>
          <w:numId w:val="22"/>
        </w:numPr>
        <w:spacing w:after="0" w:line="240" w:lineRule="auto"/>
        <w:jc w:val="both"/>
        <w:rPr>
          <w:rFonts w:eastAsia="Times New Roman"/>
          <w:lang w:eastAsia="en-GB"/>
        </w:rPr>
      </w:pPr>
      <w:r w:rsidRPr="00651B94">
        <w:rPr>
          <w:rFonts w:eastAsia="Times New Roman"/>
          <w:lang w:eastAsia="en-GB"/>
        </w:rPr>
        <w:t xml:space="preserve">advances in digital technology and </w:t>
      </w:r>
    </w:p>
    <w:p w:rsidRPr="00651B94" w:rsidR="00651B94" w:rsidP="00651B94" w:rsidRDefault="00651B94" w14:paraId="4A89832B" w14:textId="77777777">
      <w:pPr>
        <w:pStyle w:val="ListParagraph"/>
        <w:numPr>
          <w:ilvl w:val="0"/>
          <w:numId w:val="22"/>
        </w:numPr>
        <w:spacing w:after="0" w:line="240" w:lineRule="auto"/>
        <w:jc w:val="both"/>
        <w:rPr>
          <w:rFonts w:eastAsia="Times New Roman"/>
          <w:lang w:eastAsia="en-GB"/>
        </w:rPr>
      </w:pPr>
      <w:r w:rsidRPr="00651B94">
        <w:rPr>
          <w:rFonts w:eastAsia="Times New Roman"/>
          <w:lang w:eastAsia="en-GB"/>
        </w:rPr>
        <w:t xml:space="preserve">changing national policy direction. </w:t>
      </w:r>
    </w:p>
    <w:p w:rsidRPr="00651B94" w:rsidR="00651B94" w:rsidP="00651B94" w:rsidRDefault="00651B94" w14:paraId="1879F545" w14:textId="77777777">
      <w:pPr>
        <w:spacing w:after="0" w:line="240" w:lineRule="auto"/>
        <w:jc w:val="both"/>
        <w:rPr>
          <w:rFonts w:eastAsia="Times New Roman"/>
          <w:lang w:eastAsia="en-GB"/>
        </w:rPr>
      </w:pPr>
    </w:p>
    <w:p w:rsidRPr="00651B94" w:rsidR="00651B94" w:rsidP="00651B94" w:rsidRDefault="00651B94" w14:paraId="19C31A15" w14:textId="77777777">
      <w:pPr>
        <w:spacing w:after="0" w:line="240" w:lineRule="auto"/>
        <w:jc w:val="both"/>
        <w:rPr>
          <w:rFonts w:eastAsia="Times New Roman"/>
          <w:lang w:eastAsia="en-GB"/>
        </w:rPr>
      </w:pPr>
      <w:r w:rsidRPr="00651B94">
        <w:rPr>
          <w:rFonts w:eastAsia="Times New Roman"/>
          <w:lang w:eastAsia="en-GB"/>
        </w:rPr>
        <w:t>The programme therefore undertook a review to determine whether the existing principles remained fit for purpose and adequately reflected the challenges and opportunities facing the Health Board today.</w:t>
      </w:r>
    </w:p>
    <w:p w:rsidRPr="00651B94" w:rsidR="00651B94" w:rsidP="00651B94" w:rsidRDefault="00651B94" w14:paraId="6CCC4C14" w14:textId="77777777">
      <w:pPr>
        <w:spacing w:after="0" w:line="240" w:lineRule="auto"/>
        <w:jc w:val="both"/>
        <w:rPr>
          <w:rFonts w:eastAsia="Times New Roman"/>
          <w:lang w:eastAsia="en-GB"/>
        </w:rPr>
      </w:pPr>
    </w:p>
    <w:p w:rsidRPr="00651B94" w:rsidR="00651B94" w:rsidP="00651B94" w:rsidRDefault="00651B94" w14:paraId="3F66D4BA" w14:textId="04832D37">
      <w:pPr>
        <w:spacing w:after="0" w:line="240" w:lineRule="auto"/>
        <w:jc w:val="both"/>
        <w:rPr>
          <w:rFonts w:eastAsia="Times New Roman"/>
          <w:lang w:eastAsia="en-GB"/>
        </w:rPr>
      </w:pPr>
      <w:r w:rsidRPr="00651B94">
        <w:rPr>
          <w:rFonts w:eastAsia="Times New Roman"/>
          <w:lang w:eastAsia="en-GB"/>
        </w:rPr>
        <w:lastRenderedPageBreak/>
        <w:t xml:space="preserve">Development of the refreshed principles has been informed through an iterative programme of engagement and discussion. This has included consideration through the Clinical Reference Group, the Top 100 Leaders Event, targeted stakeholder discussions, Service Group senior leadership meetings, Team Brief sessions, professional leadership groups, the Health Partnership Forum, Stakeholder Reference Group and Health Professionals Forum. </w:t>
      </w:r>
      <w:r>
        <w:rPr>
          <w:rFonts w:eastAsia="Times New Roman"/>
          <w:lang w:eastAsia="en-GB"/>
        </w:rPr>
        <w:t xml:space="preserve"> </w:t>
      </w:r>
      <w:r w:rsidRPr="00651B94">
        <w:rPr>
          <w:rFonts w:eastAsia="Times New Roman"/>
          <w:lang w:eastAsia="en-GB"/>
        </w:rPr>
        <w:t>The principles were subsequently discussed and tested through the Clinical Leadership Event on 1 July 2026 which was attended by 135 clinicians, partners and stakeholders who were given the opportunity to challenge, refine and shape the final proposals.</w:t>
      </w:r>
    </w:p>
    <w:p w:rsidRPr="00651B94" w:rsidR="00651B94" w:rsidP="00651B94" w:rsidRDefault="00651B94" w14:paraId="66FBBDB5" w14:textId="77777777">
      <w:pPr>
        <w:spacing w:after="0" w:line="240" w:lineRule="auto"/>
        <w:jc w:val="both"/>
        <w:rPr>
          <w:rFonts w:eastAsia="Times New Roman"/>
          <w:lang w:eastAsia="en-GB"/>
        </w:rPr>
      </w:pPr>
    </w:p>
    <w:p w:rsidRPr="00651B94" w:rsidR="00651B94" w:rsidP="00651B94" w:rsidRDefault="00651B94" w14:paraId="62A9B64C" w14:textId="77777777">
      <w:pPr>
        <w:spacing w:after="0" w:line="240" w:lineRule="auto"/>
        <w:jc w:val="both"/>
        <w:rPr>
          <w:rFonts w:eastAsia="Times New Roman"/>
          <w:lang w:eastAsia="en-GB"/>
        </w:rPr>
      </w:pPr>
      <w:r w:rsidRPr="00651B94">
        <w:rPr>
          <w:rFonts w:eastAsia="Times New Roman"/>
          <w:lang w:eastAsia="en-GB"/>
        </w:rPr>
        <w:t>Throughout this process, feedback has been used to refine and strengthen the principles, ensuring they reflect both the Health Board's strategic objectives and the perspectives of staff, stakeholders and partners. The resulting set of principles therefore represents the culmination of a broad programme of engagement and co-development and is presented to the Board for endorsement.</w:t>
      </w:r>
    </w:p>
    <w:p w:rsidRPr="00651B94" w:rsidR="00651B94" w:rsidP="00651B94" w:rsidRDefault="00651B94" w14:paraId="23C370E1" w14:textId="77777777">
      <w:pPr>
        <w:spacing w:after="0" w:line="240" w:lineRule="auto"/>
        <w:jc w:val="both"/>
        <w:rPr>
          <w:rFonts w:eastAsia="Times New Roman"/>
          <w:lang w:eastAsia="en-GB"/>
        </w:rPr>
      </w:pPr>
    </w:p>
    <w:p w:rsidRPr="00651B94" w:rsidR="00651B94" w:rsidP="00651B94" w:rsidRDefault="00651B94" w14:paraId="1BCE3777" w14:textId="77777777">
      <w:pPr>
        <w:spacing w:after="0" w:line="240" w:lineRule="auto"/>
        <w:jc w:val="both"/>
        <w:rPr>
          <w:rFonts w:eastAsia="Times New Roman"/>
          <w:lang w:eastAsia="en-GB"/>
        </w:rPr>
      </w:pPr>
      <w:r w:rsidRPr="00651B94">
        <w:rPr>
          <w:rFonts w:eastAsia="Times New Roman"/>
          <w:lang w:eastAsia="en-GB"/>
        </w:rPr>
        <w:t>The refresh process resulted in:</w:t>
      </w:r>
    </w:p>
    <w:p w:rsidRPr="00651B94" w:rsidR="00651B94" w:rsidP="00651B94" w:rsidRDefault="00651B94" w14:paraId="51328DE5" w14:textId="77777777">
      <w:pPr>
        <w:numPr>
          <w:ilvl w:val="0"/>
          <w:numId w:val="14"/>
        </w:numPr>
        <w:spacing w:after="0" w:line="240" w:lineRule="auto"/>
        <w:jc w:val="both"/>
        <w:rPr>
          <w:rFonts w:eastAsia="Times New Roman"/>
          <w:lang w:eastAsia="en-GB"/>
        </w:rPr>
      </w:pPr>
      <w:r w:rsidRPr="00651B94">
        <w:rPr>
          <w:rFonts w:eastAsia="Times New Roman"/>
          <w:lang w:eastAsia="en-GB"/>
        </w:rPr>
        <w:t>Four principles being carried forward unchanged from the 2021 programme.</w:t>
      </w:r>
    </w:p>
    <w:p w:rsidRPr="00651B94" w:rsidR="00651B94" w:rsidP="00651B94" w:rsidRDefault="00651B94" w14:paraId="1B7A76D7" w14:textId="77777777">
      <w:pPr>
        <w:numPr>
          <w:ilvl w:val="0"/>
          <w:numId w:val="14"/>
        </w:numPr>
        <w:spacing w:after="0" w:line="240" w:lineRule="auto"/>
        <w:jc w:val="both"/>
        <w:rPr>
          <w:rFonts w:eastAsia="Times New Roman"/>
          <w:lang w:eastAsia="en-GB"/>
        </w:rPr>
      </w:pPr>
      <w:r w:rsidRPr="00651B94">
        <w:rPr>
          <w:rFonts w:eastAsia="Times New Roman"/>
          <w:lang w:eastAsia="en-GB"/>
        </w:rPr>
        <w:t>Three existing principles being revised to better reflect today's context and strategic priorities.</w:t>
      </w:r>
    </w:p>
    <w:p w:rsidRPr="00651B94" w:rsidR="00651B94" w:rsidP="00651B94" w:rsidRDefault="00651B94" w14:paraId="442DD81E" w14:textId="77777777">
      <w:pPr>
        <w:numPr>
          <w:ilvl w:val="0"/>
          <w:numId w:val="14"/>
        </w:numPr>
        <w:spacing w:after="0" w:line="240" w:lineRule="auto"/>
        <w:jc w:val="both"/>
        <w:rPr>
          <w:rFonts w:eastAsia="Times New Roman"/>
          <w:lang w:eastAsia="en-GB"/>
        </w:rPr>
      </w:pPr>
      <w:r w:rsidRPr="00651B94">
        <w:rPr>
          <w:rFonts w:eastAsia="Times New Roman"/>
          <w:lang w:eastAsia="en-GB"/>
        </w:rPr>
        <w:t>Three new principles being introduced to address themes emerging consistently through engagement activity.</w:t>
      </w:r>
    </w:p>
    <w:p w:rsidRPr="00651B94" w:rsidR="00651B94" w:rsidP="00651B94" w:rsidRDefault="00651B94" w14:paraId="2DC8D1B7" w14:textId="77777777">
      <w:pPr>
        <w:spacing w:after="0" w:line="240" w:lineRule="auto"/>
        <w:jc w:val="both"/>
        <w:rPr>
          <w:rFonts w:eastAsia="Times New Roman"/>
          <w:lang w:eastAsia="en-GB"/>
        </w:rPr>
      </w:pPr>
    </w:p>
    <w:p w:rsidRPr="00651B94" w:rsidR="00651B94" w:rsidP="00651B94" w:rsidRDefault="00651B94" w14:paraId="0C2212A7" w14:textId="77777777">
      <w:pPr>
        <w:spacing w:after="0" w:line="240" w:lineRule="auto"/>
        <w:jc w:val="both"/>
        <w:rPr>
          <w:b/>
        </w:rPr>
      </w:pPr>
      <w:r w:rsidRPr="00651B94">
        <w:rPr>
          <w:b/>
        </w:rPr>
        <w:t>The proposed Principles for Change are:</w:t>
      </w:r>
    </w:p>
    <w:p w:rsidRPr="00651B94" w:rsidR="00651B94" w:rsidP="00651B94" w:rsidRDefault="00651B94" w14:paraId="12325ADA" w14:textId="77777777">
      <w:pPr>
        <w:numPr>
          <w:ilvl w:val="0"/>
          <w:numId w:val="15"/>
        </w:numPr>
        <w:spacing w:after="0" w:line="240" w:lineRule="auto"/>
        <w:jc w:val="both"/>
        <w:rPr>
          <w:rFonts w:eastAsia="Times New Roman"/>
          <w:lang w:eastAsia="en-GB"/>
        </w:rPr>
      </w:pPr>
      <w:r w:rsidRPr="00651B94">
        <w:rPr>
          <w:rFonts w:eastAsia="Times New Roman"/>
          <w:lang w:eastAsia="en-GB"/>
        </w:rPr>
        <w:t>Fair access to safe and effective care across all services, for everyone, all of the time.</w:t>
      </w:r>
    </w:p>
    <w:p w:rsidRPr="00651B94" w:rsidR="00651B94" w:rsidP="00651B94" w:rsidRDefault="00651B94" w14:paraId="30D409EE" w14:textId="77777777">
      <w:pPr>
        <w:numPr>
          <w:ilvl w:val="0"/>
          <w:numId w:val="15"/>
        </w:numPr>
        <w:spacing w:after="0" w:line="240" w:lineRule="auto"/>
        <w:jc w:val="both"/>
        <w:rPr>
          <w:rFonts w:eastAsia="Times New Roman"/>
          <w:lang w:eastAsia="en-GB"/>
        </w:rPr>
      </w:pPr>
      <w:r w:rsidRPr="00651B94">
        <w:rPr>
          <w:rFonts w:eastAsia="Times New Roman"/>
          <w:lang w:eastAsia="en-GB"/>
        </w:rPr>
        <w:t>Whenever it is safe to do so, patients should receive care in or close to their homes.</w:t>
      </w:r>
    </w:p>
    <w:p w:rsidRPr="00651B94" w:rsidR="00651B94" w:rsidP="00651B94" w:rsidRDefault="00651B94" w14:paraId="518DB3CB" w14:textId="77777777">
      <w:pPr>
        <w:numPr>
          <w:ilvl w:val="0"/>
          <w:numId w:val="15"/>
        </w:numPr>
        <w:spacing w:after="0" w:line="240" w:lineRule="auto"/>
        <w:jc w:val="both"/>
        <w:rPr>
          <w:rFonts w:eastAsia="Times New Roman"/>
          <w:lang w:eastAsia="en-GB"/>
        </w:rPr>
      </w:pPr>
      <w:r w:rsidRPr="00651B94">
        <w:rPr>
          <w:rFonts w:eastAsia="Times New Roman"/>
          <w:lang w:eastAsia="en-GB"/>
        </w:rPr>
        <w:t>However, some services may need to become more specialised or centralised to ensure we can provide them safely, today and in the future.</w:t>
      </w:r>
    </w:p>
    <w:p w:rsidRPr="00651B94" w:rsidR="00651B94" w:rsidP="00651B94" w:rsidRDefault="00651B94" w14:paraId="443765C3" w14:textId="77777777">
      <w:pPr>
        <w:numPr>
          <w:ilvl w:val="0"/>
          <w:numId w:val="15"/>
        </w:numPr>
        <w:spacing w:after="0" w:line="240" w:lineRule="auto"/>
        <w:jc w:val="both"/>
        <w:rPr>
          <w:rFonts w:eastAsia="Times New Roman"/>
          <w:lang w:eastAsia="en-GB"/>
        </w:rPr>
      </w:pPr>
      <w:r w:rsidRPr="00651B94">
        <w:rPr>
          <w:rFonts w:eastAsia="Times New Roman"/>
          <w:lang w:eastAsia="en-GB"/>
        </w:rPr>
        <w:t>We should adopt a single system approach to health and social care that ensures patients have an unbroken journey of care across the breadth of NHS services.</w:t>
      </w:r>
    </w:p>
    <w:p w:rsidRPr="00651B94" w:rsidR="00651B94" w:rsidP="00651B94" w:rsidRDefault="00651B94" w14:paraId="1C47BCB7" w14:textId="77777777">
      <w:pPr>
        <w:numPr>
          <w:ilvl w:val="0"/>
          <w:numId w:val="15"/>
        </w:numPr>
        <w:spacing w:after="0" w:line="240" w:lineRule="auto"/>
        <w:jc w:val="both"/>
        <w:rPr>
          <w:rFonts w:eastAsia="Times New Roman"/>
          <w:lang w:eastAsia="en-GB"/>
        </w:rPr>
      </w:pPr>
      <w:r w:rsidRPr="00651B94">
        <w:rPr>
          <w:rFonts w:eastAsia="Times New Roman"/>
          <w:lang w:eastAsia="en-GB"/>
        </w:rPr>
        <w:t>Care should be delivered in the right place, by the right person, at the right time.</w:t>
      </w:r>
    </w:p>
    <w:p w:rsidRPr="00651B94" w:rsidR="00651B94" w:rsidP="00651B94" w:rsidRDefault="00651B94" w14:paraId="071F67EA" w14:textId="77777777">
      <w:pPr>
        <w:numPr>
          <w:ilvl w:val="0"/>
          <w:numId w:val="15"/>
        </w:numPr>
        <w:spacing w:after="0" w:line="240" w:lineRule="auto"/>
        <w:jc w:val="both"/>
        <w:rPr>
          <w:rFonts w:eastAsia="Times New Roman"/>
          <w:lang w:eastAsia="en-GB"/>
        </w:rPr>
      </w:pPr>
      <w:r w:rsidRPr="00651B94">
        <w:rPr>
          <w:rFonts w:eastAsia="Times New Roman"/>
          <w:lang w:eastAsia="en-GB"/>
        </w:rPr>
        <w:t>We should have regional and local collaboration to ensure that services meet the needs of people.</w:t>
      </w:r>
    </w:p>
    <w:p w:rsidRPr="00651B94" w:rsidR="00651B94" w:rsidP="00651B94" w:rsidRDefault="00651B94" w14:paraId="5AE22EA8" w14:textId="77777777">
      <w:pPr>
        <w:numPr>
          <w:ilvl w:val="0"/>
          <w:numId w:val="15"/>
        </w:numPr>
        <w:spacing w:after="0" w:line="240" w:lineRule="auto"/>
        <w:jc w:val="both"/>
        <w:rPr>
          <w:rFonts w:eastAsia="Times New Roman"/>
          <w:lang w:eastAsia="en-GB"/>
        </w:rPr>
      </w:pPr>
      <w:r w:rsidRPr="00651B94">
        <w:rPr>
          <w:rFonts w:eastAsia="Times New Roman"/>
          <w:lang w:eastAsia="en-GB"/>
        </w:rPr>
        <w:t>Joining up NHS systems and providing care using the best available research, innovation and technology to deliver better health outcomes.</w:t>
      </w:r>
    </w:p>
    <w:p w:rsidRPr="00651B94" w:rsidR="00651B94" w:rsidP="00651B94" w:rsidRDefault="00651B94" w14:paraId="3224DB24" w14:textId="77777777">
      <w:pPr>
        <w:numPr>
          <w:ilvl w:val="0"/>
          <w:numId w:val="15"/>
        </w:numPr>
        <w:spacing w:after="0" w:line="240" w:lineRule="auto"/>
        <w:jc w:val="both"/>
        <w:rPr>
          <w:rFonts w:eastAsia="Times New Roman"/>
          <w:lang w:eastAsia="en-GB"/>
        </w:rPr>
      </w:pPr>
      <w:r w:rsidRPr="00651B94">
        <w:rPr>
          <w:rFonts w:eastAsia="Times New Roman"/>
          <w:lang w:eastAsia="en-GB"/>
        </w:rPr>
        <w:t>Making sure services are affordable, making every pound count and delivering the best value for public money.</w:t>
      </w:r>
    </w:p>
    <w:p w:rsidRPr="00651B94" w:rsidR="00651B94" w:rsidP="00651B94" w:rsidRDefault="00651B94" w14:paraId="4AF7D470" w14:textId="77777777">
      <w:pPr>
        <w:numPr>
          <w:ilvl w:val="0"/>
          <w:numId w:val="15"/>
        </w:numPr>
        <w:spacing w:after="0" w:line="240" w:lineRule="auto"/>
        <w:jc w:val="both"/>
        <w:rPr>
          <w:rFonts w:eastAsia="Times New Roman"/>
          <w:lang w:eastAsia="en-GB"/>
        </w:rPr>
      </w:pPr>
      <w:r w:rsidRPr="00651B94">
        <w:rPr>
          <w:rFonts w:eastAsia="Times New Roman"/>
          <w:lang w:eastAsia="en-GB"/>
        </w:rPr>
        <w:lastRenderedPageBreak/>
        <w:t>Avoiding duplication to make best use of NHS resources.</w:t>
      </w:r>
    </w:p>
    <w:p w:rsidRPr="00651B94" w:rsidR="00651B94" w:rsidP="003807BB" w:rsidRDefault="00651B94" w14:paraId="209D96CB" w14:textId="77777777">
      <w:pPr>
        <w:numPr>
          <w:ilvl w:val="0"/>
          <w:numId w:val="15"/>
        </w:numPr>
        <w:tabs>
          <w:tab w:val="clear" w:pos="720"/>
        </w:tabs>
        <w:spacing w:after="0" w:line="240" w:lineRule="auto"/>
        <w:ind w:left="900" w:hanging="540"/>
        <w:jc w:val="both"/>
        <w:rPr>
          <w:rFonts w:eastAsia="Times New Roman"/>
          <w:lang w:eastAsia="en-GB"/>
        </w:rPr>
      </w:pPr>
      <w:r w:rsidRPr="00651B94">
        <w:rPr>
          <w:rFonts w:eastAsia="Times New Roman"/>
          <w:lang w:eastAsia="en-GB"/>
        </w:rPr>
        <w:t>Empowering and supporting people to stay well and manage their health and wellbeing.</w:t>
      </w:r>
    </w:p>
    <w:p w:rsidRPr="00651B94" w:rsidR="00651B94" w:rsidP="00651B94" w:rsidRDefault="00651B94" w14:paraId="58AEB5DF" w14:textId="77777777">
      <w:pPr>
        <w:spacing w:after="0" w:line="240" w:lineRule="auto"/>
        <w:jc w:val="both"/>
        <w:rPr>
          <w:rFonts w:eastAsia="Times New Roman"/>
          <w:lang w:eastAsia="en-GB"/>
        </w:rPr>
      </w:pPr>
    </w:p>
    <w:p w:rsidRPr="00651B94" w:rsidR="00651B94" w:rsidP="00651B94" w:rsidRDefault="00651B94" w14:paraId="41841AD5" w14:textId="77777777">
      <w:pPr>
        <w:spacing w:after="0" w:line="240" w:lineRule="auto"/>
        <w:jc w:val="both"/>
        <w:rPr>
          <w:rFonts w:eastAsia="Times New Roman"/>
          <w:lang w:eastAsia="en-GB"/>
        </w:rPr>
      </w:pPr>
      <w:r w:rsidRPr="00651B94">
        <w:rPr>
          <w:rFonts w:eastAsia="Times New Roman"/>
          <w:lang w:eastAsia="en-GB"/>
        </w:rPr>
        <w:t>The Board is therefore asked to endorse these Principles for Change as the foundation for the next phase of the Transforming for the Future programme and the ongoing development of the Clinical Services Strategic Plan.</w:t>
      </w:r>
    </w:p>
    <w:p w:rsidRPr="00651B94" w:rsidR="00651B94" w:rsidP="00651B94" w:rsidRDefault="00651B94" w14:paraId="040629A9" w14:textId="77777777">
      <w:pPr>
        <w:spacing w:after="0" w:line="240" w:lineRule="auto"/>
        <w:jc w:val="both"/>
        <w:rPr>
          <w:b/>
        </w:rPr>
      </w:pPr>
    </w:p>
    <w:p w:rsidRPr="00651B94" w:rsidR="00651B94" w:rsidP="00651B94" w:rsidRDefault="00651B94" w14:paraId="7B78E86C" w14:textId="77777777">
      <w:pPr>
        <w:spacing w:after="0" w:line="240" w:lineRule="auto"/>
        <w:jc w:val="both"/>
        <w:rPr>
          <w:b/>
        </w:rPr>
      </w:pPr>
      <w:r w:rsidRPr="00651B94">
        <w:rPr>
          <w:b/>
        </w:rPr>
        <w:t>2.2 Clinical Leadership Event</w:t>
      </w:r>
    </w:p>
    <w:p w:rsidRPr="00651B94" w:rsidR="00651B94" w:rsidP="00651B94" w:rsidRDefault="00651B94" w14:paraId="687961A1" w14:textId="17650AF9">
      <w:pPr>
        <w:spacing w:after="0" w:line="240" w:lineRule="auto"/>
        <w:jc w:val="both"/>
        <w:rPr>
          <w:rFonts w:eastAsia="Times New Roman"/>
          <w:lang w:eastAsia="en-GB"/>
        </w:rPr>
      </w:pPr>
      <w:r w:rsidRPr="00651B94">
        <w:rPr>
          <w:rFonts w:eastAsia="Times New Roman"/>
          <w:lang w:eastAsia="en-GB"/>
        </w:rPr>
        <w:t xml:space="preserve">A major milestone for the programme was the Clinical Leadership Event held on 1 July 2026. The event brought together 135 participants from across Swansea Bay University Health Board, neighbouring </w:t>
      </w:r>
      <w:r w:rsidR="006B0F95">
        <w:rPr>
          <w:rFonts w:eastAsia="Times New Roman"/>
          <w:lang w:eastAsia="en-GB"/>
        </w:rPr>
        <w:t>H</w:t>
      </w:r>
      <w:r w:rsidRPr="00651B94">
        <w:rPr>
          <w:rFonts w:eastAsia="Times New Roman"/>
          <w:lang w:eastAsia="en-GB"/>
        </w:rPr>
        <w:t xml:space="preserve">ealth </w:t>
      </w:r>
      <w:r w:rsidR="006B0F95">
        <w:rPr>
          <w:rFonts w:eastAsia="Times New Roman"/>
          <w:lang w:eastAsia="en-GB"/>
        </w:rPr>
        <w:t>B</w:t>
      </w:r>
      <w:r w:rsidRPr="00651B94">
        <w:rPr>
          <w:rFonts w:eastAsia="Times New Roman"/>
          <w:lang w:eastAsia="en-GB"/>
        </w:rPr>
        <w:t xml:space="preserve">oards, Llais, </w:t>
      </w:r>
      <w:r w:rsidR="006B0F95">
        <w:rPr>
          <w:rFonts w:eastAsia="Times New Roman"/>
          <w:lang w:eastAsia="en-GB"/>
        </w:rPr>
        <w:t>T</w:t>
      </w:r>
      <w:r w:rsidRPr="00651B94">
        <w:rPr>
          <w:rFonts w:eastAsia="Times New Roman"/>
          <w:lang w:eastAsia="en-GB"/>
        </w:rPr>
        <w:t xml:space="preserve">hird </w:t>
      </w:r>
      <w:r w:rsidR="006B0F95">
        <w:rPr>
          <w:rFonts w:eastAsia="Times New Roman"/>
          <w:lang w:eastAsia="en-GB"/>
        </w:rPr>
        <w:t>S</w:t>
      </w:r>
      <w:r w:rsidRPr="00651B94">
        <w:rPr>
          <w:rFonts w:eastAsia="Times New Roman"/>
          <w:lang w:eastAsia="en-GB"/>
        </w:rPr>
        <w:t xml:space="preserve">ector partners and </w:t>
      </w:r>
      <w:r w:rsidR="006B0F95">
        <w:rPr>
          <w:rFonts w:eastAsia="Times New Roman"/>
          <w:lang w:eastAsia="en-GB"/>
        </w:rPr>
        <w:t>C</w:t>
      </w:r>
      <w:r w:rsidRPr="00651B94">
        <w:rPr>
          <w:rFonts w:eastAsia="Times New Roman"/>
          <w:lang w:eastAsia="en-GB"/>
        </w:rPr>
        <w:t>orporate teams, reflecting the programme's commitment to ensuring that the future Clinical Services Strategic Plan is clinically led and informed by a broad range of perspectives.</w:t>
      </w:r>
    </w:p>
    <w:p w:rsidRPr="00651B94" w:rsidR="00651B94" w:rsidP="00651B94" w:rsidRDefault="00651B94" w14:paraId="13A35AFF" w14:textId="77777777">
      <w:pPr>
        <w:spacing w:after="0" w:line="240" w:lineRule="auto"/>
        <w:jc w:val="both"/>
        <w:rPr>
          <w:b/>
        </w:rPr>
      </w:pPr>
    </w:p>
    <w:p w:rsidRPr="00651B94" w:rsidR="00651B94" w:rsidP="00651B94" w:rsidRDefault="00651B94" w14:paraId="7CE6A5A0" w14:textId="77777777">
      <w:pPr>
        <w:spacing w:after="0" w:line="240" w:lineRule="auto"/>
        <w:jc w:val="both"/>
        <w:rPr>
          <w:rFonts w:eastAsia="Times New Roman"/>
          <w:lang w:eastAsia="en-GB"/>
        </w:rPr>
      </w:pPr>
      <w:r w:rsidRPr="00651B94">
        <w:rPr>
          <w:rFonts w:eastAsia="Times New Roman"/>
          <w:lang w:eastAsia="en-GB"/>
        </w:rPr>
        <w:t>The event was designed around three core objectives:</w:t>
      </w:r>
    </w:p>
    <w:p w:rsidRPr="00651B94" w:rsidR="00651B94" w:rsidP="00651B94" w:rsidRDefault="00651B94" w14:paraId="376CE5C9" w14:textId="1EC04CC2">
      <w:pPr>
        <w:numPr>
          <w:ilvl w:val="0"/>
          <w:numId w:val="12"/>
        </w:numPr>
        <w:spacing w:after="0" w:line="240" w:lineRule="auto"/>
        <w:jc w:val="both"/>
        <w:rPr>
          <w:rFonts w:eastAsia="Times New Roman"/>
          <w:lang w:eastAsia="en-GB"/>
        </w:rPr>
      </w:pPr>
      <w:r w:rsidRPr="00651B94">
        <w:rPr>
          <w:rFonts w:eastAsia="Times New Roman"/>
          <w:lang w:eastAsia="en-GB"/>
        </w:rPr>
        <w:t>To further develop the emerging Public Compact</w:t>
      </w:r>
    </w:p>
    <w:p w:rsidRPr="00651B94" w:rsidR="00651B94" w:rsidP="00651B94" w:rsidRDefault="00651B94" w14:paraId="67B810D5" w14:textId="524D6A6B">
      <w:pPr>
        <w:numPr>
          <w:ilvl w:val="0"/>
          <w:numId w:val="12"/>
        </w:numPr>
        <w:spacing w:after="0" w:line="240" w:lineRule="auto"/>
        <w:jc w:val="both"/>
        <w:rPr>
          <w:rFonts w:eastAsia="Times New Roman"/>
          <w:lang w:eastAsia="en-GB"/>
        </w:rPr>
      </w:pPr>
      <w:r w:rsidRPr="00651B94">
        <w:rPr>
          <w:rFonts w:eastAsia="Times New Roman"/>
          <w:lang w:eastAsia="en-GB"/>
        </w:rPr>
        <w:t>To test and refine the proposed Principles for Change</w:t>
      </w:r>
    </w:p>
    <w:p w:rsidRPr="00651B94" w:rsidR="00651B94" w:rsidP="00651B94" w:rsidRDefault="00651B94" w14:paraId="1B6A99CB" w14:textId="7EF870B2">
      <w:pPr>
        <w:numPr>
          <w:ilvl w:val="0"/>
          <w:numId w:val="12"/>
        </w:numPr>
        <w:spacing w:after="0" w:line="240" w:lineRule="auto"/>
        <w:jc w:val="both"/>
        <w:rPr>
          <w:rFonts w:eastAsia="Times New Roman"/>
          <w:lang w:eastAsia="en-GB"/>
        </w:rPr>
      </w:pPr>
      <w:r w:rsidRPr="00651B94">
        <w:rPr>
          <w:rFonts w:eastAsia="Times New Roman"/>
          <w:lang w:eastAsia="en-GB"/>
        </w:rPr>
        <w:t>To begin co-designing Swansea Bay's future model of care</w:t>
      </w:r>
    </w:p>
    <w:p w:rsidR="00651B94" w:rsidP="00651B94" w:rsidRDefault="00651B94" w14:paraId="537A6DDE" w14:textId="77777777">
      <w:pPr>
        <w:spacing w:after="0" w:line="240" w:lineRule="auto"/>
        <w:jc w:val="both"/>
        <w:rPr>
          <w:rFonts w:eastAsia="Times New Roman"/>
          <w:lang w:eastAsia="en-GB"/>
        </w:rPr>
      </w:pPr>
    </w:p>
    <w:p w:rsidRPr="00651B94" w:rsidR="00651B94" w:rsidP="00651B94" w:rsidRDefault="00651B94" w14:paraId="639AAF20" w14:textId="7A2AB54E">
      <w:pPr>
        <w:spacing w:after="0" w:line="240" w:lineRule="auto"/>
        <w:jc w:val="both"/>
        <w:rPr>
          <w:rFonts w:eastAsia="Times New Roman"/>
          <w:lang w:eastAsia="en-GB"/>
        </w:rPr>
      </w:pPr>
      <w:r w:rsidRPr="00651B94">
        <w:rPr>
          <w:rFonts w:eastAsia="Times New Roman"/>
          <w:lang w:eastAsia="en-GB"/>
        </w:rPr>
        <w:t xml:space="preserve">Through facilitated workshops, participants worked through a series of patient journeys to explore how the future system of care should operate. Discussions focused on the services, interventions, settings and pathways required to improve outcomes, reduce unnecessary escalation to hospital care and ensure smoother transitions between services. A consistent theme emerging from the workshop activity was the importance of integrated pathways, multidisciplinary working, earlier intervention and strengthened support for people to remain independent and well for longer. </w:t>
      </w:r>
    </w:p>
    <w:p w:rsidRPr="00651B94" w:rsidR="00651B94" w:rsidP="00651B94" w:rsidRDefault="00651B94" w14:paraId="403D492C" w14:textId="77777777">
      <w:pPr>
        <w:spacing w:after="0" w:line="240" w:lineRule="auto"/>
        <w:jc w:val="both"/>
        <w:rPr>
          <w:rFonts w:eastAsia="Times New Roman"/>
          <w:lang w:eastAsia="en-GB"/>
        </w:rPr>
      </w:pPr>
    </w:p>
    <w:p w:rsidRPr="00651B94" w:rsidR="00651B94" w:rsidP="00651B94" w:rsidRDefault="00651B94" w14:paraId="0A2D0211" w14:textId="77777777">
      <w:pPr>
        <w:spacing w:after="0" w:line="240" w:lineRule="auto"/>
        <w:jc w:val="both"/>
        <w:rPr>
          <w:rFonts w:eastAsia="Times New Roman"/>
          <w:lang w:eastAsia="en-GB"/>
        </w:rPr>
      </w:pPr>
      <w:r w:rsidRPr="00651B94">
        <w:rPr>
          <w:rFonts w:eastAsia="Times New Roman"/>
          <w:lang w:eastAsia="en-GB"/>
        </w:rPr>
        <w:t>The outputs from the event are now being used to inform the development of the Public Compact, Principles for Change and Future Model of Care. The event also established a strong foundation for the next phase of programme activity, providing both clinical ownership of the work and a clear mandate to continue development through wider engagement with staff, patients, carers, communities and partners.</w:t>
      </w:r>
    </w:p>
    <w:p w:rsidRPr="00651B94" w:rsidR="00651B94" w:rsidP="00651B94" w:rsidRDefault="00651B94" w14:paraId="7BB4FAEC" w14:textId="77777777">
      <w:pPr>
        <w:spacing w:after="0" w:line="240" w:lineRule="auto"/>
        <w:jc w:val="both"/>
        <w:rPr>
          <w:rFonts w:eastAsia="Times New Roman"/>
          <w:lang w:eastAsia="en-GB"/>
        </w:rPr>
      </w:pPr>
    </w:p>
    <w:p w:rsidRPr="00651B94" w:rsidR="00651B94" w:rsidP="00651B94" w:rsidRDefault="00651B94" w14:paraId="690B2B24" w14:textId="77777777">
      <w:pPr>
        <w:spacing w:after="0" w:line="240" w:lineRule="auto"/>
        <w:jc w:val="both"/>
        <w:rPr>
          <w:rFonts w:eastAsia="Times New Roman"/>
          <w:b/>
          <w:bCs/>
          <w:lang w:eastAsia="en-GB"/>
        </w:rPr>
      </w:pPr>
      <w:r w:rsidRPr="00651B94">
        <w:rPr>
          <w:rFonts w:eastAsia="Times New Roman"/>
          <w:b/>
          <w:bCs/>
          <w:lang w:eastAsia="en-GB"/>
        </w:rPr>
        <w:t>2.3 Communications and Engagement Strategic and Operational Plan</w:t>
      </w:r>
    </w:p>
    <w:p w:rsidR="00651B94" w:rsidP="00651B94" w:rsidRDefault="00205C83" w14:paraId="6C82E435" w14:textId="7501F5DD">
      <w:pPr>
        <w:spacing w:after="0" w:line="240" w:lineRule="auto"/>
        <w:jc w:val="both"/>
        <w:rPr>
          <w:rFonts w:eastAsia="Times New Roman"/>
          <w:lang w:eastAsia="en-GB"/>
        </w:rPr>
      </w:pPr>
      <w:r>
        <w:rPr>
          <w:rFonts w:eastAsia="Times New Roman"/>
          <w:lang w:eastAsia="en-GB"/>
        </w:rPr>
        <w:t>Further to the Executive endorsement of the Transforming for the Future approach in March 2026,</w:t>
      </w:r>
      <w:r w:rsidRPr="00651B94" w:rsidR="00651B94">
        <w:rPr>
          <w:rFonts w:eastAsia="Times New Roman"/>
          <w:lang w:eastAsia="en-GB"/>
        </w:rPr>
        <w:t xml:space="preserve"> the Executive Board approved the Transforming for the Future Communications and Engagement Strategic and Operational Plan</w:t>
      </w:r>
      <w:r>
        <w:rPr>
          <w:rFonts w:eastAsia="Times New Roman"/>
          <w:lang w:eastAsia="en-GB"/>
        </w:rPr>
        <w:t xml:space="preserve"> in May of 2026</w:t>
      </w:r>
      <w:r w:rsidRPr="00651B94" w:rsidR="00651B94">
        <w:rPr>
          <w:rFonts w:eastAsia="Times New Roman"/>
          <w:lang w:eastAsia="en-GB"/>
        </w:rPr>
        <w:t xml:space="preserve">. The plan establishes the framework for how the Health Board will engage staff, patients, communities, partners, stakeholders and </w:t>
      </w:r>
      <w:r w:rsidRPr="00651B94" w:rsidR="00651B94">
        <w:rPr>
          <w:rFonts w:eastAsia="Times New Roman"/>
          <w:lang w:eastAsia="en-GB"/>
        </w:rPr>
        <w:lastRenderedPageBreak/>
        <w:t xml:space="preserve">elected representatives throughout development of the Clinical Services Strategic Plan. </w:t>
      </w:r>
    </w:p>
    <w:p w:rsidRPr="00651B94" w:rsidR="00651B94" w:rsidP="00651B94" w:rsidRDefault="00651B94" w14:paraId="134C0F54" w14:textId="77777777">
      <w:pPr>
        <w:spacing w:after="0" w:line="240" w:lineRule="auto"/>
        <w:jc w:val="both"/>
        <w:rPr>
          <w:rFonts w:eastAsia="Times New Roman"/>
          <w:lang w:eastAsia="en-GB"/>
        </w:rPr>
      </w:pPr>
    </w:p>
    <w:p w:rsidR="00651B94" w:rsidP="00651B94" w:rsidRDefault="00651B94" w14:paraId="7479C72D" w14:textId="77777777">
      <w:pPr>
        <w:spacing w:after="0" w:line="240" w:lineRule="auto"/>
        <w:jc w:val="both"/>
        <w:rPr>
          <w:rFonts w:eastAsia="Times New Roman"/>
          <w:lang w:eastAsia="en-GB"/>
        </w:rPr>
      </w:pPr>
      <w:r w:rsidRPr="00651B94">
        <w:rPr>
          <w:rFonts w:eastAsia="Times New Roman"/>
          <w:lang w:eastAsia="en-GB"/>
        </w:rPr>
        <w:t xml:space="preserve">The plan recognises that meaningful transformation can only be achieved through active participation and co-production. It therefore adopts a phased approach to engagement, ensuring that stakeholders are involved at the appropriate stages of strategy development and that engagement influences the emerging model of care before any future service proposals are considered. </w:t>
      </w:r>
    </w:p>
    <w:p w:rsidRPr="00651B94" w:rsidR="00651B94" w:rsidP="00651B94" w:rsidRDefault="00651B94" w14:paraId="3308EDB0" w14:textId="77777777">
      <w:pPr>
        <w:spacing w:after="0" w:line="240" w:lineRule="auto"/>
        <w:jc w:val="both"/>
        <w:rPr>
          <w:rFonts w:eastAsia="Times New Roman"/>
          <w:lang w:eastAsia="en-GB"/>
        </w:rPr>
      </w:pPr>
    </w:p>
    <w:p w:rsidRPr="00651B94" w:rsidR="00651B94" w:rsidP="00651B94" w:rsidRDefault="00651B94" w14:paraId="7EDB0859" w14:textId="77777777">
      <w:pPr>
        <w:spacing w:after="0" w:line="240" w:lineRule="auto"/>
        <w:jc w:val="both"/>
        <w:rPr>
          <w:rFonts w:eastAsia="Times New Roman"/>
          <w:lang w:eastAsia="en-GB"/>
        </w:rPr>
      </w:pPr>
      <w:r w:rsidRPr="00651B94">
        <w:rPr>
          <w:rFonts w:eastAsia="Times New Roman"/>
          <w:lang w:eastAsia="en-GB"/>
        </w:rPr>
        <w:t>The objectives of the plan are to:</w:t>
      </w:r>
    </w:p>
    <w:p w:rsidRPr="00651B94" w:rsidR="00651B94" w:rsidP="00651B94" w:rsidRDefault="00651B94" w14:paraId="33DC3A0A" w14:textId="11A0ADDC">
      <w:pPr>
        <w:numPr>
          <w:ilvl w:val="0"/>
          <w:numId w:val="13"/>
        </w:numPr>
        <w:spacing w:after="0" w:line="240" w:lineRule="auto"/>
        <w:jc w:val="both"/>
        <w:rPr>
          <w:rFonts w:eastAsia="Times New Roman"/>
          <w:lang w:eastAsia="en-GB"/>
        </w:rPr>
      </w:pPr>
      <w:r w:rsidRPr="00651B94">
        <w:rPr>
          <w:rFonts w:eastAsia="Times New Roman"/>
          <w:lang w:eastAsia="en-GB"/>
        </w:rPr>
        <w:t>Build understanding of the challenges facing health and care services</w:t>
      </w:r>
    </w:p>
    <w:p w:rsidRPr="00651B94" w:rsidR="00651B94" w:rsidP="00651B94" w:rsidRDefault="00651B94" w14:paraId="22AB6747" w14:textId="5C3A7F3A">
      <w:pPr>
        <w:numPr>
          <w:ilvl w:val="0"/>
          <w:numId w:val="13"/>
        </w:numPr>
        <w:spacing w:after="0" w:line="240" w:lineRule="auto"/>
        <w:jc w:val="both"/>
        <w:rPr>
          <w:rFonts w:eastAsia="Times New Roman"/>
          <w:lang w:eastAsia="en-GB"/>
        </w:rPr>
      </w:pPr>
      <w:r w:rsidRPr="00651B94">
        <w:rPr>
          <w:rFonts w:eastAsia="Times New Roman"/>
          <w:lang w:eastAsia="en-GB"/>
        </w:rPr>
        <w:t>Develop a shared understanding of the need for change</w:t>
      </w:r>
    </w:p>
    <w:p w:rsidRPr="00651B94" w:rsidR="00651B94" w:rsidP="00651B94" w:rsidRDefault="00651B94" w14:paraId="24A5D9E0" w14:textId="4B2FB7A6">
      <w:pPr>
        <w:numPr>
          <w:ilvl w:val="0"/>
          <w:numId w:val="13"/>
        </w:numPr>
        <w:spacing w:after="0" w:line="240" w:lineRule="auto"/>
        <w:jc w:val="both"/>
        <w:rPr>
          <w:rFonts w:eastAsia="Times New Roman"/>
          <w:lang w:eastAsia="en-GB"/>
        </w:rPr>
      </w:pPr>
      <w:r w:rsidRPr="00651B94">
        <w:rPr>
          <w:rFonts w:eastAsia="Times New Roman"/>
          <w:lang w:eastAsia="en-GB"/>
        </w:rPr>
        <w:t>Create opportunities for staff, patients, carers, communities and partners to shape the future model of care</w:t>
      </w:r>
    </w:p>
    <w:p w:rsidRPr="00651B94" w:rsidR="00651B94" w:rsidP="00651B94" w:rsidRDefault="00651B94" w14:paraId="09A41A01" w14:textId="00A54482">
      <w:pPr>
        <w:numPr>
          <w:ilvl w:val="0"/>
          <w:numId w:val="13"/>
        </w:numPr>
        <w:spacing w:after="0" w:line="240" w:lineRule="auto"/>
        <w:jc w:val="both"/>
        <w:rPr>
          <w:rFonts w:eastAsia="Times New Roman"/>
          <w:lang w:eastAsia="en-GB"/>
        </w:rPr>
      </w:pPr>
      <w:r w:rsidRPr="00651B94">
        <w:rPr>
          <w:rFonts w:eastAsia="Times New Roman"/>
          <w:lang w:eastAsia="en-GB"/>
        </w:rPr>
        <w:t>Ensure engagement is inclusive and reaches seldom-heard groups</w:t>
      </w:r>
    </w:p>
    <w:p w:rsidRPr="00651B94" w:rsidR="00651B94" w:rsidP="00651B94" w:rsidRDefault="00651B94" w14:paraId="7786519B" w14:textId="5F41E39A">
      <w:pPr>
        <w:numPr>
          <w:ilvl w:val="0"/>
          <w:numId w:val="13"/>
        </w:numPr>
        <w:spacing w:after="0" w:line="240" w:lineRule="auto"/>
        <w:jc w:val="both"/>
        <w:rPr>
          <w:rFonts w:eastAsia="Times New Roman"/>
          <w:lang w:eastAsia="en-GB"/>
        </w:rPr>
      </w:pPr>
      <w:r w:rsidRPr="00651B94">
        <w:rPr>
          <w:rFonts w:eastAsia="Times New Roman"/>
          <w:lang w:eastAsia="en-GB"/>
        </w:rPr>
        <w:t>Build trust and transparency throughout the programme</w:t>
      </w:r>
    </w:p>
    <w:p w:rsidRPr="00651B94" w:rsidR="00651B94" w:rsidP="00651B94" w:rsidRDefault="00651B94" w14:paraId="76F59ED1" w14:textId="1887725B">
      <w:pPr>
        <w:numPr>
          <w:ilvl w:val="0"/>
          <w:numId w:val="13"/>
        </w:numPr>
        <w:spacing w:after="0" w:line="240" w:lineRule="auto"/>
        <w:jc w:val="both"/>
        <w:rPr>
          <w:rFonts w:eastAsia="Times New Roman"/>
          <w:lang w:eastAsia="en-GB"/>
        </w:rPr>
      </w:pPr>
      <w:r w:rsidRPr="00651B94">
        <w:rPr>
          <w:rFonts w:eastAsia="Times New Roman"/>
          <w:lang w:eastAsia="en-GB"/>
        </w:rPr>
        <w:t>Provide a robust evidence base to inform future decision making</w:t>
      </w:r>
    </w:p>
    <w:p w:rsidR="00651B94" w:rsidP="00651B94" w:rsidRDefault="00651B94" w14:paraId="458DFCF7" w14:textId="77777777">
      <w:pPr>
        <w:spacing w:after="0" w:line="240" w:lineRule="auto"/>
        <w:jc w:val="both"/>
        <w:rPr>
          <w:rFonts w:eastAsia="Times New Roman"/>
          <w:lang w:eastAsia="en-GB"/>
        </w:rPr>
      </w:pPr>
    </w:p>
    <w:p w:rsidRPr="00651B94" w:rsidR="00651B94" w:rsidP="00651B94" w:rsidRDefault="00651B94" w14:paraId="47DAAD57" w14:textId="78934A15">
      <w:pPr>
        <w:spacing w:after="0" w:line="240" w:lineRule="auto"/>
        <w:jc w:val="both"/>
        <w:rPr>
          <w:rFonts w:eastAsia="Times New Roman"/>
          <w:lang w:eastAsia="en-GB"/>
        </w:rPr>
      </w:pPr>
      <w:r w:rsidRPr="00651B94">
        <w:rPr>
          <w:rFonts w:eastAsia="Times New Roman"/>
          <w:lang w:eastAsia="en-GB"/>
        </w:rPr>
        <w:t xml:space="preserve">The programme includes a combination of </w:t>
      </w:r>
    </w:p>
    <w:p w:rsidRPr="00651B94" w:rsidR="00651B94" w:rsidP="00651B94" w:rsidRDefault="00651B94" w14:paraId="2B38AE5C" w14:textId="56F482F1">
      <w:pPr>
        <w:pStyle w:val="ListParagraph"/>
        <w:numPr>
          <w:ilvl w:val="0"/>
          <w:numId w:val="23"/>
        </w:numPr>
        <w:spacing w:after="0" w:line="240" w:lineRule="auto"/>
        <w:jc w:val="both"/>
        <w:rPr>
          <w:rFonts w:eastAsia="Times New Roman"/>
          <w:lang w:eastAsia="en-GB"/>
        </w:rPr>
      </w:pPr>
      <w:r w:rsidRPr="00651B94">
        <w:rPr>
          <w:rFonts w:eastAsia="Times New Roman"/>
          <w:lang w:eastAsia="en-GB"/>
        </w:rPr>
        <w:t>clinical engagement</w:t>
      </w:r>
    </w:p>
    <w:p w:rsidRPr="00651B94" w:rsidR="00651B94" w:rsidP="00651B94" w:rsidRDefault="00651B94" w14:paraId="3885CB66" w14:textId="09E24B3A">
      <w:pPr>
        <w:pStyle w:val="ListParagraph"/>
        <w:numPr>
          <w:ilvl w:val="0"/>
          <w:numId w:val="23"/>
        </w:numPr>
        <w:spacing w:after="0" w:line="240" w:lineRule="auto"/>
        <w:jc w:val="both"/>
        <w:rPr>
          <w:rFonts w:eastAsia="Times New Roman"/>
          <w:lang w:eastAsia="en-GB"/>
        </w:rPr>
      </w:pPr>
      <w:r w:rsidRPr="00651B94">
        <w:rPr>
          <w:rFonts w:eastAsia="Times New Roman"/>
          <w:lang w:eastAsia="en-GB"/>
        </w:rPr>
        <w:t>stakeholder workshops</w:t>
      </w:r>
    </w:p>
    <w:p w:rsidRPr="00651B94" w:rsidR="00651B94" w:rsidP="00651B94" w:rsidRDefault="00651B94" w14:paraId="7FD8E8EF" w14:textId="671E8B4A">
      <w:pPr>
        <w:pStyle w:val="ListParagraph"/>
        <w:numPr>
          <w:ilvl w:val="0"/>
          <w:numId w:val="23"/>
        </w:numPr>
        <w:spacing w:after="0" w:line="240" w:lineRule="auto"/>
        <w:jc w:val="both"/>
        <w:rPr>
          <w:rFonts w:eastAsia="Times New Roman"/>
          <w:lang w:eastAsia="en-GB"/>
        </w:rPr>
      </w:pPr>
      <w:r w:rsidRPr="00651B94">
        <w:rPr>
          <w:rFonts w:eastAsia="Times New Roman"/>
          <w:lang w:eastAsia="en-GB"/>
        </w:rPr>
        <w:t>patient and public engagement events</w:t>
      </w:r>
    </w:p>
    <w:p w:rsidRPr="00651B94" w:rsidR="00651B94" w:rsidP="00651B94" w:rsidRDefault="00651B94" w14:paraId="3F6D13B5" w14:textId="3B93012B">
      <w:pPr>
        <w:pStyle w:val="ListParagraph"/>
        <w:numPr>
          <w:ilvl w:val="0"/>
          <w:numId w:val="23"/>
        </w:numPr>
        <w:spacing w:after="0" w:line="240" w:lineRule="auto"/>
        <w:jc w:val="both"/>
        <w:rPr>
          <w:rFonts w:eastAsia="Times New Roman"/>
          <w:lang w:eastAsia="en-GB"/>
        </w:rPr>
      </w:pPr>
      <w:r w:rsidRPr="00651B94">
        <w:rPr>
          <w:rFonts w:eastAsia="Times New Roman"/>
          <w:lang w:eastAsia="en-GB"/>
        </w:rPr>
        <w:t>digital engagement activity</w:t>
      </w:r>
    </w:p>
    <w:p w:rsidRPr="00651B94" w:rsidR="00651B94" w:rsidP="00651B94" w:rsidRDefault="00651B94" w14:paraId="5699DC65" w14:textId="77777777">
      <w:pPr>
        <w:pStyle w:val="ListParagraph"/>
        <w:numPr>
          <w:ilvl w:val="0"/>
          <w:numId w:val="23"/>
        </w:numPr>
        <w:spacing w:after="0" w:line="240" w:lineRule="auto"/>
        <w:jc w:val="both"/>
        <w:rPr>
          <w:rFonts w:eastAsia="Times New Roman"/>
          <w:lang w:eastAsia="en-GB"/>
        </w:rPr>
      </w:pPr>
      <w:r w:rsidRPr="00651B94">
        <w:rPr>
          <w:rFonts w:eastAsia="Times New Roman"/>
          <w:lang w:eastAsia="en-GB"/>
        </w:rPr>
        <w:t xml:space="preserve">community-based approaches and </w:t>
      </w:r>
    </w:p>
    <w:p w:rsidRPr="00651B94" w:rsidR="00651B94" w:rsidP="00651B94" w:rsidRDefault="00651B94" w14:paraId="67A90021" w14:textId="77777777">
      <w:pPr>
        <w:pStyle w:val="ListParagraph"/>
        <w:numPr>
          <w:ilvl w:val="0"/>
          <w:numId w:val="23"/>
        </w:numPr>
        <w:spacing w:after="0" w:line="240" w:lineRule="auto"/>
        <w:jc w:val="both"/>
        <w:rPr>
          <w:rFonts w:eastAsia="Times New Roman"/>
          <w:lang w:eastAsia="en-GB"/>
        </w:rPr>
      </w:pPr>
      <w:r w:rsidRPr="00651B94">
        <w:rPr>
          <w:rFonts w:eastAsia="Times New Roman"/>
          <w:lang w:eastAsia="en-GB"/>
        </w:rPr>
        <w:t xml:space="preserve">targeted engagement with under-represented groups. </w:t>
      </w:r>
    </w:p>
    <w:p w:rsidR="00651B94" w:rsidP="00651B94" w:rsidRDefault="00651B94" w14:paraId="592FB9B5" w14:textId="77777777">
      <w:pPr>
        <w:spacing w:after="0" w:line="240" w:lineRule="auto"/>
        <w:jc w:val="both"/>
        <w:rPr>
          <w:rFonts w:eastAsia="Times New Roman"/>
          <w:lang w:eastAsia="en-GB"/>
        </w:rPr>
      </w:pPr>
    </w:p>
    <w:p w:rsidRPr="00651B94" w:rsidR="00651B94" w:rsidP="00651B94" w:rsidRDefault="00651B94" w14:paraId="5976F257" w14:textId="732E7AF3">
      <w:pPr>
        <w:spacing w:after="0" w:line="240" w:lineRule="auto"/>
        <w:jc w:val="both"/>
        <w:rPr>
          <w:rFonts w:eastAsia="Times New Roman"/>
          <w:lang w:eastAsia="en-GB"/>
        </w:rPr>
      </w:pPr>
      <w:r w:rsidRPr="00651B94">
        <w:rPr>
          <w:rFonts w:eastAsia="Times New Roman"/>
          <w:lang w:eastAsia="en-GB"/>
        </w:rPr>
        <w:t>Insights gathered through these activities will be systematically analysed and reported to support development of the Clinical Services Strategic Plan and future transformation priorities.</w:t>
      </w:r>
    </w:p>
    <w:p w:rsidRPr="00651B94" w:rsidR="00651B94" w:rsidP="00651B94" w:rsidRDefault="00651B94" w14:paraId="433BD337" w14:textId="77777777">
      <w:pPr>
        <w:spacing w:after="0" w:line="240" w:lineRule="auto"/>
        <w:jc w:val="both"/>
        <w:rPr>
          <w:rFonts w:eastAsia="Times New Roman"/>
          <w:b/>
          <w:bCs/>
          <w:lang w:eastAsia="en-GB"/>
        </w:rPr>
      </w:pPr>
    </w:p>
    <w:p w:rsidRPr="00651B94" w:rsidR="00651B94" w:rsidP="00651B94" w:rsidRDefault="00651B94" w14:paraId="6922B620" w14:textId="77777777">
      <w:pPr>
        <w:spacing w:after="0" w:line="240" w:lineRule="auto"/>
        <w:jc w:val="both"/>
        <w:rPr>
          <w:rFonts w:eastAsia="Times New Roman"/>
          <w:b/>
          <w:bCs/>
          <w:lang w:eastAsia="en-GB"/>
        </w:rPr>
      </w:pPr>
      <w:r w:rsidRPr="00651B94">
        <w:rPr>
          <w:rFonts w:eastAsia="Times New Roman"/>
          <w:b/>
          <w:bCs/>
          <w:lang w:eastAsia="en-GB"/>
        </w:rPr>
        <w:t>2.4 Programme Narrative</w:t>
      </w:r>
    </w:p>
    <w:p w:rsidR="00651B94" w:rsidP="00651B94" w:rsidRDefault="00651B94" w14:paraId="73B1DEF6" w14:textId="77777777">
      <w:pPr>
        <w:spacing w:after="0" w:line="240" w:lineRule="auto"/>
        <w:jc w:val="both"/>
        <w:rPr>
          <w:rFonts w:eastAsia="Times New Roman"/>
          <w:lang w:eastAsia="en-GB"/>
        </w:rPr>
      </w:pPr>
      <w:r w:rsidRPr="00651B94">
        <w:rPr>
          <w:rFonts w:eastAsia="Times New Roman"/>
          <w:lang w:eastAsia="en-GB"/>
        </w:rPr>
        <w:t xml:space="preserve">Alongside the engagement strategy, the Executive Board approved the Transforming for the Future Programme Narrative. The narrative provides a clear and consistent description of why the programme is required, the challenges facing the Health Board and the opportunity to reshape services for the future. </w:t>
      </w:r>
    </w:p>
    <w:p w:rsidRPr="00651B94" w:rsidR="00651B94" w:rsidP="00651B94" w:rsidRDefault="00651B94" w14:paraId="3113CA3C" w14:textId="77777777">
      <w:pPr>
        <w:spacing w:after="0" w:line="240" w:lineRule="auto"/>
        <w:jc w:val="both"/>
        <w:rPr>
          <w:rFonts w:eastAsia="Times New Roman"/>
          <w:lang w:eastAsia="en-GB"/>
        </w:rPr>
      </w:pPr>
    </w:p>
    <w:p w:rsidR="00651B94" w:rsidP="00651B94" w:rsidRDefault="00651B94" w14:paraId="09C36E71" w14:textId="77777777">
      <w:pPr>
        <w:spacing w:after="0" w:line="240" w:lineRule="auto"/>
        <w:jc w:val="both"/>
        <w:rPr>
          <w:rFonts w:eastAsia="Times New Roman"/>
          <w:lang w:eastAsia="en-GB"/>
        </w:rPr>
      </w:pPr>
      <w:r w:rsidRPr="00651B94">
        <w:rPr>
          <w:rFonts w:eastAsia="Times New Roman"/>
          <w:lang w:eastAsia="en-GB"/>
        </w:rPr>
        <w:t xml:space="preserve">The narrative establishes a common understanding across the organisation and provides the foundation for communications and engagement activity. It articulates the central case for change, recognising that while the Health Board has delivered significant improvements and service developments over recent years, widening population need, workforce challenges, increasing complexity of care, financial pressures and rising public expectations require a different approach for the future. </w:t>
      </w:r>
    </w:p>
    <w:p w:rsidRPr="00651B94" w:rsidR="00651B94" w:rsidP="00651B94" w:rsidRDefault="00651B94" w14:paraId="0B5C2BDF" w14:textId="77777777">
      <w:pPr>
        <w:spacing w:after="0" w:line="240" w:lineRule="auto"/>
        <w:jc w:val="both"/>
        <w:rPr>
          <w:rFonts w:eastAsia="Times New Roman"/>
          <w:lang w:eastAsia="en-GB"/>
        </w:rPr>
      </w:pPr>
    </w:p>
    <w:p w:rsidR="00651B94" w:rsidP="00651B94" w:rsidRDefault="00651B94" w14:paraId="2970AE42" w14:textId="77777777">
      <w:pPr>
        <w:spacing w:after="0" w:line="240" w:lineRule="auto"/>
        <w:jc w:val="both"/>
        <w:rPr>
          <w:rFonts w:eastAsia="Times New Roman"/>
          <w:lang w:eastAsia="en-GB"/>
        </w:rPr>
      </w:pPr>
      <w:r w:rsidRPr="00651B94">
        <w:rPr>
          <w:rFonts w:eastAsia="Times New Roman"/>
          <w:lang w:eastAsia="en-GB"/>
        </w:rPr>
        <w:lastRenderedPageBreak/>
        <w:t xml:space="preserve">Importantly, the narrative makes clear that Transforming for the Future is not a programme focused on predetermined service changes. Instead, it is a clinically led process to develop a long-term model of care that will guide future planning and decision making. The narrative emphasises that no decisions have been taken on specific services and that future proposals, where required, would be developed separately through appropriate engagement and decision-making processes. </w:t>
      </w:r>
    </w:p>
    <w:p w:rsidRPr="00651B94" w:rsidR="00651B94" w:rsidP="00651B94" w:rsidRDefault="00651B94" w14:paraId="6154205B" w14:textId="77777777">
      <w:pPr>
        <w:spacing w:after="0" w:line="240" w:lineRule="auto"/>
        <w:jc w:val="both"/>
        <w:rPr>
          <w:rFonts w:eastAsia="Times New Roman"/>
          <w:lang w:eastAsia="en-GB"/>
        </w:rPr>
      </w:pPr>
    </w:p>
    <w:p w:rsidR="00651B94" w:rsidP="00651B94" w:rsidRDefault="00651B94" w14:paraId="62D9DF35" w14:textId="77777777">
      <w:pPr>
        <w:spacing w:after="0" w:line="240" w:lineRule="auto"/>
        <w:jc w:val="both"/>
        <w:rPr>
          <w:rFonts w:eastAsia="Times New Roman"/>
          <w:lang w:eastAsia="en-GB"/>
        </w:rPr>
      </w:pPr>
      <w:r w:rsidRPr="00651B94">
        <w:rPr>
          <w:rFonts w:eastAsia="Times New Roman"/>
          <w:lang w:eastAsia="en-GB"/>
        </w:rPr>
        <w:t>The narrative has provided the foundation for all programme communications to date, including the Top 100 Leaders event, Clinical Reference Group discussions, stakeholder engagement and the Clinical Leadership Event. It continues to provide a consistent framework for discussing the challenges facing the organisation and the opportunities to deliver better health, better care and better lives for the population of Swansea Bay.</w:t>
      </w:r>
    </w:p>
    <w:p w:rsidRPr="00651B94" w:rsidR="00651B94" w:rsidP="00651B94" w:rsidRDefault="00651B94" w14:paraId="488D391B" w14:textId="77777777">
      <w:pPr>
        <w:spacing w:after="0" w:line="240" w:lineRule="auto"/>
        <w:jc w:val="both"/>
        <w:rPr>
          <w:rFonts w:eastAsia="Times New Roman"/>
          <w:lang w:eastAsia="en-GB"/>
        </w:rPr>
      </w:pPr>
    </w:p>
    <w:p w:rsidRPr="00651B94" w:rsidR="00651B94" w:rsidP="00651B94" w:rsidRDefault="00651B94" w14:paraId="5B54EE29" w14:textId="77777777">
      <w:pPr>
        <w:spacing w:after="0" w:line="240" w:lineRule="auto"/>
        <w:jc w:val="both"/>
        <w:rPr>
          <w:rFonts w:eastAsia="Times New Roman"/>
          <w:b/>
          <w:bCs/>
          <w:lang w:eastAsia="en-GB"/>
        </w:rPr>
      </w:pPr>
      <w:r w:rsidRPr="00651B94">
        <w:rPr>
          <w:rFonts w:eastAsia="Times New Roman"/>
          <w:b/>
          <w:bCs/>
          <w:lang w:eastAsia="en-GB"/>
        </w:rPr>
        <w:t>2.5 Developing the Future Model of Care – Next Steps</w:t>
      </w:r>
    </w:p>
    <w:p w:rsidR="00651B94" w:rsidP="00651B94" w:rsidRDefault="00651B94" w14:paraId="6441890A" w14:textId="77777777">
      <w:pPr>
        <w:spacing w:after="0" w:line="240" w:lineRule="auto"/>
        <w:jc w:val="both"/>
        <w:rPr>
          <w:rFonts w:eastAsia="Times New Roman"/>
          <w:lang w:eastAsia="en-GB"/>
        </w:rPr>
      </w:pPr>
      <w:r w:rsidRPr="00651B94">
        <w:rPr>
          <w:rFonts w:eastAsia="Times New Roman"/>
          <w:lang w:eastAsia="en-GB"/>
        </w:rPr>
        <w:t xml:space="preserve">A central objective of the Transforming for the Future programme is the development of a future model of care that will provide the strategic framework for how health and care services should be organised across Swansea Bay over the coming decade. </w:t>
      </w:r>
    </w:p>
    <w:p w:rsidRPr="00651B94" w:rsidR="00651B94" w:rsidP="00651B94" w:rsidRDefault="00651B94" w14:paraId="34741603" w14:textId="77777777">
      <w:pPr>
        <w:spacing w:after="0" w:line="240" w:lineRule="auto"/>
        <w:jc w:val="both"/>
        <w:rPr>
          <w:rFonts w:eastAsia="Times New Roman"/>
          <w:lang w:eastAsia="en-GB"/>
        </w:rPr>
      </w:pPr>
    </w:p>
    <w:p w:rsidRPr="00651B94" w:rsidR="00651B94" w:rsidP="00651B94" w:rsidRDefault="00651B94" w14:paraId="41331EEC" w14:textId="77777777">
      <w:pPr>
        <w:spacing w:after="0" w:line="240" w:lineRule="auto"/>
        <w:jc w:val="both"/>
        <w:rPr>
          <w:rFonts w:eastAsia="Times New Roman"/>
          <w:lang w:eastAsia="en-GB"/>
        </w:rPr>
      </w:pPr>
      <w:r w:rsidRPr="00651B94">
        <w:rPr>
          <w:rFonts w:eastAsia="Times New Roman"/>
          <w:lang w:eastAsia="en-GB"/>
        </w:rPr>
        <w:t xml:space="preserve">The development of the model is informed by a key shift in thinking. While previous strategic planning has focused primarily on hospital services, the Future Model of Care adopts a whole-system approach, recognising that improving outcomes and creating a sustainable system requires greater emphasis on prevention, early intervention, self-management and community-based care. The model seeks to describe the full continuum of care, recognising that hospital services are only one component of a broader system designed to support people to remain healthy and independent for as long as possible. </w:t>
      </w:r>
    </w:p>
    <w:p w:rsidR="00651B94" w:rsidP="00651B94" w:rsidRDefault="00651B94" w14:paraId="322F867C" w14:textId="77777777">
      <w:pPr>
        <w:spacing w:after="0" w:line="240" w:lineRule="auto"/>
        <w:jc w:val="both"/>
        <w:rPr>
          <w:rFonts w:eastAsia="Times New Roman"/>
          <w:lang w:eastAsia="en-GB"/>
        </w:rPr>
      </w:pPr>
    </w:p>
    <w:p w:rsidRPr="00651B94" w:rsidR="00651B94" w:rsidP="00651B94" w:rsidRDefault="00651B94" w14:paraId="613618DA" w14:textId="647D338D">
      <w:pPr>
        <w:spacing w:after="0" w:line="240" w:lineRule="auto"/>
        <w:jc w:val="both"/>
        <w:rPr>
          <w:rFonts w:eastAsia="Times New Roman"/>
          <w:lang w:eastAsia="en-GB"/>
        </w:rPr>
      </w:pPr>
      <w:r w:rsidRPr="00651B94">
        <w:rPr>
          <w:rFonts w:eastAsia="Times New Roman"/>
          <w:lang w:eastAsia="en-GB"/>
        </w:rPr>
        <w:t>The model is structured around the seven interconnected areas of care:</w:t>
      </w:r>
    </w:p>
    <w:p w:rsidRPr="00651B94" w:rsidR="00651B94" w:rsidP="00651B94" w:rsidRDefault="00651B94" w14:paraId="73644A38" w14:textId="77777777">
      <w:pPr>
        <w:numPr>
          <w:ilvl w:val="0"/>
          <w:numId w:val="16"/>
        </w:numPr>
        <w:spacing w:after="0" w:line="240" w:lineRule="auto"/>
        <w:jc w:val="both"/>
        <w:rPr>
          <w:rFonts w:eastAsia="Times New Roman"/>
          <w:lang w:eastAsia="en-GB"/>
        </w:rPr>
      </w:pPr>
      <w:r w:rsidRPr="00651B94">
        <w:rPr>
          <w:rFonts w:eastAsia="Times New Roman"/>
          <w:lang w:eastAsia="en-GB"/>
        </w:rPr>
        <w:t>Universal Care</w:t>
      </w:r>
    </w:p>
    <w:p w:rsidRPr="00651B94" w:rsidR="00651B94" w:rsidP="00651B94" w:rsidRDefault="00651B94" w14:paraId="69803D2E" w14:textId="77777777">
      <w:pPr>
        <w:numPr>
          <w:ilvl w:val="0"/>
          <w:numId w:val="16"/>
        </w:numPr>
        <w:spacing w:after="0" w:line="240" w:lineRule="auto"/>
        <w:jc w:val="both"/>
        <w:rPr>
          <w:rFonts w:eastAsia="Times New Roman"/>
          <w:lang w:eastAsia="en-GB"/>
        </w:rPr>
      </w:pPr>
      <w:r w:rsidRPr="00651B94">
        <w:rPr>
          <w:rFonts w:eastAsia="Times New Roman"/>
          <w:lang w:eastAsia="en-GB"/>
        </w:rPr>
        <w:t>Routine Care</w:t>
      </w:r>
    </w:p>
    <w:p w:rsidRPr="00651B94" w:rsidR="00651B94" w:rsidP="00651B94" w:rsidRDefault="00651B94" w14:paraId="77B7EAD8" w14:textId="77777777">
      <w:pPr>
        <w:numPr>
          <w:ilvl w:val="0"/>
          <w:numId w:val="16"/>
        </w:numPr>
        <w:spacing w:after="0" w:line="240" w:lineRule="auto"/>
        <w:jc w:val="both"/>
        <w:rPr>
          <w:rFonts w:eastAsia="Times New Roman"/>
          <w:lang w:eastAsia="en-GB"/>
        </w:rPr>
      </w:pPr>
      <w:r w:rsidRPr="00651B94">
        <w:rPr>
          <w:rFonts w:eastAsia="Times New Roman"/>
          <w:lang w:eastAsia="en-GB"/>
        </w:rPr>
        <w:t>Targeted Care</w:t>
      </w:r>
    </w:p>
    <w:p w:rsidRPr="00651B94" w:rsidR="00651B94" w:rsidP="00651B94" w:rsidRDefault="00651B94" w14:paraId="65B95834" w14:textId="77777777">
      <w:pPr>
        <w:numPr>
          <w:ilvl w:val="0"/>
          <w:numId w:val="16"/>
        </w:numPr>
        <w:spacing w:after="0" w:line="240" w:lineRule="auto"/>
        <w:jc w:val="both"/>
        <w:rPr>
          <w:rFonts w:eastAsia="Times New Roman"/>
          <w:lang w:eastAsia="en-GB"/>
        </w:rPr>
      </w:pPr>
      <w:r w:rsidRPr="00651B94">
        <w:rPr>
          <w:rFonts w:eastAsia="Times New Roman"/>
          <w:lang w:eastAsia="en-GB"/>
        </w:rPr>
        <w:t>Enhanced Care</w:t>
      </w:r>
    </w:p>
    <w:p w:rsidRPr="00651B94" w:rsidR="00651B94" w:rsidP="00651B94" w:rsidRDefault="00651B94" w14:paraId="1279A6EC" w14:textId="77777777">
      <w:pPr>
        <w:numPr>
          <w:ilvl w:val="0"/>
          <w:numId w:val="16"/>
        </w:numPr>
        <w:spacing w:after="0" w:line="240" w:lineRule="auto"/>
        <w:jc w:val="both"/>
        <w:rPr>
          <w:rFonts w:eastAsia="Times New Roman"/>
          <w:lang w:eastAsia="en-GB"/>
        </w:rPr>
      </w:pPr>
      <w:r w:rsidRPr="00651B94">
        <w:rPr>
          <w:rFonts w:eastAsia="Times New Roman"/>
          <w:lang w:eastAsia="en-GB"/>
        </w:rPr>
        <w:t>In-Hospital Emergency Care</w:t>
      </w:r>
    </w:p>
    <w:p w:rsidRPr="00651B94" w:rsidR="00651B94" w:rsidP="00651B94" w:rsidRDefault="00651B94" w14:paraId="60057204" w14:textId="77777777">
      <w:pPr>
        <w:numPr>
          <w:ilvl w:val="0"/>
          <w:numId w:val="16"/>
        </w:numPr>
        <w:spacing w:after="0" w:line="240" w:lineRule="auto"/>
        <w:jc w:val="both"/>
        <w:rPr>
          <w:rFonts w:eastAsia="Times New Roman"/>
          <w:lang w:eastAsia="en-GB"/>
        </w:rPr>
      </w:pPr>
      <w:r w:rsidRPr="00651B94">
        <w:rPr>
          <w:rFonts w:eastAsia="Times New Roman"/>
          <w:lang w:eastAsia="en-GB"/>
        </w:rPr>
        <w:t>In-Hospital Planned Care</w:t>
      </w:r>
    </w:p>
    <w:p w:rsidRPr="00651B94" w:rsidR="00651B94" w:rsidP="00651B94" w:rsidRDefault="00651B94" w14:paraId="4BF3EBD4" w14:textId="77777777">
      <w:pPr>
        <w:numPr>
          <w:ilvl w:val="0"/>
          <w:numId w:val="16"/>
        </w:numPr>
        <w:spacing w:after="0" w:line="240" w:lineRule="auto"/>
        <w:jc w:val="both"/>
        <w:rPr>
          <w:rFonts w:eastAsia="Times New Roman"/>
          <w:lang w:eastAsia="en-GB"/>
        </w:rPr>
      </w:pPr>
      <w:r w:rsidRPr="00651B94">
        <w:rPr>
          <w:rFonts w:eastAsia="Times New Roman"/>
          <w:lang w:eastAsia="en-GB"/>
        </w:rPr>
        <w:t>Specialist Care</w:t>
      </w:r>
    </w:p>
    <w:p w:rsidR="00651B94" w:rsidP="00651B94" w:rsidRDefault="00651B94" w14:paraId="1451E2FD" w14:textId="77777777">
      <w:pPr>
        <w:spacing w:after="0" w:line="240" w:lineRule="auto"/>
        <w:jc w:val="both"/>
        <w:rPr>
          <w:rFonts w:eastAsia="Times New Roman"/>
          <w:lang w:eastAsia="en-GB"/>
        </w:rPr>
      </w:pPr>
    </w:p>
    <w:p w:rsidR="00651B94" w:rsidP="00651B94" w:rsidRDefault="00651B94" w14:paraId="67AAFED4" w14:textId="644709DA">
      <w:pPr>
        <w:spacing w:after="0" w:line="240" w:lineRule="auto"/>
        <w:jc w:val="both"/>
        <w:rPr>
          <w:rFonts w:eastAsia="Times New Roman"/>
          <w:lang w:eastAsia="en-GB"/>
        </w:rPr>
      </w:pPr>
      <w:r w:rsidRPr="00651B94">
        <w:rPr>
          <w:rFonts w:eastAsia="Times New Roman"/>
          <w:lang w:eastAsia="en-GB"/>
        </w:rPr>
        <w:t xml:space="preserve">This framework provides a common language for describing how people move through the health and care system and supports a focus on preventing escalation wherever possible. </w:t>
      </w:r>
    </w:p>
    <w:p w:rsidRPr="00651B94" w:rsidR="00651B94" w:rsidP="00651B94" w:rsidRDefault="00651B94" w14:paraId="07839089" w14:textId="77777777">
      <w:pPr>
        <w:spacing w:after="0" w:line="240" w:lineRule="auto"/>
        <w:jc w:val="both"/>
        <w:rPr>
          <w:rFonts w:eastAsia="Times New Roman"/>
          <w:lang w:eastAsia="en-GB"/>
        </w:rPr>
      </w:pPr>
    </w:p>
    <w:p w:rsidR="00651B94" w:rsidP="00651B94" w:rsidRDefault="00651B94" w14:paraId="25FEEA8D" w14:textId="77777777">
      <w:pPr>
        <w:spacing w:after="0" w:line="240" w:lineRule="auto"/>
        <w:jc w:val="both"/>
        <w:rPr>
          <w:rFonts w:eastAsia="Times New Roman"/>
          <w:lang w:eastAsia="en-GB"/>
        </w:rPr>
      </w:pPr>
      <w:r w:rsidRPr="00651B94">
        <w:rPr>
          <w:rFonts w:eastAsia="Times New Roman"/>
          <w:lang w:eastAsia="en-GB"/>
        </w:rPr>
        <w:lastRenderedPageBreak/>
        <w:t xml:space="preserve">The Clinical Leadership Event represented the first major stage in development of the model. Through patient journey exercises, clinicians and stakeholders explored how people interact with services as their needs change over time and identified the services, interventions and care settings required at different points in those journeys. The event focused on understanding what should happen earlier in pathways to prevent deterioration, improve coordination and reduce avoidable escalation into hospital services. </w:t>
      </w:r>
    </w:p>
    <w:p w:rsidRPr="00651B94" w:rsidR="00651B94" w:rsidP="00651B94" w:rsidRDefault="00651B94" w14:paraId="5C3C04EB" w14:textId="77777777">
      <w:pPr>
        <w:spacing w:after="0" w:line="240" w:lineRule="auto"/>
        <w:jc w:val="both"/>
        <w:rPr>
          <w:rFonts w:eastAsia="Times New Roman"/>
          <w:lang w:eastAsia="en-GB"/>
        </w:rPr>
      </w:pPr>
    </w:p>
    <w:p w:rsidR="00651B94" w:rsidP="00651B94" w:rsidRDefault="00651B94" w14:paraId="3F78ED67" w14:textId="77777777">
      <w:pPr>
        <w:spacing w:after="0" w:line="240" w:lineRule="auto"/>
        <w:jc w:val="both"/>
        <w:rPr>
          <w:rFonts w:eastAsia="Times New Roman"/>
          <w:lang w:eastAsia="en-GB"/>
        </w:rPr>
      </w:pPr>
      <w:r w:rsidRPr="00651B94">
        <w:rPr>
          <w:rFonts w:eastAsia="Times New Roman"/>
          <w:lang w:eastAsia="en-GB"/>
        </w:rPr>
        <w:t xml:space="preserve">Building on these discussions, the programme is now moving from broad strategic concepts to a more detailed and structured description of the future model. The objective is to develop a comprehensive definition of what good looks like across each of the seven areas of care, including the outcomes to be achieved, the role of patients and communities, the services and interventions required, the settings in which care should be delivered, and how people enter and move through the system. </w:t>
      </w:r>
    </w:p>
    <w:p w:rsidRPr="00651B94" w:rsidR="00651B94" w:rsidP="00651B94" w:rsidRDefault="00651B94" w14:paraId="58A2068F" w14:textId="77777777">
      <w:pPr>
        <w:spacing w:after="0" w:line="240" w:lineRule="auto"/>
        <w:jc w:val="both"/>
        <w:rPr>
          <w:rFonts w:eastAsia="Times New Roman"/>
          <w:lang w:eastAsia="en-GB"/>
        </w:rPr>
      </w:pPr>
    </w:p>
    <w:p w:rsidRPr="00651B94" w:rsidR="00651B94" w:rsidP="00651B94" w:rsidRDefault="00651B94" w14:paraId="1D385B84" w14:textId="77777777">
      <w:pPr>
        <w:spacing w:after="0" w:line="240" w:lineRule="auto"/>
        <w:jc w:val="both"/>
        <w:rPr>
          <w:rFonts w:eastAsia="Times New Roman"/>
          <w:lang w:eastAsia="en-GB"/>
        </w:rPr>
      </w:pPr>
      <w:r w:rsidRPr="00651B94">
        <w:rPr>
          <w:rFonts w:eastAsia="Times New Roman"/>
          <w:lang w:eastAsia="en-GB"/>
        </w:rPr>
        <w:t>The final output of this phase will be a mapped Future Model of Care that describes:</w:t>
      </w:r>
    </w:p>
    <w:p w:rsidRPr="00651B94" w:rsidR="00651B94" w:rsidP="00651B94" w:rsidRDefault="00651B94" w14:paraId="161B9B4A" w14:textId="77777777">
      <w:pPr>
        <w:numPr>
          <w:ilvl w:val="0"/>
          <w:numId w:val="17"/>
        </w:numPr>
        <w:spacing w:after="0" w:line="240" w:lineRule="auto"/>
        <w:jc w:val="both"/>
        <w:rPr>
          <w:rFonts w:eastAsia="Times New Roman"/>
          <w:lang w:eastAsia="en-GB"/>
        </w:rPr>
      </w:pPr>
      <w:r w:rsidRPr="00651B94">
        <w:rPr>
          <w:rFonts w:eastAsia="Times New Roman"/>
          <w:lang w:eastAsia="en-GB"/>
        </w:rPr>
        <w:t>The purpose and scope of each area of care.</w:t>
      </w:r>
    </w:p>
    <w:p w:rsidRPr="00651B94" w:rsidR="00651B94" w:rsidP="00651B94" w:rsidRDefault="00651B94" w14:paraId="3C213289" w14:textId="77777777">
      <w:pPr>
        <w:numPr>
          <w:ilvl w:val="0"/>
          <w:numId w:val="17"/>
        </w:numPr>
        <w:spacing w:after="0" w:line="240" w:lineRule="auto"/>
        <w:jc w:val="both"/>
        <w:rPr>
          <w:rFonts w:eastAsia="Times New Roman"/>
          <w:lang w:eastAsia="en-GB"/>
        </w:rPr>
      </w:pPr>
      <w:r w:rsidRPr="00651B94">
        <w:rPr>
          <w:rFonts w:eastAsia="Times New Roman"/>
          <w:lang w:eastAsia="en-GB"/>
        </w:rPr>
        <w:t>What good looks like for patients, carers and communities.</w:t>
      </w:r>
    </w:p>
    <w:p w:rsidRPr="00651B94" w:rsidR="00651B94" w:rsidP="00651B94" w:rsidRDefault="00651B94" w14:paraId="609C84A3" w14:textId="77777777">
      <w:pPr>
        <w:numPr>
          <w:ilvl w:val="0"/>
          <w:numId w:val="17"/>
        </w:numPr>
        <w:spacing w:after="0" w:line="240" w:lineRule="auto"/>
        <w:jc w:val="both"/>
        <w:rPr>
          <w:rFonts w:eastAsia="Times New Roman"/>
          <w:lang w:eastAsia="en-GB"/>
        </w:rPr>
      </w:pPr>
      <w:r w:rsidRPr="00651B94">
        <w:rPr>
          <w:rFonts w:eastAsia="Times New Roman"/>
          <w:lang w:eastAsia="en-GB"/>
        </w:rPr>
        <w:t>The Public Compact and expected outcomes.</w:t>
      </w:r>
    </w:p>
    <w:p w:rsidRPr="00651B94" w:rsidR="00651B94" w:rsidP="00651B94" w:rsidRDefault="00651B94" w14:paraId="6F995D5E" w14:textId="77777777">
      <w:pPr>
        <w:numPr>
          <w:ilvl w:val="0"/>
          <w:numId w:val="17"/>
        </w:numPr>
        <w:spacing w:after="0" w:line="240" w:lineRule="auto"/>
        <w:jc w:val="both"/>
        <w:rPr>
          <w:rFonts w:eastAsia="Times New Roman"/>
          <w:lang w:eastAsia="en-GB"/>
        </w:rPr>
      </w:pPr>
      <w:r w:rsidRPr="00651B94">
        <w:rPr>
          <w:rFonts w:eastAsia="Times New Roman"/>
          <w:lang w:eastAsia="en-GB"/>
        </w:rPr>
        <w:t>Entry and access routes into services.</w:t>
      </w:r>
    </w:p>
    <w:p w:rsidRPr="00651B94" w:rsidR="00651B94" w:rsidP="00651B94" w:rsidRDefault="00651B94" w14:paraId="699FDE86" w14:textId="77777777">
      <w:pPr>
        <w:numPr>
          <w:ilvl w:val="0"/>
          <w:numId w:val="17"/>
        </w:numPr>
        <w:spacing w:after="0" w:line="240" w:lineRule="auto"/>
        <w:jc w:val="both"/>
        <w:rPr>
          <w:rFonts w:eastAsia="Times New Roman"/>
          <w:lang w:eastAsia="en-GB"/>
        </w:rPr>
      </w:pPr>
      <w:r w:rsidRPr="00651B94">
        <w:rPr>
          <w:rFonts w:eastAsia="Times New Roman"/>
          <w:lang w:eastAsia="en-GB"/>
        </w:rPr>
        <w:t>Care pathways and transitions between services.</w:t>
      </w:r>
    </w:p>
    <w:p w:rsidRPr="00651B94" w:rsidR="00651B94" w:rsidP="00651B94" w:rsidRDefault="00651B94" w14:paraId="3528B2CA" w14:textId="77777777">
      <w:pPr>
        <w:numPr>
          <w:ilvl w:val="0"/>
          <w:numId w:val="17"/>
        </w:numPr>
        <w:spacing w:after="0" w:line="240" w:lineRule="auto"/>
        <w:jc w:val="both"/>
        <w:rPr>
          <w:rFonts w:eastAsia="Times New Roman"/>
          <w:lang w:eastAsia="en-GB"/>
        </w:rPr>
      </w:pPr>
      <w:r w:rsidRPr="00651B94">
        <w:rPr>
          <w:rFonts w:eastAsia="Times New Roman"/>
          <w:lang w:eastAsia="en-GB"/>
        </w:rPr>
        <w:t>Services, settings and interventions required.</w:t>
      </w:r>
    </w:p>
    <w:p w:rsidRPr="00651B94" w:rsidR="00651B94" w:rsidP="00651B94" w:rsidRDefault="00651B94" w14:paraId="755FCFBD" w14:textId="77777777">
      <w:pPr>
        <w:numPr>
          <w:ilvl w:val="0"/>
          <w:numId w:val="17"/>
        </w:numPr>
        <w:spacing w:after="0" w:line="240" w:lineRule="auto"/>
        <w:jc w:val="both"/>
        <w:rPr>
          <w:rFonts w:eastAsia="Times New Roman"/>
          <w:lang w:eastAsia="en-GB"/>
        </w:rPr>
      </w:pPr>
      <w:r w:rsidRPr="00651B94">
        <w:rPr>
          <w:rFonts w:eastAsia="Times New Roman"/>
          <w:lang w:eastAsia="en-GB"/>
        </w:rPr>
        <w:t>Key interdependencies across the system.</w:t>
      </w:r>
    </w:p>
    <w:p w:rsidRPr="00651B94" w:rsidR="00651B94" w:rsidP="00651B94" w:rsidRDefault="00651B94" w14:paraId="77B17620" w14:textId="77777777">
      <w:pPr>
        <w:numPr>
          <w:ilvl w:val="0"/>
          <w:numId w:val="17"/>
        </w:numPr>
        <w:spacing w:after="0" w:line="240" w:lineRule="auto"/>
        <w:jc w:val="both"/>
        <w:rPr>
          <w:rFonts w:eastAsia="Times New Roman"/>
          <w:lang w:eastAsia="en-GB"/>
        </w:rPr>
      </w:pPr>
      <w:r w:rsidRPr="00651B94">
        <w:rPr>
          <w:rFonts w:eastAsia="Times New Roman"/>
          <w:lang w:eastAsia="en-GB"/>
        </w:rPr>
        <w:t xml:space="preserve">The strategic shifts required to move from the current model to the future model. </w:t>
      </w:r>
    </w:p>
    <w:p w:rsidR="00651B94" w:rsidP="00651B94" w:rsidRDefault="00651B94" w14:paraId="3CEA56C3" w14:textId="77777777">
      <w:pPr>
        <w:spacing w:after="0" w:line="240" w:lineRule="auto"/>
        <w:jc w:val="both"/>
        <w:rPr>
          <w:rFonts w:eastAsia="Times New Roman"/>
          <w:lang w:eastAsia="en-GB"/>
        </w:rPr>
      </w:pPr>
    </w:p>
    <w:p w:rsidRPr="00651B94" w:rsidR="00651B94" w:rsidP="00651B94" w:rsidRDefault="00651B94" w14:paraId="6E0D9C30" w14:textId="5AE27689">
      <w:pPr>
        <w:spacing w:after="0" w:line="240" w:lineRule="auto"/>
        <w:jc w:val="both"/>
        <w:rPr>
          <w:rFonts w:eastAsia="Times New Roman"/>
          <w:lang w:eastAsia="en-GB"/>
        </w:rPr>
      </w:pPr>
      <w:r w:rsidRPr="00651B94">
        <w:rPr>
          <w:rFonts w:eastAsia="Times New Roman"/>
          <w:lang w:eastAsia="en-GB"/>
        </w:rPr>
        <w:t>Development of the Future Model of Care will proceed through a structured three-stage approach over the coming months.</w:t>
      </w:r>
    </w:p>
    <w:p w:rsidR="00651B94" w:rsidP="00651B94" w:rsidRDefault="00651B94" w14:paraId="37187A93" w14:textId="77777777">
      <w:pPr>
        <w:spacing w:after="0" w:line="240" w:lineRule="auto"/>
        <w:jc w:val="both"/>
        <w:rPr>
          <w:rFonts w:eastAsia="Times New Roman"/>
          <w:b/>
          <w:bCs/>
          <w:lang w:eastAsia="en-GB"/>
        </w:rPr>
      </w:pPr>
    </w:p>
    <w:p w:rsidRPr="00651B94" w:rsidR="00651B94" w:rsidP="00651B94" w:rsidRDefault="00651B94" w14:paraId="1B2DD34D" w14:textId="050F4D63">
      <w:pPr>
        <w:spacing w:after="0" w:line="240" w:lineRule="auto"/>
        <w:jc w:val="both"/>
        <w:rPr>
          <w:rFonts w:eastAsia="Times New Roman"/>
          <w:b/>
          <w:bCs/>
          <w:lang w:eastAsia="en-GB"/>
        </w:rPr>
      </w:pPr>
      <w:r w:rsidRPr="00651B94">
        <w:rPr>
          <w:rFonts w:eastAsia="Times New Roman"/>
          <w:b/>
          <w:bCs/>
          <w:lang w:eastAsia="en-GB"/>
        </w:rPr>
        <w:t>Stage 1: Defining the Future Model of Care</w:t>
      </w:r>
    </w:p>
    <w:p w:rsidRPr="00651B94" w:rsidR="00651B94" w:rsidP="00651B94" w:rsidRDefault="00651B94" w14:paraId="4810002C" w14:textId="77777777">
      <w:pPr>
        <w:spacing w:after="0" w:line="240" w:lineRule="auto"/>
        <w:jc w:val="both"/>
        <w:rPr>
          <w:rFonts w:eastAsia="Times New Roman"/>
          <w:lang w:eastAsia="en-GB"/>
        </w:rPr>
      </w:pPr>
      <w:r w:rsidRPr="00651B94">
        <w:rPr>
          <w:rFonts w:eastAsia="Times New Roman"/>
          <w:lang w:eastAsia="en-GB"/>
        </w:rPr>
        <w:t xml:space="preserve">The first stage focuses on developing a detailed description of the model across the seven areas of care. This work builds directly on insights generated during the Clinical Leadership Event and will be undertaken through a series of clinically led working groups and stakeholder workshops. </w:t>
      </w:r>
    </w:p>
    <w:p w:rsidR="00651B94" w:rsidP="00651B94" w:rsidRDefault="00651B94" w14:paraId="7CCDF613" w14:textId="77777777">
      <w:pPr>
        <w:spacing w:after="0" w:line="240" w:lineRule="auto"/>
        <w:jc w:val="both"/>
        <w:rPr>
          <w:rFonts w:eastAsia="Times New Roman"/>
          <w:lang w:eastAsia="en-GB"/>
        </w:rPr>
      </w:pPr>
    </w:p>
    <w:p w:rsidR="00651B94" w:rsidP="00651B94" w:rsidRDefault="00651B94" w14:paraId="28E3719A" w14:textId="4123284D">
      <w:pPr>
        <w:spacing w:after="0" w:line="240" w:lineRule="auto"/>
        <w:jc w:val="both"/>
        <w:rPr>
          <w:rFonts w:eastAsia="Times New Roman"/>
          <w:lang w:eastAsia="en-GB"/>
        </w:rPr>
      </w:pPr>
      <w:r w:rsidRPr="00651B94">
        <w:rPr>
          <w:rFonts w:eastAsia="Times New Roman"/>
          <w:lang w:eastAsia="en-GB"/>
        </w:rPr>
        <w:t>Three model of care working groups have been planned:</w:t>
      </w:r>
    </w:p>
    <w:p w:rsidRPr="00651B94" w:rsidR="00651B94" w:rsidP="00651B94" w:rsidRDefault="00651B94" w14:paraId="5E79EE48" w14:textId="77777777">
      <w:pPr>
        <w:spacing w:after="0" w:line="240" w:lineRule="auto"/>
        <w:jc w:val="both"/>
        <w:rPr>
          <w:rFonts w:eastAsia="Times New Roman"/>
          <w:lang w:eastAsia="en-GB"/>
        </w:rPr>
      </w:pPr>
    </w:p>
    <w:p w:rsidR="00651B94" w:rsidP="00651B94" w:rsidRDefault="00651B94" w14:paraId="3889DDB7" w14:textId="77777777">
      <w:pPr>
        <w:pStyle w:val="ListParagraph"/>
        <w:numPr>
          <w:ilvl w:val="0"/>
          <w:numId w:val="20"/>
        </w:numPr>
        <w:spacing w:after="0" w:line="240" w:lineRule="auto"/>
        <w:ind w:left="357" w:hanging="357"/>
        <w:contextualSpacing w:val="0"/>
        <w:jc w:val="both"/>
        <w:rPr>
          <w:rFonts w:eastAsia="Times New Roman"/>
          <w:lang w:eastAsia="en-GB"/>
        </w:rPr>
      </w:pPr>
      <w:r w:rsidRPr="00651B94">
        <w:rPr>
          <w:rFonts w:eastAsia="Times New Roman"/>
          <w:lang w:eastAsia="en-GB"/>
        </w:rPr>
        <w:t xml:space="preserve">Keeping People Well (Universal and Routine Care): This group will focus on prevention, population health, self-management, primary care, public health, community assets and how the system can support people to remain healthy and independent for longer. </w:t>
      </w:r>
    </w:p>
    <w:p w:rsidRPr="00651B94" w:rsidR="003807BB" w:rsidP="003807BB" w:rsidRDefault="003807BB" w14:paraId="7C881815" w14:textId="77777777">
      <w:pPr>
        <w:pStyle w:val="ListParagraph"/>
        <w:spacing w:after="0" w:line="240" w:lineRule="auto"/>
        <w:ind w:left="357"/>
        <w:contextualSpacing w:val="0"/>
        <w:jc w:val="both"/>
        <w:rPr>
          <w:rFonts w:eastAsia="Times New Roman"/>
          <w:lang w:eastAsia="en-GB"/>
        </w:rPr>
      </w:pPr>
    </w:p>
    <w:p w:rsidR="00651B94" w:rsidP="00651B94" w:rsidRDefault="00651B94" w14:paraId="1C0B74DF" w14:textId="77777777">
      <w:pPr>
        <w:pStyle w:val="ListParagraph"/>
        <w:numPr>
          <w:ilvl w:val="0"/>
          <w:numId w:val="20"/>
        </w:numPr>
        <w:spacing w:after="0" w:line="240" w:lineRule="auto"/>
        <w:ind w:left="357" w:hanging="357"/>
        <w:contextualSpacing w:val="0"/>
        <w:jc w:val="both"/>
        <w:rPr>
          <w:rFonts w:eastAsia="Times New Roman"/>
          <w:lang w:eastAsia="en-GB"/>
        </w:rPr>
      </w:pPr>
      <w:r w:rsidRPr="00651B94">
        <w:rPr>
          <w:rFonts w:eastAsia="Times New Roman"/>
          <w:lang w:eastAsia="en-GB"/>
        </w:rPr>
        <w:lastRenderedPageBreak/>
        <w:t xml:space="preserve">Supporting People Before Crisis (Targeted and Enhanced Care): The work will explore how deterioration can be identified earlier and managed in community settings before hospital admission becomes necessary. </w:t>
      </w:r>
    </w:p>
    <w:p w:rsidRPr="003807BB" w:rsidR="003807BB" w:rsidP="003807BB" w:rsidRDefault="003807BB" w14:paraId="53D62215" w14:textId="77777777">
      <w:pPr>
        <w:pStyle w:val="ListParagraph"/>
        <w:rPr>
          <w:rFonts w:eastAsia="Times New Roman"/>
          <w:lang w:eastAsia="en-GB"/>
        </w:rPr>
      </w:pPr>
    </w:p>
    <w:p w:rsidRPr="00651B94" w:rsidR="00651B94" w:rsidP="00651B94" w:rsidRDefault="00651B94" w14:paraId="7E8F5C1C" w14:textId="77777777">
      <w:pPr>
        <w:pStyle w:val="ListParagraph"/>
        <w:numPr>
          <w:ilvl w:val="0"/>
          <w:numId w:val="20"/>
        </w:numPr>
        <w:spacing w:after="0" w:line="240" w:lineRule="auto"/>
        <w:jc w:val="both"/>
        <w:rPr>
          <w:rFonts w:eastAsia="Times New Roman"/>
          <w:lang w:eastAsia="en-GB"/>
        </w:rPr>
      </w:pPr>
      <w:r w:rsidRPr="00651B94">
        <w:rPr>
          <w:rFonts w:eastAsia="Times New Roman"/>
          <w:lang w:eastAsia="en-GB"/>
        </w:rPr>
        <w:t xml:space="preserve">Hospital and Specialist Care (In-Hospital Emergency Care, Planned Care and Specialist Care): The emphasis is on ensuring hospital care is delivered in the most effective way whilst supporting care closer to home wherever appropriate. </w:t>
      </w:r>
    </w:p>
    <w:p w:rsidR="003807BB" w:rsidP="00651B94" w:rsidRDefault="003807BB" w14:paraId="6416A78C" w14:textId="77777777">
      <w:pPr>
        <w:spacing w:after="0" w:line="240" w:lineRule="auto"/>
        <w:jc w:val="both"/>
        <w:rPr>
          <w:rFonts w:eastAsia="Times New Roman"/>
          <w:lang w:eastAsia="en-GB"/>
        </w:rPr>
      </w:pPr>
    </w:p>
    <w:p w:rsidRPr="00651B94" w:rsidR="00651B94" w:rsidP="00651B94" w:rsidRDefault="00651B94" w14:paraId="5CCD9ADA" w14:textId="2A7BA286">
      <w:pPr>
        <w:spacing w:after="0" w:line="240" w:lineRule="auto"/>
        <w:jc w:val="both"/>
        <w:rPr>
          <w:rFonts w:eastAsia="Times New Roman"/>
          <w:lang w:eastAsia="en-GB"/>
        </w:rPr>
      </w:pPr>
      <w:r w:rsidRPr="00651B94">
        <w:rPr>
          <w:rFonts w:eastAsia="Times New Roman"/>
          <w:lang w:eastAsia="en-GB"/>
        </w:rPr>
        <w:t xml:space="preserve">Alongside the clinical working groups, dedicated workshops will be held with patients and carers and with third sector organisations. These sessions will focus on defining what good looks like across the seven areas of care and identifying how communities, carers and the voluntary sector can contribute to the future model. </w:t>
      </w:r>
    </w:p>
    <w:p w:rsidR="003807BB" w:rsidP="00651B94" w:rsidRDefault="003807BB" w14:paraId="68F72E68" w14:textId="77777777">
      <w:pPr>
        <w:spacing w:after="0" w:line="240" w:lineRule="auto"/>
        <w:jc w:val="both"/>
        <w:rPr>
          <w:rFonts w:eastAsia="Times New Roman"/>
          <w:b/>
          <w:bCs/>
          <w:lang w:eastAsia="en-GB"/>
        </w:rPr>
      </w:pPr>
    </w:p>
    <w:p w:rsidRPr="00651B94" w:rsidR="00651B94" w:rsidP="00651B94" w:rsidRDefault="00651B94" w14:paraId="56BA80A0" w14:textId="5426A0E4">
      <w:pPr>
        <w:spacing w:after="0" w:line="240" w:lineRule="auto"/>
        <w:jc w:val="both"/>
        <w:rPr>
          <w:rFonts w:eastAsia="Times New Roman"/>
          <w:b/>
          <w:bCs/>
          <w:lang w:eastAsia="en-GB"/>
        </w:rPr>
      </w:pPr>
      <w:r w:rsidRPr="00651B94">
        <w:rPr>
          <w:rFonts w:eastAsia="Times New Roman"/>
          <w:b/>
          <w:bCs/>
          <w:lang w:eastAsia="en-GB"/>
        </w:rPr>
        <w:t>Stage 2: Developing the System Enablers</w:t>
      </w:r>
    </w:p>
    <w:p w:rsidRPr="00651B94" w:rsidR="00651B94" w:rsidP="00651B94" w:rsidRDefault="00651B94" w14:paraId="4BE55563" w14:textId="77777777">
      <w:pPr>
        <w:spacing w:after="0" w:line="240" w:lineRule="auto"/>
        <w:jc w:val="both"/>
        <w:rPr>
          <w:rFonts w:eastAsia="Times New Roman"/>
          <w:lang w:eastAsia="en-GB"/>
        </w:rPr>
      </w:pPr>
      <w:r w:rsidRPr="00651B94">
        <w:rPr>
          <w:rFonts w:eastAsia="Times New Roman"/>
          <w:lang w:eastAsia="en-GB"/>
        </w:rPr>
        <w:t xml:space="preserve">Once the core model has been defined, a programme of workshops will explore the enabling factors required to deliver it successfully. These sessions will bring together clinicians, operational leaders, enabling services and partners to establish how the future model can be supported in practice.  </w:t>
      </w:r>
    </w:p>
    <w:p w:rsidR="003807BB" w:rsidP="00651B94" w:rsidRDefault="003807BB" w14:paraId="68495BEB" w14:textId="77777777">
      <w:pPr>
        <w:spacing w:after="0" w:line="240" w:lineRule="auto"/>
        <w:jc w:val="both"/>
        <w:rPr>
          <w:rFonts w:eastAsia="Times New Roman"/>
          <w:lang w:eastAsia="en-GB"/>
        </w:rPr>
      </w:pPr>
    </w:p>
    <w:p w:rsidR="00651B94" w:rsidP="00651B94" w:rsidRDefault="00651B94" w14:paraId="380999F2" w14:textId="6DBC34FA">
      <w:pPr>
        <w:spacing w:after="0" w:line="240" w:lineRule="auto"/>
        <w:jc w:val="both"/>
        <w:rPr>
          <w:rFonts w:eastAsia="Times New Roman"/>
          <w:lang w:eastAsia="en-GB"/>
        </w:rPr>
      </w:pPr>
      <w:r w:rsidRPr="00651B94">
        <w:rPr>
          <w:rFonts w:eastAsia="Times New Roman"/>
          <w:lang w:eastAsia="en-GB"/>
        </w:rPr>
        <w:t>The programme will examine four key enabling areas:</w:t>
      </w:r>
    </w:p>
    <w:p w:rsidRPr="00651B94" w:rsidR="003807BB" w:rsidP="00651B94" w:rsidRDefault="003807BB" w14:paraId="126A4926" w14:textId="77777777">
      <w:pPr>
        <w:spacing w:after="0" w:line="240" w:lineRule="auto"/>
        <w:jc w:val="both"/>
        <w:rPr>
          <w:rFonts w:eastAsia="Times New Roman"/>
          <w:lang w:eastAsia="en-GB"/>
        </w:rPr>
      </w:pPr>
    </w:p>
    <w:p w:rsidRPr="00651B94" w:rsidR="00651B94" w:rsidP="00651B94" w:rsidRDefault="00651B94" w14:paraId="6363B0BA" w14:textId="77777777">
      <w:pPr>
        <w:numPr>
          <w:ilvl w:val="0"/>
          <w:numId w:val="18"/>
        </w:numPr>
        <w:spacing w:after="0" w:line="240" w:lineRule="auto"/>
        <w:jc w:val="both"/>
        <w:rPr>
          <w:rFonts w:eastAsia="Times New Roman"/>
          <w:lang w:eastAsia="en-GB"/>
        </w:rPr>
      </w:pPr>
      <w:r w:rsidRPr="00651B94">
        <w:rPr>
          <w:rFonts w:eastAsia="Times New Roman"/>
          <w:lang w:eastAsia="en-GB"/>
        </w:rPr>
        <w:t>Workforce and future workforce models.</w:t>
      </w:r>
    </w:p>
    <w:p w:rsidRPr="00651B94" w:rsidR="00651B94" w:rsidP="00651B94" w:rsidRDefault="00651B94" w14:paraId="027FCB48" w14:textId="77777777">
      <w:pPr>
        <w:numPr>
          <w:ilvl w:val="0"/>
          <w:numId w:val="18"/>
        </w:numPr>
        <w:spacing w:after="0" w:line="240" w:lineRule="auto"/>
        <w:jc w:val="both"/>
        <w:rPr>
          <w:rFonts w:eastAsia="Times New Roman"/>
          <w:lang w:eastAsia="en-GB"/>
        </w:rPr>
      </w:pPr>
      <w:r w:rsidRPr="00651B94">
        <w:rPr>
          <w:rFonts w:eastAsia="Times New Roman"/>
          <w:lang w:eastAsia="en-GB"/>
        </w:rPr>
        <w:t>Digital and data capabilities.</w:t>
      </w:r>
    </w:p>
    <w:p w:rsidRPr="00651B94" w:rsidR="00651B94" w:rsidP="00651B94" w:rsidRDefault="00651B94" w14:paraId="7BA6385C" w14:textId="77777777">
      <w:pPr>
        <w:numPr>
          <w:ilvl w:val="0"/>
          <w:numId w:val="18"/>
        </w:numPr>
        <w:spacing w:after="0" w:line="240" w:lineRule="auto"/>
        <w:jc w:val="both"/>
        <w:rPr>
          <w:rFonts w:eastAsia="Times New Roman"/>
          <w:lang w:eastAsia="en-GB"/>
        </w:rPr>
      </w:pPr>
      <w:r w:rsidRPr="00651B94">
        <w:rPr>
          <w:rFonts w:eastAsia="Times New Roman"/>
          <w:lang w:eastAsia="en-GB"/>
        </w:rPr>
        <w:t>Estates, infrastructure and place-based delivery.</w:t>
      </w:r>
    </w:p>
    <w:p w:rsidRPr="00651B94" w:rsidR="00651B94" w:rsidP="00651B94" w:rsidRDefault="00651B94" w14:paraId="32CD0BE6" w14:textId="77777777">
      <w:pPr>
        <w:numPr>
          <w:ilvl w:val="0"/>
          <w:numId w:val="18"/>
        </w:numPr>
        <w:spacing w:after="0" w:line="240" w:lineRule="auto"/>
        <w:jc w:val="both"/>
        <w:rPr>
          <w:rFonts w:eastAsia="Times New Roman"/>
          <w:lang w:eastAsia="en-GB"/>
        </w:rPr>
      </w:pPr>
      <w:r w:rsidRPr="00651B94">
        <w:rPr>
          <w:rFonts w:eastAsia="Times New Roman"/>
          <w:lang w:eastAsia="en-GB"/>
        </w:rPr>
        <w:t>Partnerships, communities and wider system relationships.</w:t>
      </w:r>
    </w:p>
    <w:p w:rsidR="003807BB" w:rsidP="00651B94" w:rsidRDefault="003807BB" w14:paraId="0E6D713B" w14:textId="77777777">
      <w:pPr>
        <w:spacing w:after="0" w:line="240" w:lineRule="auto"/>
        <w:jc w:val="both"/>
        <w:rPr>
          <w:rFonts w:eastAsia="Times New Roman"/>
          <w:lang w:eastAsia="en-GB"/>
        </w:rPr>
      </w:pPr>
    </w:p>
    <w:p w:rsidRPr="00651B94" w:rsidR="00651B94" w:rsidP="00651B94" w:rsidRDefault="00651B94" w14:paraId="7F4E454D" w14:textId="1284DF0B">
      <w:pPr>
        <w:spacing w:after="0" w:line="240" w:lineRule="auto"/>
        <w:jc w:val="both"/>
        <w:rPr>
          <w:rFonts w:eastAsia="Times New Roman"/>
          <w:lang w:eastAsia="en-GB"/>
        </w:rPr>
      </w:pPr>
      <w:r w:rsidRPr="00651B94">
        <w:rPr>
          <w:rFonts w:eastAsia="Times New Roman"/>
          <w:lang w:eastAsia="en-GB"/>
        </w:rPr>
        <w:t>This work will identify the workforce requirements, digital infrastructure, estate implications and partnership arrangements needed to support delivery of the proposed model of care.</w:t>
      </w:r>
    </w:p>
    <w:p w:rsidR="003807BB" w:rsidP="00651B94" w:rsidRDefault="003807BB" w14:paraId="146F1098" w14:textId="77777777">
      <w:pPr>
        <w:spacing w:after="0" w:line="240" w:lineRule="auto"/>
        <w:jc w:val="both"/>
        <w:rPr>
          <w:rFonts w:eastAsia="Times New Roman"/>
          <w:b/>
          <w:bCs/>
          <w:lang w:eastAsia="en-GB"/>
        </w:rPr>
      </w:pPr>
    </w:p>
    <w:p w:rsidRPr="00651B94" w:rsidR="00651B94" w:rsidP="00651B94" w:rsidRDefault="00651B94" w14:paraId="78C59780" w14:textId="179D9BCF">
      <w:pPr>
        <w:spacing w:after="0" w:line="240" w:lineRule="auto"/>
        <w:jc w:val="both"/>
        <w:rPr>
          <w:rFonts w:eastAsia="Times New Roman"/>
          <w:b/>
          <w:bCs/>
          <w:lang w:eastAsia="en-GB"/>
        </w:rPr>
      </w:pPr>
      <w:r w:rsidRPr="00651B94">
        <w:rPr>
          <w:rFonts w:eastAsia="Times New Roman"/>
          <w:b/>
          <w:bCs/>
          <w:lang w:eastAsia="en-GB"/>
        </w:rPr>
        <w:t>Stage 3: Whole-System Testing and Refinement</w:t>
      </w:r>
    </w:p>
    <w:p w:rsidRPr="00651B94" w:rsidR="00651B94" w:rsidP="00651B94" w:rsidRDefault="00651B94" w14:paraId="4F520581" w14:textId="77777777">
      <w:pPr>
        <w:spacing w:after="0" w:line="240" w:lineRule="auto"/>
        <w:jc w:val="both"/>
        <w:rPr>
          <w:rFonts w:eastAsia="Times New Roman"/>
          <w:lang w:eastAsia="en-GB"/>
        </w:rPr>
      </w:pPr>
      <w:r w:rsidRPr="00651B94">
        <w:rPr>
          <w:rFonts w:eastAsia="Times New Roman"/>
          <w:lang w:eastAsia="en-GB"/>
        </w:rPr>
        <w:t xml:space="preserve">The final stage will bring together outputs from all workstreams to test whether the future model operates effectively as an integrated system. This phase will involve clinical leaders, executive leads and stakeholders reviewing the model from an end-to-end patient perspective. </w:t>
      </w:r>
    </w:p>
    <w:p w:rsidR="003807BB" w:rsidP="00651B94" w:rsidRDefault="003807BB" w14:paraId="377A85B2" w14:textId="77777777">
      <w:pPr>
        <w:spacing w:after="0" w:line="240" w:lineRule="auto"/>
        <w:jc w:val="both"/>
        <w:rPr>
          <w:rFonts w:eastAsia="Times New Roman"/>
          <w:lang w:eastAsia="en-GB"/>
        </w:rPr>
      </w:pPr>
    </w:p>
    <w:p w:rsidRPr="00651B94" w:rsidR="00651B94" w:rsidP="00651B94" w:rsidRDefault="00651B94" w14:paraId="18AA1762" w14:textId="03DC5A22">
      <w:pPr>
        <w:spacing w:after="0" w:line="240" w:lineRule="auto"/>
        <w:jc w:val="both"/>
        <w:rPr>
          <w:rFonts w:eastAsia="Times New Roman"/>
          <w:lang w:eastAsia="en-GB"/>
        </w:rPr>
      </w:pPr>
      <w:r w:rsidRPr="00651B94">
        <w:rPr>
          <w:rFonts w:eastAsia="Times New Roman"/>
          <w:lang w:eastAsia="en-GB"/>
        </w:rPr>
        <w:t>The work will focus on:</w:t>
      </w:r>
    </w:p>
    <w:p w:rsidRPr="00651B94" w:rsidR="00651B94" w:rsidP="00651B94" w:rsidRDefault="00651B94" w14:paraId="504FC532" w14:textId="1F3AD7EA">
      <w:pPr>
        <w:numPr>
          <w:ilvl w:val="0"/>
          <w:numId w:val="19"/>
        </w:numPr>
        <w:spacing w:after="0" w:line="240" w:lineRule="auto"/>
        <w:jc w:val="both"/>
        <w:rPr>
          <w:rFonts w:eastAsia="Times New Roman"/>
          <w:lang w:eastAsia="en-GB"/>
        </w:rPr>
      </w:pPr>
      <w:r w:rsidRPr="00651B94">
        <w:rPr>
          <w:rFonts w:eastAsia="Times New Roman"/>
          <w:lang w:eastAsia="en-GB"/>
        </w:rPr>
        <w:t>Testing patient journeys through the proposed model</w:t>
      </w:r>
    </w:p>
    <w:p w:rsidRPr="00651B94" w:rsidR="00651B94" w:rsidP="00651B94" w:rsidRDefault="00651B94" w14:paraId="1F4CEAA7" w14:textId="2F79F118">
      <w:pPr>
        <w:numPr>
          <w:ilvl w:val="0"/>
          <w:numId w:val="19"/>
        </w:numPr>
        <w:spacing w:after="0" w:line="240" w:lineRule="auto"/>
        <w:jc w:val="both"/>
        <w:rPr>
          <w:rFonts w:eastAsia="Times New Roman"/>
          <w:lang w:eastAsia="en-GB"/>
        </w:rPr>
      </w:pPr>
      <w:r w:rsidRPr="00651B94">
        <w:rPr>
          <w:rFonts w:eastAsia="Times New Roman"/>
          <w:lang w:eastAsia="en-GB"/>
        </w:rPr>
        <w:t>Identifying interdependencies between services and enablers</w:t>
      </w:r>
    </w:p>
    <w:p w:rsidRPr="00651B94" w:rsidR="00651B94" w:rsidP="00651B94" w:rsidRDefault="00651B94" w14:paraId="64D2DA30" w14:textId="7422EB53">
      <w:pPr>
        <w:numPr>
          <w:ilvl w:val="0"/>
          <w:numId w:val="19"/>
        </w:numPr>
        <w:spacing w:after="0" w:line="240" w:lineRule="auto"/>
        <w:jc w:val="both"/>
        <w:rPr>
          <w:rFonts w:eastAsia="Times New Roman"/>
          <w:lang w:eastAsia="en-GB"/>
        </w:rPr>
      </w:pPr>
      <w:r w:rsidRPr="00651B94">
        <w:rPr>
          <w:rFonts w:eastAsia="Times New Roman"/>
          <w:lang w:eastAsia="en-GB"/>
        </w:rPr>
        <w:t>Understanding risks and points of failure within the system</w:t>
      </w:r>
    </w:p>
    <w:p w:rsidRPr="00651B94" w:rsidR="00651B94" w:rsidP="00651B94" w:rsidRDefault="00651B94" w14:paraId="08095542" w14:textId="7AAAC589">
      <w:pPr>
        <w:numPr>
          <w:ilvl w:val="0"/>
          <w:numId w:val="19"/>
        </w:numPr>
        <w:spacing w:after="0" w:line="240" w:lineRule="auto"/>
        <w:jc w:val="both"/>
        <w:rPr>
          <w:rFonts w:eastAsia="Times New Roman"/>
          <w:lang w:eastAsia="en-GB"/>
        </w:rPr>
      </w:pPr>
      <w:r w:rsidRPr="00651B94">
        <w:rPr>
          <w:rFonts w:eastAsia="Times New Roman"/>
          <w:lang w:eastAsia="en-GB"/>
        </w:rPr>
        <w:t>Identifying the major strategic shifts required</w:t>
      </w:r>
    </w:p>
    <w:p w:rsidRPr="00651B94" w:rsidR="00651B94" w:rsidP="00651B94" w:rsidRDefault="00651B94" w14:paraId="69187514" w14:textId="4EE45AB8">
      <w:pPr>
        <w:numPr>
          <w:ilvl w:val="0"/>
          <w:numId w:val="19"/>
        </w:numPr>
        <w:spacing w:after="0" w:line="240" w:lineRule="auto"/>
        <w:jc w:val="both"/>
        <w:rPr>
          <w:rFonts w:eastAsia="Times New Roman"/>
          <w:lang w:eastAsia="en-GB"/>
        </w:rPr>
      </w:pPr>
      <w:r w:rsidRPr="00651B94">
        <w:rPr>
          <w:rFonts w:eastAsia="Times New Roman"/>
          <w:lang w:eastAsia="en-GB"/>
        </w:rPr>
        <w:t>Defining priority transformation areas for implementation</w:t>
      </w:r>
    </w:p>
    <w:p w:rsidR="003807BB" w:rsidP="00651B94" w:rsidRDefault="003807BB" w14:paraId="13F44ADA" w14:textId="77777777">
      <w:pPr>
        <w:spacing w:after="0" w:line="240" w:lineRule="auto"/>
        <w:jc w:val="both"/>
        <w:rPr>
          <w:rFonts w:eastAsia="Times New Roman"/>
          <w:lang w:eastAsia="en-GB"/>
        </w:rPr>
      </w:pPr>
    </w:p>
    <w:p w:rsidRPr="00651B94" w:rsidR="00651B94" w:rsidP="00651B94" w:rsidRDefault="00651B94" w14:paraId="6A5071A1" w14:textId="7267D21B">
      <w:pPr>
        <w:spacing w:after="0" w:line="240" w:lineRule="auto"/>
        <w:jc w:val="both"/>
        <w:rPr>
          <w:rFonts w:eastAsia="Times New Roman"/>
          <w:lang w:eastAsia="en-GB"/>
        </w:rPr>
      </w:pPr>
      <w:r w:rsidRPr="00651B94">
        <w:rPr>
          <w:rFonts w:eastAsia="Times New Roman"/>
          <w:lang w:eastAsia="en-GB"/>
        </w:rPr>
        <w:t>The outputs of these stages will be brought together in the latter part of 2026 to create a coherent Future Model of Care and Case for Change. This will inform the final Clinical Services Strategic Plan and support Board consideration later in the year. Subject to Board consideration, the agreed model, principles and clinical strategy will subsequently form the basis for future clinical service planning, option development, engagement and, where required, formal consultation processes.</w:t>
      </w:r>
    </w:p>
    <w:p w:rsidRPr="00651B94" w:rsidR="00651B94" w:rsidP="00651B94" w:rsidRDefault="00651B94" w14:paraId="2B2426E0" w14:textId="77777777">
      <w:pPr>
        <w:spacing w:after="0" w:line="240" w:lineRule="auto"/>
        <w:jc w:val="both"/>
        <w:rPr>
          <w:rFonts w:eastAsia="Times New Roman"/>
          <w:b/>
          <w:bCs/>
          <w:lang w:eastAsia="en-GB"/>
        </w:rPr>
      </w:pPr>
    </w:p>
    <w:p w:rsidRPr="00651B94" w:rsidR="00651B94" w:rsidP="00651B94" w:rsidRDefault="00651B94" w14:paraId="24F41CBE" w14:textId="77777777">
      <w:pPr>
        <w:pStyle w:val="ListParagraph"/>
        <w:numPr>
          <w:ilvl w:val="0"/>
          <w:numId w:val="1"/>
        </w:numPr>
        <w:spacing w:after="0" w:line="240" w:lineRule="auto"/>
        <w:ind w:left="360"/>
        <w:jc w:val="both"/>
        <w:rPr>
          <w:b/>
        </w:rPr>
      </w:pPr>
      <w:r w:rsidRPr="637824EA" w:rsidR="00651B94">
        <w:rPr>
          <w:b w:val="1"/>
          <w:bCs w:val="1"/>
        </w:rPr>
        <w:t>GOVERNANCE AND RISK ISSUES</w:t>
      </w:r>
    </w:p>
    <w:p w:rsidRPr="00651B94" w:rsidR="00651B94" w:rsidP="00651B94" w:rsidRDefault="00651B94" w14:paraId="43FF75CC" w14:textId="1110CBE1">
      <w:pPr>
        <w:spacing w:after="0" w:line="240" w:lineRule="auto"/>
        <w:jc w:val="both"/>
      </w:pPr>
      <w:r w:rsidRPr="00651B94">
        <w:t xml:space="preserve">The Transforming for the Future programme remains in the strategy and model of care development phase. The programme is operating within established governance arrangements, including oversight through the Executive Working Group, Clinical Reference Group and programme governance structure, with regular reporting to Executive Board and Board. </w:t>
      </w:r>
    </w:p>
    <w:p w:rsidR="003807BB" w:rsidP="003807BB" w:rsidRDefault="003807BB" w14:paraId="1F5558DD" w14:textId="77777777">
      <w:pPr>
        <w:spacing w:after="0" w:line="240" w:lineRule="auto"/>
        <w:jc w:val="both"/>
      </w:pPr>
    </w:p>
    <w:p w:rsidR="00651B94" w:rsidP="003807BB" w:rsidRDefault="00651B94" w14:paraId="3A56E59B" w14:textId="481D1903">
      <w:pPr>
        <w:spacing w:after="0" w:line="240" w:lineRule="auto"/>
        <w:jc w:val="both"/>
      </w:pPr>
      <w:r w:rsidRPr="00651B94">
        <w:t>Key strategic risks and mitigations are summarised below:</w:t>
      </w:r>
    </w:p>
    <w:p w:rsidRPr="00651B94" w:rsidR="003807BB" w:rsidP="00651B94" w:rsidRDefault="003807BB" w14:paraId="77BC4615" w14:textId="77777777">
      <w:pPr>
        <w:pStyle w:val="ListParagraph"/>
        <w:spacing w:after="0" w:line="240" w:lineRule="auto"/>
        <w:ind w:left="360"/>
        <w:jc w:val="both"/>
      </w:pPr>
    </w:p>
    <w:p w:rsidR="00651B94" w:rsidP="00651B94" w:rsidRDefault="00651B94" w14:paraId="32B344A0" w14:textId="283EE8C8">
      <w:pPr>
        <w:pStyle w:val="ListParagraph"/>
        <w:numPr>
          <w:ilvl w:val="0"/>
          <w:numId w:val="21"/>
        </w:numPr>
        <w:spacing w:after="0" w:line="240" w:lineRule="auto"/>
        <w:ind w:left="714" w:hanging="357"/>
        <w:contextualSpacing w:val="0"/>
        <w:jc w:val="both"/>
      </w:pPr>
      <w:r w:rsidRPr="00651B94">
        <w:rPr>
          <w:b/>
          <w:bCs/>
        </w:rPr>
        <w:t>Risk: Insufficient clinical ownership of the future model of care</w:t>
      </w:r>
      <w:r w:rsidRPr="00651B94">
        <w:br/>
      </w:r>
      <w:r w:rsidRPr="00651B94">
        <w:rPr>
          <w:b/>
          <w:bCs/>
        </w:rPr>
        <w:t>Mitigation:</w:t>
      </w:r>
      <w:r w:rsidRPr="00651B94">
        <w:t xml:space="preserve"> Clinical leadership has been embedded throughout the programme through the Clinical Reference Group, Clinical Leadership Event and </w:t>
      </w:r>
      <w:proofErr w:type="gramStart"/>
      <w:r w:rsidRPr="00651B94">
        <w:t>clinically-led</w:t>
      </w:r>
      <w:proofErr w:type="gramEnd"/>
      <w:r w:rsidRPr="00651B94">
        <w:t xml:space="preserve"> model of care working groups. </w:t>
      </w:r>
    </w:p>
    <w:p w:rsidRPr="00651B94" w:rsidR="003807BB" w:rsidP="003807BB" w:rsidRDefault="003807BB" w14:paraId="77722CB6" w14:textId="77777777">
      <w:pPr>
        <w:pStyle w:val="ListParagraph"/>
        <w:spacing w:after="0" w:line="240" w:lineRule="auto"/>
        <w:ind w:left="714"/>
        <w:contextualSpacing w:val="0"/>
        <w:jc w:val="both"/>
      </w:pPr>
    </w:p>
    <w:p w:rsidRPr="003807BB" w:rsidR="003807BB" w:rsidP="003807BB" w:rsidRDefault="00651B94" w14:paraId="00EC04C1" w14:textId="77777777">
      <w:pPr>
        <w:pStyle w:val="ListParagraph"/>
        <w:numPr>
          <w:ilvl w:val="0"/>
          <w:numId w:val="21"/>
        </w:numPr>
        <w:spacing w:after="0" w:line="240" w:lineRule="auto"/>
        <w:ind w:left="714" w:hanging="357"/>
        <w:contextualSpacing w:val="0"/>
        <w:jc w:val="both"/>
      </w:pPr>
      <w:r w:rsidRPr="00651B94">
        <w:rPr>
          <w:b/>
          <w:bCs/>
        </w:rPr>
        <w:t>Risk: Stakeholders or the public misunderstand the purpose of the programme and assume decisions on services have already been made</w:t>
      </w:r>
    </w:p>
    <w:p w:rsidR="00651B94" w:rsidP="003807BB" w:rsidRDefault="00651B94" w14:paraId="225C7562" w14:textId="647648F5">
      <w:pPr>
        <w:spacing w:after="0" w:line="240" w:lineRule="auto"/>
        <w:ind w:left="720"/>
        <w:jc w:val="both"/>
      </w:pPr>
      <w:r w:rsidRPr="003807BB">
        <w:rPr>
          <w:b/>
          <w:bCs/>
        </w:rPr>
        <w:t>Mitigation:</w:t>
      </w:r>
      <w:r w:rsidRPr="00651B94">
        <w:t xml:space="preserve"> A dedicated programme narrative and Communications and Engagement Strategic and Operational Plan provide a consistent message that the current phase is focused on developing a future model of care rather than specific service change proposals. </w:t>
      </w:r>
    </w:p>
    <w:p w:rsidRPr="00651B94" w:rsidR="003807BB" w:rsidP="003807BB" w:rsidRDefault="003807BB" w14:paraId="190251F9" w14:textId="77777777">
      <w:pPr>
        <w:spacing w:after="0" w:line="240" w:lineRule="auto"/>
        <w:ind w:left="720"/>
        <w:jc w:val="both"/>
      </w:pPr>
    </w:p>
    <w:p w:rsidR="00651B94" w:rsidP="00651B94" w:rsidRDefault="00651B94" w14:paraId="50100079" w14:textId="6743B549">
      <w:pPr>
        <w:pStyle w:val="ListParagraph"/>
        <w:numPr>
          <w:ilvl w:val="0"/>
          <w:numId w:val="21"/>
        </w:numPr>
        <w:spacing w:after="0" w:line="240" w:lineRule="auto"/>
        <w:ind w:left="714" w:hanging="357"/>
        <w:contextualSpacing w:val="0"/>
        <w:jc w:val="both"/>
      </w:pPr>
      <w:r w:rsidRPr="00651B94">
        <w:rPr>
          <w:b/>
          <w:bCs/>
        </w:rPr>
        <w:t>Risk: The future model of care does not fully reflect the needs and expectations of patients, communities and partners</w:t>
      </w:r>
      <w:r w:rsidRPr="00651B94">
        <w:br/>
      </w:r>
      <w:r w:rsidRPr="00651B94">
        <w:rPr>
          <w:b/>
          <w:bCs/>
        </w:rPr>
        <w:t>Mitigation:</w:t>
      </w:r>
      <w:r w:rsidRPr="00651B94">
        <w:t xml:space="preserve"> The programme includes structured engagement with staff, patients, carers, third sector organisations, partners and representative groups throughout development of the model. </w:t>
      </w:r>
    </w:p>
    <w:p w:rsidRPr="00651B94" w:rsidR="003807BB" w:rsidP="003807BB" w:rsidRDefault="003807BB" w14:paraId="3174C699" w14:textId="77777777">
      <w:pPr>
        <w:pStyle w:val="ListParagraph"/>
        <w:spacing w:after="0" w:line="240" w:lineRule="auto"/>
        <w:ind w:left="714"/>
        <w:contextualSpacing w:val="0"/>
        <w:jc w:val="both"/>
      </w:pPr>
    </w:p>
    <w:p w:rsidR="00651B94" w:rsidP="00651B94" w:rsidRDefault="00651B94" w14:paraId="10EF13ED" w14:textId="65A7891B">
      <w:pPr>
        <w:pStyle w:val="ListParagraph"/>
        <w:numPr>
          <w:ilvl w:val="0"/>
          <w:numId w:val="21"/>
        </w:numPr>
        <w:spacing w:after="0" w:line="240" w:lineRule="auto"/>
        <w:ind w:left="714" w:hanging="357"/>
        <w:contextualSpacing w:val="0"/>
        <w:jc w:val="both"/>
      </w:pPr>
      <w:r w:rsidRPr="00651B94">
        <w:rPr>
          <w:b/>
          <w:bCs/>
        </w:rPr>
        <w:t>Risk: The model of care is not sufficiently supported by workforce, digital, estates or partnership arrangements</w:t>
      </w:r>
      <w:r w:rsidRPr="00651B94">
        <w:br/>
      </w:r>
      <w:r w:rsidRPr="00651B94">
        <w:rPr>
          <w:b/>
          <w:bCs/>
        </w:rPr>
        <w:t>Mitigation:</w:t>
      </w:r>
      <w:r w:rsidRPr="00651B94">
        <w:t xml:space="preserve"> The next phase of work includes dedicated workshops to develop the enabling workforce, digital, estates and partnership requirements needed to deliver the future model. </w:t>
      </w:r>
    </w:p>
    <w:p w:rsidR="003807BB" w:rsidP="003807BB" w:rsidRDefault="003807BB" w14:paraId="1B8D10C5" w14:textId="77777777">
      <w:pPr>
        <w:pStyle w:val="ListParagraph"/>
      </w:pPr>
    </w:p>
    <w:p w:rsidR="00B34D43" w:rsidP="003807BB" w:rsidRDefault="00B34D43" w14:paraId="4C747B4E" w14:textId="77777777">
      <w:pPr>
        <w:pStyle w:val="ListParagraph"/>
      </w:pPr>
    </w:p>
    <w:p w:rsidRPr="00B34D43" w:rsidR="00B34D43" w:rsidP="00651B94" w:rsidRDefault="00651B94" w14:paraId="025A1545" w14:textId="77777777">
      <w:pPr>
        <w:pStyle w:val="ListParagraph"/>
        <w:numPr>
          <w:ilvl w:val="0"/>
          <w:numId w:val="21"/>
        </w:numPr>
        <w:spacing w:after="0" w:line="240" w:lineRule="auto"/>
        <w:ind w:left="714" w:hanging="357"/>
        <w:contextualSpacing w:val="0"/>
        <w:jc w:val="both"/>
      </w:pPr>
      <w:r w:rsidRPr="00651B94">
        <w:rPr>
          <w:b/>
          <w:bCs/>
        </w:rPr>
        <w:lastRenderedPageBreak/>
        <w:t>Risk: The programme produces a strategic model without providing a clear route to implementation</w:t>
      </w:r>
    </w:p>
    <w:p w:rsidRPr="00651B94" w:rsidR="00651B94" w:rsidP="00B34D43" w:rsidRDefault="00651B94" w14:paraId="3EDC2924" w14:textId="54EEBBCD">
      <w:pPr>
        <w:pStyle w:val="ListParagraph"/>
        <w:spacing w:after="0" w:line="240" w:lineRule="auto"/>
        <w:ind w:left="714"/>
        <w:contextualSpacing w:val="0"/>
        <w:jc w:val="both"/>
      </w:pPr>
      <w:r w:rsidRPr="00651B94">
        <w:rPr>
          <w:b/>
          <w:bCs/>
        </w:rPr>
        <w:t>Mitigation:</w:t>
      </w:r>
      <w:r w:rsidRPr="00651B94">
        <w:t xml:space="preserve"> The final phase of development will test the model through patient journeys, identify interdependencies and define the strategic shifts and priority transformation areas required to move from the current state to the future state</w:t>
      </w:r>
    </w:p>
    <w:p w:rsidR="003807BB" w:rsidP="00651B94" w:rsidRDefault="003807BB" w14:paraId="122A1783" w14:textId="77777777">
      <w:pPr>
        <w:pStyle w:val="ListParagraph"/>
        <w:spacing w:after="0" w:line="240" w:lineRule="auto"/>
        <w:ind w:left="360"/>
        <w:jc w:val="both"/>
      </w:pPr>
    </w:p>
    <w:p w:rsidRPr="00651B94" w:rsidR="00651B94" w:rsidP="00651B94" w:rsidRDefault="00651B94" w14:paraId="1F230CD7" w14:textId="0438CD56">
      <w:pPr>
        <w:pStyle w:val="ListParagraph"/>
        <w:spacing w:after="0" w:line="240" w:lineRule="auto"/>
        <w:ind w:left="360"/>
        <w:jc w:val="both"/>
      </w:pPr>
      <w:r w:rsidRPr="00651B94">
        <w:t>Overall, the programme has established governance arrangements and a structured approach to clinical engagement, stakeholder involvement and model development, providing assurance that the Clinical Services Strategic Plan is being developed through a transparent, evidence-based and clinically led process.</w:t>
      </w:r>
    </w:p>
    <w:p w:rsidR="00651B94" w:rsidP="00651B94" w:rsidRDefault="00651B94" w14:paraId="1EB067E1" w14:textId="77777777">
      <w:pPr>
        <w:pStyle w:val="ListParagraph"/>
        <w:spacing w:after="0" w:line="240" w:lineRule="auto"/>
        <w:ind w:left="360"/>
        <w:jc w:val="both"/>
        <w:rPr>
          <w:b/>
        </w:rPr>
      </w:pPr>
    </w:p>
    <w:p w:rsidRPr="00651B94" w:rsidR="006B0F95" w:rsidP="00651B94" w:rsidRDefault="006B0F95" w14:paraId="2A0D698B" w14:textId="77777777">
      <w:pPr>
        <w:pStyle w:val="ListParagraph"/>
        <w:spacing w:after="0" w:line="240" w:lineRule="auto"/>
        <w:ind w:left="360"/>
        <w:jc w:val="both"/>
        <w:rPr>
          <w:b/>
        </w:rPr>
      </w:pPr>
    </w:p>
    <w:p w:rsidRPr="00651B94" w:rsidR="00651B94" w:rsidP="00651B94" w:rsidRDefault="00651B94" w14:paraId="708DD90F" w14:textId="77777777">
      <w:pPr>
        <w:pStyle w:val="ListParagraph"/>
        <w:numPr>
          <w:ilvl w:val="0"/>
          <w:numId w:val="1"/>
        </w:numPr>
        <w:spacing w:after="0" w:line="240" w:lineRule="auto"/>
        <w:ind w:left="360"/>
        <w:jc w:val="both"/>
        <w:rPr>
          <w:b/>
        </w:rPr>
      </w:pPr>
      <w:r w:rsidRPr="637824EA" w:rsidR="00651B94">
        <w:rPr>
          <w:b w:val="1"/>
          <w:bCs w:val="1"/>
        </w:rPr>
        <w:t>RECOMMENDATIONS</w:t>
      </w:r>
    </w:p>
    <w:p w:rsidR="00651B94" w:rsidP="00651B94" w:rsidRDefault="00651B94" w14:paraId="0CCD08BE" w14:textId="73D4CA10">
      <w:pPr>
        <w:spacing w:after="0" w:line="240" w:lineRule="auto"/>
        <w:ind w:right="96"/>
        <w:jc w:val="both"/>
      </w:pPr>
      <w:r w:rsidRPr="00651B94">
        <w:t>Members are asked to:</w:t>
      </w:r>
    </w:p>
    <w:p w:rsidRPr="00651B94" w:rsidR="003807BB" w:rsidP="00651B94" w:rsidRDefault="003807BB" w14:paraId="25588A2A" w14:textId="77777777">
      <w:pPr>
        <w:spacing w:after="0" w:line="240" w:lineRule="auto"/>
        <w:ind w:right="96"/>
        <w:jc w:val="both"/>
      </w:pPr>
    </w:p>
    <w:p w:rsidRPr="00651B94" w:rsidR="00651B94" w:rsidP="00651B94" w:rsidRDefault="001C2BEC" w14:paraId="30D510E7" w14:textId="6EE8F0F6">
      <w:pPr>
        <w:numPr>
          <w:ilvl w:val="0"/>
          <w:numId w:val="11"/>
        </w:numPr>
        <w:spacing w:after="0" w:line="240" w:lineRule="auto"/>
        <w:jc w:val="both"/>
        <w:rPr>
          <w:b/>
          <w:bCs/>
        </w:rPr>
      </w:pPr>
      <w:r>
        <w:rPr>
          <w:b/>
          <w:bCs/>
        </w:rPr>
        <w:t>CONSIDER</w:t>
      </w:r>
      <w:r w:rsidRPr="00651B94" w:rsidR="00651B94">
        <w:rPr>
          <w:b/>
          <w:bCs/>
        </w:rPr>
        <w:t xml:space="preserve"> </w:t>
      </w:r>
      <w:r w:rsidRPr="00651B94" w:rsidR="00651B94">
        <w:t>the progress made in delivering the Transforming for the Future programme.</w:t>
      </w:r>
      <w:r w:rsidRPr="00651B94" w:rsidR="00651B94">
        <w:rPr>
          <w:b/>
          <w:bCs/>
        </w:rPr>
        <w:t xml:space="preserve"> </w:t>
      </w:r>
    </w:p>
    <w:p w:rsidR="00651B94" w:rsidP="00651B94" w:rsidRDefault="00651B94" w14:paraId="78F64A60" w14:textId="77777777">
      <w:pPr>
        <w:numPr>
          <w:ilvl w:val="0"/>
          <w:numId w:val="11"/>
        </w:numPr>
        <w:spacing w:after="0" w:line="240" w:lineRule="auto"/>
        <w:jc w:val="both"/>
        <w:rPr>
          <w:b/>
          <w:bCs/>
        </w:rPr>
      </w:pPr>
      <w:r w:rsidRPr="00651B94">
        <w:rPr>
          <w:b/>
          <w:bCs/>
        </w:rPr>
        <w:t xml:space="preserve">ENDORSE </w:t>
      </w:r>
      <w:r w:rsidRPr="00651B94">
        <w:t>the proposed Principles for Change as the strategic framework for development of the Clinical Services Strategic Plan.</w:t>
      </w:r>
      <w:r w:rsidRPr="00651B94">
        <w:rPr>
          <w:b/>
          <w:bCs/>
        </w:rPr>
        <w:t xml:space="preserve"> </w:t>
      </w:r>
    </w:p>
    <w:p w:rsidRPr="00651B94" w:rsidR="00651B94" w:rsidP="00D51D02" w:rsidRDefault="001C2BEC" w14:paraId="6D290430" w14:textId="2830D272">
      <w:pPr>
        <w:numPr>
          <w:ilvl w:val="0"/>
          <w:numId w:val="11"/>
        </w:numPr>
        <w:spacing w:after="0" w:line="240" w:lineRule="auto"/>
        <w:jc w:val="both"/>
      </w:pPr>
      <w:r>
        <w:rPr>
          <w:b/>
          <w:bCs/>
        </w:rPr>
        <w:t>CONSIDER</w:t>
      </w:r>
      <w:r w:rsidRPr="003807BB" w:rsidR="00651B94">
        <w:rPr>
          <w:b/>
          <w:bCs/>
        </w:rPr>
        <w:t xml:space="preserve"> </w:t>
      </w:r>
      <w:r w:rsidRPr="00651B94" w:rsidR="00651B94">
        <w:t>the proposed approach and next steps for development of the Future Model of Care during July to October 2026.</w:t>
      </w:r>
    </w:p>
    <w:p w:rsidR="00651B94" w:rsidP="00651B94" w:rsidRDefault="00651B94" w14:paraId="700B4CF4" w14:textId="77777777">
      <w:pPr>
        <w:spacing w:after="0" w:line="240" w:lineRule="auto"/>
        <w:rPr>
          <w:rFonts w:ascii="Arial" w:hAnsi="Arial"/>
        </w:rPr>
      </w:pPr>
      <w:r>
        <w:rPr>
          <w:rFonts w:ascii="Arial" w:hAnsi="Arial"/>
        </w:rPr>
        <w:br w:type="page"/>
      </w:r>
    </w:p>
    <w:tbl>
      <w:tblPr>
        <w:tblStyle w:val="TableGrid"/>
        <w:tblW w:w="10035" w:type="dxa"/>
        <w:tblLayout w:type="fixed"/>
        <w:tblLook w:val="04A0" w:firstRow="1" w:lastRow="0" w:firstColumn="1" w:lastColumn="0" w:noHBand="0" w:noVBand="1"/>
      </w:tblPr>
      <w:tblGrid>
        <w:gridCol w:w="1560"/>
        <w:gridCol w:w="7680"/>
        <w:gridCol w:w="795"/>
      </w:tblGrid>
      <w:tr w:rsidRPr="00F8567E" w:rsidR="00034194" w:rsidTr="637824EA" w14:paraId="6D290436" w14:textId="77777777">
        <w:tc>
          <w:tcPr>
            <w:tcW w:w="10035" w:type="dxa"/>
            <w:gridSpan w:val="3"/>
            <w:shd w:val="clear" w:color="auto" w:fill="163E64"/>
            <w:tcMar/>
          </w:tcPr>
          <w:p w:rsidRPr="001F2857" w:rsidR="00034194" w:rsidP="2AF91103" w:rsidRDefault="0020539A" w14:paraId="6D290435" w14:textId="704162EF">
            <w:pPr>
              <w:jc w:val="center"/>
              <w:rPr>
                <w:b w:val="1"/>
                <w:bCs w:val="1"/>
                <w:sz w:val="22"/>
                <w:szCs w:val="22"/>
              </w:rPr>
            </w:pPr>
            <w:r w:rsidRPr="2AF91103" w:rsidR="0020539A">
              <w:rPr>
                <w:b w:val="1"/>
                <w:bCs w:val="1"/>
                <w:sz w:val="22"/>
                <w:szCs w:val="22"/>
              </w:rPr>
              <w:t>Governance and Assurance</w:t>
            </w:r>
          </w:p>
        </w:tc>
      </w:tr>
      <w:tr w:rsidRPr="00F8567E" w:rsidR="002432C6" w:rsidTr="637824EA" w14:paraId="584BF17A" w14:textId="77777777">
        <w:tc>
          <w:tcPr>
            <w:tcW w:w="10035" w:type="dxa"/>
            <w:gridSpan w:val="3"/>
            <w:shd w:val="clear" w:color="auto" w:fill="C1A775"/>
            <w:tcMar/>
          </w:tcPr>
          <w:p w:rsidRPr="00F8567E" w:rsidR="002432C6" w:rsidP="2AF91103" w:rsidRDefault="002432C6" w14:paraId="4694DF6B" w14:textId="6CC5896F">
            <w:pPr>
              <w:rPr>
                <w:b w:val="1"/>
                <w:bCs w:val="1"/>
                <w:sz w:val="22"/>
                <w:szCs w:val="22"/>
              </w:rPr>
            </w:pPr>
            <w:r w:rsidRPr="2AF91103" w:rsidR="002432C6">
              <w:rPr>
                <w:b w:val="1"/>
                <w:bCs w:val="1"/>
                <w:sz w:val="22"/>
                <w:szCs w:val="22"/>
              </w:rPr>
              <w:t>Strategic Objectives</w:t>
            </w:r>
          </w:p>
        </w:tc>
      </w:tr>
      <w:tr w:rsidRPr="00F8567E" w:rsidR="00F5324A" w:rsidTr="637824EA" w14:paraId="6D29043E" w14:textId="77777777">
        <w:tc>
          <w:tcPr>
            <w:tcW w:w="1560" w:type="dxa"/>
            <w:vMerge w:val="restart"/>
            <w:tcMar/>
          </w:tcPr>
          <w:p w:rsidRPr="00F8567E" w:rsidR="005D5E16" w:rsidP="2AF91103" w:rsidRDefault="005D5E16" w14:paraId="4BCFE1FB" w14:textId="05AE4DB4">
            <w:pPr>
              <w:rPr>
                <w:b w:val="1"/>
                <w:bCs w:val="1"/>
                <w:sz w:val="22"/>
                <w:szCs w:val="22"/>
              </w:rPr>
            </w:pPr>
            <w:r w:rsidRPr="2AF91103" w:rsidR="005D5E16">
              <w:rPr>
                <w:b w:val="1"/>
                <w:bCs w:val="1"/>
                <w:sz w:val="22"/>
                <w:szCs w:val="22"/>
              </w:rPr>
              <w:t xml:space="preserve">Strategic </w:t>
            </w:r>
            <w:r w:rsidRPr="2AF91103" w:rsidR="005D5E16">
              <w:rPr>
                <w:b w:val="1"/>
                <w:bCs w:val="1"/>
                <w:sz w:val="22"/>
                <w:szCs w:val="22"/>
              </w:rPr>
              <w:t>Objectives</w:t>
            </w:r>
          </w:p>
          <w:p w:rsidRPr="00F8567E" w:rsidR="00F5324A" w:rsidP="2AF91103" w:rsidRDefault="005D5E16" w14:paraId="6D29043B" w14:textId="6893427A">
            <w:pPr>
              <w:rPr>
                <w:b w:val="1"/>
                <w:bCs w:val="1"/>
                <w:sz w:val="22"/>
                <w:szCs w:val="22"/>
              </w:rPr>
            </w:pPr>
            <w:r w:rsidRPr="2AF91103" w:rsidR="005D5E16">
              <w:rPr>
                <w:b w:val="1"/>
                <w:bCs w:val="1"/>
                <w:i w:val="1"/>
                <w:iCs w:val="1"/>
                <w:sz w:val="22"/>
                <w:szCs w:val="22"/>
              </w:rPr>
              <w:t>(please choose</w:t>
            </w:r>
            <w:r w:rsidRPr="2AF91103" w:rsidR="005506AE">
              <w:rPr>
                <w:b w:val="1"/>
                <w:bCs w:val="1"/>
                <w:i w:val="1"/>
                <w:iCs w:val="1"/>
                <w:sz w:val="22"/>
                <w:szCs w:val="22"/>
              </w:rPr>
              <w:t xml:space="preserve"> which is impacted</w:t>
            </w:r>
            <w:r w:rsidRPr="2AF91103" w:rsidR="005D5E16">
              <w:rPr>
                <w:b w:val="1"/>
                <w:bCs w:val="1"/>
                <w:i w:val="1"/>
                <w:iCs w:val="1"/>
                <w:sz w:val="22"/>
                <w:szCs w:val="22"/>
              </w:rPr>
              <w:t>)</w:t>
            </w:r>
          </w:p>
        </w:tc>
        <w:tc>
          <w:tcPr>
            <w:tcW w:w="7680" w:type="dxa"/>
            <w:tcMar/>
          </w:tcPr>
          <w:p w:rsidRPr="00F8567E" w:rsidR="00F5324A" w:rsidP="2AF91103" w:rsidRDefault="006F02B9" w14:paraId="6D29043C" w14:textId="6BE14270">
            <w:pPr>
              <w:rPr>
                <w:sz w:val="22"/>
                <w:szCs w:val="22"/>
              </w:rPr>
            </w:pPr>
            <w:r w:rsidRPr="2AF91103" w:rsidR="006F02B9">
              <w:rPr>
                <w:sz w:val="22"/>
                <w:szCs w:val="22"/>
              </w:rPr>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795" w:type="dxa"/>
                <w:tcMar/>
              </w:tcPr>
              <w:p w:rsidRPr="00F8567E" w:rsidR="00F5324A" w:rsidP="637824EA" w:rsidRDefault="003807BB" w14:paraId="6D29043D" w14:textId="52845656">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F5324A" w:rsidTr="637824EA" w14:paraId="6D290442" w14:textId="77777777">
        <w:tc>
          <w:tcPr>
            <w:tcW w:w="1560" w:type="dxa"/>
            <w:vMerge/>
            <w:tcMar/>
          </w:tcPr>
          <w:p w:rsidRPr="00F8567E" w:rsidR="00F5324A" w:rsidRDefault="00F5324A" w14:paraId="6D29043F" w14:textId="77777777">
            <w:pPr>
              <w:rPr>
                <w:b/>
              </w:rPr>
            </w:pPr>
          </w:p>
        </w:tc>
        <w:tc>
          <w:tcPr>
            <w:tcW w:w="7680" w:type="dxa"/>
            <w:tcMar/>
          </w:tcPr>
          <w:p w:rsidRPr="00F8567E" w:rsidR="00F5324A" w:rsidP="2AF91103" w:rsidRDefault="004221DC" w14:paraId="6D290440" w14:textId="5071215F">
            <w:pPr>
              <w:rPr>
                <w:sz w:val="22"/>
                <w:szCs w:val="22"/>
              </w:rPr>
            </w:pPr>
            <w:r w:rsidRPr="2AF91103" w:rsidR="004221DC">
              <w:rPr>
                <w:sz w:val="22"/>
                <w:szCs w:val="22"/>
              </w:rPr>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795" w:type="dxa"/>
                <w:tcMar/>
              </w:tcPr>
              <w:p w:rsidRPr="00F8567E" w:rsidR="00F5324A" w:rsidP="637824EA" w:rsidRDefault="003807BB" w14:paraId="6D290441" w14:textId="6F330B66">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F5324A" w:rsidTr="637824EA" w14:paraId="6D290446" w14:textId="77777777">
        <w:tc>
          <w:tcPr>
            <w:tcW w:w="1560" w:type="dxa"/>
            <w:vMerge/>
            <w:tcMar/>
          </w:tcPr>
          <w:p w:rsidRPr="00F8567E" w:rsidR="00F5324A" w:rsidRDefault="00F5324A" w14:paraId="6D290443" w14:textId="77777777">
            <w:pPr>
              <w:rPr>
                <w:b/>
              </w:rPr>
            </w:pPr>
          </w:p>
        </w:tc>
        <w:tc>
          <w:tcPr>
            <w:tcW w:w="7680" w:type="dxa"/>
            <w:tcMar/>
          </w:tcPr>
          <w:p w:rsidRPr="00F8567E" w:rsidR="00F5324A" w:rsidP="2AF91103" w:rsidRDefault="004221DC" w14:paraId="6D290444" w14:textId="7BC6B5D7">
            <w:pPr>
              <w:rPr>
                <w:sz w:val="22"/>
                <w:szCs w:val="22"/>
              </w:rPr>
            </w:pPr>
            <w:r w:rsidRPr="2AF91103" w:rsidR="004221DC">
              <w:rPr>
                <w:sz w:val="22"/>
                <w:szCs w:val="22"/>
              </w:rPr>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795" w:type="dxa"/>
                <w:tcMar/>
              </w:tcPr>
              <w:p w:rsidRPr="00F8567E" w:rsidR="00F5324A" w:rsidP="637824EA" w:rsidRDefault="003807BB" w14:paraId="6D290445" w14:textId="585AB542">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F5324A" w:rsidTr="637824EA" w14:paraId="6D29044D" w14:textId="77777777">
        <w:tc>
          <w:tcPr>
            <w:tcW w:w="1560" w:type="dxa"/>
            <w:vMerge/>
            <w:tcMar/>
          </w:tcPr>
          <w:p w:rsidRPr="00F8567E" w:rsidR="00F5324A" w:rsidP="00C107F2" w:rsidRDefault="00F5324A" w14:paraId="6D29044A" w14:textId="77777777">
            <w:pPr>
              <w:rPr>
                <w:b/>
              </w:rPr>
            </w:pPr>
          </w:p>
        </w:tc>
        <w:tc>
          <w:tcPr>
            <w:tcW w:w="7680" w:type="dxa"/>
            <w:tcMar/>
          </w:tcPr>
          <w:p w:rsidRPr="00F8567E" w:rsidR="00F5324A" w:rsidP="2AF91103" w:rsidRDefault="00233D58" w14:paraId="6D29044B" w14:textId="21751B0B">
            <w:pPr>
              <w:rPr>
                <w:sz w:val="22"/>
                <w:szCs w:val="22"/>
              </w:rPr>
            </w:pPr>
            <w:r w:rsidRPr="2AF91103" w:rsidR="00233D58">
              <w:rPr>
                <w:sz w:val="22"/>
                <w:szCs w:val="22"/>
              </w:rPr>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795" w:type="dxa"/>
                <w:tcMar/>
              </w:tcPr>
              <w:p w:rsidRPr="00F8567E" w:rsidR="00F5324A" w:rsidP="637824EA" w:rsidRDefault="003807BB" w14:paraId="6D29044C" w14:textId="387A99E1">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F5324A" w:rsidTr="637824EA" w14:paraId="6D290451" w14:textId="77777777">
        <w:tc>
          <w:tcPr>
            <w:tcW w:w="1560" w:type="dxa"/>
            <w:vMerge/>
            <w:tcMar/>
          </w:tcPr>
          <w:p w:rsidRPr="00F8567E" w:rsidR="00F5324A" w:rsidP="00C107F2" w:rsidRDefault="00F5324A" w14:paraId="6D29044E" w14:textId="77777777">
            <w:pPr>
              <w:rPr>
                <w:b/>
              </w:rPr>
            </w:pPr>
          </w:p>
        </w:tc>
        <w:tc>
          <w:tcPr>
            <w:tcW w:w="7680" w:type="dxa"/>
            <w:tcMar/>
          </w:tcPr>
          <w:p w:rsidRPr="00F8567E" w:rsidR="00F5324A" w:rsidP="2AF91103" w:rsidRDefault="00233D58" w14:paraId="6D29044F" w14:textId="57073FBE">
            <w:pPr>
              <w:rPr>
                <w:sz w:val="22"/>
                <w:szCs w:val="22"/>
              </w:rPr>
            </w:pPr>
            <w:r w:rsidRPr="2AF91103" w:rsidR="00233D58">
              <w:rPr>
                <w:sz w:val="22"/>
                <w:szCs w:val="22"/>
              </w:rPr>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795" w:type="dxa"/>
                <w:tcMar/>
              </w:tcPr>
              <w:p w:rsidRPr="00F8567E" w:rsidR="00F5324A" w:rsidP="637824EA" w:rsidRDefault="003807BB" w14:paraId="6D290450" w14:textId="630D9880">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F5324A" w:rsidTr="637824EA" w14:paraId="6D29045F" w14:textId="77777777">
        <w:tc>
          <w:tcPr>
            <w:tcW w:w="10035" w:type="dxa"/>
            <w:gridSpan w:val="3"/>
            <w:shd w:val="clear" w:color="auto" w:fill="C1A775"/>
            <w:tcMar/>
          </w:tcPr>
          <w:p w:rsidRPr="00F8567E" w:rsidR="00F5324A" w:rsidP="2AF91103" w:rsidRDefault="00F5324A" w14:paraId="6D29045E" w14:textId="77777777">
            <w:pPr>
              <w:rPr>
                <w:b w:val="1"/>
                <w:bCs w:val="1"/>
                <w:sz w:val="22"/>
                <w:szCs w:val="22"/>
              </w:rPr>
            </w:pPr>
            <w:r w:rsidRPr="2AF91103" w:rsidR="00F5324A">
              <w:rPr>
                <w:b w:val="1"/>
                <w:bCs w:val="1"/>
                <w:sz w:val="22"/>
                <w:szCs w:val="22"/>
              </w:rPr>
              <w:t>Health and Care Standards</w:t>
            </w:r>
          </w:p>
        </w:tc>
      </w:tr>
      <w:tr w:rsidRPr="00F8567E" w:rsidR="00C43F7B" w:rsidTr="637824EA" w14:paraId="6D290463" w14:textId="77777777">
        <w:trPr>
          <w:trHeight w:val="300"/>
        </w:trPr>
        <w:tc>
          <w:tcPr>
            <w:tcW w:w="1560" w:type="dxa"/>
            <w:vMerge w:val="restart"/>
            <w:tcMar/>
          </w:tcPr>
          <w:p w:rsidRPr="00F8567E" w:rsidR="00C43F7B" w:rsidP="2AF91103" w:rsidRDefault="00C43F7B" w14:paraId="6D290460" w14:textId="1FC1DD16">
            <w:pPr>
              <w:rPr>
                <w:b w:val="1"/>
                <w:bCs w:val="1"/>
                <w:i w:val="1"/>
                <w:iCs w:val="1"/>
                <w:sz w:val="22"/>
                <w:szCs w:val="22"/>
              </w:rPr>
            </w:pPr>
            <w:r w:rsidRPr="2AF91103" w:rsidR="00C43F7B">
              <w:rPr>
                <w:b w:val="1"/>
                <w:bCs w:val="1"/>
                <w:sz w:val="22"/>
                <w:szCs w:val="22"/>
              </w:rPr>
              <w:t>Standards</w:t>
            </w:r>
            <w:r w:rsidRPr="2AF91103" w:rsidR="00C43F7B">
              <w:rPr>
                <w:b w:val="1"/>
                <w:bCs w:val="1"/>
                <w:i w:val="1"/>
                <w:iCs w:val="1"/>
                <w:sz w:val="22"/>
                <w:szCs w:val="22"/>
              </w:rPr>
              <w:t xml:space="preserve"> </w:t>
            </w:r>
            <w:r w:rsidRPr="2AF91103" w:rsidR="005506AE">
              <w:rPr>
                <w:b w:val="1"/>
                <w:bCs w:val="1"/>
                <w:i w:val="1"/>
                <w:iCs w:val="1"/>
                <w:sz w:val="22"/>
                <w:szCs w:val="22"/>
              </w:rPr>
              <w:t>(please choose</w:t>
            </w:r>
            <w:r w:rsidRPr="2AF91103" w:rsidR="005506AE">
              <w:rPr>
                <w:b w:val="1"/>
                <w:bCs w:val="1"/>
                <w:i w:val="1"/>
                <w:iCs w:val="1"/>
                <w:sz w:val="22"/>
                <w:szCs w:val="22"/>
              </w:rPr>
              <w:t xml:space="preserve"> which applies</w:t>
            </w:r>
            <w:r w:rsidRPr="2AF91103" w:rsidR="005506AE">
              <w:rPr>
                <w:b w:val="1"/>
                <w:bCs w:val="1"/>
                <w:i w:val="1"/>
                <w:iCs w:val="1"/>
                <w:sz w:val="22"/>
                <w:szCs w:val="22"/>
              </w:rPr>
              <w:t>)</w:t>
            </w:r>
          </w:p>
        </w:tc>
        <w:tc>
          <w:tcPr>
            <w:tcW w:w="7680" w:type="dxa"/>
            <w:tcMar/>
          </w:tcPr>
          <w:p w:rsidRPr="00F8567E" w:rsidR="00C43F7B" w:rsidP="2AF91103" w:rsidRDefault="00C43F7B" w14:paraId="6D290461" w14:textId="28B971FB">
            <w:pPr>
              <w:rPr>
                <w:sz w:val="22"/>
                <w:szCs w:val="22"/>
              </w:rPr>
            </w:pPr>
            <w:r w:rsidRPr="2AF91103" w:rsidR="00C43F7B">
              <w:rPr>
                <w:sz w:val="22"/>
                <w:szCs w:val="22"/>
              </w:rPr>
              <w:t>Safe Care</w:t>
            </w:r>
          </w:p>
        </w:tc>
        <w:sdt>
          <w:sdtPr>
            <w:id w:val="937573542"/>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62" w14:textId="722F48F8">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C43F7B" w:rsidTr="637824EA" w14:paraId="6D290467" w14:textId="77777777">
        <w:tc>
          <w:tcPr>
            <w:tcW w:w="1560" w:type="dxa"/>
            <w:vMerge/>
            <w:tcMar/>
          </w:tcPr>
          <w:p w:rsidRPr="00F8567E" w:rsidR="00C43F7B" w:rsidP="00C43F7B" w:rsidRDefault="00C43F7B" w14:paraId="6D290464" w14:textId="77777777">
            <w:pPr>
              <w:rPr>
                <w:b/>
              </w:rPr>
            </w:pPr>
          </w:p>
        </w:tc>
        <w:tc>
          <w:tcPr>
            <w:tcW w:w="7680" w:type="dxa"/>
            <w:tcMar/>
          </w:tcPr>
          <w:p w:rsidRPr="00F8567E" w:rsidR="00C43F7B" w:rsidP="2AF91103" w:rsidRDefault="00C43F7B" w14:paraId="6D290465" w14:textId="26C0FDA5">
            <w:pPr>
              <w:rPr>
                <w:b w:val="1"/>
                <w:bCs w:val="1"/>
                <w:sz w:val="22"/>
                <w:szCs w:val="22"/>
              </w:rPr>
            </w:pPr>
            <w:r w:rsidRPr="2AF91103" w:rsidR="00C43F7B">
              <w:rPr>
                <w:sz w:val="22"/>
                <w:szCs w:val="22"/>
              </w:rPr>
              <w:t>Timely Care</w:t>
            </w:r>
          </w:p>
        </w:tc>
        <w:sdt>
          <w:sdtPr>
            <w:id w:val="-275186550"/>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66" w14:textId="313D5454">
                <w:pPr>
                  <w:jc w:val="center"/>
                  <w:rPr>
                    <w:b w:val="1"/>
                    <w:bCs w:val="1"/>
                    <w:sz w:val="22"/>
                    <w:szCs w:val="22"/>
                  </w:rPr>
                </w:pPr>
                <w:r w:rsidRPr="637824EA" w:rsidR="1D680959">
                  <w:rPr>
                    <w:rFonts w:ascii="MS Gothic" w:hAnsi="MS Gothic" w:eastAsia="MS Gothic"/>
                    <w:sz w:val="22"/>
                    <w:szCs w:val="22"/>
                  </w:rPr>
                  <w:t>☒</w:t>
                </w:r>
              </w:p>
            </w:tc>
          </w:sdtContent>
        </w:sdt>
      </w:tr>
      <w:tr w:rsidRPr="00F8567E" w:rsidR="00C43F7B" w:rsidTr="637824EA" w14:paraId="6D29046B" w14:textId="77777777">
        <w:tc>
          <w:tcPr>
            <w:tcW w:w="1560" w:type="dxa"/>
            <w:vMerge/>
            <w:tcMar/>
          </w:tcPr>
          <w:p w:rsidRPr="00F8567E" w:rsidR="00C43F7B" w:rsidP="00C43F7B" w:rsidRDefault="00C43F7B" w14:paraId="6D290468" w14:textId="77777777">
            <w:pPr>
              <w:rPr>
                <w:b/>
              </w:rPr>
            </w:pPr>
          </w:p>
        </w:tc>
        <w:tc>
          <w:tcPr>
            <w:tcW w:w="7680" w:type="dxa"/>
            <w:tcMar/>
          </w:tcPr>
          <w:p w:rsidRPr="00F8567E" w:rsidR="00C43F7B" w:rsidP="2AF91103" w:rsidRDefault="00C43F7B" w14:paraId="6D290469" w14:textId="3332C186">
            <w:pPr>
              <w:rPr>
                <w:b w:val="1"/>
                <w:bCs w:val="1"/>
                <w:sz w:val="22"/>
                <w:szCs w:val="22"/>
              </w:rPr>
            </w:pPr>
            <w:r w:rsidRPr="2AF91103" w:rsidR="00C43F7B">
              <w:rPr>
                <w:sz w:val="22"/>
                <w:szCs w:val="22"/>
              </w:rPr>
              <w:t>Effective Care</w:t>
            </w:r>
          </w:p>
        </w:tc>
        <w:sdt>
          <w:sdtPr>
            <w:id w:val="-1590772104"/>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6A" w14:textId="5209E7EF">
                <w:pPr>
                  <w:jc w:val="center"/>
                  <w:rPr>
                    <w:b w:val="1"/>
                    <w:bCs w:val="1"/>
                    <w:sz w:val="22"/>
                    <w:szCs w:val="22"/>
                  </w:rPr>
                </w:pPr>
                <w:r w:rsidRPr="637824EA" w:rsidR="1D680959">
                  <w:rPr>
                    <w:rFonts w:ascii="MS Gothic" w:hAnsi="MS Gothic" w:eastAsia="MS Gothic"/>
                    <w:sz w:val="22"/>
                    <w:szCs w:val="22"/>
                  </w:rPr>
                  <w:t>☒</w:t>
                </w:r>
              </w:p>
            </w:tc>
          </w:sdtContent>
        </w:sdt>
      </w:tr>
      <w:tr w:rsidRPr="00F8567E" w:rsidR="00C43F7B" w:rsidTr="637824EA" w14:paraId="6D29046F" w14:textId="77777777">
        <w:tc>
          <w:tcPr>
            <w:tcW w:w="1560" w:type="dxa"/>
            <w:vMerge/>
            <w:tcMar/>
          </w:tcPr>
          <w:p w:rsidRPr="00F8567E" w:rsidR="00C43F7B" w:rsidP="00C43F7B" w:rsidRDefault="00C43F7B" w14:paraId="6D29046C" w14:textId="77777777">
            <w:pPr>
              <w:rPr>
                <w:b/>
              </w:rPr>
            </w:pPr>
          </w:p>
        </w:tc>
        <w:tc>
          <w:tcPr>
            <w:tcW w:w="7680" w:type="dxa"/>
            <w:tcMar/>
          </w:tcPr>
          <w:p w:rsidRPr="00F8567E" w:rsidR="00C43F7B" w:rsidP="2AF91103" w:rsidRDefault="00C43F7B" w14:paraId="6D29046D" w14:textId="02FE47C9">
            <w:pPr>
              <w:rPr>
                <w:b w:val="1"/>
                <w:bCs w:val="1"/>
                <w:sz w:val="22"/>
                <w:szCs w:val="22"/>
              </w:rPr>
            </w:pPr>
            <w:r w:rsidRPr="2AF91103" w:rsidR="00C43F7B">
              <w:rPr>
                <w:sz w:val="22"/>
                <w:szCs w:val="22"/>
              </w:rPr>
              <w:t>Efficient Care</w:t>
            </w:r>
          </w:p>
        </w:tc>
        <w:sdt>
          <w:sdtPr>
            <w:id w:val="1427299090"/>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6E" w14:textId="4883BF5E">
                <w:pPr>
                  <w:jc w:val="center"/>
                  <w:rPr>
                    <w:b w:val="1"/>
                    <w:bCs w:val="1"/>
                    <w:sz w:val="22"/>
                    <w:szCs w:val="22"/>
                  </w:rPr>
                </w:pPr>
                <w:r w:rsidRPr="637824EA" w:rsidR="1D680959">
                  <w:rPr>
                    <w:rFonts w:ascii="MS Gothic" w:hAnsi="MS Gothic" w:eastAsia="MS Gothic"/>
                    <w:sz w:val="22"/>
                    <w:szCs w:val="22"/>
                  </w:rPr>
                  <w:t>☒</w:t>
                </w:r>
              </w:p>
            </w:tc>
          </w:sdtContent>
        </w:sdt>
      </w:tr>
      <w:tr w:rsidRPr="00F8567E" w:rsidR="00C43F7B" w:rsidTr="637824EA" w14:paraId="6D290473" w14:textId="77777777">
        <w:tc>
          <w:tcPr>
            <w:tcW w:w="1560" w:type="dxa"/>
            <w:vMerge/>
            <w:tcMar/>
          </w:tcPr>
          <w:p w:rsidRPr="00F8567E" w:rsidR="00C43F7B" w:rsidP="00C43F7B" w:rsidRDefault="00C43F7B" w14:paraId="6D290470" w14:textId="77777777">
            <w:pPr>
              <w:rPr>
                <w:b/>
              </w:rPr>
            </w:pPr>
          </w:p>
        </w:tc>
        <w:tc>
          <w:tcPr>
            <w:tcW w:w="7680" w:type="dxa"/>
            <w:tcMar/>
          </w:tcPr>
          <w:p w:rsidRPr="00F8567E" w:rsidR="00C43F7B" w:rsidP="2AF91103" w:rsidRDefault="00C43F7B" w14:paraId="6D290471" w14:textId="639A0F69">
            <w:pPr>
              <w:rPr>
                <w:b w:val="1"/>
                <w:bCs w:val="1"/>
                <w:sz w:val="22"/>
                <w:szCs w:val="22"/>
              </w:rPr>
            </w:pPr>
            <w:r w:rsidRPr="2AF91103" w:rsidR="00C43F7B">
              <w:rPr>
                <w:sz w:val="22"/>
                <w:szCs w:val="22"/>
              </w:rPr>
              <w:t>Equitable care</w:t>
            </w:r>
          </w:p>
        </w:tc>
        <w:sdt>
          <w:sdtPr>
            <w:id w:val="-1511138502"/>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72" w14:textId="28B59C67">
                <w:pPr>
                  <w:jc w:val="center"/>
                  <w:rPr>
                    <w:b w:val="1"/>
                    <w:bCs w:val="1"/>
                    <w:sz w:val="22"/>
                    <w:szCs w:val="22"/>
                  </w:rPr>
                </w:pPr>
                <w:r w:rsidRPr="637824EA" w:rsidR="1D680959">
                  <w:rPr>
                    <w:rFonts w:ascii="MS Gothic" w:hAnsi="MS Gothic" w:eastAsia="MS Gothic"/>
                    <w:sz w:val="22"/>
                    <w:szCs w:val="22"/>
                  </w:rPr>
                  <w:t>☒</w:t>
                </w:r>
              </w:p>
            </w:tc>
          </w:sdtContent>
        </w:sdt>
      </w:tr>
      <w:tr w:rsidRPr="00F8567E" w:rsidR="00C43F7B" w:rsidTr="637824EA" w14:paraId="6D290477" w14:textId="77777777">
        <w:tc>
          <w:tcPr>
            <w:tcW w:w="1560" w:type="dxa"/>
            <w:vMerge/>
            <w:tcMar/>
          </w:tcPr>
          <w:p w:rsidRPr="00F8567E" w:rsidR="00C43F7B" w:rsidP="00C43F7B" w:rsidRDefault="00C43F7B" w14:paraId="6D290474" w14:textId="77777777">
            <w:pPr>
              <w:rPr>
                <w:b/>
              </w:rPr>
            </w:pPr>
          </w:p>
        </w:tc>
        <w:tc>
          <w:tcPr>
            <w:tcW w:w="7680" w:type="dxa"/>
            <w:tcMar/>
          </w:tcPr>
          <w:p w:rsidRPr="00F8567E" w:rsidR="00C43F7B" w:rsidP="2AF91103" w:rsidRDefault="00C43F7B" w14:paraId="6D290475" w14:textId="5778DDA9">
            <w:pPr>
              <w:rPr>
                <w:b w:val="1"/>
                <w:bCs w:val="1"/>
                <w:sz w:val="22"/>
                <w:szCs w:val="22"/>
              </w:rPr>
            </w:pPr>
            <w:r w:rsidRPr="2AF91103" w:rsidR="00C43F7B">
              <w:rPr>
                <w:sz w:val="22"/>
                <w:szCs w:val="22"/>
              </w:rPr>
              <w:t>Person-centred Care</w:t>
            </w:r>
          </w:p>
        </w:tc>
        <w:sdt>
          <w:sdtPr>
            <w:id w:val="-1349403007"/>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76" w14:textId="124ACC71">
                <w:pPr>
                  <w:jc w:val="center"/>
                  <w:rPr>
                    <w:b w:val="1"/>
                    <w:bCs w:val="1"/>
                    <w:sz w:val="22"/>
                    <w:szCs w:val="22"/>
                  </w:rPr>
                </w:pPr>
                <w:r w:rsidRPr="637824EA" w:rsidR="1D680959">
                  <w:rPr>
                    <w:rFonts w:ascii="MS Gothic" w:hAnsi="MS Gothic" w:eastAsia="MS Gothic"/>
                    <w:sz w:val="22"/>
                    <w:szCs w:val="22"/>
                  </w:rPr>
                  <w:t>☒</w:t>
                </w:r>
              </w:p>
            </w:tc>
          </w:sdtContent>
        </w:sdt>
      </w:tr>
      <w:tr w:rsidRPr="00F8567E" w:rsidR="00C43F7B" w:rsidTr="637824EA" w14:paraId="6D29047B" w14:textId="77777777">
        <w:tc>
          <w:tcPr>
            <w:tcW w:w="1560" w:type="dxa"/>
            <w:vMerge/>
            <w:tcMar/>
          </w:tcPr>
          <w:p w:rsidRPr="00F8567E" w:rsidR="00C43F7B" w:rsidP="00C43F7B" w:rsidRDefault="00C43F7B" w14:paraId="6D290478" w14:textId="77777777">
            <w:pPr>
              <w:rPr>
                <w:b/>
              </w:rPr>
            </w:pPr>
          </w:p>
        </w:tc>
        <w:tc>
          <w:tcPr>
            <w:tcW w:w="7680" w:type="dxa"/>
            <w:tcMar/>
          </w:tcPr>
          <w:p w:rsidRPr="00F8567E" w:rsidR="00C43F7B" w:rsidP="2AF91103" w:rsidRDefault="00C43F7B" w14:paraId="6D290479" w14:textId="7328B9FF">
            <w:pPr>
              <w:rPr>
                <w:b w:val="1"/>
                <w:bCs w:val="1"/>
                <w:sz w:val="22"/>
                <w:szCs w:val="22"/>
              </w:rPr>
            </w:pPr>
            <w:r w:rsidRPr="2AF91103" w:rsidR="00C43F7B">
              <w:rPr>
                <w:sz w:val="22"/>
                <w:szCs w:val="22"/>
              </w:rPr>
              <w:t>Staff and Resources</w:t>
            </w:r>
          </w:p>
        </w:tc>
        <w:sdt>
          <w:sdtPr>
            <w:id w:val="-1357344251"/>
            <w14:checkbox>
              <w14:checked w14:val="1"/>
              <w14:checkedState w14:val="2612" w14:font="MS Gothic"/>
              <w14:uncheckedState w14:val="2610" w14:font="MS Gothic"/>
            </w14:checkbox>
          </w:sdtPr>
          <w:sdtEndPr/>
          <w:sdtContent>
            <w:tc>
              <w:tcPr>
                <w:tcW w:w="795" w:type="dxa"/>
                <w:tcMar/>
              </w:tcPr>
              <w:p w:rsidRPr="00F8567E" w:rsidR="00C43F7B" w:rsidP="2AF91103" w:rsidRDefault="003807BB" w14:paraId="6D29047A" w14:textId="272411BD">
                <w:pPr>
                  <w:jc w:val="center"/>
                  <w:rPr>
                    <w:b w:val="1"/>
                    <w:bCs w:val="1"/>
                    <w:sz w:val="22"/>
                    <w:szCs w:val="22"/>
                  </w:rPr>
                </w:pPr>
                <w:r w:rsidRPr="637824EA" w:rsidR="1D680959">
                  <w:rPr>
                    <w:rFonts w:ascii="MS Gothic" w:hAnsi="MS Gothic" w:eastAsia="MS Gothic"/>
                    <w:sz w:val="22"/>
                    <w:szCs w:val="22"/>
                  </w:rPr>
                  <w:t>☒</w:t>
                </w:r>
              </w:p>
            </w:tc>
          </w:sdtContent>
        </w:sdt>
      </w:tr>
      <w:tr w:rsidRPr="00F8567E" w:rsidR="00925DA1" w:rsidTr="637824EA" w14:paraId="4481435E" w14:textId="77777777">
        <w:tc>
          <w:tcPr>
            <w:tcW w:w="1560" w:type="dxa"/>
            <w:vMerge w:val="restart"/>
            <w:tcMar/>
          </w:tcPr>
          <w:p w:rsidRPr="00F8567E" w:rsidR="00925DA1" w:rsidP="2AF91103" w:rsidRDefault="00925DA1" w14:paraId="24852AC0" w14:textId="79557235">
            <w:pPr>
              <w:rPr>
                <w:b w:val="1"/>
                <w:bCs w:val="1"/>
                <w:sz w:val="22"/>
                <w:szCs w:val="22"/>
              </w:rPr>
            </w:pPr>
            <w:r w:rsidRPr="2AF91103" w:rsidR="00925DA1">
              <w:rPr>
                <w:b w:val="1"/>
                <w:bCs w:val="1"/>
                <w:sz w:val="22"/>
                <w:szCs w:val="22"/>
              </w:rPr>
              <w:t>Enabler</w:t>
            </w:r>
            <w:r w:rsidRPr="2AF91103" w:rsidR="00925DA1">
              <w:rPr>
                <w:b w:val="1"/>
                <w:bCs w:val="1"/>
                <w:sz w:val="22"/>
                <w:szCs w:val="22"/>
              </w:rPr>
              <w:t>s</w:t>
            </w:r>
            <w:r w:rsidRPr="2AF91103" w:rsidR="00925DA1">
              <w:rPr>
                <w:b w:val="1"/>
                <w:bCs w:val="1"/>
                <w:i w:val="1"/>
                <w:iCs w:val="1"/>
                <w:sz w:val="22"/>
                <w:szCs w:val="22"/>
              </w:rPr>
              <w:t xml:space="preserve"> </w:t>
            </w:r>
            <w:r w:rsidRPr="2AF91103" w:rsidR="005506AE">
              <w:rPr>
                <w:b w:val="1"/>
                <w:bCs w:val="1"/>
                <w:i w:val="1"/>
                <w:iCs w:val="1"/>
                <w:sz w:val="22"/>
                <w:szCs w:val="22"/>
              </w:rPr>
              <w:t>(please choose</w:t>
            </w:r>
            <w:r w:rsidRPr="2AF91103" w:rsidR="005506AE">
              <w:rPr>
                <w:b w:val="1"/>
                <w:bCs w:val="1"/>
                <w:i w:val="1"/>
                <w:iCs w:val="1"/>
                <w:sz w:val="22"/>
                <w:szCs w:val="22"/>
              </w:rPr>
              <w:t xml:space="preserve"> which applies</w:t>
            </w:r>
            <w:r w:rsidRPr="2AF91103" w:rsidR="005506AE">
              <w:rPr>
                <w:b w:val="1"/>
                <w:bCs w:val="1"/>
                <w:i w:val="1"/>
                <w:iCs w:val="1"/>
                <w:sz w:val="22"/>
                <w:szCs w:val="22"/>
              </w:rPr>
              <w:t>)</w:t>
            </w:r>
          </w:p>
        </w:tc>
        <w:tc>
          <w:tcPr>
            <w:tcW w:w="7680" w:type="dxa"/>
            <w:tcMar/>
          </w:tcPr>
          <w:p w:rsidRPr="00925DA1" w:rsidR="00925DA1" w:rsidP="2AF91103" w:rsidRDefault="00925DA1" w14:paraId="23C5DEE5" w14:textId="11BC75F3">
            <w:pPr>
              <w:rPr>
                <w:sz w:val="22"/>
                <w:szCs w:val="22"/>
              </w:rPr>
            </w:pPr>
            <w:r w:rsidRPr="2AF91103" w:rsidR="00925DA1">
              <w:rPr>
                <w:sz w:val="22"/>
                <w:szCs w:val="22"/>
              </w:rPr>
              <w:t>Whole Systems Approach</w:t>
            </w:r>
          </w:p>
        </w:tc>
        <w:sdt>
          <w:sdtPr>
            <w:id w:val="1760019172"/>
            <w14:checkbox>
              <w14:checked w14:val="1"/>
              <w14:checkedState w14:val="2612" w14:font="MS Gothic"/>
              <w14:uncheckedState w14:val="2610" w14:font="MS Gothic"/>
            </w14:checkbox>
          </w:sdtPr>
          <w:sdtEndPr/>
          <w:sdtContent>
            <w:tc>
              <w:tcPr>
                <w:tcW w:w="795" w:type="dxa"/>
                <w:tcMar/>
              </w:tcPr>
              <w:p w:rsidR="00925DA1" w:rsidP="2AF91103" w:rsidRDefault="003807BB" w14:paraId="7904B42E" w14:textId="1E284FF2">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2D450AA3" w14:textId="77777777">
        <w:tc>
          <w:tcPr>
            <w:tcW w:w="1560" w:type="dxa"/>
            <w:vMerge/>
            <w:tcMar/>
          </w:tcPr>
          <w:p w:rsidRPr="00F8567E" w:rsidR="00925DA1" w:rsidP="00925DA1" w:rsidRDefault="00925DA1" w14:paraId="2E025453" w14:textId="77777777">
            <w:pPr>
              <w:rPr>
                <w:b/>
              </w:rPr>
            </w:pPr>
          </w:p>
        </w:tc>
        <w:tc>
          <w:tcPr>
            <w:tcW w:w="7680" w:type="dxa"/>
            <w:tcMar/>
          </w:tcPr>
          <w:p w:rsidRPr="00925DA1" w:rsidR="00925DA1" w:rsidP="2AF91103" w:rsidRDefault="00925DA1" w14:paraId="2A69D290" w14:textId="0605AEDE">
            <w:pPr>
              <w:rPr>
                <w:sz w:val="22"/>
                <w:szCs w:val="22"/>
              </w:rPr>
            </w:pPr>
            <w:r w:rsidRPr="2AF91103" w:rsidR="00925DA1">
              <w:rPr>
                <w:sz w:val="22"/>
                <w:szCs w:val="22"/>
              </w:rPr>
              <w:t>Leadership</w:t>
            </w:r>
          </w:p>
        </w:tc>
        <w:sdt>
          <w:sdtPr>
            <w:id w:val="2117096538"/>
            <w14:checkbox>
              <w14:checked w14:val="1"/>
              <w14:checkedState w14:val="2612" w14:font="MS Gothic"/>
              <w14:uncheckedState w14:val="2610" w14:font="MS Gothic"/>
            </w14:checkbox>
          </w:sdtPr>
          <w:sdtEndPr/>
          <w:sdtContent>
            <w:tc>
              <w:tcPr>
                <w:tcW w:w="795" w:type="dxa"/>
                <w:tcMar/>
              </w:tcPr>
              <w:p w:rsidR="00925DA1" w:rsidP="2AF91103" w:rsidRDefault="003807BB" w14:paraId="38BFB30F" w14:textId="22D32121">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086E4F8D" w14:textId="77777777">
        <w:tc>
          <w:tcPr>
            <w:tcW w:w="1560" w:type="dxa"/>
            <w:vMerge/>
            <w:tcMar/>
          </w:tcPr>
          <w:p w:rsidRPr="00F8567E" w:rsidR="00925DA1" w:rsidP="00925DA1" w:rsidRDefault="00925DA1" w14:paraId="4CB5CDEE" w14:textId="77777777">
            <w:pPr>
              <w:rPr>
                <w:b/>
              </w:rPr>
            </w:pPr>
          </w:p>
        </w:tc>
        <w:tc>
          <w:tcPr>
            <w:tcW w:w="7680" w:type="dxa"/>
            <w:tcMar/>
          </w:tcPr>
          <w:p w:rsidRPr="00925DA1" w:rsidR="00925DA1" w:rsidP="2AF91103" w:rsidRDefault="00925DA1" w14:paraId="75A9FE92" w14:textId="231227FB">
            <w:pPr>
              <w:rPr>
                <w:sz w:val="22"/>
                <w:szCs w:val="22"/>
              </w:rPr>
            </w:pPr>
            <w:r w:rsidRPr="2AF91103" w:rsidR="00925DA1">
              <w:rPr>
                <w:sz w:val="22"/>
                <w:szCs w:val="22"/>
              </w:rPr>
              <w:t>Workforce</w:t>
            </w:r>
          </w:p>
        </w:tc>
        <w:sdt>
          <w:sdtPr>
            <w:id w:val="-1282257052"/>
            <w14:checkbox>
              <w14:checked w14:val="1"/>
              <w14:checkedState w14:val="2612" w14:font="MS Gothic"/>
              <w14:uncheckedState w14:val="2610" w14:font="MS Gothic"/>
            </w14:checkbox>
          </w:sdtPr>
          <w:sdtEndPr/>
          <w:sdtContent>
            <w:tc>
              <w:tcPr>
                <w:tcW w:w="795" w:type="dxa"/>
                <w:tcMar/>
              </w:tcPr>
              <w:p w:rsidR="00925DA1" w:rsidP="2AF91103" w:rsidRDefault="003807BB" w14:paraId="15982273" w14:textId="68CDB6DF">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6F3DEEC2" w14:textId="77777777">
        <w:tc>
          <w:tcPr>
            <w:tcW w:w="1560" w:type="dxa"/>
            <w:vMerge/>
            <w:tcMar/>
          </w:tcPr>
          <w:p w:rsidRPr="00F8567E" w:rsidR="00925DA1" w:rsidP="00925DA1" w:rsidRDefault="00925DA1" w14:paraId="0AEE896D" w14:textId="77777777">
            <w:pPr>
              <w:rPr>
                <w:b/>
              </w:rPr>
            </w:pPr>
          </w:p>
        </w:tc>
        <w:tc>
          <w:tcPr>
            <w:tcW w:w="7680" w:type="dxa"/>
            <w:tcMar/>
          </w:tcPr>
          <w:p w:rsidRPr="00925DA1" w:rsidR="00925DA1" w:rsidP="2AF91103" w:rsidRDefault="00925DA1" w14:paraId="7C1ACCB9" w14:textId="0A949DE8">
            <w:pPr>
              <w:rPr>
                <w:sz w:val="22"/>
                <w:szCs w:val="22"/>
              </w:rPr>
            </w:pPr>
            <w:r w:rsidRPr="2AF91103" w:rsidR="00925DA1">
              <w:rPr>
                <w:sz w:val="22"/>
                <w:szCs w:val="22"/>
              </w:rPr>
              <w:t>Culture</w:t>
            </w:r>
          </w:p>
        </w:tc>
        <w:sdt>
          <w:sdtPr>
            <w:id w:val="617871883"/>
            <w14:checkbox>
              <w14:checked w14:val="1"/>
              <w14:checkedState w14:val="2612" w14:font="MS Gothic"/>
              <w14:uncheckedState w14:val="2610" w14:font="MS Gothic"/>
            </w14:checkbox>
          </w:sdtPr>
          <w:sdtEndPr/>
          <w:sdtContent>
            <w:tc>
              <w:tcPr>
                <w:tcW w:w="795" w:type="dxa"/>
                <w:tcMar/>
              </w:tcPr>
              <w:p w:rsidR="00925DA1" w:rsidP="2AF91103" w:rsidRDefault="003807BB" w14:paraId="2B2CC2E7" w14:textId="4C6631D3">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7AD6E919" w14:textId="77777777">
        <w:tc>
          <w:tcPr>
            <w:tcW w:w="1560" w:type="dxa"/>
            <w:vMerge/>
            <w:tcMar/>
          </w:tcPr>
          <w:p w:rsidRPr="00F8567E" w:rsidR="00925DA1" w:rsidP="00925DA1" w:rsidRDefault="00925DA1" w14:paraId="35FD7653" w14:textId="77777777">
            <w:pPr>
              <w:rPr>
                <w:b/>
              </w:rPr>
            </w:pPr>
          </w:p>
        </w:tc>
        <w:tc>
          <w:tcPr>
            <w:tcW w:w="7680" w:type="dxa"/>
            <w:tcMar/>
          </w:tcPr>
          <w:p w:rsidRPr="00925DA1" w:rsidR="00925DA1" w:rsidP="2AF91103" w:rsidRDefault="00925DA1" w14:paraId="57B10CB7" w14:textId="027A78F8">
            <w:pPr>
              <w:rPr>
                <w:sz w:val="22"/>
                <w:szCs w:val="22"/>
              </w:rPr>
            </w:pPr>
            <w:r w:rsidRPr="2AF91103" w:rsidR="00925DA1">
              <w:rPr>
                <w:sz w:val="22"/>
                <w:szCs w:val="22"/>
              </w:rPr>
              <w:t xml:space="preserve">Information </w:t>
            </w:r>
          </w:p>
        </w:tc>
        <w:sdt>
          <w:sdtPr>
            <w:id w:val="314299722"/>
            <w14:checkbox>
              <w14:checked w14:val="1"/>
              <w14:checkedState w14:val="2612" w14:font="MS Gothic"/>
              <w14:uncheckedState w14:val="2610" w14:font="MS Gothic"/>
            </w14:checkbox>
          </w:sdtPr>
          <w:sdtEndPr/>
          <w:sdtContent>
            <w:tc>
              <w:tcPr>
                <w:tcW w:w="795" w:type="dxa"/>
                <w:tcMar/>
              </w:tcPr>
              <w:p w:rsidR="00925DA1" w:rsidP="2AF91103" w:rsidRDefault="003807BB" w14:paraId="3E41BC05" w14:textId="1058B1C5">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5A1317D4" w14:textId="77777777">
        <w:tc>
          <w:tcPr>
            <w:tcW w:w="1560" w:type="dxa"/>
            <w:vMerge/>
            <w:tcMar/>
          </w:tcPr>
          <w:p w:rsidRPr="00F8567E" w:rsidR="00925DA1" w:rsidP="00925DA1" w:rsidRDefault="00925DA1" w14:paraId="21B969C2" w14:textId="77777777">
            <w:pPr>
              <w:rPr>
                <w:b/>
              </w:rPr>
            </w:pPr>
          </w:p>
        </w:tc>
        <w:tc>
          <w:tcPr>
            <w:tcW w:w="7680" w:type="dxa"/>
            <w:tcMar/>
          </w:tcPr>
          <w:p w:rsidRPr="00925DA1" w:rsidR="00925DA1" w:rsidP="2AF91103" w:rsidRDefault="00925DA1" w14:paraId="611AECC0" w14:textId="2F7F719A">
            <w:pPr>
              <w:rPr>
                <w:sz w:val="22"/>
                <w:szCs w:val="22"/>
              </w:rPr>
            </w:pPr>
            <w:r w:rsidRPr="2AF91103" w:rsidR="00925DA1">
              <w:rPr>
                <w:sz w:val="22"/>
                <w:szCs w:val="22"/>
              </w:rPr>
              <w:t>Learning, Improvement and Research</w:t>
            </w:r>
          </w:p>
        </w:tc>
        <w:sdt>
          <w:sdtPr>
            <w:id w:val="-1707169374"/>
            <w14:checkbox>
              <w14:checked w14:val="1"/>
              <w14:checkedState w14:val="2612" w14:font="MS Gothic"/>
              <w14:uncheckedState w14:val="2610" w14:font="MS Gothic"/>
            </w14:checkbox>
          </w:sdtPr>
          <w:sdtEndPr/>
          <w:sdtContent>
            <w:tc>
              <w:tcPr>
                <w:tcW w:w="795" w:type="dxa"/>
                <w:tcMar/>
              </w:tcPr>
              <w:p w:rsidR="00925DA1" w:rsidP="2AF91103" w:rsidRDefault="003807BB" w14:paraId="60F96135" w14:textId="1D78C22E">
                <w:pPr>
                  <w:jc w:val="center"/>
                  <w:rPr>
                    <w:rFonts w:ascii="MS Gothic" w:hAnsi="MS Gothic" w:eastAsia="MS Gothic"/>
                    <w:sz w:val="22"/>
                    <w:szCs w:val="22"/>
                  </w:rPr>
                </w:pPr>
                <w:r w:rsidRPr="637824EA" w:rsidR="1D680959">
                  <w:rPr>
                    <w:rFonts w:ascii="MS Gothic" w:hAnsi="MS Gothic" w:eastAsia="MS Gothic"/>
                    <w:sz w:val="22"/>
                    <w:szCs w:val="22"/>
                  </w:rPr>
                  <w:t>☒</w:t>
                </w:r>
              </w:p>
            </w:tc>
          </w:sdtContent>
        </w:sdt>
      </w:tr>
      <w:tr w:rsidRPr="00F8567E" w:rsidR="00925DA1" w:rsidTr="637824EA" w14:paraId="6D29047D" w14:textId="77777777">
        <w:tc>
          <w:tcPr>
            <w:tcW w:w="10035" w:type="dxa"/>
            <w:gridSpan w:val="3"/>
            <w:shd w:val="clear" w:color="auto" w:fill="C1A775"/>
            <w:tcMar/>
          </w:tcPr>
          <w:p w:rsidRPr="00F8567E" w:rsidR="00925DA1" w:rsidP="2AF91103" w:rsidRDefault="00925DA1" w14:paraId="6D29047C" w14:textId="45C29034">
            <w:pPr>
              <w:rPr>
                <w:b w:val="1"/>
                <w:bCs w:val="1"/>
                <w:sz w:val="22"/>
                <w:szCs w:val="22"/>
              </w:rPr>
            </w:pPr>
            <w:r w:rsidRPr="2AF91103" w:rsidR="00925DA1">
              <w:rPr>
                <w:b w:val="1"/>
                <w:bCs w:val="1"/>
                <w:sz w:val="22"/>
                <w:szCs w:val="22"/>
              </w:rPr>
              <w:t>Quality, Safety and Patient Experience</w:t>
            </w:r>
          </w:p>
        </w:tc>
      </w:tr>
      <w:tr w:rsidRPr="00F8567E" w:rsidR="00925DA1" w:rsidTr="637824EA" w14:paraId="6D290480" w14:textId="77777777">
        <w:tc>
          <w:tcPr>
            <w:tcW w:w="10035" w:type="dxa"/>
            <w:gridSpan w:val="3"/>
            <w:tcMar/>
          </w:tcPr>
          <w:p w:rsidRPr="003807BB" w:rsidR="00925DA1" w:rsidP="2AF91103" w:rsidRDefault="003807BB" w14:paraId="6D29047F" w14:textId="3EAEE1A4">
            <w:pPr>
              <w:jc w:val="both"/>
              <w:rPr>
                <w:b w:val="1"/>
                <w:bCs w:val="1"/>
                <w:sz w:val="22"/>
                <w:szCs w:val="22"/>
              </w:rPr>
            </w:pPr>
            <w:r w:rsidRPr="2AF91103" w:rsidR="003807BB">
              <w:rPr>
                <w:sz w:val="22"/>
                <w:szCs w:val="22"/>
              </w:rPr>
              <w:t>The programme places clinical leadership, patient voice and public engagement at the centre of strategy development. This approach will support improvements in quality, safety and patient experience.</w:t>
            </w:r>
          </w:p>
        </w:tc>
      </w:tr>
      <w:tr w:rsidRPr="00F8567E" w:rsidR="00925DA1" w:rsidTr="637824EA" w14:paraId="6D290482" w14:textId="77777777">
        <w:tc>
          <w:tcPr>
            <w:tcW w:w="10035" w:type="dxa"/>
            <w:gridSpan w:val="3"/>
            <w:shd w:val="clear" w:color="auto" w:fill="C1A775"/>
            <w:tcMar/>
          </w:tcPr>
          <w:p w:rsidRPr="00F8567E" w:rsidR="00925DA1" w:rsidP="2AF91103" w:rsidRDefault="00925DA1" w14:paraId="6D290481" w14:textId="77777777">
            <w:pPr>
              <w:rPr>
                <w:b w:val="1"/>
                <w:bCs w:val="1"/>
                <w:sz w:val="22"/>
                <w:szCs w:val="22"/>
              </w:rPr>
            </w:pPr>
            <w:r w:rsidRPr="2AF91103" w:rsidR="00925DA1">
              <w:rPr>
                <w:b w:val="1"/>
                <w:bCs w:val="1"/>
                <w:sz w:val="22"/>
                <w:szCs w:val="22"/>
              </w:rPr>
              <w:t>Financial Implications</w:t>
            </w:r>
          </w:p>
        </w:tc>
      </w:tr>
      <w:tr w:rsidRPr="00F8567E" w:rsidR="003807BB" w:rsidTr="637824EA" w14:paraId="6D290487" w14:textId="77777777">
        <w:tc>
          <w:tcPr>
            <w:tcW w:w="10035" w:type="dxa"/>
            <w:gridSpan w:val="3"/>
            <w:tcMar/>
          </w:tcPr>
          <w:p w:rsidRPr="003807BB" w:rsidR="003807BB" w:rsidP="2AF91103" w:rsidRDefault="003807BB" w14:paraId="6D290486" w14:textId="2C01326B">
            <w:pPr>
              <w:ind w:right="96"/>
              <w:jc w:val="both"/>
              <w:rPr>
                <w:color w:val="FF0000"/>
                <w:sz w:val="22"/>
                <w:szCs w:val="22"/>
              </w:rPr>
            </w:pPr>
            <w:r w:rsidRPr="2AF91103" w:rsidR="003807BB">
              <w:rPr>
                <w:sz w:val="22"/>
                <w:szCs w:val="22"/>
              </w:rPr>
              <w:t>No direct financial implications. The programme will support the development of a sustainable service model that makes best use of available resources</w:t>
            </w:r>
          </w:p>
        </w:tc>
      </w:tr>
      <w:tr w:rsidRPr="00F8567E" w:rsidR="003807BB" w:rsidTr="637824EA" w14:paraId="6D290489" w14:textId="77777777">
        <w:tc>
          <w:tcPr>
            <w:tcW w:w="10035" w:type="dxa"/>
            <w:gridSpan w:val="3"/>
            <w:shd w:val="clear" w:color="auto" w:fill="C1A775"/>
            <w:tcMar/>
          </w:tcPr>
          <w:p w:rsidRPr="00F8567E" w:rsidR="003807BB" w:rsidP="2AF91103" w:rsidRDefault="003807BB" w14:paraId="6D290488" w14:textId="77777777">
            <w:pPr>
              <w:keepNext w:val="1"/>
              <w:keepLines w:val="1"/>
              <w:ind w:right="96"/>
              <w:rPr>
                <w:b w:val="1"/>
                <w:bCs w:val="1"/>
                <w:sz w:val="22"/>
                <w:szCs w:val="22"/>
              </w:rPr>
            </w:pPr>
            <w:r w:rsidRPr="2AF91103" w:rsidR="003807BB">
              <w:rPr>
                <w:b w:val="1"/>
                <w:bCs w:val="1"/>
                <w:sz w:val="22"/>
                <w:szCs w:val="22"/>
              </w:rPr>
              <w:t>Legal Implications (including equality and diversity assessment)</w:t>
            </w:r>
          </w:p>
        </w:tc>
      </w:tr>
      <w:tr w:rsidRPr="00F8567E" w:rsidR="003807BB" w:rsidTr="637824EA" w14:paraId="6D29048C" w14:textId="77777777">
        <w:tc>
          <w:tcPr>
            <w:tcW w:w="10035" w:type="dxa"/>
            <w:gridSpan w:val="3"/>
            <w:tcMar/>
          </w:tcPr>
          <w:p w:rsidRPr="003807BB" w:rsidR="003807BB" w:rsidP="2AF91103" w:rsidRDefault="003807BB" w14:paraId="6D29048B" w14:textId="1ECC85BC">
            <w:pPr>
              <w:ind w:right="96"/>
              <w:jc w:val="both"/>
              <w:rPr>
                <w:color w:val="FF0000"/>
                <w:sz w:val="22"/>
                <w:szCs w:val="22"/>
              </w:rPr>
            </w:pPr>
            <w:r w:rsidRPr="2AF91103" w:rsidR="003807BB">
              <w:rPr>
                <w:color w:val="000000" w:themeColor="text1" w:themeTint="FF" w:themeShade="FF"/>
                <w:sz w:val="22"/>
                <w:szCs w:val="22"/>
              </w:rPr>
              <w:t>The engagement approach includes a focus on reaching underrepresented and seldom-heard groups to support equitable service design and compliance with equality duties.</w:t>
            </w:r>
          </w:p>
        </w:tc>
      </w:tr>
      <w:tr w:rsidRPr="00F8567E" w:rsidR="003807BB" w:rsidTr="637824EA" w14:paraId="6D290493" w14:textId="77777777">
        <w:tc>
          <w:tcPr>
            <w:tcW w:w="10035" w:type="dxa"/>
            <w:gridSpan w:val="3"/>
            <w:shd w:val="clear" w:color="auto" w:fill="C1A775"/>
            <w:tcMar/>
          </w:tcPr>
          <w:p w:rsidRPr="00F8567E" w:rsidR="003807BB" w:rsidP="2AF91103" w:rsidRDefault="003807BB" w14:paraId="6D290492" w14:textId="7D5E6607">
            <w:pPr>
              <w:ind w:right="96"/>
              <w:rPr>
                <w:b w:val="1"/>
                <w:bCs w:val="1"/>
                <w:color w:val="FF0000"/>
                <w:sz w:val="22"/>
                <w:szCs w:val="22"/>
              </w:rPr>
            </w:pPr>
            <w:r w:rsidRPr="2AF91103" w:rsidR="003807BB">
              <w:rPr>
                <w:b w:val="1"/>
                <w:bCs w:val="1"/>
                <w:sz w:val="22"/>
                <w:szCs w:val="22"/>
              </w:rPr>
              <w:t>Long Term Implications (including the impact of the Well-being of Future Generations (Wales) Act 2015)</w:t>
            </w:r>
          </w:p>
        </w:tc>
      </w:tr>
      <w:tr w:rsidRPr="00F8567E" w:rsidR="003807BB" w:rsidTr="637824EA" w14:paraId="6D290496" w14:textId="77777777">
        <w:tc>
          <w:tcPr>
            <w:tcW w:w="10035" w:type="dxa"/>
            <w:gridSpan w:val="3"/>
            <w:tcMar/>
          </w:tcPr>
          <w:p w:rsidRPr="003807BB" w:rsidR="003807BB" w:rsidP="2AF91103" w:rsidRDefault="003807BB" w14:paraId="6D290495" w14:textId="799BAC43">
            <w:pPr>
              <w:ind w:right="96"/>
              <w:jc w:val="both"/>
              <w:rPr>
                <w:color w:val="FF0000"/>
                <w:sz w:val="22"/>
                <w:szCs w:val="22"/>
              </w:rPr>
            </w:pPr>
            <w:r w:rsidRPr="2AF91103" w:rsidR="003807BB">
              <w:rPr>
                <w:color w:val="000000" w:themeColor="text1" w:themeTint="FF" w:themeShade="FF"/>
                <w:sz w:val="22"/>
                <w:szCs w:val="22"/>
              </w:rPr>
              <w:t>The programme supports a long-term, sustainable approach to service planning, with a focus on prevention, population health and partnership working.</w:t>
            </w:r>
          </w:p>
        </w:tc>
      </w:tr>
      <w:tr w:rsidRPr="00F8567E" w:rsidR="003807BB" w:rsidTr="637824EA" w14:paraId="4C321512" w14:textId="77777777">
        <w:tc>
          <w:tcPr>
            <w:tcW w:w="10035" w:type="dxa"/>
            <w:gridSpan w:val="3"/>
            <w:shd w:val="clear" w:color="auto" w:fill="C1A775"/>
            <w:tcMar/>
          </w:tcPr>
          <w:p w:rsidRPr="00C40206" w:rsidR="003807BB" w:rsidP="2AF91103" w:rsidRDefault="003807BB" w14:paraId="7E102395" w14:textId="5A180082">
            <w:pPr>
              <w:ind w:right="96"/>
              <w:rPr>
                <w:b w:val="1"/>
                <w:bCs w:val="1"/>
                <w:sz w:val="22"/>
                <w:szCs w:val="22"/>
              </w:rPr>
            </w:pPr>
            <w:r w:rsidRPr="2AF91103" w:rsidR="003807BB">
              <w:rPr>
                <w:b w:val="1"/>
                <w:bCs w:val="1"/>
                <w:sz w:val="22"/>
                <w:szCs w:val="22"/>
              </w:rPr>
              <w:t>Report History</w:t>
            </w:r>
          </w:p>
        </w:tc>
      </w:tr>
      <w:tr w:rsidRPr="00F8567E" w:rsidR="003807BB" w:rsidTr="637824EA" w14:paraId="6D29049A" w14:textId="77777777">
        <w:tc>
          <w:tcPr>
            <w:tcW w:w="10035" w:type="dxa"/>
            <w:gridSpan w:val="3"/>
            <w:tcMar/>
          </w:tcPr>
          <w:p w:rsidRPr="003807BB" w:rsidR="003807BB" w:rsidP="2AF91103" w:rsidRDefault="003807BB" w14:paraId="6D290499" w14:textId="58717841">
            <w:pPr>
              <w:ind w:right="96"/>
              <w:rPr>
                <w:color w:val="FF0000"/>
                <w:sz w:val="22"/>
                <w:szCs w:val="22"/>
              </w:rPr>
            </w:pPr>
            <w:r w:rsidRPr="2AF91103" w:rsidR="003807BB">
              <w:rPr>
                <w:sz w:val="22"/>
                <w:szCs w:val="22"/>
              </w:rPr>
              <w:t>First version of this report</w:t>
            </w:r>
          </w:p>
        </w:tc>
      </w:tr>
      <w:tr w:rsidRPr="00F8567E" w:rsidR="003807BB" w:rsidTr="637824EA" w14:paraId="08CD5C29" w14:textId="77777777">
        <w:tc>
          <w:tcPr>
            <w:tcW w:w="10035" w:type="dxa"/>
            <w:gridSpan w:val="3"/>
            <w:shd w:val="clear" w:color="auto" w:fill="C1A775"/>
            <w:tcMar/>
          </w:tcPr>
          <w:p w:rsidRPr="00F8567E" w:rsidR="003807BB" w:rsidP="2AF91103" w:rsidRDefault="003807BB" w14:paraId="6800FBEB" w14:textId="3ED5416B">
            <w:pPr>
              <w:ind w:right="96"/>
              <w:rPr>
                <w:color w:val="FF0000"/>
                <w:sz w:val="22"/>
                <w:szCs w:val="22"/>
              </w:rPr>
            </w:pPr>
            <w:r w:rsidRPr="2AF91103" w:rsidR="003807BB">
              <w:rPr>
                <w:b w:val="1"/>
                <w:bCs w:val="1"/>
                <w:sz w:val="22"/>
                <w:szCs w:val="22"/>
              </w:rPr>
              <w:t>Appendices</w:t>
            </w:r>
          </w:p>
        </w:tc>
      </w:tr>
      <w:tr w:rsidRPr="00F8567E" w:rsidR="003807BB" w:rsidTr="637824EA" w14:paraId="6D29049F" w14:textId="77777777">
        <w:tc>
          <w:tcPr>
            <w:tcW w:w="10035" w:type="dxa"/>
            <w:gridSpan w:val="3"/>
            <w:tcMar/>
          </w:tcPr>
          <w:p w:rsidRPr="003807BB" w:rsidR="003807BB" w:rsidP="2AF91103" w:rsidRDefault="003807BB" w14:paraId="5391F345" w14:textId="5F2EBBA3">
            <w:pPr>
              <w:ind w:left="0" w:hanging="0"/>
              <w:rPr>
                <w:sz w:val="22"/>
                <w:szCs w:val="22"/>
              </w:rPr>
            </w:pPr>
            <w:r w:rsidRPr="2AF91103" w:rsidR="003807BB">
              <w:rPr>
                <w:sz w:val="22"/>
                <w:szCs w:val="22"/>
              </w:rPr>
              <w:t>Appendix</w:t>
            </w:r>
            <w:r w:rsidRPr="2AF91103" w:rsidR="003807BB">
              <w:rPr>
                <w:sz w:val="22"/>
                <w:szCs w:val="22"/>
              </w:rPr>
              <w:t xml:space="preserve"> </w:t>
            </w:r>
            <w:r w:rsidRPr="2AF91103" w:rsidR="003807BB">
              <w:rPr>
                <w:sz w:val="22"/>
                <w:szCs w:val="22"/>
              </w:rPr>
              <w:t xml:space="preserve">1: The Communications </w:t>
            </w:r>
            <w:r w:rsidRPr="2AF91103" w:rsidR="5B3B5923">
              <w:rPr>
                <w:sz w:val="22"/>
                <w:szCs w:val="22"/>
              </w:rPr>
              <w:t xml:space="preserve">&amp; </w:t>
            </w:r>
            <w:r w:rsidRPr="2AF91103" w:rsidR="003807BB">
              <w:rPr>
                <w:sz w:val="22"/>
                <w:szCs w:val="22"/>
              </w:rPr>
              <w:t xml:space="preserve">Engagement Strategic </w:t>
            </w:r>
            <w:r w:rsidRPr="2AF91103" w:rsidR="2DD9A368">
              <w:rPr>
                <w:sz w:val="22"/>
                <w:szCs w:val="22"/>
              </w:rPr>
              <w:t xml:space="preserve">&amp; </w:t>
            </w:r>
            <w:r w:rsidRPr="2AF91103" w:rsidR="003807BB">
              <w:rPr>
                <w:sz w:val="22"/>
                <w:szCs w:val="22"/>
              </w:rPr>
              <w:t>Operational Plan</w:t>
            </w:r>
          </w:p>
          <w:p w:rsidRPr="00F8567E" w:rsidR="003807BB" w:rsidP="2AF91103" w:rsidRDefault="003807BB" w14:paraId="6D29049E" w14:textId="6D142BDF">
            <w:pPr>
              <w:ind w:left="0" w:right="96" w:hanging="0"/>
              <w:rPr>
                <w:color w:val="FF0000"/>
                <w:sz w:val="22"/>
                <w:szCs w:val="22"/>
              </w:rPr>
            </w:pPr>
            <w:r w:rsidRPr="2AF91103" w:rsidR="003807BB">
              <w:rPr>
                <w:sz w:val="22"/>
                <w:szCs w:val="22"/>
              </w:rPr>
              <w:t xml:space="preserve">Appendix 2: Programme Narrative </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E1C" w:rsidP="00C107F2" w:rsidRDefault="00D70E1C" w14:paraId="5E5318EF" w14:textId="77777777">
      <w:pPr>
        <w:spacing w:after="0" w:line="240" w:lineRule="auto"/>
      </w:pPr>
      <w:r>
        <w:separator/>
      </w:r>
    </w:p>
  </w:endnote>
  <w:endnote w:type="continuationSeparator" w:id="0">
    <w:p w:rsidR="00D70E1C" w:rsidP="00C107F2" w:rsidRDefault="00D70E1C" w14:paraId="04CF47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14F8CBDC">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sdt>
          <w:sdtPr>
            <w:rPr>
              <w:sz w:val="20"/>
              <w:szCs w:val="20"/>
            </w:rPr>
            <w:id w:val="280702428"/>
            <w:docPartObj>
              <w:docPartGallery w:val="Page Numbers (Bottom of Page)"/>
              <w:docPartUnique/>
            </w:docPartObj>
          </w:sdtPr>
          <w:sdtContent>
            <w:r w:rsidRPr="0031077C" w:rsidR="00FA35D3">
              <w:rPr>
                <w:sz w:val="20"/>
                <w:szCs w:val="20"/>
              </w:rPr>
              <w:fldChar w:fldCharType="begin"/>
            </w:r>
            <w:r w:rsidRPr="0031077C" w:rsidR="00FA35D3">
              <w:rPr>
                <w:sz w:val="20"/>
                <w:szCs w:val="20"/>
              </w:rPr>
              <w:instrText>PAGE   \* MERGEFORMAT</w:instrText>
            </w:r>
            <w:r w:rsidRPr="0031077C" w:rsidR="00FA35D3">
              <w:rPr>
                <w:sz w:val="20"/>
                <w:szCs w:val="20"/>
              </w:rPr>
              <w:fldChar w:fldCharType="separate"/>
            </w:r>
            <w:r w:rsidR="00FA35D3">
              <w:rPr>
                <w:sz w:val="20"/>
                <w:szCs w:val="20"/>
              </w:rPr>
              <w:t>1</w:t>
            </w:r>
            <w:r w:rsidRPr="0031077C" w:rsidR="00FA35D3">
              <w:rPr>
                <w:sz w:val="20"/>
                <w:szCs w:val="20"/>
              </w:rPr>
              <w:fldChar w:fldCharType="end"/>
            </w:r>
            <w:r w:rsidRPr="0031077C" w:rsidR="00FA35D3">
              <w:rPr>
                <w:sz w:val="20"/>
                <w:szCs w:val="20"/>
              </w:rPr>
              <w:t xml:space="preserve"> of </w:t>
            </w:r>
            <w:r w:rsidR="009273AA">
              <w:rPr>
                <w:sz w:val="20"/>
                <w:szCs w:val="20"/>
              </w:rPr>
              <w:t>12</w:t>
            </w:r>
          </w:sdtContent>
        </w:sdt>
        <w:r w:rsidRPr="0031077C" w:rsidR="005D3DF1">
          <w:rPr>
            <w:sz w:val="20"/>
            <w:szCs w:val="20"/>
          </w:rPr>
          <w:t xml:space="preserve"> </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rsidR="003324CB" w:rsidP="0031077C" w:rsidRDefault="00651B94" w14:paraId="6D2904A9" w14:textId="3FEE0AB3">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651B94" w14:paraId="6DC782A8" w14:textId="200DEE17">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E1C" w:rsidP="00C107F2" w:rsidRDefault="00D70E1C" w14:paraId="71C9C4CE" w14:textId="77777777">
      <w:pPr>
        <w:spacing w:after="0" w:line="240" w:lineRule="auto"/>
      </w:pPr>
      <w:r>
        <w:separator/>
      </w:r>
    </w:p>
  </w:footnote>
  <w:footnote w:type="continuationSeparator" w:id="0">
    <w:p w:rsidR="00D70E1C" w:rsidP="00C107F2" w:rsidRDefault="00D70E1C" w14:paraId="04572D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35F7"/>
    <w:multiLevelType w:val="multilevel"/>
    <w:tmpl w:val="0CCE8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816B4B"/>
    <w:multiLevelType w:val="multilevel"/>
    <w:tmpl w:val="D95EAED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8784D7C"/>
    <w:multiLevelType w:val="hybridMultilevel"/>
    <w:tmpl w:val="B89017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DE7A84"/>
    <w:multiLevelType w:val="multilevel"/>
    <w:tmpl w:val="D7DA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447332"/>
    <w:multiLevelType w:val="multilevel"/>
    <w:tmpl w:val="27100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1C17DE"/>
    <w:multiLevelType w:val="multilevel"/>
    <w:tmpl w:val="C91AA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DEF359C"/>
    <w:multiLevelType w:val="multilevel"/>
    <w:tmpl w:val="B816A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32E08D1"/>
    <w:multiLevelType w:val="multilevel"/>
    <w:tmpl w:val="F126E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AA27E6"/>
    <w:multiLevelType w:val="multilevel"/>
    <w:tmpl w:val="15663C6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1FA195E"/>
    <w:multiLevelType w:val="hybridMultilevel"/>
    <w:tmpl w:val="CEF657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6036B5C"/>
    <w:multiLevelType w:val="multilevel"/>
    <w:tmpl w:val="EFAA07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CF905DC"/>
    <w:multiLevelType w:val="multilevel"/>
    <w:tmpl w:val="E6E6C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3271924"/>
    <w:multiLevelType w:val="multilevel"/>
    <w:tmpl w:val="4C42F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6E113F1A"/>
    <w:multiLevelType w:val="multilevel"/>
    <w:tmpl w:val="1B028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4"/>
  </w:num>
  <w:num w:numId="3" w16cid:durableId="358313792">
    <w:abstractNumId w:val="12"/>
  </w:num>
  <w:num w:numId="4" w16cid:durableId="1144618638">
    <w:abstractNumId w:val="7"/>
  </w:num>
  <w:num w:numId="5" w16cid:durableId="211239042">
    <w:abstractNumId w:val="3"/>
  </w:num>
  <w:num w:numId="6" w16cid:durableId="1874800944">
    <w:abstractNumId w:val="22"/>
  </w:num>
  <w:num w:numId="7" w16cid:durableId="263198079">
    <w:abstractNumId w:val="23"/>
  </w:num>
  <w:num w:numId="8" w16cid:durableId="1535070366">
    <w:abstractNumId w:val="18"/>
  </w:num>
  <w:num w:numId="9" w16cid:durableId="1823614381">
    <w:abstractNumId w:val="19"/>
  </w:num>
  <w:num w:numId="10" w16cid:durableId="875429971">
    <w:abstractNumId w:val="21"/>
  </w:num>
  <w:num w:numId="11" w16cid:durableId="1969388887">
    <w:abstractNumId w:val="8"/>
  </w:num>
  <w:num w:numId="12" w16cid:durableId="1749157051">
    <w:abstractNumId w:val="6"/>
  </w:num>
  <w:num w:numId="13" w16cid:durableId="1679497965">
    <w:abstractNumId w:val="15"/>
  </w:num>
  <w:num w:numId="14" w16cid:durableId="169759937">
    <w:abstractNumId w:val="9"/>
  </w:num>
  <w:num w:numId="15" w16cid:durableId="1874921006">
    <w:abstractNumId w:val="5"/>
  </w:num>
  <w:num w:numId="16" w16cid:durableId="1395158185">
    <w:abstractNumId w:val="17"/>
  </w:num>
  <w:num w:numId="17" w16cid:durableId="361169152">
    <w:abstractNumId w:val="16"/>
  </w:num>
  <w:num w:numId="18" w16cid:durableId="811404754">
    <w:abstractNumId w:val="0"/>
  </w:num>
  <w:num w:numId="19" w16cid:durableId="705254470">
    <w:abstractNumId w:val="20"/>
  </w:num>
  <w:num w:numId="20" w16cid:durableId="942686680">
    <w:abstractNumId w:val="11"/>
  </w:num>
  <w:num w:numId="21" w16cid:durableId="1312172957">
    <w:abstractNumId w:val="10"/>
  </w:num>
  <w:num w:numId="22" w16cid:durableId="2097700180">
    <w:abstractNumId w:val="4"/>
  </w:num>
  <w:num w:numId="23" w16cid:durableId="967322565">
    <w:abstractNumId w:val="13"/>
  </w:num>
  <w:num w:numId="24" w16cid:durableId="380397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A36CC"/>
    <w:rsid w:val="000A65B3"/>
    <w:rsid w:val="000C3280"/>
    <w:rsid w:val="000E379E"/>
    <w:rsid w:val="000F361B"/>
    <w:rsid w:val="00101CAE"/>
    <w:rsid w:val="00110100"/>
    <w:rsid w:val="00133EA1"/>
    <w:rsid w:val="0016096B"/>
    <w:rsid w:val="001707C4"/>
    <w:rsid w:val="0018209C"/>
    <w:rsid w:val="00182C00"/>
    <w:rsid w:val="001A4E1B"/>
    <w:rsid w:val="001B3120"/>
    <w:rsid w:val="001C06A8"/>
    <w:rsid w:val="001C2BEC"/>
    <w:rsid w:val="001C6C4F"/>
    <w:rsid w:val="001E6F3B"/>
    <w:rsid w:val="001F2857"/>
    <w:rsid w:val="001F48BE"/>
    <w:rsid w:val="002010FE"/>
    <w:rsid w:val="00203F67"/>
    <w:rsid w:val="0020539A"/>
    <w:rsid w:val="00205C83"/>
    <w:rsid w:val="00233330"/>
    <w:rsid w:val="00233D58"/>
    <w:rsid w:val="00234AC2"/>
    <w:rsid w:val="00234F3C"/>
    <w:rsid w:val="00240F00"/>
    <w:rsid w:val="00241662"/>
    <w:rsid w:val="002432C6"/>
    <w:rsid w:val="002518B7"/>
    <w:rsid w:val="0026772F"/>
    <w:rsid w:val="00270897"/>
    <w:rsid w:val="00272BD5"/>
    <w:rsid w:val="002950FF"/>
    <w:rsid w:val="00296CD9"/>
    <w:rsid w:val="002A706E"/>
    <w:rsid w:val="002B7C9A"/>
    <w:rsid w:val="002C3DD6"/>
    <w:rsid w:val="002C51CF"/>
    <w:rsid w:val="002D77FE"/>
    <w:rsid w:val="0030739E"/>
    <w:rsid w:val="0031077C"/>
    <w:rsid w:val="003261FD"/>
    <w:rsid w:val="00327324"/>
    <w:rsid w:val="0032747D"/>
    <w:rsid w:val="003324CB"/>
    <w:rsid w:val="003464BA"/>
    <w:rsid w:val="00366FDD"/>
    <w:rsid w:val="00375605"/>
    <w:rsid w:val="003807BB"/>
    <w:rsid w:val="00387A41"/>
    <w:rsid w:val="003B31B1"/>
    <w:rsid w:val="003C0FF8"/>
    <w:rsid w:val="004140C9"/>
    <w:rsid w:val="00414894"/>
    <w:rsid w:val="004221DC"/>
    <w:rsid w:val="004222DD"/>
    <w:rsid w:val="0042635B"/>
    <w:rsid w:val="00461835"/>
    <w:rsid w:val="00466612"/>
    <w:rsid w:val="00466F20"/>
    <w:rsid w:val="004671D2"/>
    <w:rsid w:val="004754FC"/>
    <w:rsid w:val="004937D3"/>
    <w:rsid w:val="004D5BED"/>
    <w:rsid w:val="004E109D"/>
    <w:rsid w:val="0052297E"/>
    <w:rsid w:val="0053076A"/>
    <w:rsid w:val="005404F4"/>
    <w:rsid w:val="005506AE"/>
    <w:rsid w:val="005516BF"/>
    <w:rsid w:val="00556711"/>
    <w:rsid w:val="00574BCF"/>
    <w:rsid w:val="00576395"/>
    <w:rsid w:val="005835C5"/>
    <w:rsid w:val="00584F37"/>
    <w:rsid w:val="00585277"/>
    <w:rsid w:val="00592F26"/>
    <w:rsid w:val="00594E39"/>
    <w:rsid w:val="005D1652"/>
    <w:rsid w:val="005D2C4A"/>
    <w:rsid w:val="005D3DF1"/>
    <w:rsid w:val="005D5AFA"/>
    <w:rsid w:val="005D5E16"/>
    <w:rsid w:val="005E6797"/>
    <w:rsid w:val="005F38A1"/>
    <w:rsid w:val="005F4E71"/>
    <w:rsid w:val="00604ADB"/>
    <w:rsid w:val="006201D0"/>
    <w:rsid w:val="0064147E"/>
    <w:rsid w:val="00641883"/>
    <w:rsid w:val="00646AAE"/>
    <w:rsid w:val="0065069F"/>
    <w:rsid w:val="00651B94"/>
    <w:rsid w:val="00653AEC"/>
    <w:rsid w:val="00655190"/>
    <w:rsid w:val="00656183"/>
    <w:rsid w:val="00662218"/>
    <w:rsid w:val="006715A4"/>
    <w:rsid w:val="006729DA"/>
    <w:rsid w:val="00672A4C"/>
    <w:rsid w:val="00685AE0"/>
    <w:rsid w:val="00687037"/>
    <w:rsid w:val="006B0F95"/>
    <w:rsid w:val="006B56D7"/>
    <w:rsid w:val="006C75A8"/>
    <w:rsid w:val="006D1998"/>
    <w:rsid w:val="006F02B9"/>
    <w:rsid w:val="006F549F"/>
    <w:rsid w:val="00703D77"/>
    <w:rsid w:val="00707FAD"/>
    <w:rsid w:val="007107B8"/>
    <w:rsid w:val="00711095"/>
    <w:rsid w:val="0072604C"/>
    <w:rsid w:val="007277B5"/>
    <w:rsid w:val="00737883"/>
    <w:rsid w:val="0075502E"/>
    <w:rsid w:val="00762BBE"/>
    <w:rsid w:val="0076681D"/>
    <w:rsid w:val="007669DD"/>
    <w:rsid w:val="00767E3E"/>
    <w:rsid w:val="007B683C"/>
    <w:rsid w:val="007D313C"/>
    <w:rsid w:val="007E5BB1"/>
    <w:rsid w:val="007F0AE3"/>
    <w:rsid w:val="007F125F"/>
    <w:rsid w:val="007F3836"/>
    <w:rsid w:val="00804324"/>
    <w:rsid w:val="00820546"/>
    <w:rsid w:val="008267FB"/>
    <w:rsid w:val="00850C29"/>
    <w:rsid w:val="00854007"/>
    <w:rsid w:val="00857D93"/>
    <w:rsid w:val="00860674"/>
    <w:rsid w:val="008610B1"/>
    <w:rsid w:val="00885CE9"/>
    <w:rsid w:val="00891BA2"/>
    <w:rsid w:val="008A209B"/>
    <w:rsid w:val="008C15D9"/>
    <w:rsid w:val="008C50D5"/>
    <w:rsid w:val="008D0747"/>
    <w:rsid w:val="008E13D1"/>
    <w:rsid w:val="008F442A"/>
    <w:rsid w:val="008F5B85"/>
    <w:rsid w:val="00910C0A"/>
    <w:rsid w:val="009112DC"/>
    <w:rsid w:val="00925DA1"/>
    <w:rsid w:val="009273AA"/>
    <w:rsid w:val="00931E6B"/>
    <w:rsid w:val="009331F3"/>
    <w:rsid w:val="00982988"/>
    <w:rsid w:val="00983F5E"/>
    <w:rsid w:val="009911F2"/>
    <w:rsid w:val="00994D48"/>
    <w:rsid w:val="00996159"/>
    <w:rsid w:val="009B52E7"/>
    <w:rsid w:val="009E14BB"/>
    <w:rsid w:val="009E53B8"/>
    <w:rsid w:val="009E7AF7"/>
    <w:rsid w:val="009F7421"/>
    <w:rsid w:val="00A35122"/>
    <w:rsid w:val="00A671E8"/>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4D43"/>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40B91"/>
    <w:rsid w:val="00D45B01"/>
    <w:rsid w:val="00D53020"/>
    <w:rsid w:val="00D6215B"/>
    <w:rsid w:val="00D70E1C"/>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66FD7"/>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35D3"/>
    <w:rsid w:val="00FA4762"/>
    <w:rsid w:val="00FA5DEC"/>
    <w:rsid w:val="00FC21DB"/>
    <w:rsid w:val="00FC75FE"/>
    <w:rsid w:val="00FD2D96"/>
    <w:rsid w:val="00FE7070"/>
    <w:rsid w:val="066E5E28"/>
    <w:rsid w:val="084C82A3"/>
    <w:rsid w:val="0FB2D757"/>
    <w:rsid w:val="12413FBE"/>
    <w:rsid w:val="12447E13"/>
    <w:rsid w:val="16210B30"/>
    <w:rsid w:val="19FFFD46"/>
    <w:rsid w:val="1D680959"/>
    <w:rsid w:val="24D01AD7"/>
    <w:rsid w:val="2A31D359"/>
    <w:rsid w:val="2AF91103"/>
    <w:rsid w:val="2DD9A368"/>
    <w:rsid w:val="374E0BC3"/>
    <w:rsid w:val="391113A3"/>
    <w:rsid w:val="417E2099"/>
    <w:rsid w:val="513136D1"/>
    <w:rsid w:val="556B38F9"/>
    <w:rsid w:val="5B3B5923"/>
    <w:rsid w:val="6163AAFF"/>
    <w:rsid w:val="637824EA"/>
    <w:rsid w:val="6704E525"/>
    <w:rsid w:val="6FC5F940"/>
    <w:rsid w:val="7B903BA3"/>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51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84FF4"/>
    <w:rsid w:val="000A36CC"/>
    <w:rsid w:val="000D2EC9"/>
    <w:rsid w:val="000F6DD0"/>
    <w:rsid w:val="001B0EEF"/>
    <w:rsid w:val="001B3EFE"/>
    <w:rsid w:val="001C6C4F"/>
    <w:rsid w:val="001F2C50"/>
    <w:rsid w:val="00234F3C"/>
    <w:rsid w:val="00240277"/>
    <w:rsid w:val="00240F00"/>
    <w:rsid w:val="0026772F"/>
    <w:rsid w:val="002C51CF"/>
    <w:rsid w:val="002D7989"/>
    <w:rsid w:val="003261FD"/>
    <w:rsid w:val="00327324"/>
    <w:rsid w:val="00361311"/>
    <w:rsid w:val="00385A74"/>
    <w:rsid w:val="00387A41"/>
    <w:rsid w:val="0040753F"/>
    <w:rsid w:val="004140C9"/>
    <w:rsid w:val="00452091"/>
    <w:rsid w:val="00467E8C"/>
    <w:rsid w:val="00500DD2"/>
    <w:rsid w:val="00524839"/>
    <w:rsid w:val="00591655"/>
    <w:rsid w:val="00641883"/>
    <w:rsid w:val="00672A4C"/>
    <w:rsid w:val="006C75A8"/>
    <w:rsid w:val="006D0E46"/>
    <w:rsid w:val="006F549F"/>
    <w:rsid w:val="007107B8"/>
    <w:rsid w:val="0076681D"/>
    <w:rsid w:val="007669DD"/>
    <w:rsid w:val="007D313C"/>
    <w:rsid w:val="007F3836"/>
    <w:rsid w:val="00907302"/>
    <w:rsid w:val="009B6F08"/>
    <w:rsid w:val="009E14BB"/>
    <w:rsid w:val="00A46542"/>
    <w:rsid w:val="00AD486E"/>
    <w:rsid w:val="00B06ACB"/>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93EF6-BCA2-4A2A-80AA-504818BC6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8</revision>
  <dcterms:created xsi:type="dcterms:W3CDTF">2026-07-21T10:10:00.0000000Z</dcterms:created>
  <dcterms:modified xsi:type="dcterms:W3CDTF">2026-07-23T13:14:48.9853255Z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