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B3FFA" w:rsidRDefault="00DB3FFA" w:rsidP="00132FBC">
      <w:pPr>
        <w:spacing w:after="0" w:line="276" w:lineRule="auto"/>
        <w:rPr>
          <w:rFonts w:ascii="Arial" w:hAnsi="Arial" w:cs="Arial"/>
          <w:b/>
        </w:rPr>
      </w:pPr>
    </w:p>
    <w:p w:rsidR="00F639BE" w:rsidRPr="00DB3FFA" w:rsidRDefault="00F639BE" w:rsidP="00B70956">
      <w:pPr>
        <w:spacing w:after="0" w:line="276" w:lineRule="auto"/>
        <w:jc w:val="center"/>
        <w:rPr>
          <w:rFonts w:ascii="Arial" w:hAnsi="Arial" w:cs="Arial"/>
          <w:b/>
        </w:rPr>
      </w:pPr>
      <w:r w:rsidRPr="00DB3FFA">
        <w:rPr>
          <w:rFonts w:ascii="Arial" w:hAnsi="Arial" w:cs="Arial"/>
          <w:b/>
        </w:rPr>
        <w:t xml:space="preserve">Annual </w:t>
      </w:r>
      <w:r w:rsidR="0053255F">
        <w:rPr>
          <w:rFonts w:ascii="Arial" w:hAnsi="Arial" w:cs="Arial"/>
          <w:b/>
        </w:rPr>
        <w:t xml:space="preserve">Once for Wales (non-statutory) </w:t>
      </w:r>
      <w:r w:rsidR="001B1B9D">
        <w:rPr>
          <w:rFonts w:ascii="Arial" w:hAnsi="Arial" w:cs="Arial"/>
          <w:b/>
        </w:rPr>
        <w:t xml:space="preserve">assurance on compliance with the requirements of the </w:t>
      </w:r>
      <w:r w:rsidRPr="00DB3FFA">
        <w:rPr>
          <w:rFonts w:ascii="Arial" w:hAnsi="Arial" w:cs="Arial"/>
          <w:b/>
        </w:rPr>
        <w:t>Nurse Staffing Levels (Wales) Act 2016</w:t>
      </w:r>
    </w:p>
    <w:p w:rsidR="00132FBC" w:rsidRPr="00DB3FFA" w:rsidRDefault="00132FBC" w:rsidP="00132FBC">
      <w:pPr>
        <w:spacing w:after="0" w:line="276" w:lineRule="auto"/>
        <w:rPr>
          <w:rFonts w:ascii="Arial" w:hAnsi="Arial" w:cs="Arial"/>
          <w:b/>
        </w:rPr>
      </w:pPr>
    </w:p>
    <w:p w:rsidR="00F639BE" w:rsidRPr="00DB3FFA" w:rsidRDefault="00F639BE" w:rsidP="00132FBC">
      <w:pPr>
        <w:pStyle w:val="ListParagraph"/>
        <w:numPr>
          <w:ilvl w:val="0"/>
          <w:numId w:val="4"/>
        </w:numPr>
        <w:spacing w:after="0" w:line="276" w:lineRule="auto"/>
        <w:rPr>
          <w:rFonts w:ascii="Arial" w:hAnsi="Arial" w:cs="Arial"/>
          <w:b/>
        </w:rPr>
      </w:pPr>
      <w:r w:rsidRPr="00DB3FFA">
        <w:rPr>
          <w:rFonts w:ascii="Arial" w:hAnsi="Arial" w:cs="Arial"/>
          <w:b/>
        </w:rPr>
        <w:t>INTRODUCTION</w:t>
      </w:r>
    </w:p>
    <w:p w:rsidR="00DB3FFA" w:rsidRPr="00DB3FFA" w:rsidRDefault="00DB3FFA" w:rsidP="00DB3FFA">
      <w:pPr>
        <w:pStyle w:val="ListParagraph"/>
        <w:spacing w:after="0" w:line="276" w:lineRule="auto"/>
        <w:rPr>
          <w:rFonts w:ascii="Arial" w:hAnsi="Arial" w:cs="Arial"/>
          <w:b/>
        </w:rPr>
      </w:pPr>
    </w:p>
    <w:p w:rsidR="00D64A0F" w:rsidRDefault="00F639BE" w:rsidP="00132FBC">
      <w:pPr>
        <w:spacing w:after="0" w:line="276" w:lineRule="auto"/>
        <w:ind w:right="96"/>
        <w:jc w:val="both"/>
        <w:rPr>
          <w:rFonts w:ascii="Arial" w:hAnsi="Arial" w:cs="Arial"/>
        </w:rPr>
      </w:pPr>
      <w:r w:rsidRPr="00DB3FFA">
        <w:rPr>
          <w:rFonts w:ascii="Arial" w:hAnsi="Arial" w:cs="Arial"/>
        </w:rPr>
        <w:t xml:space="preserve">The </w:t>
      </w:r>
      <w:r w:rsidR="0025593E">
        <w:rPr>
          <w:rFonts w:ascii="Arial" w:hAnsi="Arial" w:cs="Arial"/>
        </w:rPr>
        <w:t>annual assurance</w:t>
      </w:r>
      <w:r w:rsidRPr="00DB3FFA">
        <w:rPr>
          <w:rFonts w:ascii="Arial" w:hAnsi="Arial" w:cs="Arial"/>
        </w:rPr>
        <w:t xml:space="preserve"> report </w:t>
      </w:r>
      <w:r w:rsidR="00F965C4">
        <w:rPr>
          <w:rFonts w:ascii="Arial" w:hAnsi="Arial" w:cs="Arial"/>
        </w:rPr>
        <w:t xml:space="preserve">summarises </w:t>
      </w:r>
      <w:r w:rsidR="00056184">
        <w:rPr>
          <w:rFonts w:ascii="Arial" w:hAnsi="Arial" w:cs="Arial"/>
        </w:rPr>
        <w:t xml:space="preserve">the </w:t>
      </w:r>
      <w:r w:rsidR="00DD0083">
        <w:rPr>
          <w:rFonts w:ascii="Arial" w:hAnsi="Arial" w:cs="Arial"/>
        </w:rPr>
        <w:t>Health Board</w:t>
      </w:r>
      <w:r w:rsidR="000C73E0">
        <w:rPr>
          <w:rFonts w:ascii="Arial" w:hAnsi="Arial" w:cs="Arial"/>
        </w:rPr>
        <w:t>’s</w:t>
      </w:r>
      <w:r w:rsidR="00DD0083">
        <w:rPr>
          <w:rFonts w:ascii="Arial" w:hAnsi="Arial" w:cs="Arial"/>
        </w:rPr>
        <w:t xml:space="preserve"> complian</w:t>
      </w:r>
      <w:r w:rsidR="00F965C4">
        <w:rPr>
          <w:rFonts w:ascii="Arial" w:hAnsi="Arial" w:cs="Arial"/>
        </w:rPr>
        <w:t>ce</w:t>
      </w:r>
      <w:r w:rsidR="00DD0083">
        <w:rPr>
          <w:rFonts w:ascii="Arial" w:hAnsi="Arial" w:cs="Arial"/>
        </w:rPr>
        <w:t xml:space="preserve"> with </w:t>
      </w:r>
      <w:r w:rsidR="002408DB">
        <w:rPr>
          <w:rFonts w:ascii="Arial" w:hAnsi="Arial" w:cs="Arial"/>
        </w:rPr>
        <w:t xml:space="preserve">the </w:t>
      </w:r>
      <w:r w:rsidR="002408DB" w:rsidRPr="00DB3FFA">
        <w:rPr>
          <w:rFonts w:ascii="Arial" w:hAnsi="Arial" w:cs="Arial"/>
        </w:rPr>
        <w:t>Nurse Staffing Levels (Wales) Act 2016</w:t>
      </w:r>
      <w:r w:rsidR="003814E6">
        <w:rPr>
          <w:rFonts w:ascii="Arial" w:hAnsi="Arial" w:cs="Arial"/>
        </w:rPr>
        <w:t xml:space="preserve"> </w:t>
      </w:r>
      <w:r w:rsidR="005300E0">
        <w:rPr>
          <w:rFonts w:ascii="Arial" w:hAnsi="Arial" w:cs="Arial"/>
        </w:rPr>
        <w:t>for</w:t>
      </w:r>
      <w:r w:rsidR="003814E6">
        <w:rPr>
          <w:rFonts w:ascii="Arial" w:hAnsi="Arial" w:cs="Arial"/>
        </w:rPr>
        <w:t xml:space="preserve"> the period </w:t>
      </w:r>
      <w:r w:rsidR="00D17703" w:rsidRPr="0025593E">
        <w:rPr>
          <w:rFonts w:ascii="Arial" w:hAnsi="Arial" w:cs="Arial"/>
          <w:b/>
          <w:bCs/>
        </w:rPr>
        <w:t>06</w:t>
      </w:r>
      <w:r w:rsidR="003814E6" w:rsidRPr="0025593E">
        <w:rPr>
          <w:rFonts w:ascii="Arial" w:hAnsi="Arial" w:cs="Arial"/>
          <w:b/>
          <w:bCs/>
        </w:rPr>
        <w:t xml:space="preserve"> April </w:t>
      </w:r>
      <w:r w:rsidR="00D17703" w:rsidRPr="0025593E">
        <w:rPr>
          <w:rFonts w:ascii="Arial" w:hAnsi="Arial" w:cs="Arial"/>
          <w:b/>
          <w:bCs/>
        </w:rPr>
        <w:t>2025</w:t>
      </w:r>
      <w:r w:rsidR="00D17703">
        <w:rPr>
          <w:rFonts w:ascii="Arial" w:hAnsi="Arial" w:cs="Arial"/>
        </w:rPr>
        <w:t xml:space="preserve"> to </w:t>
      </w:r>
      <w:r w:rsidR="00D17703" w:rsidRPr="0025593E">
        <w:rPr>
          <w:rFonts w:ascii="Arial" w:hAnsi="Arial" w:cs="Arial"/>
          <w:b/>
          <w:bCs/>
        </w:rPr>
        <w:t>05 April 2026</w:t>
      </w:r>
      <w:r w:rsidR="00D17703">
        <w:rPr>
          <w:rFonts w:ascii="Arial" w:hAnsi="Arial" w:cs="Arial"/>
        </w:rPr>
        <w:t xml:space="preserve">. </w:t>
      </w:r>
      <w:r w:rsidR="00117B69">
        <w:rPr>
          <w:rFonts w:ascii="Arial" w:hAnsi="Arial" w:cs="Arial"/>
        </w:rPr>
        <w:t xml:space="preserve">In </w:t>
      </w:r>
      <w:r w:rsidR="000C73E0">
        <w:rPr>
          <w:rFonts w:ascii="Arial" w:hAnsi="Arial" w:cs="Arial"/>
        </w:rPr>
        <w:t xml:space="preserve">accordance </w:t>
      </w:r>
      <w:r w:rsidR="00117B69">
        <w:rPr>
          <w:rFonts w:ascii="Arial" w:hAnsi="Arial" w:cs="Arial"/>
        </w:rPr>
        <w:t xml:space="preserve">with </w:t>
      </w:r>
      <w:r w:rsidR="00273D23">
        <w:rPr>
          <w:rFonts w:ascii="Arial" w:hAnsi="Arial" w:cs="Arial"/>
        </w:rPr>
        <w:t>section 25E, the</w:t>
      </w:r>
      <w:r w:rsidR="005300E0">
        <w:rPr>
          <w:rFonts w:ascii="Arial" w:hAnsi="Arial" w:cs="Arial"/>
        </w:rPr>
        <w:t xml:space="preserve"> report</w:t>
      </w:r>
      <w:r w:rsidR="005750FB">
        <w:rPr>
          <w:rFonts w:ascii="Arial" w:hAnsi="Arial" w:cs="Arial"/>
        </w:rPr>
        <w:t xml:space="preserve"> outlines</w:t>
      </w:r>
      <w:r w:rsidR="00D64A0F">
        <w:rPr>
          <w:rFonts w:ascii="Arial" w:hAnsi="Arial" w:cs="Arial"/>
        </w:rPr>
        <w:t>:</w:t>
      </w:r>
    </w:p>
    <w:p w:rsidR="004A1088" w:rsidRPr="004A1088" w:rsidRDefault="00E65511" w:rsidP="004A1088">
      <w:pPr>
        <w:pStyle w:val="ListParagraph"/>
        <w:numPr>
          <w:ilvl w:val="0"/>
          <w:numId w:val="13"/>
        </w:numPr>
        <w:spacing w:after="0" w:line="276" w:lineRule="auto"/>
        <w:ind w:right="96"/>
        <w:jc w:val="both"/>
        <w:rPr>
          <w:rFonts w:ascii="Arial" w:hAnsi="Arial" w:cs="Arial"/>
        </w:rPr>
      </w:pPr>
      <w:r w:rsidRPr="004A1088">
        <w:rPr>
          <w:rFonts w:ascii="Arial" w:hAnsi="Arial" w:cs="Arial"/>
        </w:rPr>
        <w:t xml:space="preserve">the </w:t>
      </w:r>
      <w:r w:rsidR="0047606D" w:rsidRPr="004A1088">
        <w:rPr>
          <w:rFonts w:ascii="Arial" w:hAnsi="Arial" w:cs="Arial"/>
        </w:rPr>
        <w:t>extent to which</w:t>
      </w:r>
      <w:r w:rsidR="00A96BB4" w:rsidRPr="004A1088">
        <w:rPr>
          <w:rFonts w:ascii="Arial" w:hAnsi="Arial" w:cs="Arial"/>
        </w:rPr>
        <w:t xml:space="preserve"> </w:t>
      </w:r>
      <w:r w:rsidR="009F3CAF" w:rsidRPr="004A1088">
        <w:rPr>
          <w:rFonts w:ascii="Arial" w:hAnsi="Arial" w:cs="Arial"/>
        </w:rPr>
        <w:t>nurse staffing levels were maintained across wards</w:t>
      </w:r>
      <w:r w:rsidR="007E0E65" w:rsidRPr="004A1088">
        <w:rPr>
          <w:rFonts w:ascii="Arial" w:hAnsi="Arial" w:cs="Arial"/>
        </w:rPr>
        <w:t xml:space="preserve"> to which </w:t>
      </w:r>
      <w:r w:rsidR="009307D9" w:rsidRPr="004A1088">
        <w:rPr>
          <w:rFonts w:ascii="Arial" w:hAnsi="Arial" w:cs="Arial"/>
        </w:rPr>
        <w:t>s</w:t>
      </w:r>
      <w:r w:rsidR="007E0E65" w:rsidRPr="004A1088">
        <w:rPr>
          <w:rFonts w:ascii="Arial" w:hAnsi="Arial" w:cs="Arial"/>
        </w:rPr>
        <w:t xml:space="preserve">ection </w:t>
      </w:r>
      <w:r w:rsidR="009307D9" w:rsidRPr="004A1088">
        <w:rPr>
          <w:rFonts w:ascii="Arial" w:hAnsi="Arial" w:cs="Arial"/>
        </w:rPr>
        <w:t>25B applies</w:t>
      </w:r>
      <w:r w:rsidR="00636B7D">
        <w:rPr>
          <w:rFonts w:ascii="Arial" w:hAnsi="Arial" w:cs="Arial"/>
        </w:rPr>
        <w:t>.</w:t>
      </w:r>
    </w:p>
    <w:p w:rsidR="004A1088" w:rsidRPr="004A1088" w:rsidRDefault="00066A09" w:rsidP="004A1088">
      <w:pPr>
        <w:pStyle w:val="ListParagraph"/>
        <w:numPr>
          <w:ilvl w:val="0"/>
          <w:numId w:val="13"/>
        </w:numPr>
        <w:spacing w:after="0" w:line="276" w:lineRule="auto"/>
        <w:ind w:right="96"/>
        <w:jc w:val="both"/>
        <w:rPr>
          <w:rFonts w:ascii="Arial" w:hAnsi="Arial" w:cs="Arial"/>
        </w:rPr>
      </w:pPr>
      <w:r w:rsidRPr="004A1088">
        <w:rPr>
          <w:rFonts w:ascii="Arial" w:hAnsi="Arial" w:cs="Arial"/>
        </w:rPr>
        <w:t xml:space="preserve">the impact on </w:t>
      </w:r>
      <w:r w:rsidR="00BA1420">
        <w:rPr>
          <w:rFonts w:ascii="Arial" w:hAnsi="Arial" w:cs="Arial"/>
        </w:rPr>
        <w:t xml:space="preserve">the quality of </w:t>
      </w:r>
      <w:r w:rsidRPr="004A1088">
        <w:rPr>
          <w:rFonts w:ascii="Arial" w:hAnsi="Arial" w:cs="Arial"/>
        </w:rPr>
        <w:t xml:space="preserve">care where </w:t>
      </w:r>
      <w:r w:rsidR="004A1088" w:rsidRPr="004A1088">
        <w:rPr>
          <w:rFonts w:ascii="Arial" w:hAnsi="Arial" w:cs="Arial"/>
        </w:rPr>
        <w:t xml:space="preserve">staffing levels </w:t>
      </w:r>
      <w:r w:rsidRPr="004A1088">
        <w:rPr>
          <w:rFonts w:ascii="Arial" w:hAnsi="Arial" w:cs="Arial"/>
        </w:rPr>
        <w:t xml:space="preserve">were not </w:t>
      </w:r>
      <w:r w:rsidR="00BA2423" w:rsidRPr="004A1088">
        <w:rPr>
          <w:rFonts w:ascii="Arial" w:hAnsi="Arial" w:cs="Arial"/>
        </w:rPr>
        <w:t>maintained</w:t>
      </w:r>
      <w:r w:rsidR="00636B7D">
        <w:rPr>
          <w:rFonts w:ascii="Arial" w:hAnsi="Arial" w:cs="Arial"/>
        </w:rPr>
        <w:t>.</w:t>
      </w:r>
    </w:p>
    <w:p w:rsidR="00043BE3" w:rsidRPr="004A1088" w:rsidRDefault="004A1088" w:rsidP="004A1088">
      <w:pPr>
        <w:pStyle w:val="ListParagraph"/>
        <w:numPr>
          <w:ilvl w:val="0"/>
          <w:numId w:val="13"/>
        </w:numPr>
        <w:spacing w:after="0" w:line="276" w:lineRule="auto"/>
        <w:ind w:right="96"/>
        <w:jc w:val="both"/>
        <w:rPr>
          <w:rFonts w:ascii="Arial" w:hAnsi="Arial" w:cs="Arial"/>
        </w:rPr>
      </w:pPr>
      <w:r w:rsidRPr="004A1088">
        <w:rPr>
          <w:rFonts w:ascii="Arial" w:hAnsi="Arial" w:cs="Arial"/>
        </w:rPr>
        <w:t xml:space="preserve">the </w:t>
      </w:r>
      <w:r w:rsidR="00066A09" w:rsidRPr="004A1088">
        <w:rPr>
          <w:rFonts w:ascii="Arial" w:hAnsi="Arial" w:cs="Arial"/>
        </w:rPr>
        <w:t>actions taken in response</w:t>
      </w:r>
      <w:r w:rsidRPr="004A1088">
        <w:rPr>
          <w:rFonts w:ascii="Arial" w:hAnsi="Arial" w:cs="Arial"/>
        </w:rPr>
        <w:t xml:space="preserve"> to any</w:t>
      </w:r>
      <w:r w:rsidR="00C71FF4">
        <w:rPr>
          <w:rFonts w:ascii="Arial" w:hAnsi="Arial" w:cs="Arial"/>
        </w:rPr>
        <w:t xml:space="preserve"> deficits</w:t>
      </w:r>
      <w:r w:rsidR="00066A09" w:rsidRPr="004A1088">
        <w:rPr>
          <w:rFonts w:ascii="Arial" w:hAnsi="Arial" w:cs="Arial"/>
        </w:rPr>
        <w:t>.</w:t>
      </w:r>
      <w:r w:rsidR="009307D9" w:rsidRPr="004A1088">
        <w:rPr>
          <w:rFonts w:ascii="Arial" w:hAnsi="Arial" w:cs="Arial"/>
        </w:rPr>
        <w:t xml:space="preserve"> </w:t>
      </w:r>
    </w:p>
    <w:p w:rsidR="00132FBC" w:rsidRDefault="00132FBC" w:rsidP="00132FBC">
      <w:pPr>
        <w:spacing w:after="0" w:line="276" w:lineRule="auto"/>
        <w:ind w:right="96"/>
        <w:jc w:val="both"/>
        <w:rPr>
          <w:rFonts w:ascii="Arial" w:hAnsi="Arial" w:cs="Arial"/>
        </w:rPr>
      </w:pPr>
    </w:p>
    <w:p w:rsidR="0050080E" w:rsidRDefault="0050080E" w:rsidP="00132FBC">
      <w:pPr>
        <w:spacing w:after="0" w:line="276" w:lineRule="auto"/>
        <w:ind w:right="96"/>
        <w:jc w:val="both"/>
        <w:rPr>
          <w:rFonts w:ascii="Arial" w:hAnsi="Arial" w:cs="Arial"/>
        </w:rPr>
      </w:pPr>
      <w:r>
        <w:rPr>
          <w:rFonts w:ascii="Arial" w:hAnsi="Arial" w:cs="Arial"/>
        </w:rPr>
        <w:t>The report also describes the approach</w:t>
      </w:r>
      <w:r w:rsidR="001B73FA">
        <w:rPr>
          <w:rFonts w:ascii="Arial" w:hAnsi="Arial" w:cs="Arial"/>
        </w:rPr>
        <w:t>, monitoring arrangements, governance structures</w:t>
      </w:r>
      <w:r w:rsidR="0023015A">
        <w:rPr>
          <w:rFonts w:ascii="Arial" w:hAnsi="Arial" w:cs="Arial"/>
        </w:rPr>
        <w:t xml:space="preserve">, and </w:t>
      </w:r>
      <w:r w:rsidR="00483F45">
        <w:rPr>
          <w:rFonts w:ascii="Arial" w:hAnsi="Arial" w:cs="Arial"/>
        </w:rPr>
        <w:t>risk-mana</w:t>
      </w:r>
      <w:r w:rsidR="00773CC5">
        <w:rPr>
          <w:rFonts w:ascii="Arial" w:hAnsi="Arial" w:cs="Arial"/>
        </w:rPr>
        <w:t>g</w:t>
      </w:r>
      <w:r w:rsidR="00036F1C">
        <w:rPr>
          <w:rFonts w:ascii="Arial" w:hAnsi="Arial" w:cs="Arial"/>
        </w:rPr>
        <w:t xml:space="preserve">ement processes </w:t>
      </w:r>
      <w:r w:rsidR="00087636">
        <w:rPr>
          <w:rFonts w:ascii="Arial" w:hAnsi="Arial" w:cs="Arial"/>
        </w:rPr>
        <w:t xml:space="preserve">that </w:t>
      </w:r>
      <w:r w:rsidR="00036F1C">
        <w:rPr>
          <w:rFonts w:ascii="Arial" w:hAnsi="Arial" w:cs="Arial"/>
        </w:rPr>
        <w:t xml:space="preserve">support the calculation and </w:t>
      </w:r>
      <w:r w:rsidR="0020181C">
        <w:rPr>
          <w:rFonts w:ascii="Arial" w:hAnsi="Arial" w:cs="Arial"/>
        </w:rPr>
        <w:t>maintenance</w:t>
      </w:r>
      <w:r w:rsidR="00036F1C">
        <w:rPr>
          <w:rFonts w:ascii="Arial" w:hAnsi="Arial" w:cs="Arial"/>
        </w:rPr>
        <w:t xml:space="preserve"> of nurse staffing levels</w:t>
      </w:r>
      <w:r w:rsidR="0020181C">
        <w:rPr>
          <w:rFonts w:ascii="Arial" w:hAnsi="Arial" w:cs="Arial"/>
        </w:rPr>
        <w:t>.</w:t>
      </w:r>
    </w:p>
    <w:p w:rsidR="00781C44" w:rsidRPr="00DB3FFA" w:rsidRDefault="00781C44" w:rsidP="00132FBC">
      <w:pPr>
        <w:spacing w:after="0" w:line="276" w:lineRule="auto"/>
        <w:ind w:right="96"/>
        <w:jc w:val="both"/>
        <w:rPr>
          <w:rFonts w:ascii="Arial" w:hAnsi="Arial" w:cs="Arial"/>
        </w:rPr>
      </w:pPr>
    </w:p>
    <w:p w:rsidR="00F639BE" w:rsidRPr="00DB3FFA" w:rsidRDefault="00F639BE" w:rsidP="00F639BE">
      <w:pPr>
        <w:pStyle w:val="ListParagraph"/>
        <w:numPr>
          <w:ilvl w:val="0"/>
          <w:numId w:val="4"/>
        </w:numPr>
        <w:spacing w:line="276" w:lineRule="auto"/>
        <w:rPr>
          <w:rFonts w:ascii="Arial" w:hAnsi="Arial" w:cs="Arial"/>
          <w:b/>
        </w:rPr>
      </w:pPr>
      <w:r w:rsidRPr="00DB3FFA">
        <w:rPr>
          <w:rFonts w:ascii="Arial" w:hAnsi="Arial" w:cs="Arial"/>
          <w:b/>
        </w:rPr>
        <w:t>BACKGROUND</w:t>
      </w:r>
    </w:p>
    <w:p w:rsidR="00F639BE" w:rsidRPr="00DB3FFA" w:rsidRDefault="00F639BE" w:rsidP="00F639BE">
      <w:pPr>
        <w:pStyle w:val="ListParagraph"/>
        <w:spacing w:line="276" w:lineRule="auto"/>
        <w:rPr>
          <w:rFonts w:ascii="Arial" w:hAnsi="Arial" w:cs="Arial"/>
          <w:b/>
        </w:rPr>
      </w:pPr>
    </w:p>
    <w:p w:rsidR="00781C44" w:rsidRDefault="0063537D" w:rsidP="00BA7542">
      <w:pPr>
        <w:pStyle w:val="ListParagraph"/>
        <w:spacing w:line="276" w:lineRule="auto"/>
        <w:ind w:left="0"/>
        <w:rPr>
          <w:rFonts w:ascii="Arial" w:hAnsi="Arial" w:cs="Arial"/>
        </w:rPr>
      </w:pPr>
      <w:r>
        <w:rPr>
          <w:rFonts w:ascii="Arial" w:hAnsi="Arial" w:cs="Arial"/>
        </w:rPr>
        <w:t>Statutory Context</w:t>
      </w:r>
      <w:r w:rsidR="00696B1F">
        <w:rPr>
          <w:rFonts w:ascii="Arial" w:hAnsi="Arial" w:cs="Arial"/>
        </w:rPr>
        <w:t xml:space="preserve"> </w:t>
      </w:r>
      <w:r w:rsidR="003968E5">
        <w:rPr>
          <w:rFonts w:ascii="Arial" w:hAnsi="Arial" w:cs="Arial"/>
        </w:rPr>
        <w:t xml:space="preserve">- </w:t>
      </w:r>
      <w:r w:rsidR="00F639BE" w:rsidRPr="00DB3FFA">
        <w:rPr>
          <w:rFonts w:ascii="Arial" w:hAnsi="Arial" w:cs="Arial"/>
        </w:rPr>
        <w:t xml:space="preserve">Nurse Staffing Levels (Wales) Act 2016 (NSLWA) </w:t>
      </w:r>
    </w:p>
    <w:p w:rsidR="00AB6253" w:rsidRPr="00BA7542" w:rsidRDefault="00AB6253" w:rsidP="00BA7542">
      <w:pPr>
        <w:pStyle w:val="ListParagraph"/>
        <w:spacing w:line="276" w:lineRule="auto"/>
        <w:ind w:left="0"/>
        <w:rPr>
          <w:rFonts w:ascii="Arial" w:hAnsi="Arial" w:cs="Arial"/>
        </w:rPr>
      </w:pPr>
    </w:p>
    <w:tbl>
      <w:tblPr>
        <w:tblStyle w:val="TableGrid"/>
        <w:tblW w:w="0" w:type="auto"/>
        <w:tblLook w:val="04A0" w:firstRow="1" w:lastRow="0" w:firstColumn="1" w:lastColumn="0" w:noHBand="0" w:noVBand="1"/>
      </w:tblPr>
      <w:tblGrid>
        <w:gridCol w:w="2689"/>
        <w:gridCol w:w="6327"/>
      </w:tblGrid>
      <w:tr w:rsidR="00BA7542" w:rsidRPr="00DB3FFA" w:rsidTr="00EB1CEF">
        <w:tc>
          <w:tcPr>
            <w:tcW w:w="2689" w:type="dxa"/>
            <w:shd w:val="clear" w:color="auto" w:fill="C1E4F5" w:themeFill="accent1" w:themeFillTint="33"/>
          </w:tcPr>
          <w:p w:rsidR="00BA7542" w:rsidRPr="00DB3FFA" w:rsidRDefault="00BA7542" w:rsidP="00EB1CEF">
            <w:pPr>
              <w:pStyle w:val="ListParagraph"/>
              <w:ind w:left="0"/>
              <w:rPr>
                <w:rFonts w:ascii="Arial" w:hAnsi="Arial" w:cs="Arial"/>
              </w:rPr>
            </w:pPr>
            <w:r w:rsidRPr="00DB3FFA">
              <w:rPr>
                <w:rFonts w:ascii="Arial" w:hAnsi="Arial" w:cs="Arial"/>
                <w:b/>
              </w:rPr>
              <w:t xml:space="preserve">Section 25             </w:t>
            </w:r>
            <w:r>
              <w:rPr>
                <w:rFonts w:ascii="Arial" w:hAnsi="Arial" w:cs="Arial"/>
                <w:b/>
              </w:rPr>
              <w:t xml:space="preserve">         </w:t>
            </w:r>
            <w:r w:rsidRPr="00DB3FFA">
              <w:rPr>
                <w:rFonts w:ascii="Arial" w:hAnsi="Arial" w:cs="Arial"/>
              </w:rPr>
              <w:t>Duty to have regard for providing sufficient nurses.</w:t>
            </w:r>
          </w:p>
        </w:tc>
        <w:tc>
          <w:tcPr>
            <w:tcW w:w="6327" w:type="dxa"/>
          </w:tcPr>
          <w:p w:rsidR="00BA7542" w:rsidRPr="00DB3FFA" w:rsidRDefault="003968E5" w:rsidP="00EB1CEF">
            <w:pPr>
              <w:pStyle w:val="ListParagraph"/>
              <w:ind w:left="0"/>
              <w:jc w:val="both"/>
              <w:rPr>
                <w:rFonts w:ascii="Arial" w:hAnsi="Arial" w:cs="Arial"/>
              </w:rPr>
            </w:pPr>
            <w:r>
              <w:rPr>
                <w:rFonts w:ascii="Arial" w:hAnsi="Arial" w:cs="Arial"/>
              </w:rPr>
              <w:t>O</w:t>
            </w:r>
            <w:r w:rsidR="00BA7542" w:rsidRPr="00DB3FFA">
              <w:rPr>
                <w:rFonts w:ascii="Arial" w:hAnsi="Arial" w:cs="Arial"/>
              </w:rPr>
              <w:t>verarching responsibility upon the Health Board</w:t>
            </w:r>
            <w:r w:rsidR="00722FD5">
              <w:rPr>
                <w:rFonts w:ascii="Arial" w:hAnsi="Arial" w:cs="Arial"/>
              </w:rPr>
              <w:t xml:space="preserve"> for </w:t>
            </w:r>
            <w:r w:rsidR="00BA7542" w:rsidRPr="00DB3FFA">
              <w:rPr>
                <w:rFonts w:ascii="Arial" w:hAnsi="Arial" w:cs="Arial"/>
              </w:rPr>
              <w:t>robust workforce plan</w:t>
            </w:r>
            <w:r w:rsidR="00106AD5">
              <w:rPr>
                <w:rFonts w:ascii="Arial" w:hAnsi="Arial" w:cs="Arial"/>
              </w:rPr>
              <w:t>ning</w:t>
            </w:r>
            <w:r w:rsidR="00BA7542" w:rsidRPr="00DB3FFA">
              <w:rPr>
                <w:rFonts w:ascii="Arial" w:hAnsi="Arial" w:cs="Arial"/>
              </w:rPr>
              <w:t xml:space="preserve">, recruitment strategies, structures, and </w:t>
            </w:r>
            <w:r w:rsidR="008C6201" w:rsidRPr="00DB3FFA">
              <w:rPr>
                <w:rFonts w:ascii="Arial" w:hAnsi="Arial" w:cs="Arial"/>
              </w:rPr>
              <w:t>processes</w:t>
            </w:r>
            <w:r w:rsidR="008C6201">
              <w:rPr>
                <w:rFonts w:ascii="Arial" w:hAnsi="Arial" w:cs="Arial"/>
              </w:rPr>
              <w:t>.</w:t>
            </w:r>
            <w:r w:rsidR="008C6201" w:rsidRPr="00DB3FFA">
              <w:rPr>
                <w:rFonts w:ascii="Arial" w:hAnsi="Arial" w:cs="Arial"/>
              </w:rPr>
              <w:t xml:space="preserve"> This</w:t>
            </w:r>
            <w:r w:rsidR="00BA7542" w:rsidRPr="00DB3FFA">
              <w:rPr>
                <w:rFonts w:ascii="Arial" w:hAnsi="Arial" w:cs="Arial"/>
              </w:rPr>
              <w:t xml:space="preserve"> duty came into effect in April 2017.</w:t>
            </w:r>
          </w:p>
        </w:tc>
      </w:tr>
      <w:tr w:rsidR="00BA7542" w:rsidRPr="00DB3FFA" w:rsidTr="00EB1CEF">
        <w:tc>
          <w:tcPr>
            <w:tcW w:w="2689" w:type="dxa"/>
            <w:shd w:val="clear" w:color="auto" w:fill="C1E4F5" w:themeFill="accent1" w:themeFillTint="33"/>
          </w:tcPr>
          <w:p w:rsidR="00BA7542" w:rsidRPr="00DB3FFA" w:rsidRDefault="00BA7542" w:rsidP="00EB1CEF">
            <w:pPr>
              <w:pStyle w:val="ListParagraph"/>
              <w:ind w:left="0"/>
              <w:rPr>
                <w:rFonts w:ascii="Arial" w:hAnsi="Arial" w:cs="Arial"/>
                <w:b/>
              </w:rPr>
            </w:pPr>
            <w:r w:rsidRPr="00DB3FFA">
              <w:rPr>
                <w:rFonts w:ascii="Arial" w:hAnsi="Arial" w:cs="Arial"/>
                <w:b/>
              </w:rPr>
              <w:t>Section 25B</w:t>
            </w:r>
          </w:p>
          <w:p w:rsidR="00BA7542" w:rsidRPr="00DB3FFA" w:rsidRDefault="00BA7542" w:rsidP="00EB1CEF">
            <w:pPr>
              <w:pStyle w:val="ListParagraph"/>
              <w:ind w:left="0"/>
              <w:rPr>
                <w:rFonts w:ascii="Arial" w:hAnsi="Arial" w:cs="Arial"/>
              </w:rPr>
            </w:pPr>
            <w:r w:rsidRPr="00DB3FFA">
              <w:rPr>
                <w:rFonts w:ascii="Arial" w:hAnsi="Arial" w:cs="Arial"/>
              </w:rPr>
              <w:t>Duty to calculate and take steps to maintain nurse staffing levels.</w:t>
            </w:r>
          </w:p>
        </w:tc>
        <w:tc>
          <w:tcPr>
            <w:tcW w:w="6327" w:type="dxa"/>
          </w:tcPr>
          <w:p w:rsidR="00BA7542" w:rsidRPr="00DB3FFA" w:rsidRDefault="00BA7542" w:rsidP="00EB1CEF">
            <w:pPr>
              <w:pStyle w:val="ListParagraph"/>
              <w:ind w:left="0"/>
              <w:jc w:val="both"/>
              <w:rPr>
                <w:rFonts w:ascii="Arial" w:hAnsi="Arial" w:cs="Arial"/>
              </w:rPr>
            </w:pPr>
            <w:r w:rsidRPr="00DB3FFA">
              <w:rPr>
                <w:rFonts w:ascii="Arial" w:hAnsi="Arial" w:cs="Arial"/>
              </w:rPr>
              <w:t>Requires the Health Board to calculate and take reasonable steps to maintain the nurse staffing levels in all adult medical and surgical wards, and paediatric in-patient wards</w:t>
            </w:r>
            <w:r w:rsidR="00AF4853">
              <w:rPr>
                <w:rFonts w:ascii="Arial" w:hAnsi="Arial" w:cs="Arial"/>
              </w:rPr>
              <w:t>;</w:t>
            </w:r>
            <w:r w:rsidRPr="00DB3FFA">
              <w:rPr>
                <w:rFonts w:ascii="Arial" w:hAnsi="Arial" w:cs="Arial"/>
              </w:rPr>
              <w:t xml:space="preserve"> patients </w:t>
            </w:r>
            <w:r w:rsidR="00AF4853">
              <w:rPr>
                <w:rFonts w:ascii="Arial" w:hAnsi="Arial" w:cs="Arial"/>
              </w:rPr>
              <w:t xml:space="preserve">must be informed </w:t>
            </w:r>
            <w:r w:rsidRPr="00DB3FFA">
              <w:rPr>
                <w:rFonts w:ascii="Arial" w:hAnsi="Arial" w:cs="Arial"/>
              </w:rPr>
              <w:t xml:space="preserve">of the nurse staffing level. </w:t>
            </w:r>
          </w:p>
        </w:tc>
      </w:tr>
      <w:tr w:rsidR="00BA7542" w:rsidRPr="00DB3FFA" w:rsidTr="00AB6253">
        <w:trPr>
          <w:trHeight w:val="808"/>
        </w:trPr>
        <w:tc>
          <w:tcPr>
            <w:tcW w:w="2689" w:type="dxa"/>
            <w:shd w:val="clear" w:color="auto" w:fill="C1E4F5" w:themeFill="accent1" w:themeFillTint="33"/>
          </w:tcPr>
          <w:p w:rsidR="00BA7542" w:rsidRPr="00DB3FFA" w:rsidRDefault="00BA7542" w:rsidP="00EB1CEF">
            <w:pPr>
              <w:pStyle w:val="ListParagraph"/>
              <w:ind w:left="0"/>
              <w:rPr>
                <w:rFonts w:ascii="Arial" w:hAnsi="Arial" w:cs="Arial"/>
                <w:b/>
              </w:rPr>
            </w:pPr>
            <w:r w:rsidRPr="00DB3FFA">
              <w:rPr>
                <w:rFonts w:ascii="Arial" w:hAnsi="Arial" w:cs="Arial"/>
                <w:b/>
              </w:rPr>
              <w:t>Section 25C</w:t>
            </w:r>
          </w:p>
          <w:p w:rsidR="00BA7542" w:rsidRPr="00DB3FFA" w:rsidRDefault="00BA7542" w:rsidP="00EB1CEF">
            <w:pPr>
              <w:pStyle w:val="ListParagraph"/>
              <w:ind w:left="0"/>
              <w:rPr>
                <w:rFonts w:ascii="Arial" w:hAnsi="Arial" w:cs="Arial"/>
              </w:rPr>
            </w:pPr>
            <w:r w:rsidRPr="00DB3FFA">
              <w:rPr>
                <w:rFonts w:ascii="Arial" w:hAnsi="Arial" w:cs="Arial"/>
              </w:rPr>
              <w:t xml:space="preserve">Nurse staffing levels: method and calculation. </w:t>
            </w:r>
          </w:p>
        </w:tc>
        <w:tc>
          <w:tcPr>
            <w:tcW w:w="6327" w:type="dxa"/>
          </w:tcPr>
          <w:p w:rsidR="00BA7542" w:rsidRPr="00DB3FFA" w:rsidRDefault="00CD5CCA" w:rsidP="00EB1CEF">
            <w:pPr>
              <w:pStyle w:val="ListParagraph"/>
              <w:ind w:left="0"/>
              <w:jc w:val="both"/>
              <w:rPr>
                <w:rFonts w:ascii="Arial" w:hAnsi="Arial" w:cs="Arial"/>
              </w:rPr>
            </w:pPr>
            <w:r>
              <w:rPr>
                <w:rFonts w:ascii="Arial" w:hAnsi="Arial" w:cs="Arial"/>
              </w:rPr>
              <w:t>T</w:t>
            </w:r>
            <w:r w:rsidR="00BA7542" w:rsidRPr="00DB3FFA">
              <w:rPr>
                <w:rFonts w:ascii="Arial" w:hAnsi="Arial" w:cs="Arial"/>
              </w:rPr>
              <w:t xml:space="preserve">riangulated methodology </w:t>
            </w:r>
            <w:r>
              <w:rPr>
                <w:rFonts w:ascii="Arial" w:hAnsi="Arial" w:cs="Arial"/>
              </w:rPr>
              <w:t xml:space="preserve">must be used </w:t>
            </w:r>
            <w:r w:rsidR="00BA7542" w:rsidRPr="00DB3FFA">
              <w:rPr>
                <w:rFonts w:ascii="Arial" w:hAnsi="Arial" w:cs="Arial"/>
              </w:rPr>
              <w:t xml:space="preserve">to calculate the nurse staffing level in all </w:t>
            </w:r>
            <w:r>
              <w:rPr>
                <w:rFonts w:ascii="Arial" w:hAnsi="Arial" w:cs="Arial"/>
              </w:rPr>
              <w:t xml:space="preserve">these </w:t>
            </w:r>
            <w:r w:rsidR="00FF2339" w:rsidRPr="00DB3FFA">
              <w:rPr>
                <w:rFonts w:ascii="Arial" w:hAnsi="Arial" w:cs="Arial"/>
              </w:rPr>
              <w:t>wards</w:t>
            </w:r>
            <w:r w:rsidR="00FF2339">
              <w:rPr>
                <w:rFonts w:ascii="Arial" w:hAnsi="Arial" w:cs="Arial"/>
              </w:rPr>
              <w:t>.</w:t>
            </w:r>
            <w:r w:rsidR="00FF2339" w:rsidRPr="00DB3FFA">
              <w:rPr>
                <w:rFonts w:ascii="Arial" w:hAnsi="Arial" w:cs="Arial"/>
              </w:rPr>
              <w:t xml:space="preserve"> These</w:t>
            </w:r>
            <w:r w:rsidR="00BA7542" w:rsidRPr="00DB3FFA">
              <w:rPr>
                <w:rFonts w:ascii="Arial" w:hAnsi="Arial" w:cs="Arial"/>
              </w:rPr>
              <w:t xml:space="preserve"> duties came into effect in April 2018. </w:t>
            </w:r>
          </w:p>
        </w:tc>
      </w:tr>
      <w:tr w:rsidR="00BA7542" w:rsidRPr="00DB3FFA" w:rsidTr="00EB1CEF">
        <w:tc>
          <w:tcPr>
            <w:tcW w:w="2689" w:type="dxa"/>
            <w:shd w:val="clear" w:color="auto" w:fill="C1E4F5" w:themeFill="accent1" w:themeFillTint="33"/>
          </w:tcPr>
          <w:p w:rsidR="00BA7542" w:rsidRPr="00DB3FFA" w:rsidRDefault="00BA7542" w:rsidP="00EB1CEF">
            <w:pPr>
              <w:pStyle w:val="ListParagraph"/>
              <w:ind w:left="0"/>
              <w:rPr>
                <w:rFonts w:ascii="Arial" w:hAnsi="Arial" w:cs="Arial"/>
                <w:b/>
              </w:rPr>
            </w:pPr>
            <w:r w:rsidRPr="00DB3FFA">
              <w:rPr>
                <w:rFonts w:ascii="Arial" w:hAnsi="Arial" w:cs="Arial"/>
                <w:b/>
              </w:rPr>
              <w:t>Section 25D</w:t>
            </w:r>
          </w:p>
          <w:p w:rsidR="00BA7542" w:rsidRPr="00DB3FFA" w:rsidRDefault="00BA7542" w:rsidP="00EB1CEF">
            <w:pPr>
              <w:pStyle w:val="ListParagraph"/>
              <w:ind w:left="0"/>
              <w:rPr>
                <w:rFonts w:ascii="Arial" w:hAnsi="Arial" w:cs="Arial"/>
              </w:rPr>
            </w:pPr>
            <w:r w:rsidRPr="00DB3FFA">
              <w:rPr>
                <w:rFonts w:ascii="Arial" w:hAnsi="Arial" w:cs="Arial"/>
              </w:rPr>
              <w:t>Nurse staffing levels: guidance.</w:t>
            </w:r>
          </w:p>
        </w:tc>
        <w:tc>
          <w:tcPr>
            <w:tcW w:w="6327" w:type="dxa"/>
          </w:tcPr>
          <w:p w:rsidR="00BA7542" w:rsidRPr="00DB3FFA" w:rsidRDefault="00FF2339" w:rsidP="00EB1CEF">
            <w:pPr>
              <w:pStyle w:val="ListParagraph"/>
              <w:ind w:left="0"/>
              <w:jc w:val="both"/>
              <w:rPr>
                <w:rFonts w:ascii="Arial" w:hAnsi="Arial" w:cs="Arial"/>
              </w:rPr>
            </w:pPr>
            <w:r>
              <w:rPr>
                <w:rFonts w:ascii="Arial" w:hAnsi="Arial" w:cs="Arial"/>
              </w:rPr>
              <w:t>S</w:t>
            </w:r>
            <w:r w:rsidR="00BA7542" w:rsidRPr="00DB3FFA">
              <w:rPr>
                <w:rFonts w:ascii="Arial" w:hAnsi="Arial" w:cs="Arial"/>
              </w:rPr>
              <w:t xml:space="preserve">tatutory guidance </w:t>
            </w:r>
            <w:r w:rsidR="002D3061">
              <w:rPr>
                <w:rFonts w:ascii="Arial" w:hAnsi="Arial" w:cs="Arial"/>
              </w:rPr>
              <w:t>issued by Welsh Government</w:t>
            </w:r>
            <w:r w:rsidR="008D6864">
              <w:rPr>
                <w:rFonts w:ascii="Arial" w:hAnsi="Arial" w:cs="Arial"/>
              </w:rPr>
              <w:t xml:space="preserve"> (</w:t>
            </w:r>
            <w:r w:rsidR="00BA7542" w:rsidRPr="00DB3FFA">
              <w:rPr>
                <w:rFonts w:ascii="Arial" w:hAnsi="Arial" w:cs="Arial"/>
              </w:rPr>
              <w:t>initial 2017</w:t>
            </w:r>
            <w:r w:rsidR="00B13A5F">
              <w:rPr>
                <w:rFonts w:ascii="Arial" w:hAnsi="Arial" w:cs="Arial"/>
              </w:rPr>
              <w:t xml:space="preserve">; </w:t>
            </w:r>
            <w:r w:rsidR="00BA7542" w:rsidRPr="00DB3FFA">
              <w:rPr>
                <w:rFonts w:ascii="Arial" w:hAnsi="Arial" w:cs="Arial"/>
              </w:rPr>
              <w:t xml:space="preserve">revised February 2021 to reflect extension </w:t>
            </w:r>
            <w:r w:rsidR="00B64B3B">
              <w:rPr>
                <w:rFonts w:ascii="Arial" w:hAnsi="Arial" w:cs="Arial"/>
              </w:rPr>
              <w:t>to</w:t>
            </w:r>
            <w:r w:rsidR="00BA7542" w:rsidRPr="00DB3FFA">
              <w:rPr>
                <w:rFonts w:ascii="Arial" w:hAnsi="Arial" w:cs="Arial"/>
              </w:rPr>
              <w:t xml:space="preserve"> paediatric in-patient wards.</w:t>
            </w:r>
          </w:p>
        </w:tc>
      </w:tr>
      <w:tr w:rsidR="00BA7542" w:rsidRPr="00DB3FFA" w:rsidTr="00EB1CEF">
        <w:tc>
          <w:tcPr>
            <w:tcW w:w="2689" w:type="dxa"/>
            <w:shd w:val="clear" w:color="auto" w:fill="C1E4F5" w:themeFill="accent1" w:themeFillTint="33"/>
          </w:tcPr>
          <w:p w:rsidR="00BA7542" w:rsidRPr="00DB3FFA" w:rsidRDefault="00BA7542" w:rsidP="00EB1CEF">
            <w:pPr>
              <w:pStyle w:val="ListParagraph"/>
              <w:ind w:left="0"/>
              <w:rPr>
                <w:rFonts w:ascii="Arial" w:hAnsi="Arial" w:cs="Arial"/>
                <w:b/>
              </w:rPr>
            </w:pPr>
            <w:r w:rsidRPr="00DB3FFA">
              <w:rPr>
                <w:rFonts w:ascii="Arial" w:hAnsi="Arial" w:cs="Arial"/>
                <w:b/>
              </w:rPr>
              <w:t>Section 25E</w:t>
            </w:r>
          </w:p>
          <w:p w:rsidR="00BA7542" w:rsidRPr="00DB3FFA" w:rsidRDefault="00BA7542" w:rsidP="00EB1CEF">
            <w:pPr>
              <w:pStyle w:val="ListParagraph"/>
              <w:ind w:left="0"/>
              <w:rPr>
                <w:rFonts w:ascii="Arial" w:hAnsi="Arial" w:cs="Arial"/>
              </w:rPr>
            </w:pPr>
            <w:r w:rsidRPr="00DB3FFA">
              <w:rPr>
                <w:rFonts w:ascii="Arial" w:hAnsi="Arial" w:cs="Arial"/>
              </w:rPr>
              <w:t>Nurse staffing levels: reports.</w:t>
            </w:r>
          </w:p>
        </w:tc>
        <w:tc>
          <w:tcPr>
            <w:tcW w:w="6327" w:type="dxa"/>
          </w:tcPr>
          <w:p w:rsidR="00BA7542" w:rsidRPr="00DB3FFA" w:rsidRDefault="00BA7542" w:rsidP="00EB1CEF">
            <w:pPr>
              <w:pStyle w:val="ListParagraph"/>
              <w:ind w:left="0"/>
              <w:jc w:val="both"/>
              <w:rPr>
                <w:rFonts w:ascii="Arial" w:hAnsi="Arial" w:cs="Arial"/>
              </w:rPr>
            </w:pPr>
            <w:r w:rsidRPr="00DB3FFA">
              <w:rPr>
                <w:rFonts w:ascii="Arial" w:hAnsi="Arial" w:cs="Arial"/>
              </w:rPr>
              <w:t xml:space="preserve">Health Boards </w:t>
            </w:r>
            <w:r w:rsidR="00B64B3B">
              <w:rPr>
                <w:rFonts w:ascii="Arial" w:hAnsi="Arial" w:cs="Arial"/>
              </w:rPr>
              <w:t>must</w:t>
            </w:r>
            <w:r w:rsidRPr="00DB3FFA">
              <w:rPr>
                <w:rFonts w:ascii="Arial" w:hAnsi="Arial" w:cs="Arial"/>
              </w:rPr>
              <w:t xml:space="preserve"> report compliance in maintaining the nurse staffing level for all wards </w:t>
            </w:r>
            <w:r w:rsidR="00B64B3B">
              <w:rPr>
                <w:rFonts w:ascii="Arial" w:hAnsi="Arial" w:cs="Arial"/>
              </w:rPr>
              <w:t xml:space="preserve">under </w:t>
            </w:r>
            <w:r w:rsidR="004228C3">
              <w:rPr>
                <w:rFonts w:ascii="Arial" w:hAnsi="Arial" w:cs="Arial"/>
              </w:rPr>
              <w:t>s</w:t>
            </w:r>
            <w:r w:rsidR="00B64B3B">
              <w:rPr>
                <w:rFonts w:ascii="Arial" w:hAnsi="Arial" w:cs="Arial"/>
              </w:rPr>
              <w:t>ection</w:t>
            </w:r>
            <w:r w:rsidR="004228C3">
              <w:rPr>
                <w:rFonts w:ascii="Arial" w:hAnsi="Arial" w:cs="Arial"/>
              </w:rPr>
              <w:t xml:space="preserve"> </w:t>
            </w:r>
            <w:r w:rsidRPr="00DB3FFA">
              <w:rPr>
                <w:rFonts w:ascii="Arial" w:hAnsi="Arial" w:cs="Arial"/>
              </w:rPr>
              <w:t>25B</w:t>
            </w:r>
            <w:r w:rsidR="004228C3">
              <w:rPr>
                <w:rFonts w:ascii="Arial" w:hAnsi="Arial" w:cs="Arial"/>
              </w:rPr>
              <w:t xml:space="preserve">, </w:t>
            </w:r>
            <w:r w:rsidR="005B19A3">
              <w:rPr>
                <w:rFonts w:ascii="Arial" w:hAnsi="Arial" w:cs="Arial"/>
              </w:rPr>
              <w:t>with</w:t>
            </w:r>
            <w:r w:rsidRPr="00DB3FFA">
              <w:rPr>
                <w:rFonts w:ascii="Arial" w:hAnsi="Arial" w:cs="Arial"/>
              </w:rPr>
              <w:t xml:space="preserve"> a three-yearly report to Welsh Government</w:t>
            </w:r>
            <w:r w:rsidR="005B19A3">
              <w:rPr>
                <w:rFonts w:ascii="Arial" w:hAnsi="Arial" w:cs="Arial"/>
              </w:rPr>
              <w:t xml:space="preserve"> </w:t>
            </w:r>
            <w:r w:rsidR="0084560D">
              <w:rPr>
                <w:rFonts w:ascii="Arial" w:hAnsi="Arial" w:cs="Arial"/>
              </w:rPr>
              <w:t>supported by annual assurance reports.</w:t>
            </w:r>
          </w:p>
        </w:tc>
      </w:tr>
    </w:tbl>
    <w:p w:rsidR="00BA7542" w:rsidRPr="00BA7542" w:rsidRDefault="00BA7542" w:rsidP="00BA7542">
      <w:pPr>
        <w:spacing w:line="276" w:lineRule="auto"/>
        <w:rPr>
          <w:rFonts w:ascii="Arial" w:hAnsi="Arial" w:cs="Arial"/>
        </w:rPr>
      </w:pPr>
    </w:p>
    <w:p w:rsidR="00DB3FFA" w:rsidRDefault="00DB3FFA" w:rsidP="00781C44">
      <w:pPr>
        <w:spacing w:after="0" w:line="276" w:lineRule="auto"/>
        <w:jc w:val="both"/>
        <w:rPr>
          <w:rFonts w:ascii="Arial" w:hAnsi="Arial" w:cs="Arial"/>
          <w:b/>
        </w:rPr>
      </w:pPr>
    </w:p>
    <w:p w:rsidR="009B6CA5" w:rsidRDefault="009B6CA5" w:rsidP="00DB3FFA">
      <w:pPr>
        <w:spacing w:after="0" w:line="276" w:lineRule="auto"/>
        <w:ind w:left="720"/>
        <w:jc w:val="both"/>
        <w:rPr>
          <w:rFonts w:ascii="Arial" w:hAnsi="Arial" w:cs="Arial"/>
          <w:b/>
        </w:rPr>
      </w:pPr>
    </w:p>
    <w:p w:rsidR="009B6CA5" w:rsidRDefault="009B6CA5" w:rsidP="00DB3FFA">
      <w:pPr>
        <w:spacing w:after="0" w:line="276" w:lineRule="auto"/>
        <w:ind w:left="720"/>
        <w:jc w:val="both"/>
        <w:rPr>
          <w:rFonts w:ascii="Arial" w:hAnsi="Arial" w:cs="Arial"/>
          <w:b/>
        </w:rPr>
      </w:pPr>
    </w:p>
    <w:p w:rsidR="00F92F1F" w:rsidRPr="00DB3FFA" w:rsidRDefault="00F639BE" w:rsidP="00DB3FFA">
      <w:pPr>
        <w:spacing w:after="0" w:line="276" w:lineRule="auto"/>
        <w:ind w:left="720"/>
        <w:jc w:val="both"/>
        <w:rPr>
          <w:rFonts w:ascii="Arial" w:hAnsi="Arial" w:cs="Arial"/>
          <w:b/>
        </w:rPr>
      </w:pPr>
      <w:r w:rsidRPr="00DB3FFA">
        <w:rPr>
          <w:rFonts w:ascii="Arial" w:hAnsi="Arial" w:cs="Arial"/>
          <w:b/>
        </w:rPr>
        <w:t xml:space="preserve">2.1 Board Responsibilities </w:t>
      </w:r>
    </w:p>
    <w:p w:rsidR="00F639BE" w:rsidRPr="00DB3FFA" w:rsidRDefault="00F639BE" w:rsidP="00132FBC">
      <w:pPr>
        <w:spacing w:after="0" w:line="276" w:lineRule="auto"/>
        <w:jc w:val="both"/>
        <w:rPr>
          <w:rFonts w:ascii="Arial" w:hAnsi="Arial" w:cs="Arial"/>
        </w:rPr>
      </w:pPr>
    </w:p>
    <w:p w:rsidR="00F639BE" w:rsidRPr="00DB3FFA" w:rsidRDefault="00EF0BE2" w:rsidP="00132FBC">
      <w:pPr>
        <w:spacing w:after="0" w:line="276" w:lineRule="auto"/>
        <w:jc w:val="both"/>
        <w:rPr>
          <w:rFonts w:ascii="Arial" w:hAnsi="Arial" w:cs="Arial"/>
        </w:rPr>
      </w:pPr>
      <w:r w:rsidRPr="00DB3FFA">
        <w:rPr>
          <w:rFonts w:ascii="Arial" w:hAnsi="Arial" w:cs="Arial"/>
        </w:rPr>
        <w:t xml:space="preserve">The </w:t>
      </w:r>
      <w:r w:rsidR="00F639BE" w:rsidRPr="00DB3FFA">
        <w:rPr>
          <w:rFonts w:ascii="Arial" w:hAnsi="Arial" w:cs="Arial"/>
        </w:rPr>
        <w:t>N</w:t>
      </w:r>
      <w:r w:rsidRPr="00DB3FFA">
        <w:rPr>
          <w:rFonts w:ascii="Arial" w:hAnsi="Arial" w:cs="Arial"/>
        </w:rPr>
        <w:t xml:space="preserve">urse </w:t>
      </w:r>
      <w:r w:rsidR="00F639BE" w:rsidRPr="00DB3FFA">
        <w:rPr>
          <w:rFonts w:ascii="Arial" w:hAnsi="Arial" w:cs="Arial"/>
        </w:rPr>
        <w:t>S</w:t>
      </w:r>
      <w:r w:rsidRPr="00DB3FFA">
        <w:rPr>
          <w:rFonts w:ascii="Arial" w:hAnsi="Arial" w:cs="Arial"/>
        </w:rPr>
        <w:t xml:space="preserve">taffing </w:t>
      </w:r>
      <w:r w:rsidR="00F639BE" w:rsidRPr="00DB3FFA">
        <w:rPr>
          <w:rFonts w:ascii="Arial" w:hAnsi="Arial" w:cs="Arial"/>
        </w:rPr>
        <w:t>L</w:t>
      </w:r>
      <w:r w:rsidRPr="00DB3FFA">
        <w:rPr>
          <w:rFonts w:ascii="Arial" w:hAnsi="Arial" w:cs="Arial"/>
        </w:rPr>
        <w:t>evels (</w:t>
      </w:r>
      <w:r w:rsidR="00F639BE" w:rsidRPr="00DB3FFA">
        <w:rPr>
          <w:rFonts w:ascii="Arial" w:hAnsi="Arial" w:cs="Arial"/>
        </w:rPr>
        <w:t>W</w:t>
      </w:r>
      <w:r w:rsidR="000D4AAE" w:rsidRPr="00DB3FFA">
        <w:rPr>
          <w:rFonts w:ascii="Arial" w:hAnsi="Arial" w:cs="Arial"/>
        </w:rPr>
        <w:t xml:space="preserve">ales) </w:t>
      </w:r>
      <w:r w:rsidR="00F639BE" w:rsidRPr="00DB3FFA">
        <w:rPr>
          <w:rFonts w:ascii="Arial" w:hAnsi="Arial" w:cs="Arial"/>
        </w:rPr>
        <w:t>A</w:t>
      </w:r>
      <w:r w:rsidR="000D4AAE" w:rsidRPr="00DB3FFA">
        <w:rPr>
          <w:rFonts w:ascii="Arial" w:hAnsi="Arial" w:cs="Arial"/>
        </w:rPr>
        <w:t>ct, 2016</w:t>
      </w:r>
      <w:r w:rsidR="00F639BE" w:rsidRPr="00DB3FFA">
        <w:rPr>
          <w:rFonts w:ascii="Arial" w:hAnsi="Arial" w:cs="Arial"/>
        </w:rPr>
        <w:t xml:space="preserve"> is clear in describing that Health Boards must have regard to the importance of providing sufficient nurses to allow the nurses’ time to care for patients sensitively and take all reasonable steps within the statutory guidance, to maintain those calculated staffing levels. Deployed rosters can and do vary from the planned roster for </w:t>
      </w:r>
      <w:r w:rsidR="00636B7D">
        <w:rPr>
          <w:rFonts w:ascii="Arial" w:hAnsi="Arial" w:cs="Arial"/>
        </w:rPr>
        <w:t xml:space="preserve">a range of </w:t>
      </w:r>
      <w:r w:rsidR="00F639BE" w:rsidRPr="00DB3FFA">
        <w:rPr>
          <w:rFonts w:ascii="Arial" w:hAnsi="Arial" w:cs="Arial"/>
        </w:rPr>
        <w:t>reasons</w:t>
      </w:r>
      <w:r w:rsidR="00636B7D">
        <w:rPr>
          <w:rFonts w:ascii="Arial" w:hAnsi="Arial" w:cs="Arial"/>
        </w:rPr>
        <w:t xml:space="preserve">, including </w:t>
      </w:r>
      <w:r w:rsidR="00F639BE" w:rsidRPr="00DB3FFA">
        <w:rPr>
          <w:rFonts w:ascii="Arial" w:hAnsi="Arial" w:cs="Arial"/>
        </w:rPr>
        <w:t>bed closures</w:t>
      </w:r>
      <w:r w:rsidR="00636B7D">
        <w:rPr>
          <w:rFonts w:ascii="Arial" w:hAnsi="Arial" w:cs="Arial"/>
        </w:rPr>
        <w:t xml:space="preserve"> and</w:t>
      </w:r>
      <w:r w:rsidR="00F639BE" w:rsidRPr="00DB3FFA">
        <w:rPr>
          <w:rFonts w:ascii="Arial" w:hAnsi="Arial" w:cs="Arial"/>
        </w:rPr>
        <w:t xml:space="preserve"> increased </w:t>
      </w:r>
      <w:r w:rsidR="00636B7D">
        <w:rPr>
          <w:rFonts w:ascii="Arial" w:hAnsi="Arial" w:cs="Arial"/>
        </w:rPr>
        <w:t xml:space="preserve">patient </w:t>
      </w:r>
      <w:r w:rsidR="00F639BE" w:rsidRPr="00DB3FFA">
        <w:rPr>
          <w:rFonts w:ascii="Arial" w:hAnsi="Arial" w:cs="Arial"/>
        </w:rPr>
        <w:t xml:space="preserve">acuity. </w:t>
      </w:r>
    </w:p>
    <w:p w:rsidR="00132FBC" w:rsidRPr="00DB3FFA" w:rsidRDefault="00132FBC" w:rsidP="00132FBC">
      <w:pPr>
        <w:spacing w:after="0" w:line="276" w:lineRule="auto"/>
        <w:jc w:val="both"/>
        <w:rPr>
          <w:rFonts w:ascii="Arial" w:hAnsi="Arial" w:cs="Arial"/>
        </w:rPr>
      </w:pPr>
    </w:p>
    <w:p w:rsidR="00F639BE" w:rsidRPr="00DB3FFA" w:rsidRDefault="00F639BE" w:rsidP="00132FBC">
      <w:pPr>
        <w:spacing w:after="0" w:line="276" w:lineRule="auto"/>
        <w:jc w:val="both"/>
        <w:rPr>
          <w:rFonts w:ascii="Arial" w:hAnsi="Arial" w:cs="Arial"/>
        </w:rPr>
      </w:pPr>
      <w:r w:rsidRPr="00DB3FFA">
        <w:rPr>
          <w:rFonts w:ascii="Arial" w:hAnsi="Arial" w:cs="Arial"/>
        </w:rPr>
        <w:t>Therefore, not maintaining the planned rosters does not equate to non-compliance with the</w:t>
      </w:r>
      <w:r w:rsidR="000D4AAE" w:rsidRPr="00DB3FFA">
        <w:rPr>
          <w:rFonts w:ascii="Arial" w:hAnsi="Arial" w:cs="Arial"/>
        </w:rPr>
        <w:t xml:space="preserve"> </w:t>
      </w:r>
      <w:r w:rsidR="0043761D" w:rsidRPr="00DB3FFA">
        <w:rPr>
          <w:rFonts w:ascii="Arial" w:hAnsi="Arial" w:cs="Arial"/>
        </w:rPr>
        <w:t>NSLWA</w:t>
      </w:r>
      <w:r w:rsidRPr="00DB3FFA">
        <w:rPr>
          <w:rFonts w:ascii="Arial" w:hAnsi="Arial" w:cs="Arial"/>
        </w:rPr>
        <w:t xml:space="preserve">. The duty is to take all reasonable steps to maintain required rosters and mitigate the risk where that has not been possible. </w:t>
      </w:r>
    </w:p>
    <w:p w:rsidR="00132FBC" w:rsidRPr="00DB3FFA" w:rsidRDefault="00132FBC" w:rsidP="00132FBC">
      <w:pPr>
        <w:spacing w:after="0" w:line="276" w:lineRule="auto"/>
        <w:jc w:val="both"/>
        <w:rPr>
          <w:rFonts w:ascii="Arial" w:hAnsi="Arial" w:cs="Arial"/>
        </w:rPr>
      </w:pPr>
    </w:p>
    <w:p w:rsidR="00F639BE" w:rsidRDefault="00F639BE" w:rsidP="00F639BE">
      <w:pPr>
        <w:pStyle w:val="ListParagraph"/>
        <w:spacing w:after="0" w:line="276" w:lineRule="auto"/>
        <w:ind w:left="0"/>
        <w:jc w:val="both"/>
        <w:rPr>
          <w:rFonts w:ascii="Arial" w:hAnsi="Arial" w:cs="Arial"/>
        </w:rPr>
      </w:pPr>
      <w:r w:rsidRPr="00DB3FFA">
        <w:rPr>
          <w:rFonts w:ascii="Arial" w:hAnsi="Arial" w:cs="Arial"/>
        </w:rPr>
        <w:t>The Board</w:t>
      </w:r>
      <w:r w:rsidR="00857AEF">
        <w:rPr>
          <w:rFonts w:ascii="Arial" w:hAnsi="Arial" w:cs="Arial"/>
        </w:rPr>
        <w:t xml:space="preserve"> is responsible for ensuring that the Health Board meets its st</w:t>
      </w:r>
      <w:r w:rsidR="00BF1E41">
        <w:rPr>
          <w:rFonts w:ascii="Arial" w:hAnsi="Arial" w:cs="Arial"/>
        </w:rPr>
        <w:t xml:space="preserve">atutory duties under the </w:t>
      </w:r>
      <w:r w:rsidR="00292217">
        <w:rPr>
          <w:rFonts w:ascii="Arial" w:hAnsi="Arial" w:cs="Arial"/>
        </w:rPr>
        <w:t>Act by:</w:t>
      </w:r>
      <w:r w:rsidRPr="00DB3FFA">
        <w:rPr>
          <w:rFonts w:ascii="Arial" w:hAnsi="Arial" w:cs="Arial"/>
        </w:rPr>
        <w:t xml:space="preserve"> </w:t>
      </w:r>
    </w:p>
    <w:p w:rsidR="009A0DD6" w:rsidRPr="00DB3FFA" w:rsidRDefault="009A0DD6" w:rsidP="00F639BE">
      <w:pPr>
        <w:pStyle w:val="ListParagraph"/>
        <w:spacing w:after="0" w:line="276" w:lineRule="auto"/>
        <w:ind w:left="0"/>
        <w:jc w:val="both"/>
        <w:rPr>
          <w:rFonts w:ascii="Arial" w:hAnsi="Arial" w:cs="Arial"/>
        </w:rPr>
      </w:pPr>
    </w:p>
    <w:p w:rsidR="00F639BE" w:rsidRPr="00DB3FFA" w:rsidRDefault="002C6E8C" w:rsidP="00F639BE">
      <w:pPr>
        <w:pStyle w:val="ListParagraph"/>
        <w:numPr>
          <w:ilvl w:val="0"/>
          <w:numId w:val="1"/>
        </w:numPr>
        <w:spacing w:after="0" w:line="276" w:lineRule="auto"/>
        <w:jc w:val="both"/>
        <w:rPr>
          <w:rFonts w:ascii="Arial" w:hAnsi="Arial" w:cs="Arial"/>
        </w:rPr>
      </w:pPr>
      <w:r>
        <w:rPr>
          <w:rFonts w:ascii="Arial" w:hAnsi="Arial" w:cs="Arial"/>
        </w:rPr>
        <w:t>d</w:t>
      </w:r>
      <w:r w:rsidR="00F639BE" w:rsidRPr="00DB3FFA">
        <w:rPr>
          <w:rFonts w:ascii="Arial" w:hAnsi="Arial" w:cs="Arial"/>
        </w:rPr>
        <w:t>esignat</w:t>
      </w:r>
      <w:r w:rsidR="00292217">
        <w:rPr>
          <w:rFonts w:ascii="Arial" w:hAnsi="Arial" w:cs="Arial"/>
        </w:rPr>
        <w:t xml:space="preserve">ing an </w:t>
      </w:r>
      <w:r w:rsidR="007B6C58">
        <w:rPr>
          <w:rFonts w:ascii="Arial" w:hAnsi="Arial" w:cs="Arial"/>
        </w:rPr>
        <w:t>appropriately re</w:t>
      </w:r>
      <w:r w:rsidR="00466EE4">
        <w:rPr>
          <w:rFonts w:ascii="Arial" w:hAnsi="Arial" w:cs="Arial"/>
        </w:rPr>
        <w:t>gistered ‘designated</w:t>
      </w:r>
      <w:r w:rsidR="00F639BE" w:rsidRPr="00DB3FFA">
        <w:rPr>
          <w:rFonts w:ascii="Arial" w:hAnsi="Arial" w:cs="Arial"/>
        </w:rPr>
        <w:t xml:space="preserve"> person</w:t>
      </w:r>
      <w:r w:rsidR="00466EE4">
        <w:rPr>
          <w:rFonts w:ascii="Arial" w:hAnsi="Arial" w:cs="Arial"/>
        </w:rPr>
        <w:t>’</w:t>
      </w:r>
      <w:r w:rsidR="00F639BE" w:rsidRPr="00DB3FFA">
        <w:rPr>
          <w:rFonts w:ascii="Arial" w:hAnsi="Arial" w:cs="Arial"/>
        </w:rPr>
        <w:t xml:space="preserve"> (or provide a description of such a person)</w:t>
      </w:r>
      <w:r w:rsidR="00EF23A0">
        <w:rPr>
          <w:rFonts w:ascii="Arial" w:hAnsi="Arial" w:cs="Arial"/>
        </w:rPr>
        <w:t xml:space="preserve"> </w:t>
      </w:r>
      <w:r w:rsidR="00446C5B">
        <w:rPr>
          <w:rFonts w:ascii="Arial" w:hAnsi="Arial" w:cs="Arial"/>
        </w:rPr>
        <w:t>to approve nurse staffing calculations</w:t>
      </w:r>
      <w:r w:rsidR="00EC42BC">
        <w:rPr>
          <w:rFonts w:ascii="Arial" w:hAnsi="Arial" w:cs="Arial"/>
        </w:rPr>
        <w:t>.</w:t>
      </w:r>
      <w:r w:rsidR="00F639BE" w:rsidRPr="00DB3FFA">
        <w:rPr>
          <w:rFonts w:ascii="Arial" w:hAnsi="Arial" w:cs="Arial"/>
        </w:rPr>
        <w:t xml:space="preserve"> </w:t>
      </w:r>
    </w:p>
    <w:p w:rsidR="00F639BE" w:rsidRPr="00DB3FFA" w:rsidRDefault="002C6E8C" w:rsidP="00F639BE">
      <w:pPr>
        <w:pStyle w:val="ListParagraph"/>
        <w:numPr>
          <w:ilvl w:val="0"/>
          <w:numId w:val="1"/>
        </w:numPr>
        <w:spacing w:after="0" w:line="276" w:lineRule="auto"/>
        <w:jc w:val="both"/>
        <w:rPr>
          <w:rFonts w:ascii="Arial" w:hAnsi="Arial" w:cs="Arial"/>
        </w:rPr>
      </w:pPr>
      <w:r>
        <w:rPr>
          <w:rFonts w:ascii="Arial" w:hAnsi="Arial" w:cs="Arial"/>
        </w:rPr>
        <w:t>c</w:t>
      </w:r>
      <w:r w:rsidR="008A40DA">
        <w:rPr>
          <w:rFonts w:ascii="Arial" w:hAnsi="Arial" w:cs="Arial"/>
        </w:rPr>
        <w:t xml:space="preserve">onfirming </w:t>
      </w:r>
      <w:r w:rsidR="00F639BE" w:rsidRPr="00DB3FFA">
        <w:rPr>
          <w:rFonts w:ascii="Arial" w:hAnsi="Arial" w:cs="Arial"/>
        </w:rPr>
        <w:t xml:space="preserve">which ward areas </w:t>
      </w:r>
      <w:r w:rsidR="008A40DA">
        <w:rPr>
          <w:rFonts w:ascii="Arial" w:hAnsi="Arial" w:cs="Arial"/>
        </w:rPr>
        <w:t xml:space="preserve">fall </w:t>
      </w:r>
      <w:r w:rsidR="000F6BA5">
        <w:rPr>
          <w:rFonts w:ascii="Arial" w:hAnsi="Arial" w:cs="Arial"/>
        </w:rPr>
        <w:t>within</w:t>
      </w:r>
      <w:r w:rsidR="008A40DA">
        <w:rPr>
          <w:rFonts w:ascii="Arial" w:hAnsi="Arial" w:cs="Arial"/>
        </w:rPr>
        <w:t xml:space="preserve"> the </w:t>
      </w:r>
      <w:r w:rsidR="00C06F0F">
        <w:rPr>
          <w:rFonts w:ascii="Arial" w:hAnsi="Arial" w:cs="Arial"/>
        </w:rPr>
        <w:t>scope</w:t>
      </w:r>
      <w:r w:rsidR="00EC42BC">
        <w:rPr>
          <w:rFonts w:ascii="Arial" w:hAnsi="Arial" w:cs="Arial"/>
        </w:rPr>
        <w:t xml:space="preserve"> of </w:t>
      </w:r>
      <w:r w:rsidR="00F639BE" w:rsidRPr="00DB3FFA">
        <w:rPr>
          <w:rFonts w:ascii="Arial" w:hAnsi="Arial" w:cs="Arial"/>
        </w:rPr>
        <w:t>section 25B</w:t>
      </w:r>
      <w:r w:rsidR="00EC42BC">
        <w:rPr>
          <w:rFonts w:ascii="Arial" w:hAnsi="Arial" w:cs="Arial"/>
        </w:rPr>
        <w:t>.</w:t>
      </w:r>
      <w:r w:rsidR="00F639BE" w:rsidRPr="00DB3FFA">
        <w:rPr>
          <w:rFonts w:ascii="Arial" w:hAnsi="Arial" w:cs="Arial"/>
        </w:rPr>
        <w:t xml:space="preserve"> </w:t>
      </w:r>
    </w:p>
    <w:p w:rsidR="00F639BE" w:rsidRPr="00DB3FFA" w:rsidRDefault="002C6E8C" w:rsidP="00F639BE">
      <w:pPr>
        <w:pStyle w:val="ListParagraph"/>
        <w:numPr>
          <w:ilvl w:val="0"/>
          <w:numId w:val="1"/>
        </w:numPr>
        <w:spacing w:after="0" w:line="276" w:lineRule="auto"/>
        <w:jc w:val="both"/>
        <w:rPr>
          <w:rFonts w:ascii="Arial" w:hAnsi="Arial" w:cs="Arial"/>
        </w:rPr>
      </w:pPr>
      <w:r>
        <w:rPr>
          <w:rFonts w:ascii="Arial" w:hAnsi="Arial" w:cs="Arial"/>
        </w:rPr>
        <w:t>r</w:t>
      </w:r>
      <w:r w:rsidR="00F639BE" w:rsidRPr="00DB3FFA">
        <w:rPr>
          <w:rFonts w:ascii="Arial" w:hAnsi="Arial" w:cs="Arial"/>
        </w:rPr>
        <w:t>eceiv</w:t>
      </w:r>
      <w:r w:rsidR="00EC42BC">
        <w:rPr>
          <w:rFonts w:ascii="Arial" w:hAnsi="Arial" w:cs="Arial"/>
        </w:rPr>
        <w:t>ing</w:t>
      </w:r>
      <w:r w:rsidR="00F639BE" w:rsidRPr="00DB3FFA">
        <w:rPr>
          <w:rFonts w:ascii="Arial" w:hAnsi="Arial" w:cs="Arial"/>
        </w:rPr>
        <w:t xml:space="preserve"> and agree</w:t>
      </w:r>
      <w:r w:rsidR="004657A2">
        <w:rPr>
          <w:rFonts w:ascii="Arial" w:hAnsi="Arial" w:cs="Arial"/>
        </w:rPr>
        <w:t>ing</w:t>
      </w:r>
      <w:r w:rsidR="00F639BE" w:rsidRPr="00DB3FFA">
        <w:rPr>
          <w:rFonts w:ascii="Arial" w:hAnsi="Arial" w:cs="Arial"/>
        </w:rPr>
        <w:t xml:space="preserve"> </w:t>
      </w:r>
      <w:r w:rsidR="000F6BA5">
        <w:rPr>
          <w:rFonts w:ascii="Arial" w:hAnsi="Arial" w:cs="Arial"/>
        </w:rPr>
        <w:t>the</w:t>
      </w:r>
      <w:r w:rsidR="00F639BE" w:rsidRPr="00DB3FFA">
        <w:rPr>
          <w:rFonts w:ascii="Arial" w:hAnsi="Arial" w:cs="Arial"/>
        </w:rPr>
        <w:t xml:space="preserve"> calculated </w:t>
      </w:r>
      <w:r w:rsidR="006834E9">
        <w:rPr>
          <w:rFonts w:ascii="Arial" w:hAnsi="Arial" w:cs="Arial"/>
        </w:rPr>
        <w:t xml:space="preserve">nurse </w:t>
      </w:r>
      <w:r w:rsidR="009F26DE">
        <w:rPr>
          <w:rFonts w:ascii="Arial" w:hAnsi="Arial" w:cs="Arial"/>
        </w:rPr>
        <w:t>staffing levels (required establishment and planned rosters</w:t>
      </w:r>
      <w:r w:rsidR="00534284">
        <w:rPr>
          <w:rFonts w:ascii="Arial" w:hAnsi="Arial" w:cs="Arial"/>
        </w:rPr>
        <w:t xml:space="preserve">) </w:t>
      </w:r>
      <w:r w:rsidR="00F639BE" w:rsidRPr="00DB3FFA">
        <w:rPr>
          <w:rFonts w:ascii="Arial" w:hAnsi="Arial" w:cs="Arial"/>
        </w:rPr>
        <w:t>for each ward</w:t>
      </w:r>
      <w:r w:rsidR="00DE395B">
        <w:rPr>
          <w:rFonts w:ascii="Arial" w:hAnsi="Arial" w:cs="Arial"/>
        </w:rPr>
        <w:t>.</w:t>
      </w:r>
    </w:p>
    <w:p w:rsidR="00F639BE" w:rsidRPr="00DB3FFA" w:rsidRDefault="008811B8" w:rsidP="00F639BE">
      <w:pPr>
        <w:pStyle w:val="ListParagraph"/>
        <w:numPr>
          <w:ilvl w:val="0"/>
          <w:numId w:val="1"/>
        </w:numPr>
        <w:spacing w:after="0" w:line="276" w:lineRule="auto"/>
        <w:jc w:val="both"/>
        <w:rPr>
          <w:rFonts w:ascii="Arial" w:hAnsi="Arial" w:cs="Arial"/>
        </w:rPr>
      </w:pPr>
      <w:r>
        <w:rPr>
          <w:rFonts w:ascii="Arial" w:hAnsi="Arial" w:cs="Arial"/>
        </w:rPr>
        <w:t>e</w:t>
      </w:r>
      <w:r w:rsidR="00F639BE" w:rsidRPr="00DB3FFA">
        <w:rPr>
          <w:rFonts w:ascii="Arial" w:hAnsi="Arial" w:cs="Arial"/>
        </w:rPr>
        <w:t>nsur</w:t>
      </w:r>
      <w:r w:rsidR="00C23F10">
        <w:rPr>
          <w:rFonts w:ascii="Arial" w:hAnsi="Arial" w:cs="Arial"/>
        </w:rPr>
        <w:t>ing</w:t>
      </w:r>
      <w:r w:rsidR="00F639BE" w:rsidRPr="00DB3FFA">
        <w:rPr>
          <w:rFonts w:ascii="Arial" w:hAnsi="Arial" w:cs="Arial"/>
        </w:rPr>
        <w:t xml:space="preserve"> operational systems </w:t>
      </w:r>
      <w:r w:rsidR="003A4406">
        <w:rPr>
          <w:rFonts w:ascii="Arial" w:hAnsi="Arial" w:cs="Arial"/>
        </w:rPr>
        <w:t xml:space="preserve">exist </w:t>
      </w:r>
      <w:r w:rsidR="00A92C95">
        <w:rPr>
          <w:rFonts w:ascii="Arial" w:hAnsi="Arial" w:cs="Arial"/>
        </w:rPr>
        <w:t xml:space="preserve">to </w:t>
      </w:r>
      <w:r w:rsidR="00F639BE" w:rsidRPr="00DB3FFA">
        <w:rPr>
          <w:rFonts w:ascii="Arial" w:hAnsi="Arial" w:cs="Arial"/>
        </w:rPr>
        <w:t xml:space="preserve">record and review </w:t>
      </w:r>
      <w:r w:rsidR="009C0843">
        <w:rPr>
          <w:rFonts w:ascii="Arial" w:hAnsi="Arial" w:cs="Arial"/>
        </w:rPr>
        <w:t xml:space="preserve">any </w:t>
      </w:r>
      <w:r w:rsidR="004E6284">
        <w:rPr>
          <w:rFonts w:ascii="Arial" w:hAnsi="Arial" w:cs="Arial"/>
        </w:rPr>
        <w:t>variance</w:t>
      </w:r>
      <w:r w:rsidR="009C0843">
        <w:rPr>
          <w:rFonts w:ascii="Arial" w:hAnsi="Arial" w:cs="Arial"/>
        </w:rPr>
        <w:t xml:space="preserve"> </w:t>
      </w:r>
      <w:r w:rsidR="004E6284">
        <w:rPr>
          <w:rFonts w:ascii="Arial" w:hAnsi="Arial" w:cs="Arial"/>
        </w:rPr>
        <w:t xml:space="preserve">between </w:t>
      </w:r>
      <w:r w:rsidR="005B2ED5">
        <w:rPr>
          <w:rFonts w:ascii="Arial" w:hAnsi="Arial" w:cs="Arial"/>
        </w:rPr>
        <w:t>planned and deployed staffing</w:t>
      </w:r>
      <w:r w:rsidR="005F6C2F">
        <w:rPr>
          <w:rFonts w:ascii="Arial" w:hAnsi="Arial" w:cs="Arial"/>
        </w:rPr>
        <w:t>, with escalation and mitigation</w:t>
      </w:r>
      <w:r w:rsidR="005B2ED5">
        <w:rPr>
          <w:rFonts w:ascii="Arial" w:hAnsi="Arial" w:cs="Arial"/>
        </w:rPr>
        <w:t>.</w:t>
      </w:r>
    </w:p>
    <w:p w:rsidR="00F639BE" w:rsidRPr="00DB3FFA" w:rsidRDefault="008811B8" w:rsidP="00F639BE">
      <w:pPr>
        <w:pStyle w:val="ListParagraph"/>
        <w:numPr>
          <w:ilvl w:val="0"/>
          <w:numId w:val="1"/>
        </w:numPr>
        <w:spacing w:after="0" w:line="276" w:lineRule="auto"/>
        <w:jc w:val="both"/>
        <w:rPr>
          <w:rFonts w:ascii="Arial" w:hAnsi="Arial" w:cs="Arial"/>
        </w:rPr>
      </w:pPr>
      <w:r>
        <w:rPr>
          <w:rFonts w:ascii="Arial" w:hAnsi="Arial" w:cs="Arial"/>
        </w:rPr>
        <w:t>a</w:t>
      </w:r>
      <w:r w:rsidR="00F639BE" w:rsidRPr="00DB3FFA">
        <w:rPr>
          <w:rFonts w:ascii="Arial" w:hAnsi="Arial" w:cs="Arial"/>
        </w:rPr>
        <w:t>gree</w:t>
      </w:r>
      <w:r w:rsidR="00E608B8">
        <w:rPr>
          <w:rFonts w:ascii="Arial" w:hAnsi="Arial" w:cs="Arial"/>
        </w:rPr>
        <w:t>ing</w:t>
      </w:r>
      <w:r w:rsidR="00F639BE" w:rsidRPr="00DB3FFA">
        <w:rPr>
          <w:rFonts w:ascii="Arial" w:hAnsi="Arial" w:cs="Arial"/>
        </w:rPr>
        <w:t xml:space="preserve"> the operating framework</w:t>
      </w:r>
      <w:r w:rsidR="00320F10">
        <w:rPr>
          <w:rFonts w:ascii="Arial" w:hAnsi="Arial" w:cs="Arial"/>
        </w:rPr>
        <w:t>,</w:t>
      </w:r>
      <w:r w:rsidR="00F639BE" w:rsidRPr="00DB3FFA">
        <w:rPr>
          <w:rFonts w:ascii="Arial" w:hAnsi="Arial" w:cs="Arial"/>
        </w:rPr>
        <w:t xml:space="preserve"> </w:t>
      </w:r>
      <w:r w:rsidR="00D74531">
        <w:rPr>
          <w:rFonts w:ascii="Arial" w:hAnsi="Arial" w:cs="Arial"/>
        </w:rPr>
        <w:t xml:space="preserve">including </w:t>
      </w:r>
      <w:r w:rsidR="007C3C25">
        <w:rPr>
          <w:rFonts w:ascii="Arial" w:hAnsi="Arial" w:cs="Arial"/>
        </w:rPr>
        <w:t>“</w:t>
      </w:r>
      <w:r w:rsidR="008A1B3A">
        <w:rPr>
          <w:rFonts w:ascii="Arial" w:hAnsi="Arial" w:cs="Arial"/>
        </w:rPr>
        <w:t>all reasonable steps</w:t>
      </w:r>
      <w:r w:rsidR="007C3C25">
        <w:rPr>
          <w:rFonts w:ascii="Arial" w:hAnsi="Arial" w:cs="Arial"/>
        </w:rPr>
        <w:t>” arrangements</w:t>
      </w:r>
      <w:r w:rsidR="00657AF9">
        <w:rPr>
          <w:rFonts w:ascii="Arial" w:hAnsi="Arial" w:cs="Arial"/>
        </w:rPr>
        <w:t xml:space="preserve"> and escalation processes, to ma</w:t>
      </w:r>
      <w:r w:rsidR="00EC5F08">
        <w:rPr>
          <w:rFonts w:ascii="Arial" w:hAnsi="Arial" w:cs="Arial"/>
        </w:rPr>
        <w:t>intain</w:t>
      </w:r>
      <w:r w:rsidR="001F5A80">
        <w:rPr>
          <w:rFonts w:ascii="Arial" w:hAnsi="Arial" w:cs="Arial"/>
        </w:rPr>
        <w:t xml:space="preserve"> the nurse staffing level</w:t>
      </w:r>
      <w:r w:rsidR="007C3C25">
        <w:rPr>
          <w:rFonts w:ascii="Arial" w:hAnsi="Arial" w:cs="Arial"/>
        </w:rPr>
        <w:t xml:space="preserve"> </w:t>
      </w:r>
      <w:r w:rsidR="00F639BE" w:rsidRPr="00DB3FFA">
        <w:rPr>
          <w:rFonts w:ascii="Arial" w:hAnsi="Arial" w:cs="Arial"/>
        </w:rPr>
        <w:t>on both a long term and a shift-by-shift basis</w:t>
      </w:r>
      <w:r w:rsidR="00D74531">
        <w:rPr>
          <w:rFonts w:ascii="Arial" w:hAnsi="Arial" w:cs="Arial"/>
        </w:rPr>
        <w:t>.</w:t>
      </w:r>
      <w:r w:rsidR="00F639BE" w:rsidRPr="00DB3FFA">
        <w:rPr>
          <w:rFonts w:ascii="Arial" w:hAnsi="Arial" w:cs="Arial"/>
        </w:rPr>
        <w:t xml:space="preserve"> </w:t>
      </w:r>
    </w:p>
    <w:p w:rsidR="00F639BE" w:rsidRPr="00DB3FFA" w:rsidRDefault="008811B8" w:rsidP="00F639BE">
      <w:pPr>
        <w:pStyle w:val="ListParagraph"/>
        <w:numPr>
          <w:ilvl w:val="0"/>
          <w:numId w:val="1"/>
        </w:numPr>
        <w:spacing w:after="0" w:line="276" w:lineRule="auto"/>
        <w:jc w:val="both"/>
        <w:rPr>
          <w:rFonts w:ascii="Arial" w:hAnsi="Arial" w:cs="Arial"/>
        </w:rPr>
      </w:pPr>
      <w:r>
        <w:rPr>
          <w:rFonts w:ascii="Arial" w:hAnsi="Arial" w:cs="Arial"/>
        </w:rPr>
        <w:t>o</w:t>
      </w:r>
      <w:r w:rsidR="00383F98">
        <w:rPr>
          <w:rFonts w:ascii="Arial" w:hAnsi="Arial" w:cs="Arial"/>
        </w:rPr>
        <w:t xml:space="preserve">verseeing </w:t>
      </w:r>
      <w:r w:rsidR="00F639BE" w:rsidRPr="00DB3FFA">
        <w:rPr>
          <w:rFonts w:ascii="Arial" w:hAnsi="Arial" w:cs="Arial"/>
        </w:rPr>
        <w:t>arrangements for informing patients of the nurse staffing</w:t>
      </w:r>
      <w:r w:rsidR="007C3C25">
        <w:rPr>
          <w:rFonts w:ascii="Arial" w:hAnsi="Arial" w:cs="Arial"/>
        </w:rPr>
        <w:t xml:space="preserve"> level</w:t>
      </w:r>
      <w:r>
        <w:rPr>
          <w:rFonts w:ascii="Arial" w:hAnsi="Arial" w:cs="Arial"/>
        </w:rPr>
        <w:t xml:space="preserve"> on each ward</w:t>
      </w:r>
      <w:r w:rsidR="005D282E">
        <w:rPr>
          <w:rFonts w:ascii="Arial" w:hAnsi="Arial" w:cs="Arial"/>
        </w:rPr>
        <w:t xml:space="preserve"> where section 25B pertains</w:t>
      </w:r>
      <w:r w:rsidR="00F639BE" w:rsidRPr="00DB3FFA">
        <w:rPr>
          <w:rFonts w:ascii="Arial" w:hAnsi="Arial" w:cs="Arial"/>
        </w:rPr>
        <w:t>.</w:t>
      </w:r>
    </w:p>
    <w:p w:rsidR="00F639BE" w:rsidRPr="00DB3FFA" w:rsidRDefault="00F639BE" w:rsidP="00F639BE">
      <w:pPr>
        <w:spacing w:after="0" w:line="276" w:lineRule="auto"/>
        <w:jc w:val="both"/>
        <w:rPr>
          <w:rFonts w:ascii="Arial" w:hAnsi="Arial" w:cs="Arial"/>
        </w:rPr>
      </w:pPr>
    </w:p>
    <w:p w:rsidR="00F639BE" w:rsidRPr="00DB3FFA" w:rsidRDefault="00F639BE" w:rsidP="00DB3FFA">
      <w:pPr>
        <w:spacing w:after="0" w:line="276" w:lineRule="auto"/>
        <w:ind w:left="720"/>
        <w:jc w:val="both"/>
        <w:rPr>
          <w:rFonts w:ascii="Arial" w:hAnsi="Arial" w:cs="Arial"/>
          <w:b/>
        </w:rPr>
      </w:pPr>
      <w:r w:rsidRPr="00DB3FFA">
        <w:rPr>
          <w:rFonts w:ascii="Arial" w:hAnsi="Arial" w:cs="Arial"/>
          <w:b/>
        </w:rPr>
        <w:t>2.2 Reporting Requirements</w:t>
      </w:r>
    </w:p>
    <w:p w:rsidR="00F639BE" w:rsidRPr="00DB3FFA" w:rsidRDefault="00F639BE" w:rsidP="0000113E">
      <w:pPr>
        <w:spacing w:after="0" w:line="276" w:lineRule="auto"/>
        <w:jc w:val="both"/>
        <w:rPr>
          <w:rFonts w:ascii="Arial" w:hAnsi="Arial" w:cs="Arial"/>
          <w:b/>
        </w:rPr>
      </w:pPr>
    </w:p>
    <w:p w:rsidR="00F639BE" w:rsidRPr="00DB3FFA" w:rsidRDefault="002D4CF8" w:rsidP="00132FBC">
      <w:pPr>
        <w:spacing w:after="0" w:line="276" w:lineRule="auto"/>
        <w:jc w:val="both"/>
        <w:rPr>
          <w:rFonts w:ascii="Arial" w:hAnsi="Arial" w:cs="Arial"/>
        </w:rPr>
      </w:pPr>
      <w:r w:rsidRPr="00DB3FFA">
        <w:rPr>
          <w:rFonts w:ascii="Arial" w:hAnsi="Arial" w:cs="Arial"/>
        </w:rPr>
        <w:t xml:space="preserve">There are two key </w:t>
      </w:r>
      <w:r w:rsidR="00CA313A" w:rsidRPr="00DB3FFA">
        <w:rPr>
          <w:rFonts w:ascii="Arial" w:hAnsi="Arial" w:cs="Arial"/>
        </w:rPr>
        <w:t xml:space="preserve">annual </w:t>
      </w:r>
      <w:r w:rsidRPr="00DB3FFA">
        <w:rPr>
          <w:rFonts w:ascii="Arial" w:hAnsi="Arial" w:cs="Arial"/>
        </w:rPr>
        <w:t xml:space="preserve">reporting requirements </w:t>
      </w:r>
      <w:r w:rsidR="004F768A" w:rsidRPr="00DB3FFA">
        <w:rPr>
          <w:rFonts w:ascii="Arial" w:hAnsi="Arial" w:cs="Arial"/>
        </w:rPr>
        <w:t xml:space="preserve">outlined in </w:t>
      </w:r>
      <w:r w:rsidRPr="00DB3FFA">
        <w:rPr>
          <w:rFonts w:ascii="Arial" w:hAnsi="Arial" w:cs="Arial"/>
        </w:rPr>
        <w:t xml:space="preserve">the </w:t>
      </w:r>
      <w:r w:rsidR="004F768A" w:rsidRPr="00DB3FFA">
        <w:rPr>
          <w:rFonts w:ascii="Arial" w:hAnsi="Arial" w:cs="Arial"/>
        </w:rPr>
        <w:t xml:space="preserve">statutory guidance </w:t>
      </w:r>
      <w:r w:rsidR="00CD79D3" w:rsidRPr="00DB3FFA">
        <w:rPr>
          <w:rFonts w:ascii="Arial" w:hAnsi="Arial" w:cs="Arial"/>
        </w:rPr>
        <w:t xml:space="preserve">for the </w:t>
      </w:r>
      <w:r w:rsidR="00BC3C7F" w:rsidRPr="00DB3FFA">
        <w:rPr>
          <w:rFonts w:ascii="Arial" w:hAnsi="Arial" w:cs="Arial"/>
        </w:rPr>
        <w:t xml:space="preserve">NSLWA </w:t>
      </w:r>
      <w:r w:rsidR="00C0481C" w:rsidRPr="00DB3FFA">
        <w:rPr>
          <w:rFonts w:ascii="Arial" w:hAnsi="Arial" w:cs="Arial"/>
        </w:rPr>
        <w:t xml:space="preserve">that </w:t>
      </w:r>
      <w:r w:rsidR="00CD79D3" w:rsidRPr="00DB3FFA">
        <w:rPr>
          <w:rFonts w:ascii="Arial" w:hAnsi="Arial" w:cs="Arial"/>
        </w:rPr>
        <w:t xml:space="preserve">must </w:t>
      </w:r>
      <w:r w:rsidR="00C0481C" w:rsidRPr="00DB3FFA">
        <w:rPr>
          <w:rFonts w:ascii="Arial" w:hAnsi="Arial" w:cs="Arial"/>
        </w:rPr>
        <w:t xml:space="preserve">be undertaken </w:t>
      </w:r>
      <w:r w:rsidR="00CD79D3" w:rsidRPr="00DB3FFA">
        <w:rPr>
          <w:rFonts w:ascii="Arial" w:hAnsi="Arial" w:cs="Arial"/>
        </w:rPr>
        <w:t xml:space="preserve">by </w:t>
      </w:r>
      <w:r w:rsidR="00C0481C" w:rsidRPr="00DB3FFA">
        <w:rPr>
          <w:rFonts w:ascii="Arial" w:hAnsi="Arial" w:cs="Arial"/>
        </w:rPr>
        <w:t>the Health Board</w:t>
      </w:r>
      <w:r w:rsidR="000F4845" w:rsidRPr="00DB3FFA">
        <w:rPr>
          <w:rFonts w:ascii="Arial" w:hAnsi="Arial" w:cs="Arial"/>
        </w:rPr>
        <w:t xml:space="preserve">, </w:t>
      </w:r>
      <w:r w:rsidR="00F639BE" w:rsidRPr="00DB3FFA">
        <w:rPr>
          <w:rFonts w:ascii="Arial" w:hAnsi="Arial" w:cs="Arial"/>
        </w:rPr>
        <w:t xml:space="preserve">as agreed by </w:t>
      </w:r>
      <w:r w:rsidR="00A15B8B" w:rsidRPr="00DB3FFA">
        <w:rPr>
          <w:rFonts w:ascii="Arial" w:hAnsi="Arial" w:cs="Arial"/>
        </w:rPr>
        <w:t xml:space="preserve">the </w:t>
      </w:r>
      <w:r w:rsidR="00F639BE" w:rsidRPr="00DB3FFA">
        <w:rPr>
          <w:rFonts w:ascii="Arial" w:hAnsi="Arial" w:cs="Arial"/>
        </w:rPr>
        <w:t>NHS Wales Directors of Nursing:</w:t>
      </w:r>
    </w:p>
    <w:p w:rsidR="00F639BE" w:rsidRPr="00DB3FFA" w:rsidRDefault="00F639BE" w:rsidP="00132FBC">
      <w:pPr>
        <w:spacing w:after="0" w:line="276" w:lineRule="auto"/>
        <w:jc w:val="both"/>
        <w:rPr>
          <w:rFonts w:ascii="Arial" w:hAnsi="Arial" w:cs="Arial"/>
        </w:rPr>
      </w:pPr>
    </w:p>
    <w:p w:rsidR="000C7E83" w:rsidRDefault="007A7BDC" w:rsidP="00132FBC">
      <w:pPr>
        <w:pStyle w:val="ListParagraph"/>
        <w:numPr>
          <w:ilvl w:val="0"/>
          <w:numId w:val="2"/>
        </w:numPr>
        <w:spacing w:after="0" w:line="276" w:lineRule="auto"/>
        <w:jc w:val="both"/>
        <w:rPr>
          <w:rFonts w:ascii="Arial" w:hAnsi="Arial" w:cs="Arial"/>
        </w:rPr>
      </w:pPr>
      <w:r>
        <w:rPr>
          <w:rFonts w:ascii="Arial" w:hAnsi="Arial" w:cs="Arial"/>
        </w:rPr>
        <w:t>A</w:t>
      </w:r>
      <w:r w:rsidR="00F639BE" w:rsidRPr="00DB3FFA">
        <w:rPr>
          <w:rFonts w:ascii="Arial" w:hAnsi="Arial" w:cs="Arial"/>
        </w:rPr>
        <w:t xml:space="preserve">nnual mandatory presentation of </w:t>
      </w:r>
      <w:r w:rsidR="00002E7F">
        <w:rPr>
          <w:rFonts w:ascii="Arial" w:hAnsi="Arial" w:cs="Arial"/>
        </w:rPr>
        <w:t xml:space="preserve">calculated </w:t>
      </w:r>
      <w:r w:rsidR="006D510D">
        <w:rPr>
          <w:rFonts w:ascii="Arial" w:hAnsi="Arial" w:cs="Arial"/>
        </w:rPr>
        <w:t>n</w:t>
      </w:r>
      <w:r w:rsidR="00F639BE" w:rsidRPr="00DB3FFA">
        <w:rPr>
          <w:rFonts w:ascii="Arial" w:hAnsi="Arial" w:cs="Arial"/>
        </w:rPr>
        <w:t xml:space="preserve">urse </w:t>
      </w:r>
      <w:r w:rsidR="006D510D">
        <w:rPr>
          <w:rFonts w:ascii="Arial" w:hAnsi="Arial" w:cs="Arial"/>
        </w:rPr>
        <w:t>s</w:t>
      </w:r>
      <w:r w:rsidR="00F639BE" w:rsidRPr="00DB3FFA">
        <w:rPr>
          <w:rFonts w:ascii="Arial" w:hAnsi="Arial" w:cs="Arial"/>
        </w:rPr>
        <w:t xml:space="preserve">taffing </w:t>
      </w:r>
      <w:r w:rsidR="006D510D">
        <w:rPr>
          <w:rFonts w:ascii="Arial" w:hAnsi="Arial" w:cs="Arial"/>
        </w:rPr>
        <w:t>l</w:t>
      </w:r>
      <w:r w:rsidR="00F639BE" w:rsidRPr="00DB3FFA">
        <w:rPr>
          <w:rFonts w:ascii="Arial" w:hAnsi="Arial" w:cs="Arial"/>
        </w:rPr>
        <w:t>evels</w:t>
      </w:r>
      <w:r w:rsidR="00737961">
        <w:rPr>
          <w:rFonts w:ascii="Arial" w:hAnsi="Arial" w:cs="Arial"/>
        </w:rPr>
        <w:t xml:space="preserve"> (November) to </w:t>
      </w:r>
      <w:r w:rsidR="00F639BE" w:rsidRPr="00DB3FFA">
        <w:rPr>
          <w:rFonts w:ascii="Arial" w:hAnsi="Arial" w:cs="Arial"/>
        </w:rPr>
        <w:t xml:space="preserve">support Integrated </w:t>
      </w:r>
      <w:r w:rsidR="002B2783" w:rsidRPr="00DB3FFA">
        <w:rPr>
          <w:rFonts w:ascii="Arial" w:hAnsi="Arial" w:cs="Arial"/>
        </w:rPr>
        <w:t>Medium-Term</w:t>
      </w:r>
      <w:r w:rsidR="00F639BE" w:rsidRPr="00DB3FFA">
        <w:rPr>
          <w:rFonts w:ascii="Arial" w:hAnsi="Arial" w:cs="Arial"/>
        </w:rPr>
        <w:t xml:space="preserve"> Pla</w:t>
      </w:r>
      <w:r w:rsidR="00737961">
        <w:rPr>
          <w:rFonts w:ascii="Arial" w:hAnsi="Arial" w:cs="Arial"/>
        </w:rPr>
        <w:t>n</w:t>
      </w:r>
      <w:r w:rsidR="00F639BE" w:rsidRPr="00DB3FFA">
        <w:rPr>
          <w:rFonts w:ascii="Arial" w:hAnsi="Arial" w:cs="Arial"/>
        </w:rPr>
        <w:t>n</w:t>
      </w:r>
      <w:r w:rsidR="00737961">
        <w:rPr>
          <w:rFonts w:ascii="Arial" w:hAnsi="Arial" w:cs="Arial"/>
        </w:rPr>
        <w:t>ing</w:t>
      </w:r>
      <w:r w:rsidR="00F639BE" w:rsidRPr="00DB3FFA">
        <w:rPr>
          <w:rFonts w:ascii="Arial" w:hAnsi="Arial" w:cs="Arial"/>
        </w:rPr>
        <w:t xml:space="preserve"> (IMTP)</w:t>
      </w:r>
      <w:r w:rsidR="00D858F1">
        <w:rPr>
          <w:rFonts w:ascii="Arial" w:hAnsi="Arial" w:cs="Arial"/>
        </w:rPr>
        <w:t xml:space="preserve">, </w:t>
      </w:r>
      <w:r w:rsidR="00737961">
        <w:rPr>
          <w:rFonts w:ascii="Arial" w:hAnsi="Arial" w:cs="Arial"/>
        </w:rPr>
        <w:t>and</w:t>
      </w:r>
    </w:p>
    <w:p w:rsidR="007413CE" w:rsidRPr="00DB3FFA" w:rsidRDefault="007413CE" w:rsidP="007413CE">
      <w:pPr>
        <w:pStyle w:val="ListParagraph"/>
        <w:spacing w:after="0" w:line="276" w:lineRule="auto"/>
        <w:jc w:val="both"/>
        <w:rPr>
          <w:rFonts w:ascii="Arial" w:hAnsi="Arial" w:cs="Arial"/>
        </w:rPr>
      </w:pPr>
    </w:p>
    <w:p w:rsidR="00155D57" w:rsidRPr="00327CD6" w:rsidRDefault="00D858F1" w:rsidP="00327CD6">
      <w:pPr>
        <w:pStyle w:val="ListParagraph"/>
        <w:numPr>
          <w:ilvl w:val="0"/>
          <w:numId w:val="2"/>
        </w:numPr>
        <w:spacing w:after="0" w:line="276" w:lineRule="auto"/>
        <w:jc w:val="both"/>
        <w:rPr>
          <w:rFonts w:ascii="Arial" w:hAnsi="Arial" w:cs="Arial"/>
        </w:rPr>
      </w:pPr>
      <w:r>
        <w:rPr>
          <w:rFonts w:ascii="Arial" w:hAnsi="Arial" w:cs="Arial"/>
        </w:rPr>
        <w:t>Once for Wales A</w:t>
      </w:r>
      <w:r w:rsidR="00F639BE" w:rsidRPr="00DB3FFA">
        <w:rPr>
          <w:rFonts w:ascii="Arial" w:hAnsi="Arial" w:cs="Arial"/>
        </w:rPr>
        <w:t xml:space="preserve">nnual </w:t>
      </w:r>
      <w:r>
        <w:rPr>
          <w:rFonts w:ascii="Arial" w:hAnsi="Arial" w:cs="Arial"/>
        </w:rPr>
        <w:t>A</w:t>
      </w:r>
      <w:r w:rsidR="00F639BE" w:rsidRPr="00DB3FFA">
        <w:rPr>
          <w:rFonts w:ascii="Arial" w:hAnsi="Arial" w:cs="Arial"/>
        </w:rPr>
        <w:t>ssurance</w:t>
      </w:r>
      <w:r w:rsidR="00F639BE" w:rsidRPr="00DB3FFA">
        <w:rPr>
          <w:rFonts w:ascii="Arial" w:hAnsi="Arial" w:cs="Arial"/>
          <w:b/>
          <w:bCs/>
        </w:rPr>
        <w:t xml:space="preserve"> </w:t>
      </w:r>
      <w:r w:rsidR="00F639BE" w:rsidRPr="00DB3FFA">
        <w:rPr>
          <w:rFonts w:ascii="Arial" w:hAnsi="Arial" w:cs="Arial"/>
        </w:rPr>
        <w:t>repor</w:t>
      </w:r>
      <w:r w:rsidR="00EF19F3">
        <w:rPr>
          <w:rFonts w:ascii="Arial" w:hAnsi="Arial" w:cs="Arial"/>
        </w:rPr>
        <w:t xml:space="preserve">t (May), </w:t>
      </w:r>
      <w:r w:rsidR="009D54CA">
        <w:rPr>
          <w:rFonts w:ascii="Arial" w:hAnsi="Arial" w:cs="Arial"/>
        </w:rPr>
        <w:t>summari</w:t>
      </w:r>
      <w:r w:rsidR="00055059">
        <w:rPr>
          <w:rFonts w:ascii="Arial" w:hAnsi="Arial" w:cs="Arial"/>
        </w:rPr>
        <w:t>sing</w:t>
      </w:r>
      <w:r w:rsidR="009D54CA">
        <w:rPr>
          <w:rFonts w:ascii="Arial" w:hAnsi="Arial" w:cs="Arial"/>
        </w:rPr>
        <w:t xml:space="preserve"> compliance for the previous year </w:t>
      </w:r>
      <w:r w:rsidR="00155D57">
        <w:rPr>
          <w:rFonts w:ascii="Arial" w:hAnsi="Arial" w:cs="Arial"/>
        </w:rPr>
        <w:t>and</w:t>
      </w:r>
      <w:r w:rsidR="009D54CA">
        <w:rPr>
          <w:rFonts w:ascii="Arial" w:hAnsi="Arial" w:cs="Arial"/>
        </w:rPr>
        <w:t xml:space="preserve"> </w:t>
      </w:r>
      <w:r w:rsidR="00055059">
        <w:rPr>
          <w:rFonts w:ascii="Arial" w:hAnsi="Arial" w:cs="Arial"/>
        </w:rPr>
        <w:t>forming</w:t>
      </w:r>
      <w:r w:rsidR="00FB0B99">
        <w:rPr>
          <w:rFonts w:ascii="Arial" w:hAnsi="Arial" w:cs="Arial"/>
        </w:rPr>
        <w:t xml:space="preserve"> the</w:t>
      </w:r>
      <w:r w:rsidR="009D54CA">
        <w:rPr>
          <w:rFonts w:ascii="Arial" w:hAnsi="Arial" w:cs="Arial"/>
        </w:rPr>
        <w:t xml:space="preserve"> evidence</w:t>
      </w:r>
      <w:r w:rsidR="00FB0B99">
        <w:rPr>
          <w:rFonts w:ascii="Arial" w:hAnsi="Arial" w:cs="Arial"/>
        </w:rPr>
        <w:t xml:space="preserve"> base for the statutory three-year report to Welsh Government in October 2027</w:t>
      </w:r>
      <w:r w:rsidR="00427CB5">
        <w:rPr>
          <w:rFonts w:ascii="Arial" w:hAnsi="Arial" w:cs="Arial"/>
        </w:rPr>
        <w:t xml:space="preserve"> (</w:t>
      </w:r>
      <w:r w:rsidR="00A92BCC">
        <w:rPr>
          <w:rFonts w:ascii="Arial" w:hAnsi="Arial" w:cs="Arial"/>
        </w:rPr>
        <w:t>f</w:t>
      </w:r>
      <w:r w:rsidR="00427CB5">
        <w:rPr>
          <w:rFonts w:ascii="Arial" w:hAnsi="Arial" w:cs="Arial"/>
        </w:rPr>
        <w:t>or the period commencing April 2024)</w:t>
      </w:r>
      <w:r w:rsidR="00FB0B99">
        <w:rPr>
          <w:rFonts w:ascii="Arial" w:hAnsi="Arial" w:cs="Arial"/>
        </w:rPr>
        <w:t>.</w:t>
      </w:r>
    </w:p>
    <w:p w:rsidR="00DB3FFA" w:rsidRDefault="00DB3FFA" w:rsidP="00DF4D2D">
      <w:pPr>
        <w:spacing w:after="0" w:line="276" w:lineRule="auto"/>
        <w:jc w:val="both"/>
        <w:rPr>
          <w:rFonts w:ascii="Arial" w:hAnsi="Arial" w:cs="Arial"/>
          <w:b/>
          <w:bCs/>
        </w:rPr>
      </w:pPr>
    </w:p>
    <w:p w:rsidR="009A0DD6" w:rsidRDefault="009A0DD6" w:rsidP="00DB3FFA">
      <w:pPr>
        <w:spacing w:after="0" w:line="276" w:lineRule="auto"/>
        <w:ind w:left="720"/>
        <w:jc w:val="both"/>
        <w:rPr>
          <w:rFonts w:ascii="Arial" w:hAnsi="Arial" w:cs="Arial"/>
          <w:b/>
          <w:bCs/>
        </w:rPr>
      </w:pPr>
    </w:p>
    <w:p w:rsidR="009A0DD6" w:rsidRDefault="009A0DD6" w:rsidP="00DB3FFA">
      <w:pPr>
        <w:spacing w:after="0" w:line="276" w:lineRule="auto"/>
        <w:ind w:left="720"/>
        <w:jc w:val="both"/>
        <w:rPr>
          <w:rFonts w:ascii="Arial" w:hAnsi="Arial" w:cs="Arial"/>
          <w:b/>
          <w:bCs/>
        </w:rPr>
      </w:pPr>
    </w:p>
    <w:p w:rsidR="009A0DD6" w:rsidRDefault="009A0DD6" w:rsidP="00DB3FFA">
      <w:pPr>
        <w:spacing w:after="0" w:line="276" w:lineRule="auto"/>
        <w:ind w:left="720"/>
        <w:jc w:val="both"/>
        <w:rPr>
          <w:rFonts w:ascii="Arial" w:hAnsi="Arial" w:cs="Arial"/>
          <w:b/>
          <w:bCs/>
        </w:rPr>
      </w:pPr>
    </w:p>
    <w:p w:rsidR="00504595" w:rsidRDefault="00504595" w:rsidP="00DB3FFA">
      <w:pPr>
        <w:spacing w:after="0" w:line="276" w:lineRule="auto"/>
        <w:ind w:left="720"/>
        <w:jc w:val="both"/>
        <w:rPr>
          <w:rFonts w:ascii="Arial" w:hAnsi="Arial" w:cs="Arial"/>
          <w:b/>
          <w:bCs/>
        </w:rPr>
      </w:pPr>
    </w:p>
    <w:p w:rsidR="00F639BE" w:rsidRPr="00DB3FFA" w:rsidRDefault="00F639BE" w:rsidP="00DB3FFA">
      <w:pPr>
        <w:spacing w:after="0" w:line="276" w:lineRule="auto"/>
        <w:ind w:left="720"/>
        <w:jc w:val="both"/>
        <w:rPr>
          <w:rFonts w:ascii="Arial" w:hAnsi="Arial" w:cs="Arial"/>
          <w:b/>
          <w:bCs/>
        </w:rPr>
      </w:pPr>
      <w:r w:rsidRPr="00DB3FFA">
        <w:rPr>
          <w:rFonts w:ascii="Arial" w:hAnsi="Arial" w:cs="Arial"/>
          <w:b/>
          <w:bCs/>
        </w:rPr>
        <w:t xml:space="preserve">2.3 Reporting Cycles </w:t>
      </w:r>
    </w:p>
    <w:p w:rsidR="00F639BE" w:rsidRPr="00DB3FFA" w:rsidRDefault="00F639BE" w:rsidP="00F639BE">
      <w:pPr>
        <w:pStyle w:val="ListParagraph"/>
        <w:spacing w:after="0" w:line="276" w:lineRule="auto"/>
        <w:ind w:left="760"/>
        <w:jc w:val="both"/>
        <w:rPr>
          <w:rFonts w:ascii="Arial" w:hAnsi="Arial" w:cs="Arial"/>
          <w:b/>
          <w:bCs/>
        </w:rPr>
      </w:pPr>
    </w:p>
    <w:p w:rsidR="009A0DD6" w:rsidRDefault="005059FA" w:rsidP="00F639BE">
      <w:pPr>
        <w:spacing w:after="0" w:line="276" w:lineRule="auto"/>
        <w:jc w:val="both"/>
        <w:rPr>
          <w:rFonts w:ascii="Arial" w:hAnsi="Arial" w:cs="Arial"/>
        </w:rPr>
      </w:pPr>
      <w:r>
        <w:rPr>
          <w:rFonts w:ascii="Arial" w:hAnsi="Arial" w:cs="Arial"/>
        </w:rPr>
        <w:t xml:space="preserve">By agreement </w:t>
      </w:r>
      <w:r w:rsidR="00CF42DA">
        <w:rPr>
          <w:rFonts w:ascii="Arial" w:hAnsi="Arial" w:cs="Arial"/>
        </w:rPr>
        <w:t xml:space="preserve">across </w:t>
      </w:r>
      <w:r w:rsidR="00F639BE" w:rsidRPr="00DB3FFA">
        <w:rPr>
          <w:rFonts w:ascii="Arial" w:hAnsi="Arial" w:cs="Arial"/>
        </w:rPr>
        <w:t>NHS Wales Directors of Nursing</w:t>
      </w:r>
      <w:r w:rsidR="00CF42DA">
        <w:rPr>
          <w:rFonts w:ascii="Arial" w:hAnsi="Arial" w:cs="Arial"/>
        </w:rPr>
        <w:t xml:space="preserve">, </w:t>
      </w:r>
      <w:r w:rsidR="00F639BE" w:rsidRPr="00DB3FFA">
        <w:rPr>
          <w:rFonts w:ascii="Arial" w:hAnsi="Arial" w:cs="Arial"/>
        </w:rPr>
        <w:t xml:space="preserve">the annual presentation of calculated nurse staffing levels </w:t>
      </w:r>
      <w:r w:rsidR="0059116B">
        <w:rPr>
          <w:rFonts w:ascii="Arial" w:hAnsi="Arial" w:cs="Arial"/>
        </w:rPr>
        <w:t>is sch</w:t>
      </w:r>
      <w:r w:rsidR="00627B5D">
        <w:rPr>
          <w:rFonts w:ascii="Arial" w:hAnsi="Arial" w:cs="Arial"/>
        </w:rPr>
        <w:t xml:space="preserve">eduled for </w:t>
      </w:r>
      <w:r w:rsidR="00F639BE" w:rsidRPr="00DB3FFA">
        <w:rPr>
          <w:rFonts w:ascii="Arial" w:hAnsi="Arial" w:cs="Arial"/>
        </w:rPr>
        <w:t xml:space="preserve">November each year to </w:t>
      </w:r>
      <w:r w:rsidR="00627B5D">
        <w:rPr>
          <w:rFonts w:ascii="Arial" w:hAnsi="Arial" w:cs="Arial"/>
        </w:rPr>
        <w:t>align</w:t>
      </w:r>
      <w:r w:rsidR="00F639BE" w:rsidRPr="00DB3FFA">
        <w:rPr>
          <w:rFonts w:ascii="Arial" w:hAnsi="Arial" w:cs="Arial"/>
        </w:rPr>
        <w:t xml:space="preserve"> with IMTP </w:t>
      </w:r>
      <w:r w:rsidR="00570C50">
        <w:rPr>
          <w:rFonts w:ascii="Arial" w:hAnsi="Arial" w:cs="Arial"/>
        </w:rPr>
        <w:t xml:space="preserve">timelines, and </w:t>
      </w:r>
    </w:p>
    <w:p w:rsidR="00F639BE" w:rsidRPr="00DB3FFA" w:rsidRDefault="00F639BE" w:rsidP="00F639BE">
      <w:pPr>
        <w:spacing w:after="0" w:line="276" w:lineRule="auto"/>
        <w:jc w:val="both"/>
        <w:rPr>
          <w:rFonts w:ascii="Arial" w:hAnsi="Arial" w:cs="Arial"/>
        </w:rPr>
      </w:pPr>
      <w:r w:rsidRPr="00DB3FFA">
        <w:rPr>
          <w:rFonts w:ascii="Arial" w:hAnsi="Arial" w:cs="Arial"/>
        </w:rPr>
        <w:t xml:space="preserve">the annual assurance report </w:t>
      </w:r>
      <w:r w:rsidR="005A1AC0">
        <w:rPr>
          <w:rFonts w:ascii="Arial" w:hAnsi="Arial" w:cs="Arial"/>
        </w:rPr>
        <w:t>is scheduled for</w:t>
      </w:r>
      <w:r w:rsidRPr="00DB3FFA">
        <w:rPr>
          <w:rFonts w:ascii="Arial" w:hAnsi="Arial" w:cs="Arial"/>
        </w:rPr>
        <w:t xml:space="preserve"> May of each year to </w:t>
      </w:r>
      <w:r w:rsidR="005A1AC0">
        <w:rPr>
          <w:rFonts w:ascii="Arial" w:hAnsi="Arial" w:cs="Arial"/>
        </w:rPr>
        <w:t>align with</w:t>
      </w:r>
      <w:r w:rsidR="00293086">
        <w:rPr>
          <w:rFonts w:ascii="Arial" w:hAnsi="Arial" w:cs="Arial"/>
        </w:rPr>
        <w:t xml:space="preserve"> the timing </w:t>
      </w:r>
      <w:r w:rsidRPr="00DB3FFA">
        <w:rPr>
          <w:rFonts w:ascii="Arial" w:hAnsi="Arial" w:cs="Arial"/>
        </w:rPr>
        <w:t>for completion and submission of annual assurance reports.</w:t>
      </w:r>
    </w:p>
    <w:p w:rsidR="00F639BE" w:rsidRPr="00DB3FFA" w:rsidRDefault="00F639BE" w:rsidP="00DB3FFA">
      <w:pPr>
        <w:spacing w:after="0" w:line="276" w:lineRule="auto"/>
        <w:ind w:left="720"/>
        <w:rPr>
          <w:rFonts w:ascii="Arial" w:hAnsi="Arial" w:cs="Arial"/>
          <w:b/>
        </w:rPr>
      </w:pPr>
      <w:r w:rsidRPr="00DB3FFA">
        <w:rPr>
          <w:rFonts w:ascii="Arial" w:hAnsi="Arial" w:cs="Arial"/>
          <w:b/>
        </w:rPr>
        <w:br/>
        <w:t>3. GOVERNANCE AND RISK ISSUES</w:t>
      </w:r>
    </w:p>
    <w:p w:rsidR="00F639BE" w:rsidRPr="00DB3FFA" w:rsidRDefault="00F639BE" w:rsidP="00F639BE">
      <w:pPr>
        <w:spacing w:after="0" w:line="276" w:lineRule="auto"/>
        <w:ind w:left="720"/>
        <w:rPr>
          <w:rFonts w:ascii="Arial" w:hAnsi="Arial" w:cs="Arial"/>
          <w:b/>
        </w:rPr>
      </w:pPr>
    </w:p>
    <w:p w:rsidR="00F639BE" w:rsidRPr="00DB3FFA" w:rsidRDefault="00F639BE" w:rsidP="00132FBC">
      <w:pPr>
        <w:spacing w:after="0" w:line="276" w:lineRule="auto"/>
        <w:jc w:val="both"/>
        <w:rPr>
          <w:rFonts w:ascii="Arial" w:hAnsi="Arial" w:cs="Arial"/>
        </w:rPr>
      </w:pPr>
      <w:r w:rsidRPr="00DB3FFA">
        <w:rPr>
          <w:rFonts w:ascii="Arial" w:hAnsi="Arial" w:cs="Arial"/>
        </w:rPr>
        <w:t>The Health Board is legally required to comply with all aspects of</w:t>
      </w:r>
      <w:r w:rsidR="003A6406" w:rsidRPr="00DB3FFA">
        <w:rPr>
          <w:rFonts w:ascii="Arial" w:hAnsi="Arial" w:cs="Arial"/>
        </w:rPr>
        <w:t xml:space="preserve"> the</w:t>
      </w:r>
      <w:r w:rsidR="00D311DE" w:rsidRPr="00DB3FFA">
        <w:rPr>
          <w:rFonts w:ascii="Arial" w:hAnsi="Arial" w:cs="Arial"/>
        </w:rPr>
        <w:t xml:space="preserve"> NSLWA</w:t>
      </w:r>
      <w:r w:rsidRPr="00DB3FFA">
        <w:rPr>
          <w:rFonts w:ascii="Arial" w:hAnsi="Arial" w:cs="Arial"/>
        </w:rPr>
        <w:t xml:space="preserve">.  </w:t>
      </w:r>
      <w:r w:rsidR="0015354D" w:rsidRPr="00DB3FFA">
        <w:rPr>
          <w:rFonts w:ascii="Arial" w:hAnsi="Arial" w:cs="Arial"/>
        </w:rPr>
        <w:t>R</w:t>
      </w:r>
      <w:r w:rsidR="00EE0728" w:rsidRPr="00DB3FFA">
        <w:rPr>
          <w:rFonts w:ascii="Arial" w:hAnsi="Arial" w:cs="Arial"/>
        </w:rPr>
        <w:t xml:space="preserve">isks </w:t>
      </w:r>
      <w:r w:rsidR="0015354D" w:rsidRPr="00DB3FFA">
        <w:rPr>
          <w:rFonts w:ascii="Arial" w:hAnsi="Arial" w:cs="Arial"/>
        </w:rPr>
        <w:t xml:space="preserve">related </w:t>
      </w:r>
      <w:r w:rsidR="00EE0728" w:rsidRPr="00DB3FFA">
        <w:rPr>
          <w:rFonts w:ascii="Arial" w:hAnsi="Arial" w:cs="Arial"/>
        </w:rPr>
        <w:t xml:space="preserve">to </w:t>
      </w:r>
      <w:r w:rsidRPr="00DB3FFA">
        <w:rPr>
          <w:rFonts w:ascii="Arial" w:hAnsi="Arial" w:cs="Arial"/>
        </w:rPr>
        <w:t>workforce capacity and</w:t>
      </w:r>
      <w:r w:rsidR="00EE0728" w:rsidRPr="00DB3FFA">
        <w:rPr>
          <w:rFonts w:ascii="Arial" w:hAnsi="Arial" w:cs="Arial"/>
        </w:rPr>
        <w:t xml:space="preserve"> </w:t>
      </w:r>
      <w:r w:rsidR="003E1B01" w:rsidRPr="00DB3FFA">
        <w:rPr>
          <w:rFonts w:ascii="Arial" w:hAnsi="Arial" w:cs="Arial"/>
        </w:rPr>
        <w:t xml:space="preserve">associated </w:t>
      </w:r>
      <w:r w:rsidRPr="00DB3FFA">
        <w:rPr>
          <w:rFonts w:ascii="Arial" w:hAnsi="Arial" w:cs="Arial"/>
        </w:rPr>
        <w:t xml:space="preserve">governance processes are addressed </w:t>
      </w:r>
      <w:r w:rsidR="003E1B01" w:rsidRPr="00DB3FFA">
        <w:rPr>
          <w:rFonts w:ascii="Arial" w:hAnsi="Arial" w:cs="Arial"/>
        </w:rPr>
        <w:t xml:space="preserve">in detail </w:t>
      </w:r>
      <w:r w:rsidRPr="00DB3FFA">
        <w:rPr>
          <w:rFonts w:ascii="Arial" w:hAnsi="Arial" w:cs="Arial"/>
        </w:rPr>
        <w:t xml:space="preserve">within the main report.  </w:t>
      </w:r>
    </w:p>
    <w:p w:rsidR="00132FBC" w:rsidRPr="00DB3FFA" w:rsidRDefault="00132FBC" w:rsidP="00132FBC">
      <w:pPr>
        <w:spacing w:after="0" w:line="276" w:lineRule="auto"/>
        <w:jc w:val="both"/>
        <w:rPr>
          <w:rFonts w:ascii="Arial" w:hAnsi="Arial" w:cs="Arial"/>
        </w:rPr>
      </w:pPr>
    </w:p>
    <w:p w:rsidR="001E31F0" w:rsidRDefault="00F639BE" w:rsidP="00132FBC">
      <w:pPr>
        <w:spacing w:after="0" w:line="276" w:lineRule="auto"/>
        <w:jc w:val="both"/>
        <w:rPr>
          <w:rFonts w:ascii="Arial" w:hAnsi="Arial" w:cs="Arial"/>
        </w:rPr>
      </w:pPr>
      <w:r w:rsidRPr="00EE7FDA">
        <w:rPr>
          <w:rFonts w:ascii="Arial" w:hAnsi="Arial" w:cs="Arial"/>
        </w:rPr>
        <w:t>Appendices 1 and 2</w:t>
      </w:r>
      <w:r w:rsidR="00F10E12" w:rsidRPr="00EE7FDA">
        <w:rPr>
          <w:rFonts w:ascii="Arial" w:hAnsi="Arial" w:cs="Arial"/>
        </w:rPr>
        <w:t xml:space="preserve"> </w:t>
      </w:r>
      <w:r w:rsidR="00F02A0C" w:rsidRPr="00EE7FDA">
        <w:rPr>
          <w:rFonts w:ascii="Arial" w:hAnsi="Arial" w:cs="Arial"/>
        </w:rPr>
        <w:t xml:space="preserve">provide </w:t>
      </w:r>
      <w:r w:rsidRPr="00EE7FDA">
        <w:rPr>
          <w:rFonts w:ascii="Arial" w:hAnsi="Arial" w:cs="Arial"/>
        </w:rPr>
        <w:t>the completed mandatory reporting template</w:t>
      </w:r>
      <w:r w:rsidR="00C24D43" w:rsidRPr="00EE7FDA">
        <w:rPr>
          <w:rFonts w:ascii="Arial" w:hAnsi="Arial" w:cs="Arial"/>
        </w:rPr>
        <w:t>s</w:t>
      </w:r>
      <w:r w:rsidR="001E31F0" w:rsidRPr="00EE7FDA">
        <w:rPr>
          <w:rFonts w:ascii="Arial" w:hAnsi="Arial" w:cs="Arial"/>
        </w:rPr>
        <w:t xml:space="preserve"> </w:t>
      </w:r>
      <w:r w:rsidR="00BC224C" w:rsidRPr="00EE7FDA">
        <w:rPr>
          <w:rFonts w:ascii="Arial" w:hAnsi="Arial" w:cs="Arial"/>
        </w:rPr>
        <w:t xml:space="preserve">required </w:t>
      </w:r>
      <w:r w:rsidR="001E31F0" w:rsidRPr="00EE7FDA">
        <w:rPr>
          <w:rFonts w:ascii="Arial" w:hAnsi="Arial" w:cs="Arial"/>
        </w:rPr>
        <w:t>under the Act for the</w:t>
      </w:r>
      <w:r w:rsidR="00055578" w:rsidRPr="00EE7FDA">
        <w:rPr>
          <w:rFonts w:ascii="Arial" w:hAnsi="Arial" w:cs="Arial"/>
        </w:rPr>
        <w:t xml:space="preserve"> reporting p</w:t>
      </w:r>
      <w:r w:rsidR="005944E7">
        <w:rPr>
          <w:rFonts w:ascii="Arial" w:hAnsi="Arial" w:cs="Arial"/>
        </w:rPr>
        <w:t>eriod, which t</w:t>
      </w:r>
      <w:r w:rsidR="000B52A3">
        <w:rPr>
          <w:rFonts w:ascii="Arial" w:hAnsi="Arial" w:cs="Arial"/>
        </w:rPr>
        <w:t>ogether set out:</w:t>
      </w:r>
      <w:r w:rsidR="00055578" w:rsidRPr="00EE7FDA">
        <w:rPr>
          <w:rFonts w:ascii="Arial" w:hAnsi="Arial" w:cs="Arial"/>
        </w:rPr>
        <w:t xml:space="preserve"> </w:t>
      </w:r>
    </w:p>
    <w:p w:rsidR="00DA486C" w:rsidRPr="00EE7FDA" w:rsidRDefault="00DA486C" w:rsidP="00132FBC">
      <w:pPr>
        <w:spacing w:after="0" w:line="276" w:lineRule="auto"/>
        <w:jc w:val="both"/>
        <w:rPr>
          <w:rFonts w:ascii="Arial" w:hAnsi="Arial" w:cs="Arial"/>
        </w:rPr>
      </w:pPr>
    </w:p>
    <w:p w:rsidR="00235EC2" w:rsidRPr="00EE7FDA" w:rsidRDefault="000B52A3" w:rsidP="00DA486C">
      <w:pPr>
        <w:pStyle w:val="ListParagraph"/>
        <w:numPr>
          <w:ilvl w:val="0"/>
          <w:numId w:val="12"/>
        </w:numPr>
        <w:spacing w:line="276" w:lineRule="auto"/>
        <w:jc w:val="both"/>
        <w:rPr>
          <w:rFonts w:ascii="Arial" w:hAnsi="Arial" w:cs="Arial"/>
        </w:rPr>
      </w:pPr>
      <w:r>
        <w:rPr>
          <w:rFonts w:ascii="Arial" w:hAnsi="Arial" w:cs="Arial"/>
        </w:rPr>
        <w:t>h</w:t>
      </w:r>
      <w:r w:rsidR="00F639BE" w:rsidRPr="00EE7FDA">
        <w:rPr>
          <w:rFonts w:ascii="Arial" w:hAnsi="Arial" w:cs="Arial"/>
        </w:rPr>
        <w:t xml:space="preserve">ow the Health Board has </w:t>
      </w:r>
      <w:r w:rsidR="00235EC2" w:rsidRPr="00EE7FDA">
        <w:rPr>
          <w:rFonts w:ascii="Arial" w:hAnsi="Arial" w:cs="Arial"/>
        </w:rPr>
        <w:t xml:space="preserve">met its </w:t>
      </w:r>
      <w:r w:rsidR="00F639BE" w:rsidRPr="00EE7FDA">
        <w:rPr>
          <w:rFonts w:ascii="Arial" w:hAnsi="Arial" w:cs="Arial"/>
        </w:rPr>
        <w:t>statutory requirements during the reporting period</w:t>
      </w:r>
    </w:p>
    <w:p w:rsidR="00D52403" w:rsidRPr="00EE7FDA" w:rsidRDefault="00E359B8" w:rsidP="008547F3">
      <w:pPr>
        <w:pStyle w:val="ListParagraph"/>
        <w:numPr>
          <w:ilvl w:val="0"/>
          <w:numId w:val="12"/>
        </w:numPr>
        <w:spacing w:after="0" w:line="276" w:lineRule="auto"/>
        <w:jc w:val="both"/>
        <w:rPr>
          <w:rFonts w:ascii="Arial" w:hAnsi="Arial" w:cs="Arial"/>
        </w:rPr>
      </w:pPr>
      <w:r>
        <w:rPr>
          <w:rFonts w:ascii="Arial" w:hAnsi="Arial" w:cs="Arial"/>
        </w:rPr>
        <w:t>t</w:t>
      </w:r>
      <w:r w:rsidR="008547F3" w:rsidRPr="00EE7FDA">
        <w:rPr>
          <w:rFonts w:ascii="Arial" w:hAnsi="Arial" w:cs="Arial"/>
        </w:rPr>
        <w:t>he reasonable steps taken to monitor and maintain the nurse staffing levels</w:t>
      </w:r>
      <w:r w:rsidR="0075559E" w:rsidRPr="00EE7FDA">
        <w:rPr>
          <w:rFonts w:ascii="Arial" w:hAnsi="Arial" w:cs="Arial"/>
        </w:rPr>
        <w:t>,</w:t>
      </w:r>
      <w:r w:rsidR="008547F3" w:rsidRPr="00EE7FDA">
        <w:rPr>
          <w:rFonts w:ascii="Arial" w:hAnsi="Arial" w:cs="Arial"/>
        </w:rPr>
        <w:t xml:space="preserve"> </w:t>
      </w:r>
      <w:r w:rsidR="00EB6F67" w:rsidRPr="00EE7FDA">
        <w:rPr>
          <w:rFonts w:ascii="Arial" w:hAnsi="Arial" w:cs="Arial"/>
        </w:rPr>
        <w:t>as far as is reasonably practicable, including proactive workforce actions, daily o</w:t>
      </w:r>
      <w:r w:rsidR="00797CD7" w:rsidRPr="00EE7FDA">
        <w:rPr>
          <w:rFonts w:ascii="Arial" w:hAnsi="Arial" w:cs="Arial"/>
        </w:rPr>
        <w:t xml:space="preserve">perational oversight, and </w:t>
      </w:r>
    </w:p>
    <w:p w:rsidR="008547F3" w:rsidRPr="00021F63" w:rsidRDefault="00961BDC" w:rsidP="008547F3">
      <w:pPr>
        <w:pStyle w:val="ListParagraph"/>
        <w:numPr>
          <w:ilvl w:val="0"/>
          <w:numId w:val="12"/>
        </w:numPr>
        <w:spacing w:after="0" w:line="276" w:lineRule="auto"/>
        <w:jc w:val="both"/>
        <w:rPr>
          <w:rFonts w:ascii="Arial" w:hAnsi="Arial" w:cs="Arial"/>
        </w:rPr>
      </w:pPr>
      <w:r w:rsidRPr="00EE7FDA">
        <w:rPr>
          <w:rFonts w:ascii="Arial" w:hAnsi="Arial" w:cs="Arial"/>
        </w:rPr>
        <w:t xml:space="preserve">occasions where the nurse staffing level was </w:t>
      </w:r>
      <w:r w:rsidR="008547F3" w:rsidRPr="00EE7FDA">
        <w:rPr>
          <w:rFonts w:ascii="Arial" w:hAnsi="Arial" w:cs="Arial"/>
        </w:rPr>
        <w:t>not maintai</w:t>
      </w:r>
      <w:r w:rsidRPr="00EE7FDA">
        <w:rPr>
          <w:rFonts w:ascii="Arial" w:hAnsi="Arial" w:cs="Arial"/>
        </w:rPr>
        <w:t>ned</w:t>
      </w:r>
      <w:r w:rsidR="008159F2" w:rsidRPr="00EE7FDA">
        <w:rPr>
          <w:rFonts w:ascii="Arial" w:hAnsi="Arial" w:cs="Arial"/>
        </w:rPr>
        <w:t xml:space="preserve">, </w:t>
      </w:r>
      <w:r w:rsidR="008159F2" w:rsidRPr="001B23F4">
        <w:rPr>
          <w:rFonts w:ascii="Arial" w:hAnsi="Arial" w:cs="Arial"/>
        </w:rPr>
        <w:t>with analysis</w:t>
      </w:r>
      <w:r w:rsidR="008547F3" w:rsidRPr="001B23F4">
        <w:rPr>
          <w:rFonts w:ascii="Arial" w:hAnsi="Arial" w:cs="Arial"/>
        </w:rPr>
        <w:t xml:space="preserve"> </w:t>
      </w:r>
      <w:r w:rsidR="008159F2" w:rsidRPr="001B23F4">
        <w:rPr>
          <w:rFonts w:ascii="Arial" w:hAnsi="Arial" w:cs="Arial"/>
        </w:rPr>
        <w:t>of impact on the quality of care, supported by triangulated evidence from patient outcomes, incident reporting, professional judgment</w:t>
      </w:r>
      <w:r w:rsidR="00EE06E0" w:rsidRPr="001B23F4">
        <w:rPr>
          <w:rFonts w:ascii="Arial" w:hAnsi="Arial" w:cs="Arial"/>
        </w:rPr>
        <w:t xml:space="preserve"> </w:t>
      </w:r>
      <w:r w:rsidR="00021F63" w:rsidRPr="001B23F4">
        <w:rPr>
          <w:rFonts w:ascii="Arial" w:hAnsi="Arial" w:cs="Arial"/>
        </w:rPr>
        <w:t>a</w:t>
      </w:r>
      <w:r w:rsidR="0037497F" w:rsidRPr="001B23F4">
        <w:rPr>
          <w:rFonts w:ascii="Arial" w:hAnsi="Arial" w:cs="Arial"/>
        </w:rPr>
        <w:t>nd</w:t>
      </w:r>
      <w:r w:rsidR="0037497F" w:rsidRPr="00021F63">
        <w:rPr>
          <w:rFonts w:ascii="Arial" w:hAnsi="Arial" w:cs="Arial"/>
        </w:rPr>
        <w:t xml:space="preserve"> the actions taken in response</w:t>
      </w:r>
      <w:r w:rsidR="00636B7D">
        <w:rPr>
          <w:rFonts w:ascii="Arial" w:hAnsi="Arial" w:cs="Arial"/>
        </w:rPr>
        <w:t>.</w:t>
      </w:r>
    </w:p>
    <w:p w:rsidR="006B0555" w:rsidRPr="00D52403" w:rsidRDefault="006B0555" w:rsidP="00D52403">
      <w:pPr>
        <w:pStyle w:val="ListParagraph"/>
        <w:spacing w:after="0" w:line="276" w:lineRule="auto"/>
        <w:jc w:val="both"/>
        <w:rPr>
          <w:rFonts w:ascii="Arial" w:hAnsi="Arial" w:cs="Arial"/>
          <w:color w:val="FF0000"/>
        </w:rPr>
      </w:pPr>
      <w:bookmarkStart w:id="0" w:name="_Hlk208688232"/>
    </w:p>
    <w:p w:rsidR="00EB77BA" w:rsidRPr="00DB3FFA" w:rsidRDefault="006B0555" w:rsidP="00DB3FFA">
      <w:pPr>
        <w:spacing w:after="0" w:line="276" w:lineRule="auto"/>
        <w:ind w:left="720"/>
        <w:jc w:val="both"/>
        <w:rPr>
          <w:rFonts w:ascii="Arial" w:hAnsi="Arial" w:cs="Arial"/>
        </w:rPr>
      </w:pPr>
      <w:r w:rsidRPr="00DB3FFA">
        <w:rPr>
          <w:rFonts w:ascii="Arial" w:hAnsi="Arial" w:cs="Arial"/>
          <w:b/>
          <w:bCs/>
        </w:rPr>
        <w:t>3.1</w:t>
      </w:r>
      <w:r w:rsidR="008C5A7D" w:rsidRPr="00DB3FFA">
        <w:rPr>
          <w:rFonts w:ascii="Arial" w:hAnsi="Arial" w:cs="Arial"/>
          <w:b/>
        </w:rPr>
        <w:t xml:space="preserve"> </w:t>
      </w:r>
      <w:r w:rsidR="00EB77BA" w:rsidRPr="00DB3FFA">
        <w:rPr>
          <w:rFonts w:ascii="Arial" w:hAnsi="Arial" w:cs="Arial"/>
          <w:b/>
        </w:rPr>
        <w:t>G</w:t>
      </w:r>
      <w:r w:rsidR="00A34050" w:rsidRPr="00DB3FFA">
        <w:rPr>
          <w:rFonts w:ascii="Arial" w:hAnsi="Arial" w:cs="Arial"/>
          <w:b/>
        </w:rPr>
        <w:t>overnance</w:t>
      </w:r>
      <w:r w:rsidR="00EB77BA" w:rsidRPr="00DB3FFA">
        <w:rPr>
          <w:rFonts w:ascii="Arial" w:hAnsi="Arial" w:cs="Arial"/>
          <w:b/>
        </w:rPr>
        <w:t xml:space="preserve"> Process for Bi-annual Re-calculations</w:t>
      </w:r>
    </w:p>
    <w:p w:rsidR="00EB77BA" w:rsidRPr="00DB3FFA" w:rsidRDefault="00EB77BA" w:rsidP="00EB77BA">
      <w:pPr>
        <w:pStyle w:val="ListParagraph"/>
        <w:spacing w:after="0" w:line="276" w:lineRule="auto"/>
        <w:ind w:left="760"/>
        <w:jc w:val="both"/>
        <w:rPr>
          <w:rFonts w:ascii="Arial" w:hAnsi="Arial" w:cs="Arial"/>
          <w:b/>
        </w:rPr>
      </w:pPr>
      <w:r w:rsidRPr="00DB3FFA">
        <w:rPr>
          <w:rFonts w:ascii="Arial" w:hAnsi="Arial" w:cs="Arial"/>
          <w:b/>
        </w:rPr>
        <w:t xml:space="preserve"> </w:t>
      </w:r>
    </w:p>
    <w:bookmarkEnd w:id="0"/>
    <w:p w:rsidR="00EB77BA" w:rsidRPr="00DB3FFA" w:rsidRDefault="00EB77BA" w:rsidP="00EB77BA">
      <w:pPr>
        <w:spacing w:after="0" w:line="276" w:lineRule="auto"/>
        <w:jc w:val="both"/>
        <w:rPr>
          <w:rFonts w:ascii="Arial" w:hAnsi="Arial" w:cs="Arial"/>
        </w:rPr>
      </w:pPr>
      <w:r w:rsidRPr="00DB3FFA">
        <w:rPr>
          <w:rFonts w:ascii="Arial" w:hAnsi="Arial" w:cs="Arial"/>
        </w:rPr>
        <w:t xml:space="preserve">The process for re-calculating nurse staffing levels is led by the Executive Director of Nursing and Patient Experience, as the ‘designated person’ under the duty of the Act. </w:t>
      </w:r>
    </w:p>
    <w:p w:rsidR="00EB77BA" w:rsidRPr="00DB3FFA" w:rsidRDefault="00EB77BA" w:rsidP="00EB77BA">
      <w:pPr>
        <w:spacing w:after="0" w:line="276" w:lineRule="auto"/>
        <w:jc w:val="both"/>
        <w:rPr>
          <w:rFonts w:ascii="Arial" w:hAnsi="Arial" w:cs="Arial"/>
        </w:rPr>
      </w:pPr>
    </w:p>
    <w:p w:rsidR="001F4ECD" w:rsidRPr="00DB3FFA" w:rsidRDefault="009D2E6C" w:rsidP="002A400F">
      <w:pPr>
        <w:spacing w:after="0" w:line="276" w:lineRule="auto"/>
        <w:jc w:val="both"/>
        <w:rPr>
          <w:rFonts w:ascii="Arial" w:hAnsi="Arial" w:cs="Arial"/>
        </w:rPr>
      </w:pPr>
      <w:r>
        <w:rPr>
          <w:rFonts w:ascii="Arial" w:hAnsi="Arial" w:cs="Arial"/>
        </w:rPr>
        <w:t xml:space="preserve">A </w:t>
      </w:r>
      <w:r w:rsidR="00EB77BA" w:rsidRPr="00DB3FFA">
        <w:rPr>
          <w:rFonts w:ascii="Arial" w:hAnsi="Arial" w:cs="Arial"/>
        </w:rPr>
        <w:t>bi-annual scrutiny process engage</w:t>
      </w:r>
      <w:r>
        <w:rPr>
          <w:rFonts w:ascii="Arial" w:hAnsi="Arial" w:cs="Arial"/>
        </w:rPr>
        <w:t>s</w:t>
      </w:r>
      <w:r w:rsidR="00EB77BA" w:rsidRPr="00DB3FFA">
        <w:rPr>
          <w:rFonts w:ascii="Arial" w:hAnsi="Arial" w:cs="Arial"/>
        </w:rPr>
        <w:t xml:space="preserve"> nursing teams </w:t>
      </w:r>
      <w:r w:rsidR="007644D7">
        <w:rPr>
          <w:rFonts w:ascii="Arial" w:hAnsi="Arial" w:cs="Arial"/>
        </w:rPr>
        <w:t xml:space="preserve">from </w:t>
      </w:r>
      <w:r w:rsidR="00EB77BA" w:rsidRPr="00DB3FFA">
        <w:rPr>
          <w:rFonts w:ascii="Arial" w:hAnsi="Arial" w:cs="Arial"/>
        </w:rPr>
        <w:t>Morriston and Neath Port Talbot and Singleton Service Groups</w:t>
      </w:r>
      <w:r w:rsidR="002726A1">
        <w:rPr>
          <w:rFonts w:ascii="Arial" w:hAnsi="Arial" w:cs="Arial"/>
        </w:rPr>
        <w:t>,</w:t>
      </w:r>
      <w:r w:rsidR="00EB77BA" w:rsidRPr="00DB3FFA">
        <w:rPr>
          <w:rFonts w:ascii="Arial" w:hAnsi="Arial" w:cs="Arial"/>
        </w:rPr>
        <w:t xml:space="preserve"> with broad panel representation from </w:t>
      </w:r>
      <w:r w:rsidR="002726A1">
        <w:rPr>
          <w:rFonts w:ascii="Arial" w:hAnsi="Arial" w:cs="Arial"/>
        </w:rPr>
        <w:t>C</w:t>
      </w:r>
      <w:r w:rsidR="00EB77BA" w:rsidRPr="00DB3FFA">
        <w:rPr>
          <w:rFonts w:ascii="Arial" w:hAnsi="Arial" w:cs="Arial"/>
        </w:rPr>
        <w:t xml:space="preserve">orporate </w:t>
      </w:r>
      <w:r w:rsidR="002726A1">
        <w:rPr>
          <w:rFonts w:ascii="Arial" w:hAnsi="Arial" w:cs="Arial"/>
        </w:rPr>
        <w:t>N</w:t>
      </w:r>
      <w:r w:rsidR="00EB77BA" w:rsidRPr="00DB3FFA">
        <w:rPr>
          <w:rFonts w:ascii="Arial" w:hAnsi="Arial" w:cs="Arial"/>
        </w:rPr>
        <w:t xml:space="preserve">ursing, </w:t>
      </w:r>
      <w:r w:rsidR="002726A1">
        <w:rPr>
          <w:rFonts w:ascii="Arial" w:hAnsi="Arial" w:cs="Arial"/>
        </w:rPr>
        <w:t>F</w:t>
      </w:r>
      <w:r w:rsidR="00EB77BA" w:rsidRPr="00DB3FFA">
        <w:rPr>
          <w:rFonts w:ascii="Arial" w:hAnsi="Arial" w:cs="Arial"/>
        </w:rPr>
        <w:t xml:space="preserve">inance and </w:t>
      </w:r>
      <w:r w:rsidR="002726A1">
        <w:rPr>
          <w:rFonts w:ascii="Arial" w:hAnsi="Arial" w:cs="Arial"/>
        </w:rPr>
        <w:t>W</w:t>
      </w:r>
      <w:r w:rsidR="00EB77BA" w:rsidRPr="00DB3FFA">
        <w:rPr>
          <w:rFonts w:ascii="Arial" w:hAnsi="Arial" w:cs="Arial"/>
        </w:rPr>
        <w:t xml:space="preserve">orkforce and </w:t>
      </w:r>
      <w:r w:rsidR="002726A1">
        <w:rPr>
          <w:rFonts w:ascii="Arial" w:hAnsi="Arial" w:cs="Arial"/>
        </w:rPr>
        <w:t>O</w:t>
      </w:r>
      <w:r w:rsidR="00EB77BA" w:rsidRPr="00DB3FFA">
        <w:rPr>
          <w:rFonts w:ascii="Arial" w:hAnsi="Arial" w:cs="Arial"/>
        </w:rPr>
        <w:t xml:space="preserve">rganisational </w:t>
      </w:r>
      <w:r w:rsidR="002726A1">
        <w:rPr>
          <w:rFonts w:ascii="Arial" w:hAnsi="Arial" w:cs="Arial"/>
        </w:rPr>
        <w:t>D</w:t>
      </w:r>
      <w:r w:rsidR="00EB77BA" w:rsidRPr="00DB3FFA">
        <w:rPr>
          <w:rFonts w:ascii="Arial" w:hAnsi="Arial" w:cs="Arial"/>
        </w:rPr>
        <w:t>evelopment</w:t>
      </w:r>
      <w:r w:rsidR="001C41B0">
        <w:rPr>
          <w:rFonts w:ascii="Arial" w:hAnsi="Arial" w:cs="Arial"/>
        </w:rPr>
        <w:t xml:space="preserve"> to </w:t>
      </w:r>
      <w:r w:rsidR="00833AA2">
        <w:rPr>
          <w:rFonts w:ascii="Arial" w:hAnsi="Arial" w:cs="Arial"/>
        </w:rPr>
        <w:t>ensure robust triangulation and oversight.</w:t>
      </w:r>
    </w:p>
    <w:sectPr w:rsidR="001F4ECD" w:rsidRPr="00DB3FFA">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4353A" w:rsidRDefault="0094353A" w:rsidP="00F72BC6">
      <w:pPr>
        <w:spacing w:after="0" w:line="240" w:lineRule="auto"/>
      </w:pPr>
      <w:r>
        <w:separator/>
      </w:r>
    </w:p>
  </w:endnote>
  <w:endnote w:type="continuationSeparator" w:id="0">
    <w:p w:rsidR="0094353A" w:rsidRDefault="0094353A" w:rsidP="00F72B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2055298"/>
      <w:docPartObj>
        <w:docPartGallery w:val="Page Numbers (Bottom of Page)"/>
        <w:docPartUnique/>
      </w:docPartObj>
    </w:sdtPr>
    <w:sdtEndPr/>
    <w:sdtContent>
      <w:p w:rsidR="00F72BC6" w:rsidRDefault="00F72BC6">
        <w:pPr>
          <w:pStyle w:val="Footer"/>
          <w:jc w:val="right"/>
        </w:pPr>
        <w:r>
          <w:fldChar w:fldCharType="begin"/>
        </w:r>
        <w:r>
          <w:instrText>PAGE   \* MERGEFORMAT</w:instrText>
        </w:r>
        <w:r>
          <w:fldChar w:fldCharType="separate"/>
        </w:r>
        <w:r>
          <w:t>2</w:t>
        </w:r>
        <w:r>
          <w:fldChar w:fldCharType="end"/>
        </w:r>
        <w:r w:rsidR="009C3A44">
          <w:t xml:space="preserve"> of </w:t>
        </w:r>
        <w:r w:rsidR="001B142C">
          <w:t>3</w:t>
        </w:r>
      </w:p>
    </w:sdtContent>
  </w:sdt>
  <w:p w:rsidR="00F72BC6" w:rsidRDefault="007F61CF">
    <w:pPr>
      <w:pStyle w:val="Footer"/>
    </w:pPr>
    <w:r>
      <w:rPr>
        <w:noProof/>
      </w:rPr>
      <w:drawing>
        <wp:inline distT="0" distB="0" distL="0" distR="0" wp14:anchorId="5DDD0081" wp14:editId="5E95D4AC">
          <wp:extent cx="1932305" cy="591185"/>
          <wp:effectExtent l="0" t="0" r="0" b="0"/>
          <wp:docPr id="14577713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r w:rsidR="002763CF">
      <w:tab/>
    </w:r>
    <w:r w:rsidR="002763CF">
      <w:tab/>
    </w:r>
    <w:r w:rsidR="009C3A44">
      <w:t>S</w:t>
    </w:r>
    <w:r w:rsidR="002763CF">
      <w:t>B</w:t>
    </w:r>
    <w:r w:rsidR="009C3A44">
      <w:t xml:space="preserve">UHB NSLWA </w:t>
    </w:r>
    <w:r w:rsidR="00216150">
      <w:t>A</w:t>
    </w:r>
    <w:r w:rsidR="00B530EE">
      <w:t xml:space="preserve">ssurance </w:t>
    </w:r>
    <w:r w:rsidR="006B19C4">
      <w:t xml:space="preserve">Report </w:t>
    </w:r>
    <w:r w:rsidR="009C3A44">
      <w:t xml:space="preserve">Appendix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4353A" w:rsidRDefault="0094353A" w:rsidP="00F72BC6">
      <w:pPr>
        <w:spacing w:after="0" w:line="240" w:lineRule="auto"/>
      </w:pPr>
      <w:r>
        <w:separator/>
      </w:r>
    </w:p>
  </w:footnote>
  <w:footnote w:type="continuationSeparator" w:id="0">
    <w:p w:rsidR="0094353A" w:rsidRDefault="0094353A" w:rsidP="00F72B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72BC6" w:rsidRDefault="0094353A" w:rsidP="00E75F85">
    <w:pPr>
      <w:pStyle w:val="Header"/>
      <w:jc w:val="center"/>
    </w:pPr>
    <w:sdt>
      <w:sdtPr>
        <w:id w:val="174083730"/>
        <w:docPartObj>
          <w:docPartGallery w:val="Watermarks"/>
          <w:docPartUnique/>
        </w:docPartObj>
      </w:sdtPr>
      <w:sdtEndPr/>
      <w:sdtContent>
        <w:r>
          <w:pict w14:anchorId="2CFC141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303186">
      <w:rPr>
        <w:noProof/>
      </w:rPr>
      <w:drawing>
        <wp:inline distT="0" distB="0" distL="0" distR="0" wp14:anchorId="5D859F3A" wp14:editId="3B23D142">
          <wp:extent cx="3121660" cy="749935"/>
          <wp:effectExtent l="0" t="0" r="2540" b="0"/>
          <wp:docPr id="17171346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1660" cy="74993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365FF"/>
    <w:multiLevelType w:val="multilevel"/>
    <w:tmpl w:val="6784ABF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3A842C2"/>
    <w:multiLevelType w:val="multilevel"/>
    <w:tmpl w:val="5FC80BC4"/>
    <w:lvl w:ilvl="0">
      <w:start w:val="1"/>
      <w:numFmt w:val="decimal"/>
      <w:lvlText w:val="%1."/>
      <w:lvlJc w:val="left"/>
      <w:pPr>
        <w:ind w:left="502"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 w15:restartNumberingAfterBreak="0">
    <w:nsid w:val="163B0B92"/>
    <w:multiLevelType w:val="multilevel"/>
    <w:tmpl w:val="93046BFC"/>
    <w:lvl w:ilvl="0">
      <w:start w:val="1"/>
      <w:numFmt w:val="decimal"/>
      <w:lvlText w:val="%1."/>
      <w:lvlJc w:val="left"/>
      <w:pPr>
        <w:ind w:left="108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108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600" w:hanging="1440"/>
      </w:pPr>
      <w:rPr>
        <w:rFonts w:hint="default"/>
      </w:rPr>
    </w:lvl>
    <w:lvl w:ilvl="5">
      <w:start w:val="1"/>
      <w:numFmt w:val="decimal"/>
      <w:isLgl/>
      <w:lvlText w:val="%1.%2.%3.%4.%5.%6"/>
      <w:lvlJc w:val="left"/>
      <w:pPr>
        <w:ind w:left="4320" w:hanging="1800"/>
      </w:pPr>
      <w:rPr>
        <w:rFonts w:hint="default"/>
      </w:rPr>
    </w:lvl>
    <w:lvl w:ilvl="6">
      <w:start w:val="1"/>
      <w:numFmt w:val="decimal"/>
      <w:isLgl/>
      <w:lvlText w:val="%1.%2.%3.%4.%5.%6.%7"/>
      <w:lvlJc w:val="left"/>
      <w:pPr>
        <w:ind w:left="5040" w:hanging="2160"/>
      </w:pPr>
      <w:rPr>
        <w:rFonts w:hint="default"/>
      </w:rPr>
    </w:lvl>
    <w:lvl w:ilvl="7">
      <w:start w:val="1"/>
      <w:numFmt w:val="decimal"/>
      <w:isLgl/>
      <w:lvlText w:val="%1.%2.%3.%4.%5.%6.%7.%8"/>
      <w:lvlJc w:val="left"/>
      <w:pPr>
        <w:ind w:left="5400" w:hanging="2160"/>
      </w:pPr>
      <w:rPr>
        <w:rFonts w:hint="default"/>
      </w:rPr>
    </w:lvl>
    <w:lvl w:ilvl="8">
      <w:start w:val="1"/>
      <w:numFmt w:val="decimal"/>
      <w:isLgl/>
      <w:lvlText w:val="%1.%2.%3.%4.%5.%6.%7.%8.%9"/>
      <w:lvlJc w:val="left"/>
      <w:pPr>
        <w:ind w:left="6120" w:hanging="2520"/>
      </w:pPr>
      <w:rPr>
        <w:rFonts w:hint="default"/>
      </w:rPr>
    </w:lvl>
  </w:abstractNum>
  <w:abstractNum w:abstractNumId="3" w15:restartNumberingAfterBreak="0">
    <w:nsid w:val="1A64280B"/>
    <w:multiLevelType w:val="hybridMultilevel"/>
    <w:tmpl w:val="C8748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881737"/>
    <w:multiLevelType w:val="hybridMultilevel"/>
    <w:tmpl w:val="3AB8351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59852C9"/>
    <w:multiLevelType w:val="hybridMultilevel"/>
    <w:tmpl w:val="3AB8351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6ED4E67"/>
    <w:multiLevelType w:val="multilevel"/>
    <w:tmpl w:val="F68E2D08"/>
    <w:lvl w:ilvl="0">
      <w:start w:val="3"/>
      <w:numFmt w:val="decimal"/>
      <w:lvlText w:val="%1"/>
      <w:lvlJc w:val="left"/>
      <w:pPr>
        <w:ind w:left="400" w:hanging="400"/>
      </w:pPr>
      <w:rPr>
        <w:rFonts w:ascii="Verdana" w:hAnsi="Verdana" w:hint="default"/>
        <w:b/>
        <w:sz w:val="22"/>
      </w:rPr>
    </w:lvl>
    <w:lvl w:ilvl="1">
      <w:start w:val="1"/>
      <w:numFmt w:val="decimal"/>
      <w:lvlText w:val="%1.%2"/>
      <w:lvlJc w:val="left"/>
      <w:pPr>
        <w:ind w:left="400" w:hanging="400"/>
      </w:pPr>
      <w:rPr>
        <w:rFonts w:ascii="Verdana" w:hAnsi="Verdana" w:hint="default"/>
        <w:b/>
        <w:sz w:val="22"/>
      </w:rPr>
    </w:lvl>
    <w:lvl w:ilvl="2">
      <w:start w:val="1"/>
      <w:numFmt w:val="decimal"/>
      <w:lvlText w:val="%1.%2.%3"/>
      <w:lvlJc w:val="left"/>
      <w:pPr>
        <w:ind w:left="720" w:hanging="720"/>
      </w:pPr>
      <w:rPr>
        <w:rFonts w:ascii="Verdana" w:hAnsi="Verdana" w:hint="default"/>
        <w:b/>
        <w:sz w:val="22"/>
      </w:rPr>
    </w:lvl>
    <w:lvl w:ilvl="3">
      <w:start w:val="1"/>
      <w:numFmt w:val="decimal"/>
      <w:lvlText w:val="%1.%2.%3.%4"/>
      <w:lvlJc w:val="left"/>
      <w:pPr>
        <w:ind w:left="1080" w:hanging="1080"/>
      </w:pPr>
      <w:rPr>
        <w:rFonts w:ascii="Verdana" w:hAnsi="Verdana" w:hint="default"/>
        <w:b/>
        <w:sz w:val="22"/>
      </w:rPr>
    </w:lvl>
    <w:lvl w:ilvl="4">
      <w:start w:val="1"/>
      <w:numFmt w:val="decimal"/>
      <w:lvlText w:val="%1.%2.%3.%4.%5"/>
      <w:lvlJc w:val="left"/>
      <w:pPr>
        <w:ind w:left="1080" w:hanging="1080"/>
      </w:pPr>
      <w:rPr>
        <w:rFonts w:ascii="Verdana" w:hAnsi="Verdana" w:hint="default"/>
        <w:b/>
        <w:sz w:val="22"/>
      </w:rPr>
    </w:lvl>
    <w:lvl w:ilvl="5">
      <w:start w:val="1"/>
      <w:numFmt w:val="decimal"/>
      <w:lvlText w:val="%1.%2.%3.%4.%5.%6"/>
      <w:lvlJc w:val="left"/>
      <w:pPr>
        <w:ind w:left="1440" w:hanging="1440"/>
      </w:pPr>
      <w:rPr>
        <w:rFonts w:ascii="Verdana" w:hAnsi="Verdana" w:hint="default"/>
        <w:b/>
        <w:sz w:val="22"/>
      </w:rPr>
    </w:lvl>
    <w:lvl w:ilvl="6">
      <w:start w:val="1"/>
      <w:numFmt w:val="decimal"/>
      <w:lvlText w:val="%1.%2.%3.%4.%5.%6.%7"/>
      <w:lvlJc w:val="left"/>
      <w:pPr>
        <w:ind w:left="1440" w:hanging="1440"/>
      </w:pPr>
      <w:rPr>
        <w:rFonts w:ascii="Verdana" w:hAnsi="Verdana" w:hint="default"/>
        <w:b/>
        <w:sz w:val="22"/>
      </w:rPr>
    </w:lvl>
    <w:lvl w:ilvl="7">
      <w:start w:val="1"/>
      <w:numFmt w:val="decimal"/>
      <w:lvlText w:val="%1.%2.%3.%4.%5.%6.%7.%8"/>
      <w:lvlJc w:val="left"/>
      <w:pPr>
        <w:ind w:left="1800" w:hanging="1800"/>
      </w:pPr>
      <w:rPr>
        <w:rFonts w:ascii="Verdana" w:hAnsi="Verdana" w:hint="default"/>
        <w:b/>
        <w:sz w:val="22"/>
      </w:rPr>
    </w:lvl>
    <w:lvl w:ilvl="8">
      <w:start w:val="1"/>
      <w:numFmt w:val="decimal"/>
      <w:lvlText w:val="%1.%2.%3.%4.%5.%6.%7.%8.%9"/>
      <w:lvlJc w:val="left"/>
      <w:pPr>
        <w:ind w:left="1800" w:hanging="1800"/>
      </w:pPr>
      <w:rPr>
        <w:rFonts w:ascii="Verdana" w:hAnsi="Verdana" w:hint="default"/>
        <w:b/>
        <w:sz w:val="22"/>
      </w:rPr>
    </w:lvl>
  </w:abstractNum>
  <w:abstractNum w:abstractNumId="7" w15:restartNumberingAfterBreak="0">
    <w:nsid w:val="39B17CC7"/>
    <w:multiLevelType w:val="hybridMultilevel"/>
    <w:tmpl w:val="529EF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752244"/>
    <w:multiLevelType w:val="multilevel"/>
    <w:tmpl w:val="20CA575A"/>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43A25ED"/>
    <w:multiLevelType w:val="multilevel"/>
    <w:tmpl w:val="81620C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FC1585B"/>
    <w:multiLevelType w:val="hybridMultilevel"/>
    <w:tmpl w:val="E8A22C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8D07250"/>
    <w:multiLevelType w:val="multilevel"/>
    <w:tmpl w:val="8CEA823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BDF6C2A"/>
    <w:multiLevelType w:val="hybridMultilevel"/>
    <w:tmpl w:val="A75AD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EEF7248"/>
    <w:multiLevelType w:val="hybridMultilevel"/>
    <w:tmpl w:val="E42E5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29739324">
    <w:abstractNumId w:val="12"/>
  </w:num>
  <w:num w:numId="2" w16cid:durableId="2054883026">
    <w:abstractNumId w:val="8"/>
  </w:num>
  <w:num w:numId="3" w16cid:durableId="209348423">
    <w:abstractNumId w:val="7"/>
  </w:num>
  <w:num w:numId="4" w16cid:durableId="1785691200">
    <w:abstractNumId w:val="5"/>
  </w:num>
  <w:num w:numId="5" w16cid:durableId="1169902848">
    <w:abstractNumId w:val="4"/>
  </w:num>
  <w:num w:numId="6" w16cid:durableId="341784200">
    <w:abstractNumId w:val="1"/>
  </w:num>
  <w:num w:numId="7" w16cid:durableId="1877886174">
    <w:abstractNumId w:val="2"/>
  </w:num>
  <w:num w:numId="8" w16cid:durableId="98066444">
    <w:abstractNumId w:val="0"/>
  </w:num>
  <w:num w:numId="9" w16cid:durableId="1136726198">
    <w:abstractNumId w:val="11"/>
  </w:num>
  <w:num w:numId="10" w16cid:durableId="366099750">
    <w:abstractNumId w:val="9"/>
  </w:num>
  <w:num w:numId="11" w16cid:durableId="2127501677">
    <w:abstractNumId w:val="6"/>
  </w:num>
  <w:num w:numId="12" w16cid:durableId="105732163">
    <w:abstractNumId w:val="10"/>
  </w:num>
  <w:num w:numId="13" w16cid:durableId="1197236353">
    <w:abstractNumId w:val="13"/>
  </w:num>
  <w:num w:numId="14" w16cid:durableId="17685716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39BE"/>
    <w:rsid w:val="0000113E"/>
    <w:rsid w:val="00002E7F"/>
    <w:rsid w:val="00006FDF"/>
    <w:rsid w:val="00021F63"/>
    <w:rsid w:val="0002457F"/>
    <w:rsid w:val="00036F1C"/>
    <w:rsid w:val="00043BE3"/>
    <w:rsid w:val="00055059"/>
    <w:rsid w:val="00055578"/>
    <w:rsid w:val="00055D9A"/>
    <w:rsid w:val="00056184"/>
    <w:rsid w:val="000605B7"/>
    <w:rsid w:val="00066A09"/>
    <w:rsid w:val="00087636"/>
    <w:rsid w:val="000A2677"/>
    <w:rsid w:val="000B52A3"/>
    <w:rsid w:val="000C73E0"/>
    <w:rsid w:val="000C7E83"/>
    <w:rsid w:val="000D4AAE"/>
    <w:rsid w:val="000D60AF"/>
    <w:rsid w:val="000E3861"/>
    <w:rsid w:val="000F4845"/>
    <w:rsid w:val="000F6BA5"/>
    <w:rsid w:val="0010307D"/>
    <w:rsid w:val="0010373D"/>
    <w:rsid w:val="00105D9E"/>
    <w:rsid w:val="00106AD5"/>
    <w:rsid w:val="001157FA"/>
    <w:rsid w:val="00116B54"/>
    <w:rsid w:val="00117B69"/>
    <w:rsid w:val="00130D86"/>
    <w:rsid w:val="00132FBC"/>
    <w:rsid w:val="001422ED"/>
    <w:rsid w:val="0015354D"/>
    <w:rsid w:val="00155D57"/>
    <w:rsid w:val="00157534"/>
    <w:rsid w:val="001617B5"/>
    <w:rsid w:val="0016285A"/>
    <w:rsid w:val="00164CE7"/>
    <w:rsid w:val="00166979"/>
    <w:rsid w:val="0017568A"/>
    <w:rsid w:val="00176D01"/>
    <w:rsid w:val="00181482"/>
    <w:rsid w:val="001836C1"/>
    <w:rsid w:val="00183911"/>
    <w:rsid w:val="0018728B"/>
    <w:rsid w:val="00192ABC"/>
    <w:rsid w:val="001B005E"/>
    <w:rsid w:val="001B142C"/>
    <w:rsid w:val="001B1B9D"/>
    <w:rsid w:val="001B23F4"/>
    <w:rsid w:val="001B73FA"/>
    <w:rsid w:val="001C3C48"/>
    <w:rsid w:val="001C41B0"/>
    <w:rsid w:val="001C5C2A"/>
    <w:rsid w:val="001D250C"/>
    <w:rsid w:val="001D48AB"/>
    <w:rsid w:val="001D6C4E"/>
    <w:rsid w:val="001E31F0"/>
    <w:rsid w:val="001F4901"/>
    <w:rsid w:val="001F4C3D"/>
    <w:rsid w:val="001F4ECD"/>
    <w:rsid w:val="001F5A80"/>
    <w:rsid w:val="0020181C"/>
    <w:rsid w:val="00216150"/>
    <w:rsid w:val="00220606"/>
    <w:rsid w:val="00222983"/>
    <w:rsid w:val="00226641"/>
    <w:rsid w:val="0023015A"/>
    <w:rsid w:val="002326D0"/>
    <w:rsid w:val="00235EC2"/>
    <w:rsid w:val="00237384"/>
    <w:rsid w:val="002408DB"/>
    <w:rsid w:val="0025593E"/>
    <w:rsid w:val="00265DA7"/>
    <w:rsid w:val="002726A1"/>
    <w:rsid w:val="00273D23"/>
    <w:rsid w:val="002763CF"/>
    <w:rsid w:val="0028065F"/>
    <w:rsid w:val="002902D8"/>
    <w:rsid w:val="002903F8"/>
    <w:rsid w:val="00291562"/>
    <w:rsid w:val="00292217"/>
    <w:rsid w:val="00293086"/>
    <w:rsid w:val="002A400F"/>
    <w:rsid w:val="002B2783"/>
    <w:rsid w:val="002C6E8C"/>
    <w:rsid w:val="002D1297"/>
    <w:rsid w:val="002D1AF6"/>
    <w:rsid w:val="002D3061"/>
    <w:rsid w:val="002D4280"/>
    <w:rsid w:val="002D4CF8"/>
    <w:rsid w:val="002D5948"/>
    <w:rsid w:val="002E5CB6"/>
    <w:rsid w:val="002E7F96"/>
    <w:rsid w:val="002F76E7"/>
    <w:rsid w:val="00300C48"/>
    <w:rsid w:val="00301105"/>
    <w:rsid w:val="00303186"/>
    <w:rsid w:val="00320F10"/>
    <w:rsid w:val="003256D1"/>
    <w:rsid w:val="00327CD6"/>
    <w:rsid w:val="00327F99"/>
    <w:rsid w:val="00331D2F"/>
    <w:rsid w:val="0033663C"/>
    <w:rsid w:val="003458BA"/>
    <w:rsid w:val="003517B1"/>
    <w:rsid w:val="003525F4"/>
    <w:rsid w:val="003610A6"/>
    <w:rsid w:val="00361B84"/>
    <w:rsid w:val="00370866"/>
    <w:rsid w:val="0037497F"/>
    <w:rsid w:val="00377F21"/>
    <w:rsid w:val="003814E6"/>
    <w:rsid w:val="00383F98"/>
    <w:rsid w:val="003968E5"/>
    <w:rsid w:val="00396B3C"/>
    <w:rsid w:val="003A0DEC"/>
    <w:rsid w:val="003A1243"/>
    <w:rsid w:val="003A4406"/>
    <w:rsid w:val="003A6406"/>
    <w:rsid w:val="003A7065"/>
    <w:rsid w:val="003D3CA0"/>
    <w:rsid w:val="003D3FCD"/>
    <w:rsid w:val="003E1B01"/>
    <w:rsid w:val="003F4D3C"/>
    <w:rsid w:val="00405B46"/>
    <w:rsid w:val="0041163B"/>
    <w:rsid w:val="004228C3"/>
    <w:rsid w:val="00427CB5"/>
    <w:rsid w:val="00435397"/>
    <w:rsid w:val="0043761D"/>
    <w:rsid w:val="004420FD"/>
    <w:rsid w:val="00446C5B"/>
    <w:rsid w:val="004604EC"/>
    <w:rsid w:val="004657A2"/>
    <w:rsid w:val="00466EE4"/>
    <w:rsid w:val="0047606D"/>
    <w:rsid w:val="004763BE"/>
    <w:rsid w:val="00483F45"/>
    <w:rsid w:val="00496848"/>
    <w:rsid w:val="004A1088"/>
    <w:rsid w:val="004E510E"/>
    <w:rsid w:val="004E6284"/>
    <w:rsid w:val="004F132F"/>
    <w:rsid w:val="004F768A"/>
    <w:rsid w:val="0050080E"/>
    <w:rsid w:val="00504595"/>
    <w:rsid w:val="005059FA"/>
    <w:rsid w:val="005114CE"/>
    <w:rsid w:val="005134DC"/>
    <w:rsid w:val="00521EF1"/>
    <w:rsid w:val="005300E0"/>
    <w:rsid w:val="005316AF"/>
    <w:rsid w:val="0053255F"/>
    <w:rsid w:val="005325DA"/>
    <w:rsid w:val="00534284"/>
    <w:rsid w:val="00545BF4"/>
    <w:rsid w:val="00566ABF"/>
    <w:rsid w:val="00570C50"/>
    <w:rsid w:val="0057296E"/>
    <w:rsid w:val="005750FB"/>
    <w:rsid w:val="005879B6"/>
    <w:rsid w:val="0059116B"/>
    <w:rsid w:val="005944E7"/>
    <w:rsid w:val="00597000"/>
    <w:rsid w:val="005975D2"/>
    <w:rsid w:val="005A1AC0"/>
    <w:rsid w:val="005A6030"/>
    <w:rsid w:val="005B19A3"/>
    <w:rsid w:val="005B2EA2"/>
    <w:rsid w:val="005B2ED5"/>
    <w:rsid w:val="005C6C84"/>
    <w:rsid w:val="005C7EB9"/>
    <w:rsid w:val="005D282E"/>
    <w:rsid w:val="005E31A5"/>
    <w:rsid w:val="005E438E"/>
    <w:rsid w:val="005F0400"/>
    <w:rsid w:val="005F6C2F"/>
    <w:rsid w:val="00600989"/>
    <w:rsid w:val="0060327C"/>
    <w:rsid w:val="00615F0A"/>
    <w:rsid w:val="00627B5D"/>
    <w:rsid w:val="0063537D"/>
    <w:rsid w:val="00636B7D"/>
    <w:rsid w:val="00640A79"/>
    <w:rsid w:val="00641BB6"/>
    <w:rsid w:val="00657AF9"/>
    <w:rsid w:val="0066002A"/>
    <w:rsid w:val="00664101"/>
    <w:rsid w:val="006834E9"/>
    <w:rsid w:val="0069069E"/>
    <w:rsid w:val="00691CA9"/>
    <w:rsid w:val="00696B1F"/>
    <w:rsid w:val="006A0EE0"/>
    <w:rsid w:val="006B0555"/>
    <w:rsid w:val="006B19C4"/>
    <w:rsid w:val="006B1C3F"/>
    <w:rsid w:val="006B3C28"/>
    <w:rsid w:val="006B7962"/>
    <w:rsid w:val="006D510D"/>
    <w:rsid w:val="006E0882"/>
    <w:rsid w:val="00722FD5"/>
    <w:rsid w:val="007309BD"/>
    <w:rsid w:val="00732BF5"/>
    <w:rsid w:val="00737961"/>
    <w:rsid w:val="007413CE"/>
    <w:rsid w:val="00750CD5"/>
    <w:rsid w:val="0075559E"/>
    <w:rsid w:val="007644D7"/>
    <w:rsid w:val="00773CC5"/>
    <w:rsid w:val="007748A5"/>
    <w:rsid w:val="00781C44"/>
    <w:rsid w:val="00787055"/>
    <w:rsid w:val="00797CD7"/>
    <w:rsid w:val="007A7BDC"/>
    <w:rsid w:val="007B58E5"/>
    <w:rsid w:val="007B6C58"/>
    <w:rsid w:val="007C0D3C"/>
    <w:rsid w:val="007C3C25"/>
    <w:rsid w:val="007C7EDB"/>
    <w:rsid w:val="007E0E65"/>
    <w:rsid w:val="007E314C"/>
    <w:rsid w:val="007F12F0"/>
    <w:rsid w:val="007F61CF"/>
    <w:rsid w:val="008018AD"/>
    <w:rsid w:val="00811A81"/>
    <w:rsid w:val="00814FFD"/>
    <w:rsid w:val="008159F2"/>
    <w:rsid w:val="00823D7D"/>
    <w:rsid w:val="00824AE5"/>
    <w:rsid w:val="00833AA2"/>
    <w:rsid w:val="0084560D"/>
    <w:rsid w:val="008547F3"/>
    <w:rsid w:val="00857AEF"/>
    <w:rsid w:val="0087313E"/>
    <w:rsid w:val="008811B8"/>
    <w:rsid w:val="00892398"/>
    <w:rsid w:val="00893F41"/>
    <w:rsid w:val="008A0B04"/>
    <w:rsid w:val="008A0B27"/>
    <w:rsid w:val="008A1B3A"/>
    <w:rsid w:val="008A40DA"/>
    <w:rsid w:val="008B016C"/>
    <w:rsid w:val="008B1C8B"/>
    <w:rsid w:val="008B5D72"/>
    <w:rsid w:val="008C5A7D"/>
    <w:rsid w:val="008C6201"/>
    <w:rsid w:val="008D6864"/>
    <w:rsid w:val="008D73F0"/>
    <w:rsid w:val="008F031A"/>
    <w:rsid w:val="008F65CA"/>
    <w:rsid w:val="008F7C86"/>
    <w:rsid w:val="00913F06"/>
    <w:rsid w:val="009307D9"/>
    <w:rsid w:val="00931CEF"/>
    <w:rsid w:val="00934473"/>
    <w:rsid w:val="00936D4B"/>
    <w:rsid w:val="0093726B"/>
    <w:rsid w:val="00942B2A"/>
    <w:rsid w:val="0094353A"/>
    <w:rsid w:val="00961BDC"/>
    <w:rsid w:val="00966ACE"/>
    <w:rsid w:val="0097020B"/>
    <w:rsid w:val="00975671"/>
    <w:rsid w:val="00976AB8"/>
    <w:rsid w:val="009816CF"/>
    <w:rsid w:val="00984539"/>
    <w:rsid w:val="00993402"/>
    <w:rsid w:val="00997379"/>
    <w:rsid w:val="009A0DD6"/>
    <w:rsid w:val="009A691B"/>
    <w:rsid w:val="009B2719"/>
    <w:rsid w:val="009B6CA5"/>
    <w:rsid w:val="009C0843"/>
    <w:rsid w:val="009C3A44"/>
    <w:rsid w:val="009D06FE"/>
    <w:rsid w:val="009D2E6C"/>
    <w:rsid w:val="009D54CA"/>
    <w:rsid w:val="009E66A1"/>
    <w:rsid w:val="009E715B"/>
    <w:rsid w:val="009F26DE"/>
    <w:rsid w:val="009F3CAF"/>
    <w:rsid w:val="00A15B8B"/>
    <w:rsid w:val="00A2023C"/>
    <w:rsid w:val="00A23309"/>
    <w:rsid w:val="00A25E49"/>
    <w:rsid w:val="00A34050"/>
    <w:rsid w:val="00A433FB"/>
    <w:rsid w:val="00A43954"/>
    <w:rsid w:val="00A46244"/>
    <w:rsid w:val="00A604E4"/>
    <w:rsid w:val="00A67370"/>
    <w:rsid w:val="00A92BCC"/>
    <w:rsid w:val="00A92C95"/>
    <w:rsid w:val="00A96BB4"/>
    <w:rsid w:val="00AB46BF"/>
    <w:rsid w:val="00AB6253"/>
    <w:rsid w:val="00AB695E"/>
    <w:rsid w:val="00AD4BEE"/>
    <w:rsid w:val="00AE08B4"/>
    <w:rsid w:val="00AE7EFF"/>
    <w:rsid w:val="00AF37EA"/>
    <w:rsid w:val="00AF4853"/>
    <w:rsid w:val="00AF4B59"/>
    <w:rsid w:val="00B00CE4"/>
    <w:rsid w:val="00B07C9D"/>
    <w:rsid w:val="00B13A5F"/>
    <w:rsid w:val="00B158AE"/>
    <w:rsid w:val="00B3245D"/>
    <w:rsid w:val="00B530EE"/>
    <w:rsid w:val="00B64B3B"/>
    <w:rsid w:val="00B675CA"/>
    <w:rsid w:val="00B70956"/>
    <w:rsid w:val="00B87AF2"/>
    <w:rsid w:val="00BA1420"/>
    <w:rsid w:val="00BA1E58"/>
    <w:rsid w:val="00BA2423"/>
    <w:rsid w:val="00BA7542"/>
    <w:rsid w:val="00BB0DE4"/>
    <w:rsid w:val="00BB5AC4"/>
    <w:rsid w:val="00BC224C"/>
    <w:rsid w:val="00BC3C7F"/>
    <w:rsid w:val="00BC44B4"/>
    <w:rsid w:val="00BC7D9A"/>
    <w:rsid w:val="00BD0831"/>
    <w:rsid w:val="00BE04C5"/>
    <w:rsid w:val="00BE0963"/>
    <w:rsid w:val="00BE4F54"/>
    <w:rsid w:val="00BF1E41"/>
    <w:rsid w:val="00BF5E58"/>
    <w:rsid w:val="00C021C9"/>
    <w:rsid w:val="00C0481C"/>
    <w:rsid w:val="00C06F0F"/>
    <w:rsid w:val="00C20E8E"/>
    <w:rsid w:val="00C2107D"/>
    <w:rsid w:val="00C2257F"/>
    <w:rsid w:val="00C23F10"/>
    <w:rsid w:val="00C24D43"/>
    <w:rsid w:val="00C31D76"/>
    <w:rsid w:val="00C358CF"/>
    <w:rsid w:val="00C360EB"/>
    <w:rsid w:val="00C3650F"/>
    <w:rsid w:val="00C37082"/>
    <w:rsid w:val="00C5451C"/>
    <w:rsid w:val="00C66F51"/>
    <w:rsid w:val="00C71FF4"/>
    <w:rsid w:val="00C74EA5"/>
    <w:rsid w:val="00C77166"/>
    <w:rsid w:val="00C96F22"/>
    <w:rsid w:val="00CA2F0E"/>
    <w:rsid w:val="00CA313A"/>
    <w:rsid w:val="00CC1202"/>
    <w:rsid w:val="00CC5F85"/>
    <w:rsid w:val="00CD5CCA"/>
    <w:rsid w:val="00CD79D3"/>
    <w:rsid w:val="00CE44A6"/>
    <w:rsid w:val="00CE7713"/>
    <w:rsid w:val="00CF42DA"/>
    <w:rsid w:val="00CF5EC8"/>
    <w:rsid w:val="00D16541"/>
    <w:rsid w:val="00D17703"/>
    <w:rsid w:val="00D21549"/>
    <w:rsid w:val="00D25F6B"/>
    <w:rsid w:val="00D26BC5"/>
    <w:rsid w:val="00D311DE"/>
    <w:rsid w:val="00D33158"/>
    <w:rsid w:val="00D4177E"/>
    <w:rsid w:val="00D42A38"/>
    <w:rsid w:val="00D456AF"/>
    <w:rsid w:val="00D52403"/>
    <w:rsid w:val="00D52D4A"/>
    <w:rsid w:val="00D60616"/>
    <w:rsid w:val="00D64A0F"/>
    <w:rsid w:val="00D74531"/>
    <w:rsid w:val="00D74B41"/>
    <w:rsid w:val="00D769D4"/>
    <w:rsid w:val="00D77C41"/>
    <w:rsid w:val="00D858F1"/>
    <w:rsid w:val="00D86297"/>
    <w:rsid w:val="00D91774"/>
    <w:rsid w:val="00D9492F"/>
    <w:rsid w:val="00D97BBA"/>
    <w:rsid w:val="00DA1378"/>
    <w:rsid w:val="00DA29D8"/>
    <w:rsid w:val="00DA486C"/>
    <w:rsid w:val="00DB3FFA"/>
    <w:rsid w:val="00DD0083"/>
    <w:rsid w:val="00DD5400"/>
    <w:rsid w:val="00DD617F"/>
    <w:rsid w:val="00DE06A9"/>
    <w:rsid w:val="00DE395B"/>
    <w:rsid w:val="00DE62A3"/>
    <w:rsid w:val="00DF3EDA"/>
    <w:rsid w:val="00DF4D2D"/>
    <w:rsid w:val="00E05DD0"/>
    <w:rsid w:val="00E13916"/>
    <w:rsid w:val="00E1487C"/>
    <w:rsid w:val="00E266C8"/>
    <w:rsid w:val="00E26F7B"/>
    <w:rsid w:val="00E26FED"/>
    <w:rsid w:val="00E359B8"/>
    <w:rsid w:val="00E35D1E"/>
    <w:rsid w:val="00E608B8"/>
    <w:rsid w:val="00E6188B"/>
    <w:rsid w:val="00E61B73"/>
    <w:rsid w:val="00E65511"/>
    <w:rsid w:val="00E67649"/>
    <w:rsid w:val="00E75F85"/>
    <w:rsid w:val="00E8017D"/>
    <w:rsid w:val="00E838B5"/>
    <w:rsid w:val="00E8413B"/>
    <w:rsid w:val="00E872BD"/>
    <w:rsid w:val="00E91798"/>
    <w:rsid w:val="00E92718"/>
    <w:rsid w:val="00E952F6"/>
    <w:rsid w:val="00EA09FC"/>
    <w:rsid w:val="00EB4400"/>
    <w:rsid w:val="00EB6F67"/>
    <w:rsid w:val="00EB77BA"/>
    <w:rsid w:val="00EC42BC"/>
    <w:rsid w:val="00EC5683"/>
    <w:rsid w:val="00EC5F08"/>
    <w:rsid w:val="00EC6302"/>
    <w:rsid w:val="00ED5E54"/>
    <w:rsid w:val="00EE06E0"/>
    <w:rsid w:val="00EE0728"/>
    <w:rsid w:val="00EE7FDA"/>
    <w:rsid w:val="00EF0BE2"/>
    <w:rsid w:val="00EF19F3"/>
    <w:rsid w:val="00EF23A0"/>
    <w:rsid w:val="00EF6E28"/>
    <w:rsid w:val="00EF72E0"/>
    <w:rsid w:val="00F02A0C"/>
    <w:rsid w:val="00F0309D"/>
    <w:rsid w:val="00F06929"/>
    <w:rsid w:val="00F10220"/>
    <w:rsid w:val="00F10E12"/>
    <w:rsid w:val="00F12396"/>
    <w:rsid w:val="00F14AA3"/>
    <w:rsid w:val="00F23C57"/>
    <w:rsid w:val="00F30B84"/>
    <w:rsid w:val="00F45D9D"/>
    <w:rsid w:val="00F47E16"/>
    <w:rsid w:val="00F635DE"/>
    <w:rsid w:val="00F639BE"/>
    <w:rsid w:val="00F70CFA"/>
    <w:rsid w:val="00F72BC6"/>
    <w:rsid w:val="00F92F1F"/>
    <w:rsid w:val="00F960EB"/>
    <w:rsid w:val="00F965C4"/>
    <w:rsid w:val="00FA09AC"/>
    <w:rsid w:val="00FB0B99"/>
    <w:rsid w:val="00FD2261"/>
    <w:rsid w:val="00FE0EC5"/>
    <w:rsid w:val="00FE18F0"/>
    <w:rsid w:val="00FF23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72FC26"/>
  <w15:chartTrackingRefBased/>
  <w15:docId w15:val="{7DFA677B-8F27-4DA1-86B5-485A76E6C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39BE"/>
    <w:pPr>
      <w:spacing w:line="259" w:lineRule="auto"/>
    </w:pPr>
    <w:rPr>
      <w:kern w:val="0"/>
      <w:sz w:val="22"/>
      <w:szCs w:val="22"/>
      <w14:ligatures w14:val="none"/>
    </w:rPr>
  </w:style>
  <w:style w:type="paragraph" w:styleId="Heading1">
    <w:name w:val="heading 1"/>
    <w:basedOn w:val="Normal"/>
    <w:next w:val="Normal"/>
    <w:link w:val="Heading1Char"/>
    <w:uiPriority w:val="9"/>
    <w:qFormat/>
    <w:rsid w:val="00F639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39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639B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39B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39B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39B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39B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39B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39B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39B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39B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39B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39B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39B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39B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39B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39B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39BE"/>
    <w:rPr>
      <w:rFonts w:eastAsiaTheme="majorEastAsia" w:cstheme="majorBidi"/>
      <w:color w:val="272727" w:themeColor="text1" w:themeTint="D8"/>
    </w:rPr>
  </w:style>
  <w:style w:type="paragraph" w:styleId="Title">
    <w:name w:val="Title"/>
    <w:basedOn w:val="Normal"/>
    <w:next w:val="Normal"/>
    <w:link w:val="TitleChar"/>
    <w:uiPriority w:val="10"/>
    <w:qFormat/>
    <w:rsid w:val="00F639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39B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39B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39B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39BE"/>
    <w:pPr>
      <w:spacing w:before="160"/>
      <w:jc w:val="center"/>
    </w:pPr>
    <w:rPr>
      <w:i/>
      <w:iCs/>
      <w:color w:val="404040" w:themeColor="text1" w:themeTint="BF"/>
    </w:rPr>
  </w:style>
  <w:style w:type="character" w:customStyle="1" w:styleId="QuoteChar">
    <w:name w:val="Quote Char"/>
    <w:basedOn w:val="DefaultParagraphFont"/>
    <w:link w:val="Quote"/>
    <w:uiPriority w:val="29"/>
    <w:rsid w:val="00F639BE"/>
    <w:rPr>
      <w:i/>
      <w:iCs/>
      <w:color w:val="404040" w:themeColor="text1" w:themeTint="BF"/>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rsid w:val="00F639BE"/>
    <w:pPr>
      <w:ind w:left="720"/>
      <w:contextualSpacing/>
    </w:pPr>
  </w:style>
  <w:style w:type="character" w:styleId="IntenseEmphasis">
    <w:name w:val="Intense Emphasis"/>
    <w:basedOn w:val="DefaultParagraphFont"/>
    <w:uiPriority w:val="21"/>
    <w:qFormat/>
    <w:rsid w:val="00F639BE"/>
    <w:rPr>
      <w:i/>
      <w:iCs/>
      <w:color w:val="0F4761" w:themeColor="accent1" w:themeShade="BF"/>
    </w:rPr>
  </w:style>
  <w:style w:type="paragraph" w:styleId="IntenseQuote">
    <w:name w:val="Intense Quote"/>
    <w:basedOn w:val="Normal"/>
    <w:next w:val="Normal"/>
    <w:link w:val="IntenseQuoteChar"/>
    <w:uiPriority w:val="30"/>
    <w:qFormat/>
    <w:rsid w:val="00F639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39BE"/>
    <w:rPr>
      <w:i/>
      <w:iCs/>
      <w:color w:val="0F4761" w:themeColor="accent1" w:themeShade="BF"/>
    </w:rPr>
  </w:style>
  <w:style w:type="character" w:styleId="IntenseReference">
    <w:name w:val="Intense Reference"/>
    <w:basedOn w:val="DefaultParagraphFont"/>
    <w:uiPriority w:val="32"/>
    <w:qFormat/>
    <w:rsid w:val="00F639BE"/>
    <w:rPr>
      <w:b/>
      <w:bCs/>
      <w:smallCaps/>
      <w:color w:val="0F4761" w:themeColor="accent1" w:themeShade="BF"/>
      <w:spacing w:val="5"/>
    </w:rPr>
  </w:style>
  <w:style w:type="table" w:styleId="TableGrid">
    <w:name w:val="Table Grid"/>
    <w:basedOn w:val="TableNormal"/>
    <w:uiPriority w:val="39"/>
    <w:rsid w:val="00F639BE"/>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F639BE"/>
  </w:style>
  <w:style w:type="paragraph" w:styleId="Header">
    <w:name w:val="header"/>
    <w:basedOn w:val="Normal"/>
    <w:link w:val="HeaderChar"/>
    <w:uiPriority w:val="99"/>
    <w:unhideWhenUsed/>
    <w:rsid w:val="00F72B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2BC6"/>
    <w:rPr>
      <w:kern w:val="0"/>
      <w:sz w:val="22"/>
      <w:szCs w:val="22"/>
      <w14:ligatures w14:val="none"/>
    </w:rPr>
  </w:style>
  <w:style w:type="paragraph" w:styleId="Footer">
    <w:name w:val="footer"/>
    <w:basedOn w:val="Normal"/>
    <w:link w:val="FooterChar"/>
    <w:uiPriority w:val="99"/>
    <w:unhideWhenUsed/>
    <w:rsid w:val="00F72B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2BC6"/>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0B3F1501-A44B-491B-A67C-F94708EE8111}"/>
</file>

<file path=customXml/itemProps2.xml><?xml version="1.0" encoding="utf-8"?>
<ds:datastoreItem xmlns:ds="http://schemas.openxmlformats.org/officeDocument/2006/customXml" ds:itemID="{A717D493-B295-4367-AD5A-33C65A895A5B}"/>
</file>

<file path=customXml/itemProps3.xml><?xml version="1.0" encoding="utf-8"?>
<ds:datastoreItem xmlns:ds="http://schemas.openxmlformats.org/officeDocument/2006/customXml" ds:itemID="{302C4653-03F0-435D-AF4B-692C6C5833F8}"/>
</file>

<file path=docProps/app.xml><?xml version="1.0" encoding="utf-8"?>
<Properties xmlns="http://schemas.openxmlformats.org/officeDocument/2006/extended-properties" xmlns:vt="http://schemas.openxmlformats.org/officeDocument/2006/docPropsVTypes">
  <Template>Normal</Template>
  <TotalTime>0</TotalTime>
  <Pages>1</Pages>
  <Words>896</Words>
  <Characters>5109</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5994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Jones (Swansea Bay UHB - Corporate Nursing)</dc:creator>
  <cp:keywords/>
  <dc:description/>
  <cp:lastModifiedBy>Alison Jones (Swansea Bay UHB - Corporate Nursing)</cp:lastModifiedBy>
  <cp:revision>1</cp:revision>
  <dcterms:created xsi:type="dcterms:W3CDTF">2026-04-17T10:07:00Z</dcterms:created>
  <dcterms:modified xsi:type="dcterms:W3CDTF">2026-04-17T10:07:00Z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