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4A0" w14:textId="77777777" w:rsidR="00034194" w:rsidRPr="002C06B2" w:rsidRDefault="00034194">
      <w:pPr>
        <w:rPr>
          <w:rFonts w:ascii="Verdana" w:hAnsi="Verdana"/>
        </w:rPr>
      </w:pPr>
    </w:p>
    <w:tbl>
      <w:tblPr>
        <w:tblStyle w:val="TableGrid1"/>
        <w:tblW w:w="15871" w:type="dxa"/>
        <w:jc w:val="center"/>
        <w:tblLayout w:type="fixed"/>
        <w:tblLook w:val="04A0" w:firstRow="1" w:lastRow="0" w:firstColumn="1" w:lastColumn="0" w:noHBand="0" w:noVBand="1"/>
      </w:tblPr>
      <w:tblGrid>
        <w:gridCol w:w="3545"/>
        <w:gridCol w:w="4409"/>
        <w:gridCol w:w="2253"/>
        <w:gridCol w:w="10"/>
        <w:gridCol w:w="1827"/>
        <w:gridCol w:w="19"/>
        <w:gridCol w:w="1682"/>
        <w:gridCol w:w="2126"/>
      </w:tblGrid>
      <w:tr w:rsidR="003D74B9" w:rsidRPr="002C06B2" w14:paraId="06546632" w14:textId="77777777" w:rsidTr="003D74B9">
        <w:trPr>
          <w:trHeight w:val="272"/>
          <w:jc w:val="center"/>
        </w:trPr>
        <w:tc>
          <w:tcPr>
            <w:tcW w:w="15871" w:type="dxa"/>
            <w:gridSpan w:val="8"/>
            <w:shd w:val="clear" w:color="auto" w:fill="B8CCE4"/>
          </w:tcPr>
          <w:p w14:paraId="7876F2FA" w14:textId="77777777" w:rsidR="003D74B9" w:rsidRPr="002C06B2" w:rsidRDefault="003D74B9" w:rsidP="003D74B9">
            <w:pPr>
              <w:spacing w:after="200" w:line="276" w:lineRule="auto"/>
              <w:ind w:left="589" w:right="180"/>
              <w:contextualSpacing/>
              <w:mirrorIndents/>
              <w:jc w:val="center"/>
              <w:rPr>
                <w:rFonts w:ascii="Verdana" w:hAnsi="Verdana" w:cs="Arial"/>
                <w:b/>
              </w:rPr>
            </w:pPr>
            <w:r w:rsidRPr="002C06B2">
              <w:rPr>
                <w:rFonts w:ascii="Verdana" w:hAnsi="Verdana" w:cs="Arial"/>
                <w:b/>
                <w:bCs/>
              </w:rPr>
              <w:t xml:space="preserve">Annual Assurance Report on compliance with the Nurse Staffing Levels (Wales) Act: Report for Board/Delegated Committee  </w:t>
            </w:r>
          </w:p>
        </w:tc>
      </w:tr>
      <w:tr w:rsidR="003D74B9" w:rsidRPr="002C06B2" w14:paraId="05236EDD" w14:textId="77777777" w:rsidTr="003D74B9">
        <w:trPr>
          <w:jc w:val="center"/>
        </w:trPr>
        <w:tc>
          <w:tcPr>
            <w:tcW w:w="3545" w:type="dxa"/>
            <w:shd w:val="clear" w:color="auto" w:fill="F2F2F2"/>
          </w:tcPr>
          <w:p w14:paraId="6EE14BED" w14:textId="77777777" w:rsidR="003D74B9" w:rsidRPr="002C06B2" w:rsidRDefault="003D74B9" w:rsidP="003D74B9">
            <w:pPr>
              <w:spacing w:after="200" w:line="276" w:lineRule="auto"/>
              <w:ind w:left="177" w:right="227"/>
              <w:contextualSpacing/>
              <w:mirrorIndents/>
              <w:rPr>
                <w:rFonts w:ascii="Verdana" w:hAnsi="Verdana" w:cs="Arial"/>
                <w:b/>
              </w:rPr>
            </w:pPr>
            <w:r w:rsidRPr="002C06B2">
              <w:rPr>
                <w:rFonts w:ascii="Verdana" w:hAnsi="Verdana" w:cs="Arial"/>
                <w:b/>
              </w:rPr>
              <w:t>Health board/trust</w:t>
            </w:r>
          </w:p>
        </w:tc>
        <w:tc>
          <w:tcPr>
            <w:tcW w:w="12326" w:type="dxa"/>
            <w:gridSpan w:val="7"/>
          </w:tcPr>
          <w:p w14:paraId="542AB30A" w14:textId="77777777" w:rsidR="003D74B9" w:rsidRPr="002C06B2" w:rsidRDefault="003D74B9" w:rsidP="00B85EBD">
            <w:pPr>
              <w:spacing w:after="200" w:line="276" w:lineRule="auto"/>
              <w:ind w:right="227"/>
              <w:contextualSpacing/>
              <w:mirrorIndents/>
              <w:rPr>
                <w:rFonts w:ascii="Verdana" w:hAnsi="Verdana" w:cs="Arial"/>
                <w:b/>
                <w:bCs/>
              </w:rPr>
            </w:pPr>
            <w:r w:rsidRPr="002C06B2">
              <w:rPr>
                <w:rFonts w:ascii="Verdana" w:hAnsi="Verdana" w:cs="Arial"/>
                <w:b/>
                <w:bCs/>
              </w:rPr>
              <w:t>Swansea University Health Board</w:t>
            </w:r>
          </w:p>
        </w:tc>
      </w:tr>
      <w:tr w:rsidR="003D74B9" w:rsidRPr="002C06B2" w14:paraId="19DE1F92" w14:textId="77777777" w:rsidTr="003D74B9">
        <w:trPr>
          <w:jc w:val="center"/>
        </w:trPr>
        <w:tc>
          <w:tcPr>
            <w:tcW w:w="3545" w:type="dxa"/>
            <w:shd w:val="clear" w:color="auto" w:fill="F2F2F2"/>
          </w:tcPr>
          <w:p w14:paraId="3B60BACD" w14:textId="77777777" w:rsidR="003D74B9" w:rsidRPr="002C06B2" w:rsidRDefault="003D74B9" w:rsidP="003D74B9">
            <w:pPr>
              <w:spacing w:after="200" w:line="276" w:lineRule="auto"/>
              <w:ind w:left="177" w:right="227"/>
              <w:contextualSpacing/>
              <w:mirrorIndents/>
              <w:rPr>
                <w:rFonts w:ascii="Verdana" w:hAnsi="Verdana" w:cs="Arial"/>
                <w:b/>
              </w:rPr>
            </w:pPr>
            <w:r w:rsidRPr="002C06B2">
              <w:rPr>
                <w:rFonts w:ascii="Verdana" w:hAnsi="Verdana" w:cs="Arial"/>
                <w:b/>
                <w:bCs/>
              </w:rPr>
              <w:t>Date annual assurance report is presented to Board</w:t>
            </w:r>
          </w:p>
        </w:tc>
        <w:tc>
          <w:tcPr>
            <w:tcW w:w="12326" w:type="dxa"/>
            <w:gridSpan w:val="7"/>
          </w:tcPr>
          <w:p w14:paraId="65B25926" w14:textId="5E958413" w:rsidR="006437C0" w:rsidRPr="002C06B2" w:rsidRDefault="00F7410C" w:rsidP="00B149C1">
            <w:pPr>
              <w:spacing w:after="100" w:afterAutospacing="1" w:line="276" w:lineRule="auto"/>
              <w:contextualSpacing/>
              <w:mirrorIndents/>
              <w:rPr>
                <w:rFonts w:ascii="Verdana" w:hAnsi="Verdana" w:cs="Arial"/>
              </w:rPr>
            </w:pPr>
            <w:r w:rsidRPr="002C06B2">
              <w:rPr>
                <w:rFonts w:ascii="Verdana" w:hAnsi="Verdana" w:cs="Arial"/>
              </w:rPr>
              <w:t>15 April 202</w:t>
            </w:r>
            <w:r w:rsidR="00B21DA0" w:rsidRPr="002C06B2">
              <w:rPr>
                <w:rFonts w:ascii="Verdana" w:hAnsi="Verdana" w:cs="Arial"/>
              </w:rPr>
              <w:t>6</w:t>
            </w:r>
            <w:r w:rsidR="003F7AE7" w:rsidRPr="002C06B2">
              <w:rPr>
                <w:rFonts w:ascii="Verdana" w:hAnsi="Verdana" w:cs="Arial"/>
              </w:rPr>
              <w:t xml:space="preserve"> – includes data from </w:t>
            </w:r>
            <w:r w:rsidR="007B6294" w:rsidRPr="002C06B2">
              <w:rPr>
                <w:rFonts w:ascii="Verdana" w:hAnsi="Verdana" w:cs="Arial"/>
              </w:rPr>
              <w:t>06 April 2025 to 05 April 2026.</w:t>
            </w:r>
          </w:p>
          <w:p w14:paraId="0CF79D69" w14:textId="77777777" w:rsidR="003F7AE7" w:rsidRPr="002C06B2" w:rsidRDefault="003F7AE7" w:rsidP="00B149C1">
            <w:pPr>
              <w:spacing w:after="100" w:afterAutospacing="1" w:line="276" w:lineRule="auto"/>
              <w:contextualSpacing/>
              <w:mirrorIndents/>
              <w:rPr>
                <w:rFonts w:ascii="Verdana" w:hAnsi="Verdana" w:cs="Arial"/>
              </w:rPr>
            </w:pPr>
          </w:p>
          <w:p w14:paraId="4516E1B8" w14:textId="1B3B7B6F" w:rsidR="003D74B9" w:rsidRPr="002C06B2" w:rsidRDefault="003D74B9" w:rsidP="003D74B9">
            <w:pPr>
              <w:rPr>
                <w:rFonts w:ascii="Verdana" w:hAnsi="Verdana" w:cs="Arial"/>
                <w:i/>
                <w:iCs/>
                <w:color w:val="A6A6A6"/>
              </w:rPr>
            </w:pPr>
            <w:r w:rsidRPr="002C06B2">
              <w:rPr>
                <w:rFonts w:ascii="Verdana" w:hAnsi="Verdana" w:cs="Arial"/>
                <w:i/>
                <w:iCs/>
              </w:rPr>
              <w:t xml:space="preserve">This annual report refers only to </w:t>
            </w:r>
            <w:r w:rsidR="00594742" w:rsidRPr="002C06B2">
              <w:rPr>
                <w:rFonts w:ascii="Verdana" w:hAnsi="Verdana" w:cs="Arial"/>
                <w:i/>
                <w:iCs/>
              </w:rPr>
              <w:t xml:space="preserve">year </w:t>
            </w:r>
            <w:r w:rsidRPr="002C06B2">
              <w:rPr>
                <w:rFonts w:ascii="Verdana" w:hAnsi="Verdana" w:cs="Arial"/>
                <w:i/>
                <w:iCs/>
              </w:rPr>
              <w:t>2025</w:t>
            </w:r>
            <w:r w:rsidR="00DF53E7" w:rsidRPr="002C06B2">
              <w:rPr>
                <w:rFonts w:ascii="Verdana" w:hAnsi="Verdana" w:cs="Arial"/>
                <w:i/>
                <w:iCs/>
              </w:rPr>
              <w:t xml:space="preserve"> to 2026</w:t>
            </w:r>
            <w:r w:rsidR="00594742" w:rsidRPr="002C06B2">
              <w:rPr>
                <w:rFonts w:ascii="Verdana" w:hAnsi="Verdana" w:cs="Arial"/>
                <w:i/>
                <w:iCs/>
              </w:rPr>
              <w:t xml:space="preserve"> but this </w:t>
            </w:r>
            <w:r w:rsidRPr="002C06B2">
              <w:rPr>
                <w:rFonts w:ascii="Verdana" w:hAnsi="Verdana" w:cs="Arial"/>
                <w:i/>
                <w:iCs/>
              </w:rPr>
              <w:t xml:space="preserve">report forms part of the 3 yearly assurance report that will be </w:t>
            </w:r>
            <w:r w:rsidR="00AA5567" w:rsidRPr="002C06B2">
              <w:rPr>
                <w:rFonts w:ascii="Verdana" w:hAnsi="Verdana" w:cs="Arial"/>
                <w:i/>
                <w:iCs/>
              </w:rPr>
              <w:t xml:space="preserve">presented </w:t>
            </w:r>
            <w:r w:rsidRPr="002C06B2">
              <w:rPr>
                <w:rFonts w:ascii="Verdana" w:hAnsi="Verdana" w:cs="Arial"/>
                <w:i/>
                <w:iCs/>
              </w:rPr>
              <w:t xml:space="preserve">to Welsh Government in October 2027 for the reporting period </w:t>
            </w:r>
            <w:r w:rsidR="00AA5567" w:rsidRPr="002C06B2">
              <w:rPr>
                <w:rFonts w:ascii="Verdana" w:hAnsi="Verdana" w:cs="Arial"/>
                <w:i/>
                <w:iCs/>
              </w:rPr>
              <w:t xml:space="preserve">from </w:t>
            </w:r>
            <w:r w:rsidRPr="002C06B2">
              <w:rPr>
                <w:rFonts w:ascii="Verdana" w:hAnsi="Verdana" w:cs="Arial"/>
                <w:i/>
                <w:iCs/>
              </w:rPr>
              <w:t xml:space="preserve">April 2024 </w:t>
            </w:r>
            <w:r w:rsidR="0056115A" w:rsidRPr="002C06B2">
              <w:rPr>
                <w:rFonts w:ascii="Verdana" w:hAnsi="Verdana" w:cs="Arial"/>
                <w:i/>
                <w:iCs/>
              </w:rPr>
              <w:t>to</w:t>
            </w:r>
            <w:r w:rsidRPr="002C06B2">
              <w:rPr>
                <w:rFonts w:ascii="Verdana" w:hAnsi="Verdana" w:cs="Arial"/>
                <w:i/>
                <w:iCs/>
              </w:rPr>
              <w:t xml:space="preserve"> April 202</w:t>
            </w:r>
            <w:r w:rsidR="00543C43" w:rsidRPr="002C06B2">
              <w:rPr>
                <w:rFonts w:ascii="Verdana" w:hAnsi="Verdana" w:cs="Arial"/>
                <w:i/>
                <w:iCs/>
              </w:rPr>
              <w:t>7</w:t>
            </w:r>
            <w:r w:rsidRPr="002C06B2">
              <w:rPr>
                <w:rFonts w:ascii="Verdana" w:hAnsi="Verdana" w:cs="Arial"/>
                <w:i/>
                <w:iCs/>
              </w:rPr>
              <w:t>.</w:t>
            </w:r>
          </w:p>
        </w:tc>
      </w:tr>
      <w:tr w:rsidR="003D74B9" w:rsidRPr="002C06B2" w14:paraId="69369B6D" w14:textId="77777777" w:rsidTr="003D74B9">
        <w:trPr>
          <w:trHeight w:val="84"/>
          <w:jc w:val="center"/>
        </w:trPr>
        <w:tc>
          <w:tcPr>
            <w:tcW w:w="3545" w:type="dxa"/>
            <w:shd w:val="clear" w:color="auto" w:fill="DBE5F1"/>
          </w:tcPr>
          <w:p w14:paraId="796DE1B4" w14:textId="77777777" w:rsidR="003D74B9" w:rsidRPr="002C06B2" w:rsidRDefault="003D74B9" w:rsidP="003D74B9">
            <w:pPr>
              <w:spacing w:after="100" w:afterAutospacing="1"/>
              <w:ind w:left="177" w:right="227"/>
              <w:contextualSpacing/>
              <w:mirrorIndents/>
              <w:rPr>
                <w:rFonts w:ascii="Verdana" w:hAnsi="Verdana" w:cs="Arial"/>
                <w:b/>
                <w:highlight w:val="yellow"/>
              </w:rPr>
            </w:pPr>
          </w:p>
        </w:tc>
        <w:tc>
          <w:tcPr>
            <w:tcW w:w="4409" w:type="dxa"/>
            <w:shd w:val="clear" w:color="auto" w:fill="DBE5F1"/>
          </w:tcPr>
          <w:p w14:paraId="0778A30A" w14:textId="77777777" w:rsidR="003D74B9" w:rsidRPr="002C06B2" w:rsidRDefault="003D74B9" w:rsidP="003D74B9">
            <w:pPr>
              <w:spacing w:after="100" w:afterAutospacing="1"/>
              <w:ind w:left="306" w:right="227" w:hanging="79"/>
              <w:contextualSpacing/>
              <w:mirrorIndents/>
              <w:jc w:val="center"/>
              <w:rPr>
                <w:rFonts w:ascii="Verdana" w:hAnsi="Verdana" w:cs="Arial"/>
                <w:b/>
              </w:rPr>
            </w:pPr>
            <w:r w:rsidRPr="002C06B2">
              <w:rPr>
                <w:rFonts w:ascii="Verdana" w:hAnsi="Verdana" w:cs="Arial"/>
                <w:b/>
              </w:rPr>
              <w:t xml:space="preserve">Adult acute </w:t>
            </w:r>
            <w:r w:rsidRPr="002C06B2">
              <w:rPr>
                <w:rFonts w:ascii="Verdana" w:hAnsi="Verdana" w:cs="Arial"/>
                <w:b/>
                <w:u w:val="single"/>
              </w:rPr>
              <w:t>medical</w:t>
            </w:r>
            <w:r w:rsidRPr="002C06B2">
              <w:rPr>
                <w:rFonts w:ascii="Verdana" w:hAnsi="Verdana" w:cs="Arial"/>
                <w:b/>
              </w:rPr>
              <w:t xml:space="preserve"> inpatient wards</w:t>
            </w:r>
          </w:p>
        </w:tc>
        <w:tc>
          <w:tcPr>
            <w:tcW w:w="4109" w:type="dxa"/>
            <w:gridSpan w:val="4"/>
            <w:shd w:val="clear" w:color="auto" w:fill="DBE5F1"/>
          </w:tcPr>
          <w:p w14:paraId="3A1378CC" w14:textId="77777777" w:rsidR="003D74B9" w:rsidRPr="002C06B2" w:rsidRDefault="003D74B9" w:rsidP="003D74B9">
            <w:pPr>
              <w:spacing w:after="100" w:afterAutospacing="1"/>
              <w:ind w:left="306" w:right="227" w:hanging="79"/>
              <w:contextualSpacing/>
              <w:mirrorIndents/>
              <w:jc w:val="center"/>
              <w:rPr>
                <w:rFonts w:ascii="Verdana" w:hAnsi="Verdana" w:cs="Arial"/>
                <w:b/>
              </w:rPr>
            </w:pPr>
            <w:r w:rsidRPr="002C06B2">
              <w:rPr>
                <w:rFonts w:ascii="Verdana" w:hAnsi="Verdana" w:cs="Arial"/>
                <w:b/>
              </w:rPr>
              <w:t xml:space="preserve">Adult acute </w:t>
            </w:r>
            <w:r w:rsidRPr="002C06B2">
              <w:rPr>
                <w:rFonts w:ascii="Verdana" w:hAnsi="Verdana" w:cs="Arial"/>
                <w:b/>
                <w:u w:val="single"/>
              </w:rPr>
              <w:t>surgical</w:t>
            </w:r>
            <w:r w:rsidRPr="002C06B2">
              <w:rPr>
                <w:rFonts w:ascii="Verdana" w:hAnsi="Verdana" w:cs="Arial"/>
                <w:b/>
              </w:rPr>
              <w:t xml:space="preserve"> inpatient wards</w:t>
            </w:r>
          </w:p>
        </w:tc>
        <w:tc>
          <w:tcPr>
            <w:tcW w:w="3808" w:type="dxa"/>
            <w:gridSpan w:val="2"/>
            <w:shd w:val="clear" w:color="auto" w:fill="DBE5F1"/>
          </w:tcPr>
          <w:p w14:paraId="180DEC80" w14:textId="77777777" w:rsidR="003D74B9" w:rsidRPr="002C06B2" w:rsidRDefault="003D74B9" w:rsidP="003D74B9">
            <w:pPr>
              <w:spacing w:after="100" w:afterAutospacing="1"/>
              <w:ind w:left="306" w:right="227" w:hanging="79"/>
              <w:contextualSpacing/>
              <w:mirrorIndents/>
              <w:jc w:val="center"/>
              <w:rPr>
                <w:rFonts w:ascii="Verdana" w:hAnsi="Verdana" w:cs="Arial"/>
                <w:b/>
              </w:rPr>
            </w:pPr>
            <w:r w:rsidRPr="002C06B2">
              <w:rPr>
                <w:rFonts w:ascii="Verdana" w:hAnsi="Verdana" w:cs="Arial"/>
                <w:b/>
              </w:rPr>
              <w:t>Paediatric inpatient wards</w:t>
            </w:r>
          </w:p>
        </w:tc>
      </w:tr>
      <w:tr w:rsidR="003D74B9" w:rsidRPr="002C06B2" w14:paraId="0B8D5486" w14:textId="77777777" w:rsidTr="003D74B9">
        <w:trPr>
          <w:trHeight w:val="84"/>
          <w:jc w:val="center"/>
        </w:trPr>
        <w:tc>
          <w:tcPr>
            <w:tcW w:w="3545" w:type="dxa"/>
            <w:shd w:val="clear" w:color="auto" w:fill="F2F2F2"/>
          </w:tcPr>
          <w:p w14:paraId="6EF595E3" w14:textId="77777777" w:rsidR="003D74B9" w:rsidRPr="002C06B2" w:rsidRDefault="003D74B9" w:rsidP="003D74B9">
            <w:pPr>
              <w:spacing w:after="100" w:afterAutospacing="1"/>
              <w:ind w:left="177" w:right="227"/>
              <w:contextualSpacing/>
              <w:mirrorIndents/>
              <w:rPr>
                <w:rFonts w:ascii="Verdana" w:hAnsi="Verdana" w:cs="Arial"/>
                <w:b/>
              </w:rPr>
            </w:pPr>
            <w:r w:rsidRPr="002C06B2">
              <w:rPr>
                <w:rFonts w:ascii="Verdana" w:hAnsi="Verdana" w:cs="Arial"/>
                <w:b/>
              </w:rPr>
              <w:t>During the last year the lowest and highest number of wards</w:t>
            </w:r>
          </w:p>
        </w:tc>
        <w:tc>
          <w:tcPr>
            <w:tcW w:w="4409" w:type="dxa"/>
          </w:tcPr>
          <w:p w14:paraId="3AC97140" w14:textId="77777777" w:rsidR="003D74B9" w:rsidRPr="002C06B2" w:rsidRDefault="003D74B9" w:rsidP="003D74B9">
            <w:pPr>
              <w:spacing w:after="100" w:afterAutospacing="1"/>
              <w:ind w:left="306" w:right="227" w:hanging="79"/>
              <w:contextualSpacing/>
              <w:mirrorIndents/>
              <w:rPr>
                <w:rFonts w:ascii="Verdana" w:hAnsi="Verdana" w:cs="Arial"/>
                <w:color w:val="808080"/>
              </w:rPr>
            </w:pPr>
          </w:p>
          <w:p w14:paraId="5E8417E1" w14:textId="40921B2D" w:rsidR="00543C43" w:rsidRPr="002C06B2" w:rsidRDefault="00564140" w:rsidP="00A07D39">
            <w:pPr>
              <w:spacing w:after="100" w:afterAutospacing="1"/>
              <w:ind w:left="306" w:right="227" w:hanging="79"/>
              <w:contextualSpacing/>
              <w:mirrorIndents/>
              <w:jc w:val="center"/>
              <w:rPr>
                <w:rFonts w:ascii="Verdana" w:hAnsi="Verdana" w:cs="Arial"/>
                <w:b/>
              </w:rPr>
            </w:pPr>
            <w:r w:rsidRPr="002C06B2">
              <w:rPr>
                <w:rFonts w:ascii="Verdana" w:hAnsi="Verdana" w:cs="Arial"/>
                <w:b/>
              </w:rPr>
              <w:t>10-11 Currently 11</w:t>
            </w:r>
          </w:p>
        </w:tc>
        <w:tc>
          <w:tcPr>
            <w:tcW w:w="4109" w:type="dxa"/>
            <w:gridSpan w:val="4"/>
          </w:tcPr>
          <w:p w14:paraId="288A83B7" w14:textId="77777777" w:rsidR="003D74B9" w:rsidRPr="002C06B2" w:rsidRDefault="003D74B9" w:rsidP="003D74B9">
            <w:pPr>
              <w:spacing w:after="100" w:afterAutospacing="1"/>
              <w:ind w:left="306" w:right="227" w:hanging="79"/>
              <w:contextualSpacing/>
              <w:mirrorIndents/>
              <w:rPr>
                <w:rFonts w:ascii="Verdana" w:hAnsi="Verdana" w:cs="Arial"/>
                <w:color w:val="808080"/>
              </w:rPr>
            </w:pPr>
          </w:p>
          <w:p w14:paraId="0C94FAAB" w14:textId="12909FD5" w:rsidR="00543C43" w:rsidRPr="002C06B2" w:rsidRDefault="00A07D39" w:rsidP="00A07D39">
            <w:pPr>
              <w:spacing w:after="100" w:afterAutospacing="1"/>
              <w:ind w:left="306" w:right="227" w:hanging="79"/>
              <w:contextualSpacing/>
              <w:mirrorIndents/>
              <w:jc w:val="center"/>
              <w:rPr>
                <w:rFonts w:ascii="Verdana" w:hAnsi="Verdana" w:cs="Arial"/>
                <w:b/>
              </w:rPr>
            </w:pPr>
            <w:r w:rsidRPr="002C06B2">
              <w:rPr>
                <w:rFonts w:ascii="Verdana" w:hAnsi="Verdana" w:cs="Arial"/>
                <w:b/>
              </w:rPr>
              <w:t>15</w:t>
            </w:r>
          </w:p>
        </w:tc>
        <w:tc>
          <w:tcPr>
            <w:tcW w:w="3808" w:type="dxa"/>
            <w:gridSpan w:val="2"/>
          </w:tcPr>
          <w:p w14:paraId="238D6FB0" w14:textId="77777777" w:rsidR="00543C43" w:rsidRPr="002C06B2" w:rsidRDefault="00543C43" w:rsidP="00543C43">
            <w:pPr>
              <w:spacing w:after="100" w:afterAutospacing="1"/>
              <w:ind w:left="306" w:right="227" w:hanging="79"/>
              <w:contextualSpacing/>
              <w:mirrorIndents/>
              <w:jc w:val="center"/>
              <w:rPr>
                <w:rFonts w:ascii="Verdana" w:hAnsi="Verdana" w:cs="Arial"/>
                <w:b/>
              </w:rPr>
            </w:pPr>
          </w:p>
          <w:p w14:paraId="4A612320" w14:textId="64AEDE27" w:rsidR="003D74B9" w:rsidRPr="002C06B2" w:rsidRDefault="00543C43" w:rsidP="00543C43">
            <w:pPr>
              <w:spacing w:after="100" w:afterAutospacing="1"/>
              <w:ind w:left="306" w:right="227" w:hanging="79"/>
              <w:contextualSpacing/>
              <w:mirrorIndents/>
              <w:jc w:val="center"/>
              <w:rPr>
                <w:rFonts w:ascii="Verdana" w:hAnsi="Verdana" w:cs="Arial"/>
                <w:b/>
              </w:rPr>
            </w:pPr>
            <w:r w:rsidRPr="002C06B2">
              <w:rPr>
                <w:rFonts w:ascii="Verdana" w:hAnsi="Verdana" w:cs="Arial"/>
                <w:b/>
              </w:rPr>
              <w:t>2</w:t>
            </w:r>
          </w:p>
        </w:tc>
      </w:tr>
      <w:tr w:rsidR="003D74B9" w:rsidRPr="002C06B2" w14:paraId="74B1FEE7" w14:textId="77777777" w:rsidTr="003D74B9">
        <w:trPr>
          <w:trHeight w:val="1518"/>
          <w:jc w:val="center"/>
        </w:trPr>
        <w:tc>
          <w:tcPr>
            <w:tcW w:w="3545" w:type="dxa"/>
            <w:shd w:val="clear" w:color="auto" w:fill="F2F2F2"/>
          </w:tcPr>
          <w:p w14:paraId="47F0609C" w14:textId="77777777" w:rsidR="003D74B9" w:rsidRPr="002C06B2" w:rsidRDefault="003D74B9" w:rsidP="003D74B9">
            <w:pPr>
              <w:spacing w:after="100" w:afterAutospacing="1"/>
              <w:ind w:left="177" w:right="227"/>
              <w:contextualSpacing/>
              <w:mirrorIndents/>
              <w:rPr>
                <w:rFonts w:ascii="Verdana" w:hAnsi="Verdana" w:cs="Arial"/>
                <w:b/>
              </w:rPr>
            </w:pPr>
            <w:r w:rsidRPr="002C06B2">
              <w:rPr>
                <w:rFonts w:ascii="Verdana" w:hAnsi="Verdana" w:cs="Arial"/>
                <w:b/>
              </w:rPr>
              <w:t>During the last year the number of occasions (wards where section 25B applies) where the nurse staffing level has been reviewed/ recalculated outside the bi-annual calculation periods</w:t>
            </w:r>
          </w:p>
        </w:tc>
        <w:tc>
          <w:tcPr>
            <w:tcW w:w="4409" w:type="dxa"/>
          </w:tcPr>
          <w:p w14:paraId="2B9DB3A0" w14:textId="77777777" w:rsidR="00A9382D" w:rsidRPr="002C06B2" w:rsidRDefault="00A9382D" w:rsidP="003D74B9">
            <w:pPr>
              <w:spacing w:after="100" w:afterAutospacing="1"/>
              <w:ind w:left="306" w:right="227" w:hanging="79"/>
              <w:contextualSpacing/>
              <w:mirrorIndents/>
              <w:rPr>
                <w:rFonts w:ascii="Verdana" w:hAnsi="Verdana" w:cs="Arial"/>
              </w:rPr>
            </w:pPr>
          </w:p>
          <w:p w14:paraId="22D82137" w14:textId="77777777" w:rsidR="00A9382D" w:rsidRPr="002C06B2" w:rsidRDefault="00A9382D" w:rsidP="003D74B9">
            <w:pPr>
              <w:spacing w:after="100" w:afterAutospacing="1"/>
              <w:ind w:left="306" w:right="227" w:hanging="79"/>
              <w:contextualSpacing/>
              <w:mirrorIndents/>
              <w:rPr>
                <w:rFonts w:ascii="Verdana" w:hAnsi="Verdana" w:cs="Arial"/>
              </w:rPr>
            </w:pPr>
          </w:p>
          <w:p w14:paraId="6BB728E5" w14:textId="587EEEAE" w:rsidR="003D74B9" w:rsidRPr="002C06B2" w:rsidRDefault="00A9382D" w:rsidP="00A9382D">
            <w:pPr>
              <w:spacing w:after="100" w:afterAutospacing="1"/>
              <w:ind w:left="306" w:right="227" w:hanging="79"/>
              <w:contextualSpacing/>
              <w:mirrorIndents/>
              <w:jc w:val="center"/>
              <w:rPr>
                <w:rFonts w:ascii="Verdana" w:hAnsi="Verdana" w:cs="Arial"/>
                <w:color w:val="808080"/>
              </w:rPr>
            </w:pPr>
            <w:r w:rsidRPr="002C06B2">
              <w:rPr>
                <w:rFonts w:ascii="Verdana" w:hAnsi="Verdana" w:cs="Arial"/>
              </w:rPr>
              <w:t>Not applicable</w:t>
            </w:r>
          </w:p>
        </w:tc>
        <w:tc>
          <w:tcPr>
            <w:tcW w:w="4109" w:type="dxa"/>
            <w:gridSpan w:val="4"/>
          </w:tcPr>
          <w:p w14:paraId="209EDEC6" w14:textId="77777777" w:rsidR="00A9382D" w:rsidRPr="002C06B2" w:rsidRDefault="00A9382D" w:rsidP="00A9382D">
            <w:pPr>
              <w:spacing w:after="100" w:afterAutospacing="1"/>
              <w:ind w:left="306" w:right="227" w:hanging="79"/>
              <w:contextualSpacing/>
              <w:mirrorIndents/>
              <w:jc w:val="center"/>
              <w:rPr>
                <w:rFonts w:ascii="Verdana" w:hAnsi="Verdana" w:cs="Arial"/>
              </w:rPr>
            </w:pPr>
          </w:p>
          <w:p w14:paraId="5108B83C" w14:textId="77777777" w:rsidR="00A9382D" w:rsidRPr="002C06B2" w:rsidRDefault="00A9382D" w:rsidP="00A9382D">
            <w:pPr>
              <w:spacing w:after="100" w:afterAutospacing="1"/>
              <w:ind w:left="306" w:right="227" w:hanging="79"/>
              <w:contextualSpacing/>
              <w:mirrorIndents/>
              <w:jc w:val="center"/>
              <w:rPr>
                <w:rFonts w:ascii="Verdana" w:hAnsi="Verdana" w:cs="Arial"/>
              </w:rPr>
            </w:pPr>
          </w:p>
          <w:p w14:paraId="6CA8CC6E" w14:textId="1D1F9D08" w:rsidR="003D74B9" w:rsidRPr="002C06B2" w:rsidRDefault="00A9382D" w:rsidP="00A9382D">
            <w:pPr>
              <w:spacing w:after="100" w:afterAutospacing="1"/>
              <w:ind w:left="306" w:right="227" w:hanging="79"/>
              <w:contextualSpacing/>
              <w:mirrorIndents/>
              <w:jc w:val="center"/>
              <w:rPr>
                <w:rFonts w:ascii="Verdana" w:hAnsi="Verdana" w:cs="Arial"/>
                <w:color w:val="808080"/>
              </w:rPr>
            </w:pPr>
            <w:r w:rsidRPr="002C06B2">
              <w:rPr>
                <w:rFonts w:ascii="Verdana" w:hAnsi="Verdana" w:cs="Arial"/>
              </w:rPr>
              <w:t>Not applicable</w:t>
            </w:r>
          </w:p>
        </w:tc>
        <w:tc>
          <w:tcPr>
            <w:tcW w:w="3808" w:type="dxa"/>
            <w:gridSpan w:val="2"/>
          </w:tcPr>
          <w:p w14:paraId="7BA27D11" w14:textId="77777777" w:rsidR="00A9382D" w:rsidRPr="002C06B2" w:rsidRDefault="00A9382D" w:rsidP="00A9382D">
            <w:pPr>
              <w:spacing w:after="100" w:afterAutospacing="1"/>
              <w:ind w:right="227"/>
              <w:contextualSpacing/>
              <w:mirrorIndents/>
              <w:jc w:val="center"/>
              <w:rPr>
                <w:rFonts w:ascii="Verdana" w:hAnsi="Verdana" w:cs="Arial"/>
              </w:rPr>
            </w:pPr>
          </w:p>
          <w:p w14:paraId="06CE8560" w14:textId="77777777" w:rsidR="00A9382D" w:rsidRPr="002C06B2" w:rsidRDefault="00A9382D" w:rsidP="00A9382D">
            <w:pPr>
              <w:spacing w:after="100" w:afterAutospacing="1"/>
              <w:ind w:right="227"/>
              <w:contextualSpacing/>
              <w:mirrorIndents/>
              <w:jc w:val="center"/>
              <w:rPr>
                <w:rFonts w:ascii="Verdana" w:hAnsi="Verdana" w:cs="Arial"/>
              </w:rPr>
            </w:pPr>
          </w:p>
          <w:p w14:paraId="0035F96B" w14:textId="23A4DD67" w:rsidR="003D74B9" w:rsidRPr="002C06B2" w:rsidRDefault="00A9382D" w:rsidP="00A9382D">
            <w:pPr>
              <w:spacing w:after="100" w:afterAutospacing="1"/>
              <w:ind w:right="227"/>
              <w:contextualSpacing/>
              <w:mirrorIndents/>
              <w:jc w:val="center"/>
              <w:rPr>
                <w:rFonts w:ascii="Verdana" w:hAnsi="Verdana" w:cs="Arial"/>
              </w:rPr>
            </w:pPr>
            <w:r w:rsidRPr="002C06B2">
              <w:rPr>
                <w:rFonts w:ascii="Verdana" w:hAnsi="Verdana" w:cs="Arial"/>
              </w:rPr>
              <w:t>Not applicable</w:t>
            </w:r>
          </w:p>
          <w:p w14:paraId="034BCDA3" w14:textId="77777777" w:rsidR="00A9382D" w:rsidRPr="002C06B2" w:rsidRDefault="00A9382D" w:rsidP="00A9382D">
            <w:pPr>
              <w:spacing w:after="100" w:afterAutospacing="1"/>
              <w:ind w:right="227"/>
              <w:contextualSpacing/>
              <w:mirrorIndents/>
              <w:jc w:val="center"/>
              <w:rPr>
                <w:rFonts w:ascii="Verdana" w:hAnsi="Verdana" w:cs="Arial"/>
              </w:rPr>
            </w:pPr>
          </w:p>
          <w:p w14:paraId="22B77FE3" w14:textId="5690AB24" w:rsidR="00A9382D" w:rsidRPr="002C06B2" w:rsidRDefault="00A9382D" w:rsidP="00A9382D">
            <w:pPr>
              <w:spacing w:after="100" w:afterAutospacing="1"/>
              <w:ind w:right="227"/>
              <w:contextualSpacing/>
              <w:mirrorIndents/>
              <w:jc w:val="center"/>
              <w:rPr>
                <w:rFonts w:ascii="Verdana" w:hAnsi="Verdana" w:cs="Arial"/>
                <w:color w:val="808080"/>
              </w:rPr>
            </w:pPr>
          </w:p>
        </w:tc>
      </w:tr>
      <w:tr w:rsidR="003D74B9" w:rsidRPr="002C06B2" w14:paraId="7D318C2E" w14:textId="77777777" w:rsidTr="00265B18">
        <w:trPr>
          <w:trHeight w:val="699"/>
          <w:jc w:val="center"/>
        </w:trPr>
        <w:tc>
          <w:tcPr>
            <w:tcW w:w="3545" w:type="dxa"/>
            <w:shd w:val="clear" w:color="auto" w:fill="F2F2F2"/>
          </w:tcPr>
          <w:p w14:paraId="6B8CE325" w14:textId="77777777" w:rsidR="003D74B9" w:rsidRPr="002C06B2" w:rsidRDefault="003D74B9" w:rsidP="003D74B9">
            <w:pPr>
              <w:spacing w:after="200" w:line="276" w:lineRule="auto"/>
              <w:ind w:left="177" w:right="227"/>
              <w:contextualSpacing/>
              <w:mirrorIndents/>
              <w:rPr>
                <w:rFonts w:ascii="Verdana" w:hAnsi="Verdana" w:cs="Arial"/>
                <w:b/>
              </w:rPr>
            </w:pPr>
            <w:r w:rsidRPr="002C06B2">
              <w:rPr>
                <w:rFonts w:ascii="Verdana" w:hAnsi="Verdana" w:cs="Arial"/>
                <w:b/>
              </w:rPr>
              <w:t>The process and methodology used to calculate the nurse staffing level.</w:t>
            </w:r>
          </w:p>
          <w:p w14:paraId="16F2ECC4" w14:textId="77777777" w:rsidR="003D74B9" w:rsidRPr="002C06B2" w:rsidRDefault="003D74B9" w:rsidP="003D74B9">
            <w:pPr>
              <w:spacing w:after="200" w:line="276" w:lineRule="auto"/>
              <w:ind w:left="177" w:right="227"/>
              <w:contextualSpacing/>
              <w:mirrorIndents/>
              <w:rPr>
                <w:rFonts w:ascii="Verdana" w:hAnsi="Verdana" w:cs="Arial"/>
                <w:b/>
              </w:rPr>
            </w:pPr>
          </w:p>
          <w:p w14:paraId="0071EB75" w14:textId="77777777" w:rsidR="003D74B9" w:rsidRPr="002C06B2" w:rsidRDefault="003D74B9" w:rsidP="003D74B9">
            <w:pPr>
              <w:ind w:left="177" w:right="227"/>
              <w:contextualSpacing/>
              <w:mirrorIndents/>
              <w:rPr>
                <w:rFonts w:ascii="Verdana" w:hAnsi="Verdana" w:cs="Arial"/>
                <w:b/>
                <w:bCs/>
              </w:rPr>
            </w:pPr>
          </w:p>
          <w:p w14:paraId="2D628939" w14:textId="77777777" w:rsidR="003D74B9" w:rsidRPr="002C06B2" w:rsidRDefault="003D74B9" w:rsidP="003D74B9">
            <w:pPr>
              <w:ind w:left="177" w:right="227"/>
              <w:contextualSpacing/>
              <w:mirrorIndents/>
              <w:rPr>
                <w:rFonts w:ascii="Verdana" w:hAnsi="Verdana" w:cs="Arial"/>
                <w:b/>
                <w:bCs/>
              </w:rPr>
            </w:pPr>
          </w:p>
          <w:p w14:paraId="38371F82" w14:textId="77777777" w:rsidR="003D74B9" w:rsidRPr="002C06B2" w:rsidRDefault="003D74B9" w:rsidP="003D74B9">
            <w:pPr>
              <w:spacing w:after="200" w:line="276" w:lineRule="auto"/>
              <w:ind w:left="177" w:right="227"/>
              <w:contextualSpacing/>
              <w:mirrorIndents/>
              <w:rPr>
                <w:rFonts w:ascii="Verdana" w:hAnsi="Verdana" w:cs="Arial"/>
                <w:b/>
              </w:rPr>
            </w:pPr>
            <w:r w:rsidRPr="002C06B2">
              <w:rPr>
                <w:rFonts w:ascii="Verdana" w:hAnsi="Verdana" w:cs="Arial"/>
                <w:b/>
              </w:rPr>
              <w:t xml:space="preserve"> </w:t>
            </w:r>
          </w:p>
        </w:tc>
        <w:tc>
          <w:tcPr>
            <w:tcW w:w="12326" w:type="dxa"/>
            <w:gridSpan w:val="7"/>
          </w:tcPr>
          <w:p w14:paraId="7D6964A6" w14:textId="65903B8C" w:rsidR="00BF2458" w:rsidRPr="002C06B2" w:rsidRDefault="00D46467" w:rsidP="006D4C7A">
            <w:pPr>
              <w:spacing w:after="160" w:line="259" w:lineRule="auto"/>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 xml:space="preserve">In accordance </w:t>
            </w:r>
            <w:r w:rsidR="008337F6" w:rsidRPr="002C06B2">
              <w:rPr>
                <w:rFonts w:ascii="Verdana" w:eastAsia="Calibri" w:hAnsi="Verdana" w:cs="Arial"/>
                <w:color w:val="000000"/>
                <w:bdr w:val="none" w:sz="0" w:space="0" w:color="auto" w:frame="1"/>
                <w:lang w:eastAsia="en-US"/>
              </w:rPr>
              <w:t xml:space="preserve">with </w:t>
            </w:r>
            <w:r w:rsidR="00A94A2F" w:rsidRPr="002C06B2">
              <w:rPr>
                <w:rFonts w:ascii="Verdana" w:eastAsia="Calibri" w:hAnsi="Verdana" w:cs="Arial"/>
                <w:color w:val="000000"/>
                <w:bdr w:val="none" w:sz="0" w:space="0" w:color="auto" w:frame="1"/>
                <w:lang w:eastAsia="en-US"/>
              </w:rPr>
              <w:t>t</w:t>
            </w:r>
            <w:r w:rsidR="008337F6" w:rsidRPr="002C06B2">
              <w:rPr>
                <w:rFonts w:ascii="Verdana" w:eastAsia="Calibri" w:hAnsi="Verdana" w:cs="Arial"/>
                <w:color w:val="000000"/>
                <w:bdr w:val="none" w:sz="0" w:space="0" w:color="auto" w:frame="1"/>
                <w:lang w:eastAsia="en-US"/>
              </w:rPr>
              <w:t>he Nurse Staffing Levels (W</w:t>
            </w:r>
            <w:r w:rsidR="00A94A2F" w:rsidRPr="002C06B2">
              <w:rPr>
                <w:rFonts w:ascii="Verdana" w:eastAsia="Calibri" w:hAnsi="Verdana" w:cs="Arial"/>
                <w:color w:val="000000"/>
                <w:bdr w:val="none" w:sz="0" w:space="0" w:color="auto" w:frame="1"/>
                <w:lang w:eastAsia="en-US"/>
              </w:rPr>
              <w:t>a</w:t>
            </w:r>
            <w:r w:rsidR="008337F6" w:rsidRPr="002C06B2">
              <w:rPr>
                <w:rFonts w:ascii="Verdana" w:eastAsia="Calibri" w:hAnsi="Verdana" w:cs="Arial"/>
                <w:color w:val="000000"/>
                <w:bdr w:val="none" w:sz="0" w:space="0" w:color="auto" w:frame="1"/>
                <w:lang w:eastAsia="en-US"/>
              </w:rPr>
              <w:t>les</w:t>
            </w:r>
            <w:r w:rsidR="00A94A2F" w:rsidRPr="002C06B2">
              <w:rPr>
                <w:rFonts w:ascii="Verdana" w:eastAsia="Calibri" w:hAnsi="Verdana" w:cs="Arial"/>
                <w:color w:val="000000"/>
                <w:bdr w:val="none" w:sz="0" w:space="0" w:color="auto" w:frame="1"/>
                <w:lang w:eastAsia="en-US"/>
              </w:rPr>
              <w:t>)</w:t>
            </w:r>
            <w:r w:rsidR="008337F6" w:rsidRPr="002C06B2">
              <w:rPr>
                <w:rFonts w:ascii="Verdana" w:eastAsia="Calibri" w:hAnsi="Verdana" w:cs="Arial"/>
                <w:color w:val="000000"/>
                <w:bdr w:val="none" w:sz="0" w:space="0" w:color="auto" w:frame="1"/>
                <w:lang w:eastAsia="en-US"/>
              </w:rPr>
              <w:t xml:space="preserve"> Act 20</w:t>
            </w:r>
            <w:r w:rsidR="00A94A2F" w:rsidRPr="002C06B2">
              <w:rPr>
                <w:rFonts w:ascii="Verdana" w:eastAsia="Calibri" w:hAnsi="Verdana" w:cs="Arial"/>
                <w:color w:val="000000"/>
                <w:bdr w:val="none" w:sz="0" w:space="0" w:color="auto" w:frame="1"/>
                <w:lang w:eastAsia="en-US"/>
              </w:rPr>
              <w:t>1</w:t>
            </w:r>
            <w:r w:rsidR="008337F6" w:rsidRPr="002C06B2">
              <w:rPr>
                <w:rFonts w:ascii="Verdana" w:eastAsia="Calibri" w:hAnsi="Verdana" w:cs="Arial"/>
                <w:color w:val="000000"/>
                <w:bdr w:val="none" w:sz="0" w:space="0" w:color="auto" w:frame="1"/>
                <w:lang w:eastAsia="en-US"/>
              </w:rPr>
              <w:t xml:space="preserve">6, </w:t>
            </w:r>
            <w:r w:rsidR="00714944" w:rsidRPr="002C06B2">
              <w:rPr>
                <w:rFonts w:ascii="Verdana" w:eastAsia="Calibri" w:hAnsi="Verdana" w:cs="Arial"/>
                <w:color w:val="000000"/>
                <w:bdr w:val="none" w:sz="0" w:space="0" w:color="auto" w:frame="1"/>
                <w:lang w:eastAsia="en-US"/>
              </w:rPr>
              <w:t>a systematic</w:t>
            </w:r>
            <w:r w:rsidR="001B785E" w:rsidRPr="002C06B2">
              <w:rPr>
                <w:rFonts w:ascii="Verdana" w:eastAsia="Calibri" w:hAnsi="Verdana" w:cs="Arial"/>
                <w:color w:val="000000"/>
                <w:bdr w:val="none" w:sz="0" w:space="0" w:color="auto" w:frame="1"/>
                <w:lang w:eastAsia="en-US"/>
              </w:rPr>
              <w:t>,</w:t>
            </w:r>
            <w:r w:rsidR="00714944" w:rsidRPr="002C06B2">
              <w:rPr>
                <w:rFonts w:ascii="Verdana" w:eastAsia="Calibri" w:hAnsi="Verdana" w:cs="Arial"/>
                <w:color w:val="000000"/>
                <w:bdr w:val="none" w:sz="0" w:space="0" w:color="auto" w:frame="1"/>
                <w:lang w:eastAsia="en-US"/>
              </w:rPr>
              <w:t xml:space="preserve"> triangulated </w:t>
            </w:r>
            <w:r w:rsidR="007F1A72" w:rsidRPr="002C06B2">
              <w:rPr>
                <w:rFonts w:ascii="Verdana" w:eastAsia="Calibri" w:hAnsi="Verdana" w:cs="Arial"/>
                <w:color w:val="000000"/>
                <w:bdr w:val="none" w:sz="0" w:space="0" w:color="auto" w:frame="1"/>
                <w:lang w:eastAsia="en-US"/>
              </w:rPr>
              <w:t>methodology</w:t>
            </w:r>
            <w:r w:rsidR="000A11F7" w:rsidRPr="002C06B2">
              <w:rPr>
                <w:rFonts w:ascii="Verdana" w:eastAsia="Calibri" w:hAnsi="Verdana" w:cs="Arial"/>
                <w:color w:val="000000"/>
                <w:bdr w:val="none" w:sz="0" w:space="0" w:color="auto" w:frame="1"/>
                <w:lang w:eastAsia="en-US"/>
              </w:rPr>
              <w:t xml:space="preserve"> </w:t>
            </w:r>
            <w:r w:rsidR="00714944" w:rsidRPr="002C06B2">
              <w:rPr>
                <w:rFonts w:ascii="Verdana" w:eastAsia="Calibri" w:hAnsi="Verdana" w:cs="Arial"/>
                <w:color w:val="000000"/>
                <w:bdr w:val="none" w:sz="0" w:space="0" w:color="auto" w:frame="1"/>
                <w:lang w:eastAsia="en-US"/>
              </w:rPr>
              <w:t xml:space="preserve">has been </w:t>
            </w:r>
            <w:r w:rsidR="000A11F7" w:rsidRPr="002C06B2">
              <w:rPr>
                <w:rFonts w:ascii="Verdana" w:eastAsia="Calibri" w:hAnsi="Verdana" w:cs="Arial"/>
                <w:color w:val="000000"/>
                <w:bdr w:val="none" w:sz="0" w:space="0" w:color="auto" w:frame="1"/>
                <w:lang w:eastAsia="en-US"/>
              </w:rPr>
              <w:t xml:space="preserve">used </w:t>
            </w:r>
            <w:r w:rsidR="00D64A1D" w:rsidRPr="002C06B2">
              <w:rPr>
                <w:rFonts w:ascii="Verdana" w:eastAsia="Calibri" w:hAnsi="Verdana" w:cs="Arial"/>
                <w:color w:val="000000"/>
                <w:bdr w:val="none" w:sz="0" w:space="0" w:color="auto" w:frame="1"/>
                <w:lang w:eastAsia="en-US"/>
              </w:rPr>
              <w:t xml:space="preserve">to </w:t>
            </w:r>
            <w:r w:rsidR="00E107D7" w:rsidRPr="002C06B2">
              <w:rPr>
                <w:rFonts w:ascii="Verdana" w:eastAsia="Calibri" w:hAnsi="Verdana" w:cs="Arial"/>
                <w:color w:val="000000"/>
                <w:bdr w:val="none" w:sz="0" w:space="0" w:color="auto" w:frame="1"/>
                <w:lang w:eastAsia="en-US"/>
              </w:rPr>
              <w:t>review</w:t>
            </w:r>
            <w:r w:rsidR="00D64A1D" w:rsidRPr="002C06B2">
              <w:rPr>
                <w:rFonts w:ascii="Verdana" w:eastAsia="Calibri" w:hAnsi="Verdana" w:cs="Arial"/>
                <w:color w:val="000000"/>
                <w:bdr w:val="none" w:sz="0" w:space="0" w:color="auto" w:frame="1"/>
                <w:lang w:eastAsia="en-US"/>
              </w:rPr>
              <w:t xml:space="preserve"> and </w:t>
            </w:r>
            <w:r w:rsidR="00EC5CA5" w:rsidRPr="002C06B2">
              <w:rPr>
                <w:rFonts w:ascii="Verdana" w:eastAsia="Calibri" w:hAnsi="Verdana" w:cs="Arial"/>
                <w:color w:val="000000"/>
                <w:bdr w:val="none" w:sz="0" w:space="0" w:color="auto" w:frame="1"/>
                <w:lang w:eastAsia="en-US"/>
              </w:rPr>
              <w:t>calculat</w:t>
            </w:r>
            <w:r w:rsidR="000A11F7" w:rsidRPr="002C06B2">
              <w:rPr>
                <w:rFonts w:ascii="Verdana" w:eastAsia="Calibri" w:hAnsi="Verdana" w:cs="Arial"/>
                <w:color w:val="000000"/>
                <w:bdr w:val="none" w:sz="0" w:space="0" w:color="auto" w:frame="1"/>
                <w:lang w:eastAsia="en-US"/>
              </w:rPr>
              <w:t xml:space="preserve">e </w:t>
            </w:r>
            <w:r w:rsidR="00E107D7" w:rsidRPr="002C06B2">
              <w:rPr>
                <w:rFonts w:ascii="Verdana" w:eastAsia="Calibri" w:hAnsi="Verdana" w:cs="Arial"/>
                <w:color w:val="000000"/>
                <w:bdr w:val="none" w:sz="0" w:space="0" w:color="auto" w:frame="1"/>
                <w:lang w:eastAsia="en-US"/>
              </w:rPr>
              <w:t>nurse</w:t>
            </w:r>
            <w:r w:rsidR="00D64A1D" w:rsidRPr="002C06B2">
              <w:rPr>
                <w:rFonts w:ascii="Verdana" w:eastAsia="Calibri" w:hAnsi="Verdana" w:cs="Arial"/>
                <w:color w:val="000000"/>
                <w:bdr w:val="none" w:sz="0" w:space="0" w:color="auto" w:frame="1"/>
                <w:lang w:eastAsia="en-US"/>
              </w:rPr>
              <w:t xml:space="preserve"> staffing levels across all Section 25B </w:t>
            </w:r>
            <w:r w:rsidR="00E107D7" w:rsidRPr="002C06B2">
              <w:rPr>
                <w:rFonts w:ascii="Verdana" w:eastAsia="Calibri" w:hAnsi="Verdana" w:cs="Arial"/>
                <w:color w:val="000000"/>
                <w:bdr w:val="none" w:sz="0" w:space="0" w:color="auto" w:frame="1"/>
                <w:lang w:eastAsia="en-US"/>
              </w:rPr>
              <w:t xml:space="preserve">adult and paediatric inpatient </w:t>
            </w:r>
            <w:r w:rsidR="00D64A1D" w:rsidRPr="002C06B2">
              <w:rPr>
                <w:rFonts w:ascii="Verdana" w:eastAsia="Calibri" w:hAnsi="Verdana" w:cs="Arial"/>
                <w:color w:val="000000"/>
                <w:bdr w:val="none" w:sz="0" w:space="0" w:color="auto" w:frame="1"/>
                <w:lang w:eastAsia="en-US"/>
              </w:rPr>
              <w:t>wards</w:t>
            </w:r>
            <w:r w:rsidR="00E107D7" w:rsidRPr="002C06B2">
              <w:rPr>
                <w:rFonts w:ascii="Verdana" w:eastAsia="Calibri" w:hAnsi="Verdana" w:cs="Arial"/>
                <w:color w:val="000000"/>
                <w:bdr w:val="none" w:sz="0" w:space="0" w:color="auto" w:frame="1"/>
                <w:lang w:eastAsia="en-US"/>
              </w:rPr>
              <w:t xml:space="preserve"> </w:t>
            </w:r>
            <w:r w:rsidR="00EC5CA5" w:rsidRPr="002C06B2">
              <w:rPr>
                <w:rFonts w:ascii="Verdana" w:eastAsia="Calibri" w:hAnsi="Verdana" w:cs="Arial"/>
                <w:color w:val="000000"/>
                <w:bdr w:val="none" w:sz="0" w:space="0" w:color="auto" w:frame="1"/>
                <w:lang w:eastAsia="en-US"/>
              </w:rPr>
              <w:t xml:space="preserve">during </w:t>
            </w:r>
            <w:r w:rsidR="00E107D7" w:rsidRPr="002C06B2">
              <w:rPr>
                <w:rFonts w:ascii="Verdana" w:eastAsia="Calibri" w:hAnsi="Verdana" w:cs="Arial"/>
                <w:color w:val="000000"/>
                <w:bdr w:val="none" w:sz="0" w:space="0" w:color="auto" w:frame="1"/>
                <w:lang w:eastAsia="en-US"/>
              </w:rPr>
              <w:t xml:space="preserve">the </w:t>
            </w:r>
            <w:r w:rsidR="0091778A" w:rsidRPr="002C06B2">
              <w:rPr>
                <w:rFonts w:ascii="Verdana" w:eastAsia="Calibri" w:hAnsi="Verdana" w:cs="Arial"/>
                <w:color w:val="000000"/>
                <w:bdr w:val="none" w:sz="0" w:space="0" w:color="auto" w:frame="1"/>
                <w:lang w:eastAsia="en-US"/>
              </w:rPr>
              <w:t xml:space="preserve">Spring and Autumn 2025 cycles. This established </w:t>
            </w:r>
            <w:r w:rsidR="000A11F7" w:rsidRPr="002C06B2">
              <w:rPr>
                <w:rFonts w:ascii="Verdana" w:eastAsia="Calibri" w:hAnsi="Verdana" w:cs="Arial"/>
                <w:color w:val="000000"/>
                <w:bdr w:val="none" w:sz="0" w:space="0" w:color="auto" w:frame="1"/>
                <w:lang w:eastAsia="en-US"/>
              </w:rPr>
              <w:t xml:space="preserve">approach </w:t>
            </w:r>
            <w:r w:rsidR="00792EA9" w:rsidRPr="002C06B2">
              <w:rPr>
                <w:rFonts w:ascii="Verdana" w:eastAsia="Calibri" w:hAnsi="Verdana" w:cs="Arial"/>
                <w:color w:val="000000"/>
                <w:bdr w:val="none" w:sz="0" w:space="0" w:color="auto" w:frame="1"/>
                <w:lang w:eastAsia="en-US"/>
              </w:rPr>
              <w:t xml:space="preserve">is fully </w:t>
            </w:r>
            <w:r w:rsidR="000A11F7" w:rsidRPr="002C06B2">
              <w:rPr>
                <w:rFonts w:ascii="Verdana" w:eastAsia="Calibri" w:hAnsi="Verdana" w:cs="Arial"/>
                <w:color w:val="000000"/>
                <w:bdr w:val="none" w:sz="0" w:space="0" w:color="auto" w:frame="1"/>
                <w:lang w:eastAsia="en-US"/>
              </w:rPr>
              <w:t>align</w:t>
            </w:r>
            <w:r w:rsidR="00792EA9" w:rsidRPr="002C06B2">
              <w:rPr>
                <w:rFonts w:ascii="Verdana" w:eastAsia="Calibri" w:hAnsi="Verdana" w:cs="Arial"/>
                <w:color w:val="000000"/>
                <w:bdr w:val="none" w:sz="0" w:space="0" w:color="auto" w:frame="1"/>
                <w:lang w:eastAsia="en-US"/>
              </w:rPr>
              <w:t>ed</w:t>
            </w:r>
            <w:r w:rsidR="000A11F7" w:rsidRPr="002C06B2">
              <w:rPr>
                <w:rFonts w:ascii="Verdana" w:eastAsia="Calibri" w:hAnsi="Verdana" w:cs="Arial"/>
                <w:color w:val="000000"/>
                <w:bdr w:val="none" w:sz="0" w:space="0" w:color="auto" w:frame="1"/>
                <w:lang w:eastAsia="en-US"/>
              </w:rPr>
              <w:t xml:space="preserve"> with </w:t>
            </w:r>
            <w:r w:rsidR="003131FA" w:rsidRPr="002C06B2">
              <w:rPr>
                <w:rFonts w:ascii="Verdana" w:eastAsia="Calibri" w:hAnsi="Verdana" w:cs="Arial"/>
                <w:color w:val="000000"/>
                <w:bdr w:val="none" w:sz="0" w:space="0" w:color="auto" w:frame="1"/>
                <w:lang w:eastAsia="en-US"/>
              </w:rPr>
              <w:t>the requirements of Section 25C</w:t>
            </w:r>
            <w:r w:rsidR="00FD598E" w:rsidRPr="002C06B2">
              <w:rPr>
                <w:rFonts w:ascii="Verdana" w:eastAsia="Calibri" w:hAnsi="Verdana" w:cs="Arial"/>
                <w:color w:val="000000"/>
                <w:bdr w:val="none" w:sz="0" w:space="0" w:color="auto" w:frame="1"/>
                <w:lang w:eastAsia="en-US"/>
              </w:rPr>
              <w:t xml:space="preserve">, using the All-Wales recording template and a </w:t>
            </w:r>
            <w:r w:rsidR="0030618E" w:rsidRPr="002C06B2">
              <w:rPr>
                <w:rFonts w:ascii="Verdana" w:eastAsia="Calibri" w:hAnsi="Verdana" w:cs="Arial"/>
                <w:color w:val="000000"/>
                <w:bdr w:val="none" w:sz="0" w:space="0" w:color="auto" w:frame="1"/>
                <w:lang w:eastAsia="en-US"/>
              </w:rPr>
              <w:t>defined governance process</w:t>
            </w:r>
            <w:r w:rsidR="00635019" w:rsidRPr="002C06B2">
              <w:rPr>
                <w:rFonts w:ascii="Verdana" w:eastAsia="Calibri" w:hAnsi="Verdana" w:cs="Arial"/>
                <w:color w:val="000000"/>
                <w:bdr w:val="none" w:sz="0" w:space="0" w:color="auto" w:frame="1"/>
                <w:lang w:eastAsia="en-US"/>
              </w:rPr>
              <w:t xml:space="preserve"> </w:t>
            </w:r>
            <w:r w:rsidR="00AA4D30" w:rsidRPr="002C06B2">
              <w:rPr>
                <w:rFonts w:ascii="Verdana" w:eastAsia="Calibri" w:hAnsi="Verdana" w:cs="Arial"/>
                <w:color w:val="000000"/>
                <w:bdr w:val="none" w:sz="0" w:space="0" w:color="auto" w:frame="1"/>
                <w:lang w:eastAsia="en-US"/>
              </w:rPr>
              <w:t xml:space="preserve">through which </w:t>
            </w:r>
            <w:r w:rsidR="00635019" w:rsidRPr="002C06B2">
              <w:rPr>
                <w:rFonts w:ascii="Verdana" w:eastAsia="Calibri" w:hAnsi="Verdana" w:cs="Arial"/>
                <w:color w:val="000000"/>
                <w:bdr w:val="none" w:sz="0" w:space="0" w:color="auto" w:frame="1"/>
                <w:lang w:eastAsia="en-US"/>
              </w:rPr>
              <w:t>staffing calculations are reviewed and approved from Ward Sister</w:t>
            </w:r>
            <w:r w:rsidR="00786A23" w:rsidRPr="002C06B2">
              <w:rPr>
                <w:rFonts w:ascii="Verdana" w:eastAsia="Calibri" w:hAnsi="Verdana" w:cs="Arial"/>
                <w:color w:val="000000"/>
                <w:bdr w:val="none" w:sz="0" w:space="0" w:color="auto" w:frame="1"/>
                <w:lang w:eastAsia="en-US"/>
              </w:rPr>
              <w:t>/</w:t>
            </w:r>
            <w:r w:rsidR="0059070C" w:rsidRPr="002C06B2">
              <w:rPr>
                <w:rFonts w:ascii="Verdana" w:eastAsia="Calibri" w:hAnsi="Verdana" w:cs="Arial"/>
                <w:color w:val="000000"/>
                <w:bdr w:val="none" w:sz="0" w:space="0" w:color="auto" w:frame="1"/>
                <w:lang w:eastAsia="en-US"/>
              </w:rPr>
              <w:t xml:space="preserve">Charge Nurse </w:t>
            </w:r>
            <w:r w:rsidR="007C0451" w:rsidRPr="002C06B2">
              <w:rPr>
                <w:rFonts w:ascii="Verdana" w:eastAsia="Calibri" w:hAnsi="Verdana" w:cs="Arial"/>
                <w:color w:val="000000"/>
                <w:bdr w:val="none" w:sz="0" w:space="0" w:color="auto" w:frame="1"/>
                <w:lang w:eastAsia="en-US"/>
              </w:rPr>
              <w:t xml:space="preserve">level </w:t>
            </w:r>
            <w:r w:rsidR="00AA4939" w:rsidRPr="002C06B2">
              <w:rPr>
                <w:rFonts w:ascii="Verdana" w:eastAsia="Calibri" w:hAnsi="Verdana" w:cs="Arial"/>
                <w:color w:val="000000"/>
                <w:bdr w:val="none" w:sz="0" w:space="0" w:color="auto" w:frame="1"/>
                <w:lang w:eastAsia="en-US"/>
              </w:rPr>
              <w:t xml:space="preserve">through </w:t>
            </w:r>
            <w:r w:rsidR="00786A23" w:rsidRPr="002C06B2">
              <w:rPr>
                <w:rFonts w:ascii="Verdana" w:eastAsia="Calibri" w:hAnsi="Verdana" w:cs="Arial"/>
                <w:color w:val="000000"/>
                <w:bdr w:val="none" w:sz="0" w:space="0" w:color="auto" w:frame="1"/>
                <w:lang w:eastAsia="en-US"/>
              </w:rPr>
              <w:t>t</w:t>
            </w:r>
            <w:r w:rsidR="00AA4939" w:rsidRPr="002C06B2">
              <w:rPr>
                <w:rFonts w:ascii="Verdana" w:eastAsia="Calibri" w:hAnsi="Verdana" w:cs="Arial"/>
                <w:color w:val="000000"/>
                <w:bdr w:val="none" w:sz="0" w:space="0" w:color="auto" w:frame="1"/>
                <w:lang w:eastAsia="en-US"/>
              </w:rPr>
              <w:t>o the Executive Nurse Director</w:t>
            </w:r>
            <w:r w:rsidR="00965548" w:rsidRPr="002C06B2">
              <w:rPr>
                <w:rFonts w:ascii="Verdana" w:eastAsia="Calibri" w:hAnsi="Verdana" w:cs="Arial"/>
                <w:color w:val="000000"/>
                <w:bdr w:val="none" w:sz="0" w:space="0" w:color="auto" w:frame="1"/>
                <w:lang w:eastAsia="en-US"/>
              </w:rPr>
              <w:t>,</w:t>
            </w:r>
            <w:r w:rsidR="00AA4939" w:rsidRPr="002C06B2">
              <w:rPr>
                <w:rFonts w:ascii="Verdana" w:eastAsia="Calibri" w:hAnsi="Verdana" w:cs="Arial"/>
                <w:color w:val="000000"/>
                <w:bdr w:val="none" w:sz="0" w:space="0" w:color="auto" w:frame="1"/>
                <w:lang w:eastAsia="en-US"/>
              </w:rPr>
              <w:t xml:space="preserve"> </w:t>
            </w:r>
            <w:r w:rsidR="007C0451" w:rsidRPr="002C06B2">
              <w:rPr>
                <w:rFonts w:ascii="Verdana" w:eastAsia="Calibri" w:hAnsi="Verdana" w:cs="Arial"/>
                <w:color w:val="000000"/>
                <w:bdr w:val="none" w:sz="0" w:space="0" w:color="auto" w:frame="1"/>
                <w:lang w:eastAsia="en-US"/>
              </w:rPr>
              <w:t xml:space="preserve">as the </w:t>
            </w:r>
            <w:r w:rsidR="00AA4939" w:rsidRPr="002C06B2">
              <w:rPr>
                <w:rFonts w:ascii="Verdana" w:eastAsia="Calibri" w:hAnsi="Verdana" w:cs="Arial"/>
                <w:color w:val="000000"/>
                <w:bdr w:val="none" w:sz="0" w:space="0" w:color="auto" w:frame="1"/>
                <w:lang w:eastAsia="en-US"/>
              </w:rPr>
              <w:t>designated person.</w:t>
            </w:r>
            <w:r w:rsidR="003131FA" w:rsidRPr="002C06B2">
              <w:rPr>
                <w:rFonts w:ascii="Verdana" w:eastAsia="Calibri" w:hAnsi="Verdana" w:cs="Arial"/>
                <w:color w:val="000000"/>
                <w:bdr w:val="none" w:sz="0" w:space="0" w:color="auto" w:frame="1"/>
                <w:lang w:eastAsia="en-US"/>
              </w:rPr>
              <w:t xml:space="preserve"> </w:t>
            </w:r>
          </w:p>
          <w:p w14:paraId="5EECE03E" w14:textId="72F71FBE" w:rsidR="00F37975" w:rsidRPr="002C06B2" w:rsidRDefault="00965548" w:rsidP="006D4C7A">
            <w:pPr>
              <w:spacing w:after="160" w:line="259" w:lineRule="auto"/>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During this period, t</w:t>
            </w:r>
            <w:r w:rsidR="003A1EE2" w:rsidRPr="002C06B2">
              <w:rPr>
                <w:rFonts w:ascii="Verdana" w:eastAsia="Calibri" w:hAnsi="Verdana" w:cs="Arial"/>
                <w:color w:val="000000"/>
                <w:bdr w:val="none" w:sz="0" w:space="0" w:color="auto" w:frame="1"/>
                <w:lang w:eastAsia="en-US"/>
              </w:rPr>
              <w:t xml:space="preserve">he </w:t>
            </w:r>
            <w:r w:rsidR="004959AA" w:rsidRPr="002C06B2">
              <w:rPr>
                <w:rFonts w:ascii="Verdana" w:eastAsia="Calibri" w:hAnsi="Verdana" w:cs="Arial"/>
                <w:color w:val="000000"/>
                <w:bdr w:val="none" w:sz="0" w:space="0" w:color="auto" w:frame="1"/>
                <w:lang w:eastAsia="en-US"/>
              </w:rPr>
              <w:t>Health Board</w:t>
            </w:r>
            <w:r w:rsidRPr="002C06B2">
              <w:rPr>
                <w:rFonts w:ascii="Verdana" w:eastAsia="Calibri" w:hAnsi="Verdana" w:cs="Arial"/>
                <w:color w:val="000000"/>
                <w:bdr w:val="none" w:sz="0" w:space="0" w:color="auto" w:frame="1"/>
                <w:lang w:eastAsia="en-US"/>
              </w:rPr>
              <w:t xml:space="preserve"> has refreshed </w:t>
            </w:r>
            <w:r w:rsidR="00B47438" w:rsidRPr="002C06B2">
              <w:rPr>
                <w:rFonts w:ascii="Verdana" w:eastAsia="Calibri" w:hAnsi="Verdana" w:cs="Arial"/>
                <w:color w:val="000000"/>
                <w:bdr w:val="none" w:sz="0" w:space="0" w:color="auto" w:frame="1"/>
                <w:lang w:eastAsia="en-US"/>
              </w:rPr>
              <w:t>its</w:t>
            </w:r>
            <w:r w:rsidR="004959AA" w:rsidRPr="002C06B2">
              <w:rPr>
                <w:rFonts w:ascii="Verdana" w:eastAsia="Calibri" w:hAnsi="Verdana" w:cs="Arial"/>
                <w:color w:val="000000"/>
                <w:bdr w:val="none" w:sz="0" w:space="0" w:color="auto" w:frame="1"/>
                <w:lang w:eastAsia="en-US"/>
              </w:rPr>
              <w:t xml:space="preserve"> </w:t>
            </w:r>
            <w:r w:rsidR="003A1EE2" w:rsidRPr="002C06B2">
              <w:rPr>
                <w:rFonts w:ascii="Verdana" w:eastAsia="Calibri" w:hAnsi="Verdana" w:cs="Arial"/>
                <w:color w:val="000000"/>
                <w:bdr w:val="none" w:sz="0" w:space="0" w:color="auto" w:frame="1"/>
                <w:lang w:eastAsia="en-US"/>
              </w:rPr>
              <w:t>NSLWA Operating Framework and Escalation Process</w:t>
            </w:r>
            <w:r w:rsidR="00B47438" w:rsidRPr="002C06B2">
              <w:rPr>
                <w:rFonts w:ascii="Verdana" w:eastAsia="Calibri" w:hAnsi="Verdana" w:cs="Arial"/>
                <w:color w:val="000000"/>
                <w:bdr w:val="none" w:sz="0" w:space="0" w:color="auto" w:frame="1"/>
                <w:lang w:eastAsia="en-US"/>
              </w:rPr>
              <w:t>,</w:t>
            </w:r>
            <w:r w:rsidR="003A1EE2" w:rsidRPr="002C06B2">
              <w:rPr>
                <w:rFonts w:ascii="Verdana" w:eastAsia="Calibri" w:hAnsi="Verdana" w:cs="Arial"/>
                <w:color w:val="000000"/>
                <w:bdr w:val="none" w:sz="0" w:space="0" w:color="auto" w:frame="1"/>
                <w:lang w:eastAsia="en-US"/>
              </w:rPr>
              <w:t xml:space="preserve"> </w:t>
            </w:r>
            <w:r w:rsidR="00B47438" w:rsidRPr="002C06B2">
              <w:rPr>
                <w:rFonts w:ascii="Verdana" w:eastAsia="Calibri" w:hAnsi="Verdana" w:cs="Arial"/>
                <w:color w:val="000000"/>
                <w:bdr w:val="none" w:sz="0" w:space="0" w:color="auto" w:frame="1"/>
                <w:lang w:eastAsia="en-US"/>
              </w:rPr>
              <w:t xml:space="preserve">which </w:t>
            </w:r>
            <w:r w:rsidR="00CC5E09" w:rsidRPr="002C06B2">
              <w:rPr>
                <w:rFonts w:ascii="Verdana" w:eastAsia="Calibri" w:hAnsi="Verdana" w:cs="Arial"/>
                <w:color w:val="000000"/>
                <w:bdr w:val="none" w:sz="0" w:space="0" w:color="auto" w:frame="1"/>
                <w:lang w:eastAsia="en-US"/>
              </w:rPr>
              <w:t xml:space="preserve"> outlines the </w:t>
            </w:r>
            <w:r w:rsidR="00AA70C0" w:rsidRPr="002C06B2">
              <w:rPr>
                <w:rFonts w:ascii="Verdana" w:eastAsia="Calibri" w:hAnsi="Verdana" w:cs="Arial"/>
                <w:color w:val="000000"/>
                <w:bdr w:val="none" w:sz="0" w:space="0" w:color="auto" w:frame="1"/>
                <w:lang w:eastAsia="en-US"/>
              </w:rPr>
              <w:t>approach</w:t>
            </w:r>
            <w:r w:rsidR="00385D88" w:rsidRPr="002C06B2">
              <w:rPr>
                <w:rFonts w:ascii="Verdana" w:eastAsia="Calibri" w:hAnsi="Verdana" w:cs="Arial"/>
                <w:color w:val="000000"/>
                <w:bdr w:val="none" w:sz="0" w:space="0" w:color="auto" w:frame="1"/>
                <w:lang w:eastAsia="en-US"/>
              </w:rPr>
              <w:t>,</w:t>
            </w:r>
            <w:r w:rsidR="00AA70C0" w:rsidRPr="002C06B2">
              <w:rPr>
                <w:rFonts w:ascii="Verdana" w:eastAsia="Calibri" w:hAnsi="Verdana" w:cs="Arial"/>
                <w:color w:val="000000"/>
                <w:bdr w:val="none" w:sz="0" w:space="0" w:color="auto" w:frame="1"/>
                <w:lang w:eastAsia="en-US"/>
              </w:rPr>
              <w:t xml:space="preserve"> and processes adopted by SBUHB to </w:t>
            </w:r>
            <w:r w:rsidR="00A67903" w:rsidRPr="002C06B2">
              <w:rPr>
                <w:rFonts w:ascii="Verdana" w:eastAsia="Calibri" w:hAnsi="Verdana" w:cs="Arial"/>
                <w:color w:val="000000"/>
                <w:bdr w:val="none" w:sz="0" w:space="0" w:color="auto" w:frame="1"/>
                <w:lang w:eastAsia="en-US"/>
              </w:rPr>
              <w:t xml:space="preserve">ensure compliance </w:t>
            </w:r>
            <w:r w:rsidR="00AA70C0" w:rsidRPr="002C06B2">
              <w:rPr>
                <w:rFonts w:ascii="Verdana" w:eastAsia="Calibri" w:hAnsi="Verdana" w:cs="Arial"/>
                <w:color w:val="000000"/>
                <w:bdr w:val="none" w:sz="0" w:space="0" w:color="auto" w:frame="1"/>
                <w:lang w:eastAsia="en-US"/>
              </w:rPr>
              <w:t xml:space="preserve">with all provisions of the Act. </w:t>
            </w:r>
            <w:r w:rsidR="00E5450D" w:rsidRPr="002C06B2">
              <w:rPr>
                <w:rFonts w:ascii="Verdana" w:eastAsia="Calibri" w:hAnsi="Verdana" w:cs="Arial"/>
                <w:color w:val="000000"/>
                <w:bdr w:val="none" w:sz="0" w:space="0" w:color="auto" w:frame="1"/>
                <w:lang w:eastAsia="en-US"/>
              </w:rPr>
              <w:t xml:space="preserve">The framework sets out how </w:t>
            </w:r>
            <w:r w:rsidR="00663569" w:rsidRPr="002C06B2">
              <w:rPr>
                <w:rFonts w:ascii="Verdana" w:eastAsia="Calibri" w:hAnsi="Verdana" w:cs="Arial"/>
                <w:color w:val="000000"/>
                <w:bdr w:val="none" w:sz="0" w:space="0" w:color="auto" w:frame="1"/>
                <w:lang w:eastAsia="en-US"/>
              </w:rPr>
              <w:t>nurse staffing levels across the Health Board are calculate</w:t>
            </w:r>
            <w:r w:rsidR="00212350" w:rsidRPr="002C06B2">
              <w:rPr>
                <w:rFonts w:ascii="Verdana" w:eastAsia="Calibri" w:hAnsi="Verdana" w:cs="Arial"/>
                <w:color w:val="000000"/>
                <w:bdr w:val="none" w:sz="0" w:space="0" w:color="auto" w:frame="1"/>
                <w:lang w:eastAsia="en-US"/>
              </w:rPr>
              <w:t xml:space="preserve">d and </w:t>
            </w:r>
            <w:r w:rsidR="00663569" w:rsidRPr="002C06B2">
              <w:rPr>
                <w:rFonts w:ascii="Verdana" w:eastAsia="Calibri" w:hAnsi="Verdana" w:cs="Arial"/>
                <w:color w:val="000000"/>
                <w:bdr w:val="none" w:sz="0" w:space="0" w:color="auto" w:frame="1"/>
                <w:lang w:eastAsia="en-US"/>
              </w:rPr>
              <w:t>maintained</w:t>
            </w:r>
            <w:r w:rsidR="005E7255" w:rsidRPr="002C06B2">
              <w:rPr>
                <w:rFonts w:ascii="Verdana" w:eastAsia="Calibri" w:hAnsi="Verdana" w:cs="Arial"/>
                <w:color w:val="000000"/>
                <w:bdr w:val="none" w:sz="0" w:space="0" w:color="auto" w:frame="1"/>
                <w:lang w:eastAsia="en-US"/>
              </w:rPr>
              <w:t xml:space="preserve">, in </w:t>
            </w:r>
            <w:r w:rsidR="00212350" w:rsidRPr="002C06B2">
              <w:rPr>
                <w:rFonts w:ascii="Verdana" w:eastAsia="Calibri" w:hAnsi="Verdana" w:cs="Arial"/>
                <w:color w:val="000000"/>
                <w:bdr w:val="none" w:sz="0" w:space="0" w:color="auto" w:frame="1"/>
                <w:lang w:eastAsia="en-US"/>
              </w:rPr>
              <w:t xml:space="preserve">line </w:t>
            </w:r>
            <w:r w:rsidR="005E7255" w:rsidRPr="002C06B2">
              <w:rPr>
                <w:rFonts w:ascii="Verdana" w:eastAsia="Calibri" w:hAnsi="Verdana" w:cs="Arial"/>
                <w:color w:val="000000"/>
                <w:bdr w:val="none" w:sz="0" w:space="0" w:color="auto" w:frame="1"/>
                <w:lang w:eastAsia="en-US"/>
              </w:rPr>
              <w:t xml:space="preserve">with patient care needs, statutory </w:t>
            </w:r>
            <w:r w:rsidR="0058195A" w:rsidRPr="002C06B2">
              <w:rPr>
                <w:rFonts w:ascii="Verdana" w:eastAsia="Calibri" w:hAnsi="Verdana" w:cs="Arial"/>
                <w:color w:val="000000"/>
                <w:bdr w:val="none" w:sz="0" w:space="0" w:color="auto" w:frame="1"/>
                <w:lang w:eastAsia="en-US"/>
              </w:rPr>
              <w:t>requirements</w:t>
            </w:r>
            <w:r w:rsidR="005E7255" w:rsidRPr="002C06B2">
              <w:rPr>
                <w:rFonts w:ascii="Verdana" w:eastAsia="Calibri" w:hAnsi="Verdana" w:cs="Arial"/>
                <w:color w:val="000000"/>
                <w:bdr w:val="none" w:sz="0" w:space="0" w:color="auto" w:frame="1"/>
                <w:lang w:eastAsia="en-US"/>
              </w:rPr>
              <w:t xml:space="preserve">, and internal governance </w:t>
            </w:r>
            <w:r w:rsidR="0058195A" w:rsidRPr="002C06B2">
              <w:rPr>
                <w:rFonts w:ascii="Verdana" w:eastAsia="Calibri" w:hAnsi="Verdana" w:cs="Arial"/>
                <w:color w:val="000000"/>
                <w:bdr w:val="none" w:sz="0" w:space="0" w:color="auto" w:frame="1"/>
                <w:lang w:eastAsia="en-US"/>
              </w:rPr>
              <w:t>structures</w:t>
            </w:r>
            <w:r w:rsidR="00CD351D" w:rsidRPr="002C06B2">
              <w:rPr>
                <w:rFonts w:ascii="Verdana" w:eastAsia="Calibri" w:hAnsi="Verdana" w:cs="Arial"/>
                <w:color w:val="000000"/>
                <w:bdr w:val="none" w:sz="0" w:space="0" w:color="auto" w:frame="1"/>
                <w:lang w:eastAsia="en-US"/>
              </w:rPr>
              <w:t xml:space="preserve">. </w:t>
            </w:r>
            <w:r w:rsidR="00DC201C" w:rsidRPr="002C06B2">
              <w:rPr>
                <w:rFonts w:ascii="Verdana" w:eastAsia="Calibri" w:hAnsi="Verdana" w:cs="Arial"/>
                <w:color w:val="000000"/>
                <w:bdr w:val="none" w:sz="0" w:space="0" w:color="auto" w:frame="1"/>
                <w:lang w:eastAsia="en-US"/>
              </w:rPr>
              <w:t xml:space="preserve">It </w:t>
            </w:r>
            <w:r w:rsidR="00CD351D" w:rsidRPr="002C06B2">
              <w:rPr>
                <w:rFonts w:ascii="Verdana" w:eastAsia="Calibri" w:hAnsi="Verdana" w:cs="Arial"/>
                <w:color w:val="000000"/>
                <w:bdr w:val="none" w:sz="0" w:space="0" w:color="auto" w:frame="1"/>
                <w:lang w:eastAsia="en-US"/>
              </w:rPr>
              <w:t xml:space="preserve">applies to all healthcare </w:t>
            </w:r>
            <w:r w:rsidR="0000702D" w:rsidRPr="002C06B2">
              <w:rPr>
                <w:rFonts w:ascii="Verdana" w:eastAsia="Calibri" w:hAnsi="Verdana" w:cs="Arial"/>
                <w:color w:val="000000"/>
                <w:bdr w:val="none" w:sz="0" w:space="0" w:color="auto" w:frame="1"/>
                <w:lang w:eastAsia="en-US"/>
              </w:rPr>
              <w:t>professionals</w:t>
            </w:r>
            <w:r w:rsidR="00CD351D" w:rsidRPr="002C06B2">
              <w:rPr>
                <w:rFonts w:ascii="Verdana" w:eastAsia="Calibri" w:hAnsi="Verdana" w:cs="Arial"/>
                <w:color w:val="000000"/>
                <w:bdr w:val="none" w:sz="0" w:space="0" w:color="auto" w:frame="1"/>
                <w:lang w:eastAsia="en-US"/>
              </w:rPr>
              <w:t xml:space="preserve"> </w:t>
            </w:r>
            <w:r w:rsidR="0000702D" w:rsidRPr="002C06B2">
              <w:rPr>
                <w:rFonts w:ascii="Verdana" w:eastAsia="Calibri" w:hAnsi="Verdana" w:cs="Arial"/>
                <w:color w:val="000000"/>
                <w:bdr w:val="none" w:sz="0" w:space="0" w:color="auto" w:frame="1"/>
                <w:lang w:eastAsia="en-US"/>
              </w:rPr>
              <w:t xml:space="preserve">involved in </w:t>
            </w:r>
            <w:r w:rsidR="002662A1" w:rsidRPr="002C06B2">
              <w:rPr>
                <w:rFonts w:ascii="Verdana" w:eastAsia="Calibri" w:hAnsi="Verdana" w:cs="Arial"/>
                <w:color w:val="000000"/>
                <w:bdr w:val="none" w:sz="0" w:space="0" w:color="auto" w:frame="1"/>
                <w:lang w:eastAsia="en-US"/>
              </w:rPr>
              <w:t xml:space="preserve">the </w:t>
            </w:r>
            <w:r w:rsidR="0000702D" w:rsidRPr="002C06B2">
              <w:rPr>
                <w:rFonts w:ascii="Verdana" w:eastAsia="Calibri" w:hAnsi="Verdana" w:cs="Arial"/>
                <w:color w:val="000000"/>
                <w:bdr w:val="none" w:sz="0" w:space="0" w:color="auto" w:frame="1"/>
                <w:lang w:eastAsia="en-US"/>
              </w:rPr>
              <w:t>calculat</w:t>
            </w:r>
            <w:r w:rsidR="00DC201C" w:rsidRPr="002C06B2">
              <w:rPr>
                <w:rFonts w:ascii="Verdana" w:eastAsia="Calibri" w:hAnsi="Verdana" w:cs="Arial"/>
                <w:color w:val="000000"/>
                <w:bdr w:val="none" w:sz="0" w:space="0" w:color="auto" w:frame="1"/>
                <w:lang w:eastAsia="en-US"/>
              </w:rPr>
              <w:t>ion</w:t>
            </w:r>
            <w:r w:rsidR="0000702D" w:rsidRPr="002C06B2">
              <w:rPr>
                <w:rFonts w:ascii="Verdana" w:eastAsia="Calibri" w:hAnsi="Verdana" w:cs="Arial"/>
                <w:color w:val="000000"/>
                <w:bdr w:val="none" w:sz="0" w:space="0" w:color="auto" w:frame="1"/>
                <w:lang w:eastAsia="en-US"/>
              </w:rPr>
              <w:t xml:space="preserve"> and maint</w:t>
            </w:r>
            <w:r w:rsidR="00DC201C" w:rsidRPr="002C06B2">
              <w:rPr>
                <w:rFonts w:ascii="Verdana" w:eastAsia="Calibri" w:hAnsi="Verdana" w:cs="Arial"/>
                <w:color w:val="000000"/>
                <w:bdr w:val="none" w:sz="0" w:space="0" w:color="auto" w:frame="1"/>
                <w:lang w:eastAsia="en-US"/>
              </w:rPr>
              <w:t>enance of</w:t>
            </w:r>
            <w:r w:rsidR="0000702D" w:rsidRPr="002C06B2">
              <w:rPr>
                <w:rFonts w:ascii="Verdana" w:eastAsia="Calibri" w:hAnsi="Verdana" w:cs="Arial"/>
                <w:color w:val="000000"/>
                <w:bdr w:val="none" w:sz="0" w:space="0" w:color="auto" w:frame="1"/>
                <w:lang w:eastAsia="en-US"/>
              </w:rPr>
              <w:t xml:space="preserve"> nurse staffing levels. </w:t>
            </w:r>
          </w:p>
          <w:p w14:paraId="151C59B0" w14:textId="470A00FE" w:rsidR="006B2115" w:rsidRPr="002C06B2" w:rsidRDefault="000B2F2F" w:rsidP="00BC03BB">
            <w:pPr>
              <w:spacing w:after="160" w:line="259" w:lineRule="auto"/>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 xml:space="preserve">In response to ongoing learning and development </w:t>
            </w:r>
            <w:r w:rsidR="00E63C47" w:rsidRPr="002C06B2">
              <w:rPr>
                <w:rFonts w:ascii="Verdana" w:eastAsia="Calibri" w:hAnsi="Verdana" w:cs="Arial"/>
                <w:color w:val="000000"/>
                <w:bdr w:val="none" w:sz="0" w:space="0" w:color="auto" w:frame="1"/>
                <w:lang w:eastAsia="en-US"/>
              </w:rPr>
              <w:t xml:space="preserve">arising </w:t>
            </w:r>
            <w:r w:rsidR="001914FC" w:rsidRPr="002C06B2">
              <w:rPr>
                <w:rFonts w:ascii="Verdana" w:eastAsia="Calibri" w:hAnsi="Verdana" w:cs="Arial"/>
                <w:color w:val="000000"/>
                <w:bdr w:val="none" w:sz="0" w:space="0" w:color="auto" w:frame="1"/>
                <w:lang w:eastAsia="en-US"/>
              </w:rPr>
              <w:t xml:space="preserve">from the </w:t>
            </w:r>
            <w:r w:rsidR="009C7CE5" w:rsidRPr="002C06B2">
              <w:rPr>
                <w:rFonts w:ascii="Verdana" w:eastAsia="Calibri" w:hAnsi="Verdana" w:cs="Arial"/>
                <w:color w:val="000000"/>
                <w:bdr w:val="none" w:sz="0" w:space="0" w:color="auto" w:frame="1"/>
                <w:lang w:eastAsia="en-US"/>
              </w:rPr>
              <w:t>2025 recalculation cycles</w:t>
            </w:r>
            <w:r w:rsidR="00560265" w:rsidRPr="002C06B2">
              <w:rPr>
                <w:rFonts w:ascii="Verdana" w:eastAsia="Calibri" w:hAnsi="Verdana" w:cs="Arial"/>
                <w:color w:val="000000"/>
                <w:bdr w:val="none" w:sz="0" w:space="0" w:color="auto" w:frame="1"/>
                <w:lang w:eastAsia="en-US"/>
              </w:rPr>
              <w:t xml:space="preserve">, </w:t>
            </w:r>
            <w:r w:rsidR="001914FC" w:rsidRPr="002C06B2">
              <w:rPr>
                <w:rFonts w:ascii="Verdana" w:eastAsia="Calibri" w:hAnsi="Verdana" w:cs="Arial"/>
                <w:color w:val="000000"/>
                <w:bdr w:val="none" w:sz="0" w:space="0" w:color="auto" w:frame="1"/>
                <w:lang w:eastAsia="en-US"/>
              </w:rPr>
              <w:t>the</w:t>
            </w:r>
            <w:r w:rsidR="004F4D86" w:rsidRPr="002C06B2">
              <w:rPr>
                <w:rFonts w:ascii="Verdana" w:eastAsia="Calibri" w:hAnsi="Verdana" w:cs="Arial"/>
                <w:color w:val="000000"/>
                <w:bdr w:val="none" w:sz="0" w:space="0" w:color="auto" w:frame="1"/>
                <w:lang w:eastAsia="en-US"/>
              </w:rPr>
              <w:t xml:space="preserve"> presentation format</w:t>
            </w:r>
            <w:r w:rsidR="00E26386" w:rsidRPr="002C06B2">
              <w:rPr>
                <w:rFonts w:ascii="Verdana" w:eastAsia="Calibri" w:hAnsi="Verdana" w:cs="Arial"/>
                <w:color w:val="000000"/>
                <w:bdr w:val="none" w:sz="0" w:space="0" w:color="auto" w:frame="1"/>
                <w:lang w:eastAsia="en-US"/>
              </w:rPr>
              <w:t xml:space="preserve"> </w:t>
            </w:r>
            <w:r w:rsidR="00560265" w:rsidRPr="002C06B2">
              <w:rPr>
                <w:rFonts w:ascii="Verdana" w:eastAsia="Calibri" w:hAnsi="Verdana" w:cs="Arial"/>
                <w:color w:val="000000"/>
                <w:bdr w:val="none" w:sz="0" w:space="0" w:color="auto" w:frame="1"/>
                <w:lang w:eastAsia="en-US"/>
              </w:rPr>
              <w:t xml:space="preserve">for the Spring 2026 cycle </w:t>
            </w:r>
            <w:r w:rsidR="00E26386" w:rsidRPr="002C06B2">
              <w:rPr>
                <w:rFonts w:ascii="Verdana" w:eastAsia="Calibri" w:hAnsi="Verdana" w:cs="Arial"/>
                <w:color w:val="000000"/>
                <w:bdr w:val="none" w:sz="0" w:space="0" w:color="auto" w:frame="1"/>
                <w:lang w:eastAsia="en-US"/>
              </w:rPr>
              <w:t xml:space="preserve">has </w:t>
            </w:r>
            <w:r w:rsidR="00C70B13" w:rsidRPr="002C06B2">
              <w:rPr>
                <w:rFonts w:ascii="Verdana" w:eastAsia="Calibri" w:hAnsi="Verdana" w:cs="Arial"/>
                <w:color w:val="000000"/>
                <w:bdr w:val="none" w:sz="0" w:space="0" w:color="auto" w:frame="1"/>
                <w:lang w:eastAsia="en-US"/>
              </w:rPr>
              <w:t>mov</w:t>
            </w:r>
            <w:r w:rsidR="00E26386" w:rsidRPr="002C06B2">
              <w:rPr>
                <w:rFonts w:ascii="Verdana" w:eastAsia="Calibri" w:hAnsi="Verdana" w:cs="Arial"/>
                <w:color w:val="000000"/>
                <w:bdr w:val="none" w:sz="0" w:space="0" w:color="auto" w:frame="1"/>
                <w:lang w:eastAsia="en-US"/>
              </w:rPr>
              <w:t>ed to a P</w:t>
            </w:r>
            <w:r w:rsidR="00E26498" w:rsidRPr="002C06B2">
              <w:rPr>
                <w:rFonts w:ascii="Verdana" w:eastAsia="Calibri" w:hAnsi="Verdana" w:cs="Arial"/>
                <w:color w:val="000000"/>
                <w:bdr w:val="none" w:sz="0" w:space="0" w:color="auto" w:frame="1"/>
                <w:lang w:eastAsia="en-US"/>
              </w:rPr>
              <w:t>ower</w:t>
            </w:r>
            <w:r w:rsidR="00E26386" w:rsidRPr="002C06B2">
              <w:rPr>
                <w:rFonts w:ascii="Verdana" w:eastAsia="Calibri" w:hAnsi="Verdana" w:cs="Arial"/>
                <w:color w:val="000000"/>
                <w:bdr w:val="none" w:sz="0" w:space="0" w:color="auto" w:frame="1"/>
                <w:lang w:eastAsia="en-US"/>
              </w:rPr>
              <w:t>P</w:t>
            </w:r>
            <w:r w:rsidR="00E26498" w:rsidRPr="002C06B2">
              <w:rPr>
                <w:rFonts w:ascii="Verdana" w:eastAsia="Calibri" w:hAnsi="Verdana" w:cs="Arial"/>
                <w:color w:val="000000"/>
                <w:bdr w:val="none" w:sz="0" w:space="0" w:color="auto" w:frame="1"/>
                <w:lang w:eastAsia="en-US"/>
              </w:rPr>
              <w:t>oint slide deck</w:t>
            </w:r>
            <w:r w:rsidR="006A04B3" w:rsidRPr="002C06B2">
              <w:rPr>
                <w:rFonts w:ascii="Verdana" w:eastAsia="Calibri" w:hAnsi="Verdana" w:cs="Arial"/>
                <w:color w:val="000000"/>
                <w:bdr w:val="none" w:sz="0" w:space="0" w:color="auto" w:frame="1"/>
                <w:lang w:eastAsia="en-US"/>
              </w:rPr>
              <w:t>. This includes</w:t>
            </w:r>
            <w:r w:rsidR="00E26498" w:rsidRPr="002C06B2">
              <w:rPr>
                <w:rFonts w:ascii="Verdana" w:eastAsia="Calibri" w:hAnsi="Verdana" w:cs="Arial"/>
                <w:color w:val="000000"/>
                <w:bdr w:val="none" w:sz="0" w:space="0" w:color="auto" w:frame="1"/>
                <w:lang w:eastAsia="en-US"/>
              </w:rPr>
              <w:t xml:space="preserve"> </w:t>
            </w:r>
            <w:r w:rsidR="00C90F3F" w:rsidRPr="002C06B2">
              <w:rPr>
                <w:rFonts w:ascii="Verdana" w:eastAsia="Calibri" w:hAnsi="Verdana" w:cs="Arial"/>
                <w:color w:val="000000"/>
                <w:bdr w:val="none" w:sz="0" w:space="0" w:color="auto" w:frame="1"/>
                <w:lang w:eastAsia="en-US"/>
              </w:rPr>
              <w:t>the minimum data re</w:t>
            </w:r>
            <w:r w:rsidR="009F46F7" w:rsidRPr="002C06B2">
              <w:rPr>
                <w:rFonts w:ascii="Verdana" w:eastAsia="Calibri" w:hAnsi="Verdana" w:cs="Arial"/>
                <w:color w:val="000000"/>
                <w:bdr w:val="none" w:sz="0" w:space="0" w:color="auto" w:frame="1"/>
                <w:lang w:eastAsia="en-US"/>
              </w:rPr>
              <w:t>quirement</w:t>
            </w:r>
            <w:r w:rsidR="006A04B3" w:rsidRPr="002C06B2">
              <w:rPr>
                <w:rFonts w:ascii="Verdana" w:eastAsia="Calibri" w:hAnsi="Verdana" w:cs="Arial"/>
                <w:color w:val="000000"/>
                <w:bdr w:val="none" w:sz="0" w:space="0" w:color="auto" w:frame="1"/>
                <w:lang w:eastAsia="en-US"/>
              </w:rPr>
              <w:t>s</w:t>
            </w:r>
            <w:r w:rsidR="009F46F7" w:rsidRPr="002C06B2">
              <w:rPr>
                <w:rFonts w:ascii="Verdana" w:eastAsia="Calibri" w:hAnsi="Verdana" w:cs="Arial"/>
                <w:color w:val="000000"/>
                <w:bdr w:val="none" w:sz="0" w:space="0" w:color="auto" w:frame="1"/>
                <w:lang w:eastAsia="en-US"/>
              </w:rPr>
              <w:t xml:space="preserve"> </w:t>
            </w:r>
            <w:r w:rsidR="006A04B3" w:rsidRPr="002C06B2">
              <w:rPr>
                <w:rFonts w:ascii="Verdana" w:eastAsia="Calibri" w:hAnsi="Verdana" w:cs="Arial"/>
                <w:color w:val="000000"/>
                <w:bdr w:val="none" w:sz="0" w:space="0" w:color="auto" w:frame="1"/>
                <w:lang w:eastAsia="en-US"/>
              </w:rPr>
              <w:t xml:space="preserve">from </w:t>
            </w:r>
            <w:r w:rsidR="009F46F7" w:rsidRPr="002C06B2">
              <w:rPr>
                <w:rFonts w:ascii="Verdana" w:eastAsia="Calibri" w:hAnsi="Verdana" w:cs="Arial"/>
                <w:color w:val="000000"/>
                <w:bdr w:val="none" w:sz="0" w:space="0" w:color="auto" w:frame="1"/>
                <w:lang w:eastAsia="en-US"/>
              </w:rPr>
              <w:t xml:space="preserve">the </w:t>
            </w:r>
            <w:r w:rsidR="00D35FF8" w:rsidRPr="002C06B2">
              <w:rPr>
                <w:rFonts w:ascii="Verdana" w:eastAsia="Calibri" w:hAnsi="Verdana" w:cs="Arial"/>
                <w:color w:val="000000"/>
                <w:bdr w:val="none" w:sz="0" w:space="0" w:color="auto" w:frame="1"/>
                <w:lang w:eastAsia="en-US"/>
              </w:rPr>
              <w:t>All-Wales Nurse</w:t>
            </w:r>
            <w:r w:rsidR="009F46F7" w:rsidRPr="002C06B2">
              <w:rPr>
                <w:rFonts w:ascii="Verdana" w:eastAsia="Calibri" w:hAnsi="Verdana" w:cs="Arial"/>
                <w:color w:val="000000"/>
                <w:bdr w:val="none" w:sz="0" w:space="0" w:color="auto" w:frame="1"/>
                <w:lang w:eastAsia="en-US"/>
              </w:rPr>
              <w:t xml:space="preserve"> Staffing template</w:t>
            </w:r>
            <w:r w:rsidR="00005ACB" w:rsidRPr="002C06B2">
              <w:rPr>
                <w:rFonts w:ascii="Verdana" w:eastAsia="Calibri" w:hAnsi="Verdana" w:cs="Arial"/>
                <w:color w:val="000000"/>
                <w:bdr w:val="none" w:sz="0" w:space="0" w:color="auto" w:frame="1"/>
                <w:lang w:eastAsia="en-US"/>
              </w:rPr>
              <w:t>,</w:t>
            </w:r>
            <w:r w:rsidR="009F46F7" w:rsidRPr="002C06B2">
              <w:rPr>
                <w:rFonts w:ascii="Verdana" w:eastAsia="Calibri" w:hAnsi="Verdana" w:cs="Arial"/>
                <w:color w:val="000000"/>
                <w:bdr w:val="none" w:sz="0" w:space="0" w:color="auto" w:frame="1"/>
                <w:lang w:eastAsia="en-US"/>
              </w:rPr>
              <w:t xml:space="preserve"> </w:t>
            </w:r>
            <w:r w:rsidR="0080647E" w:rsidRPr="002C06B2">
              <w:rPr>
                <w:rFonts w:ascii="Verdana" w:eastAsia="Calibri" w:hAnsi="Verdana" w:cs="Arial"/>
                <w:color w:val="000000"/>
                <w:bdr w:val="none" w:sz="0" w:space="0" w:color="auto" w:frame="1"/>
                <w:lang w:eastAsia="en-US"/>
              </w:rPr>
              <w:t xml:space="preserve">alongside additional information </w:t>
            </w:r>
            <w:r w:rsidR="00711E9A" w:rsidRPr="002C06B2">
              <w:rPr>
                <w:rFonts w:ascii="Verdana" w:eastAsia="Calibri" w:hAnsi="Verdana" w:cs="Arial"/>
                <w:color w:val="000000"/>
                <w:bdr w:val="none" w:sz="0" w:space="0" w:color="auto" w:frame="1"/>
                <w:lang w:eastAsia="en-US"/>
              </w:rPr>
              <w:t>accessed f</w:t>
            </w:r>
            <w:r w:rsidR="00D35FF8" w:rsidRPr="002C06B2">
              <w:rPr>
                <w:rFonts w:ascii="Verdana" w:eastAsia="Calibri" w:hAnsi="Verdana" w:cs="Arial"/>
                <w:color w:val="000000"/>
                <w:bdr w:val="none" w:sz="0" w:space="0" w:color="auto" w:frame="1"/>
                <w:lang w:eastAsia="en-US"/>
              </w:rPr>
              <w:t>ro</w:t>
            </w:r>
            <w:r w:rsidR="00711E9A" w:rsidRPr="002C06B2">
              <w:rPr>
                <w:rFonts w:ascii="Verdana" w:eastAsia="Calibri" w:hAnsi="Verdana" w:cs="Arial"/>
                <w:color w:val="000000"/>
                <w:bdr w:val="none" w:sz="0" w:space="0" w:color="auto" w:frame="1"/>
                <w:lang w:eastAsia="en-US"/>
              </w:rPr>
              <w:t xml:space="preserve">m the Health Board’s </w:t>
            </w:r>
            <w:r w:rsidR="00D35FF8" w:rsidRPr="002C06B2">
              <w:rPr>
                <w:rFonts w:ascii="Verdana" w:eastAsia="Calibri" w:hAnsi="Verdana" w:cs="Arial"/>
                <w:color w:val="000000"/>
                <w:bdr w:val="none" w:sz="0" w:space="0" w:color="auto" w:frame="1"/>
                <w:lang w:eastAsia="en-US"/>
              </w:rPr>
              <w:t xml:space="preserve">dashboards. </w:t>
            </w:r>
            <w:r w:rsidR="0087710C" w:rsidRPr="002C06B2">
              <w:rPr>
                <w:rFonts w:ascii="Verdana" w:eastAsia="Calibri" w:hAnsi="Verdana" w:cs="Arial"/>
                <w:color w:val="000000"/>
                <w:bdr w:val="none" w:sz="0" w:space="0" w:color="auto" w:frame="1"/>
                <w:lang w:eastAsia="en-US"/>
              </w:rPr>
              <w:t xml:space="preserve">Individual ward </w:t>
            </w:r>
            <w:r w:rsidR="0087710C" w:rsidRPr="002C06B2">
              <w:rPr>
                <w:rFonts w:ascii="Verdana" w:eastAsia="Calibri" w:hAnsi="Verdana" w:cs="Arial"/>
                <w:color w:val="000000"/>
                <w:bdr w:val="none" w:sz="0" w:space="0" w:color="auto" w:frame="1"/>
                <w:lang w:eastAsia="en-US"/>
              </w:rPr>
              <w:lastRenderedPageBreak/>
              <w:t xml:space="preserve">visualisers continue to support the recalculation </w:t>
            </w:r>
            <w:r w:rsidR="00B50C22" w:rsidRPr="002C06B2">
              <w:rPr>
                <w:rFonts w:ascii="Verdana" w:eastAsia="Calibri" w:hAnsi="Verdana" w:cs="Arial"/>
                <w:color w:val="000000"/>
                <w:bdr w:val="none" w:sz="0" w:space="0" w:color="auto" w:frame="1"/>
                <w:lang w:eastAsia="en-US"/>
              </w:rPr>
              <w:t xml:space="preserve">process, enabling </w:t>
            </w:r>
            <w:r w:rsidR="007B7645" w:rsidRPr="002C06B2">
              <w:rPr>
                <w:rFonts w:ascii="Verdana" w:eastAsia="Calibri" w:hAnsi="Verdana" w:cs="Arial"/>
                <w:color w:val="000000"/>
                <w:bdr w:val="none" w:sz="0" w:space="0" w:color="auto" w:frame="1"/>
                <w:lang w:eastAsia="en-US"/>
              </w:rPr>
              <w:t xml:space="preserve">comparison of patient flow, acuity </w:t>
            </w:r>
            <w:r w:rsidR="00642506" w:rsidRPr="002C06B2">
              <w:rPr>
                <w:rFonts w:ascii="Verdana" w:eastAsia="Calibri" w:hAnsi="Verdana" w:cs="Arial"/>
                <w:color w:val="000000"/>
                <w:bdr w:val="none" w:sz="0" w:space="0" w:color="auto" w:frame="1"/>
                <w:lang w:eastAsia="en-US"/>
              </w:rPr>
              <w:t xml:space="preserve">and nursing hours. </w:t>
            </w:r>
            <w:r w:rsidR="00D35FF8" w:rsidRPr="002C06B2">
              <w:rPr>
                <w:rFonts w:ascii="Verdana" w:eastAsia="Calibri" w:hAnsi="Verdana" w:cs="Arial"/>
                <w:color w:val="000000"/>
                <w:bdr w:val="none" w:sz="0" w:space="0" w:color="auto" w:frame="1"/>
                <w:lang w:eastAsia="en-US"/>
              </w:rPr>
              <w:t xml:space="preserve">This </w:t>
            </w:r>
            <w:r w:rsidR="0080647E" w:rsidRPr="002C06B2">
              <w:rPr>
                <w:rFonts w:ascii="Verdana" w:eastAsia="Calibri" w:hAnsi="Verdana" w:cs="Arial"/>
                <w:color w:val="000000"/>
                <w:bdr w:val="none" w:sz="0" w:space="0" w:color="auto" w:frame="1"/>
                <w:lang w:eastAsia="en-US"/>
              </w:rPr>
              <w:t xml:space="preserve">enhanced </w:t>
            </w:r>
            <w:r w:rsidR="00D4519D" w:rsidRPr="002C06B2">
              <w:rPr>
                <w:rFonts w:ascii="Verdana" w:eastAsia="Calibri" w:hAnsi="Verdana" w:cs="Arial"/>
                <w:color w:val="000000"/>
                <w:bdr w:val="none" w:sz="0" w:space="0" w:color="auto" w:frame="1"/>
                <w:lang w:eastAsia="en-US"/>
              </w:rPr>
              <w:t xml:space="preserve">evidence base </w:t>
            </w:r>
            <w:r w:rsidR="002A0B0E" w:rsidRPr="002C06B2">
              <w:rPr>
                <w:rFonts w:ascii="Verdana" w:eastAsia="Calibri" w:hAnsi="Verdana" w:cs="Arial"/>
                <w:color w:val="000000"/>
                <w:bdr w:val="none" w:sz="0" w:space="0" w:color="auto" w:frame="1"/>
                <w:lang w:eastAsia="en-US"/>
              </w:rPr>
              <w:t>supports</w:t>
            </w:r>
            <w:r w:rsidR="00D4519D" w:rsidRPr="002C06B2">
              <w:rPr>
                <w:rFonts w:ascii="Verdana" w:eastAsia="Calibri" w:hAnsi="Verdana" w:cs="Arial"/>
                <w:color w:val="000000"/>
                <w:bdr w:val="none" w:sz="0" w:space="0" w:color="auto" w:frame="1"/>
                <w:lang w:eastAsia="en-US"/>
              </w:rPr>
              <w:t xml:space="preserve"> and strengthens </w:t>
            </w:r>
            <w:r w:rsidR="007E7AFC" w:rsidRPr="002C06B2">
              <w:rPr>
                <w:rFonts w:ascii="Verdana" w:eastAsia="Calibri" w:hAnsi="Verdana" w:cs="Arial"/>
                <w:color w:val="000000"/>
                <w:bdr w:val="none" w:sz="0" w:space="0" w:color="auto" w:frame="1"/>
                <w:lang w:eastAsia="en-US"/>
              </w:rPr>
              <w:t>professional discussion</w:t>
            </w:r>
            <w:r w:rsidR="00493FBE" w:rsidRPr="002C06B2">
              <w:rPr>
                <w:rFonts w:ascii="Verdana" w:eastAsia="Calibri" w:hAnsi="Verdana" w:cs="Arial"/>
                <w:color w:val="000000"/>
                <w:bdr w:val="none" w:sz="0" w:space="0" w:color="auto" w:frame="1"/>
                <w:lang w:eastAsia="en-US"/>
              </w:rPr>
              <w:t>,</w:t>
            </w:r>
            <w:r w:rsidR="007E7AFC" w:rsidRPr="002C06B2">
              <w:rPr>
                <w:rFonts w:ascii="Verdana" w:eastAsia="Calibri" w:hAnsi="Verdana" w:cs="Arial"/>
                <w:color w:val="000000"/>
                <w:bdr w:val="none" w:sz="0" w:space="0" w:color="auto" w:frame="1"/>
                <w:lang w:eastAsia="en-US"/>
              </w:rPr>
              <w:t xml:space="preserve"> </w:t>
            </w:r>
            <w:r w:rsidR="001356B2" w:rsidRPr="002C06B2">
              <w:rPr>
                <w:rFonts w:ascii="Verdana" w:eastAsia="Calibri" w:hAnsi="Verdana" w:cs="Arial"/>
                <w:color w:val="000000"/>
                <w:bdr w:val="none" w:sz="0" w:space="0" w:color="auto" w:frame="1"/>
                <w:lang w:eastAsia="en-US"/>
              </w:rPr>
              <w:t xml:space="preserve">and it is </w:t>
            </w:r>
            <w:r w:rsidR="00493FBE" w:rsidRPr="002C06B2">
              <w:rPr>
                <w:rFonts w:ascii="Verdana" w:eastAsia="Calibri" w:hAnsi="Verdana" w:cs="Arial"/>
                <w:color w:val="000000"/>
                <w:bdr w:val="none" w:sz="0" w:space="0" w:color="auto" w:frame="1"/>
                <w:lang w:eastAsia="en-US"/>
              </w:rPr>
              <w:t xml:space="preserve">anticipated that the format </w:t>
            </w:r>
            <w:r w:rsidR="001356B2" w:rsidRPr="002C06B2">
              <w:rPr>
                <w:rFonts w:ascii="Verdana" w:eastAsia="Calibri" w:hAnsi="Verdana" w:cs="Arial"/>
                <w:color w:val="000000"/>
                <w:bdr w:val="none" w:sz="0" w:space="0" w:color="auto" w:frame="1"/>
                <w:lang w:eastAsia="en-US"/>
              </w:rPr>
              <w:t xml:space="preserve">will continue to evolve </w:t>
            </w:r>
            <w:r w:rsidR="00493FBE" w:rsidRPr="002C06B2">
              <w:rPr>
                <w:rFonts w:ascii="Verdana" w:eastAsia="Calibri" w:hAnsi="Verdana" w:cs="Arial"/>
                <w:color w:val="000000"/>
                <w:bdr w:val="none" w:sz="0" w:space="0" w:color="auto" w:frame="1"/>
                <w:lang w:eastAsia="en-US"/>
              </w:rPr>
              <w:t xml:space="preserve">in response to the </w:t>
            </w:r>
            <w:r w:rsidR="00606C71" w:rsidRPr="002C06B2">
              <w:rPr>
                <w:rFonts w:ascii="Verdana" w:eastAsia="Calibri" w:hAnsi="Verdana" w:cs="Arial"/>
                <w:color w:val="000000"/>
                <w:bdr w:val="none" w:sz="0" w:space="0" w:color="auto" w:frame="1"/>
                <w:lang w:eastAsia="en-US"/>
              </w:rPr>
              <w:t xml:space="preserve">learning identified from </w:t>
            </w:r>
            <w:r w:rsidR="003758AB" w:rsidRPr="002C06B2">
              <w:rPr>
                <w:rFonts w:ascii="Verdana" w:eastAsia="Calibri" w:hAnsi="Verdana" w:cs="Arial"/>
                <w:color w:val="000000"/>
                <w:bdr w:val="none" w:sz="0" w:space="0" w:color="auto" w:frame="1"/>
                <w:lang w:eastAsia="en-US"/>
              </w:rPr>
              <w:t xml:space="preserve">future </w:t>
            </w:r>
            <w:r w:rsidR="00606C71" w:rsidRPr="002C06B2">
              <w:rPr>
                <w:rFonts w:ascii="Verdana" w:eastAsia="Calibri" w:hAnsi="Verdana" w:cs="Arial"/>
                <w:color w:val="000000"/>
                <w:bdr w:val="none" w:sz="0" w:space="0" w:color="auto" w:frame="1"/>
                <w:lang w:eastAsia="en-US"/>
              </w:rPr>
              <w:t>review cycle</w:t>
            </w:r>
            <w:r w:rsidR="003758AB" w:rsidRPr="002C06B2">
              <w:rPr>
                <w:rFonts w:ascii="Verdana" w:eastAsia="Calibri" w:hAnsi="Verdana" w:cs="Arial"/>
                <w:color w:val="000000"/>
                <w:bdr w:val="none" w:sz="0" w:space="0" w:color="auto" w:frame="1"/>
                <w:lang w:eastAsia="en-US"/>
              </w:rPr>
              <w:t>s</w:t>
            </w:r>
            <w:r w:rsidR="00606C71" w:rsidRPr="002C06B2">
              <w:rPr>
                <w:rFonts w:ascii="Verdana" w:eastAsia="Calibri" w:hAnsi="Verdana" w:cs="Arial"/>
                <w:color w:val="000000"/>
                <w:bdr w:val="none" w:sz="0" w:space="0" w:color="auto" w:frame="1"/>
                <w:lang w:eastAsia="en-US"/>
              </w:rPr>
              <w:t xml:space="preserve">. </w:t>
            </w:r>
          </w:p>
          <w:p w14:paraId="79263E9E" w14:textId="21E2CE98" w:rsidR="00ED4949" w:rsidRPr="002C06B2" w:rsidRDefault="00ED4949" w:rsidP="003C5F2C">
            <w:pPr>
              <w:spacing w:line="259" w:lineRule="auto"/>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The core information</w:t>
            </w:r>
            <w:r w:rsidR="00A749F6" w:rsidRPr="002C06B2">
              <w:rPr>
                <w:rFonts w:ascii="Verdana" w:eastAsia="Calibri" w:hAnsi="Verdana" w:cs="Arial"/>
                <w:color w:val="000000"/>
                <w:bdr w:val="none" w:sz="0" w:space="0" w:color="auto" w:frame="1"/>
                <w:lang w:eastAsia="en-US"/>
              </w:rPr>
              <w:t xml:space="preserve"> reviewed during this process includes: </w:t>
            </w:r>
          </w:p>
          <w:p w14:paraId="078B7447" w14:textId="4F5B4AA3" w:rsidR="005B0767" w:rsidRPr="002C06B2" w:rsidRDefault="00932601"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 xml:space="preserve">Current ward </w:t>
            </w:r>
            <w:r w:rsidR="00563944" w:rsidRPr="002C06B2">
              <w:rPr>
                <w:rFonts w:ascii="Verdana" w:eastAsia="Calibri" w:hAnsi="Verdana" w:cs="Arial"/>
                <w:color w:val="000000"/>
                <w:bdr w:val="none" w:sz="0" w:space="0" w:color="auto" w:frame="1"/>
                <w:lang w:eastAsia="en-US"/>
              </w:rPr>
              <w:t>speciality</w:t>
            </w:r>
            <w:r w:rsidR="006405C8" w:rsidRPr="002C06B2">
              <w:rPr>
                <w:rFonts w:ascii="Verdana" w:eastAsia="Calibri" w:hAnsi="Verdana" w:cs="Arial"/>
                <w:color w:val="000000"/>
                <w:bdr w:val="none" w:sz="0" w:space="0" w:color="auto" w:frame="1"/>
                <w:lang w:eastAsia="en-US"/>
              </w:rPr>
              <w:t xml:space="preserve"> and </w:t>
            </w:r>
            <w:r w:rsidRPr="002C06B2">
              <w:rPr>
                <w:rFonts w:ascii="Verdana" w:eastAsia="Calibri" w:hAnsi="Verdana" w:cs="Arial"/>
                <w:color w:val="000000"/>
                <w:bdr w:val="none" w:sz="0" w:space="0" w:color="auto" w:frame="1"/>
                <w:lang w:eastAsia="en-US"/>
              </w:rPr>
              <w:t xml:space="preserve">bed </w:t>
            </w:r>
            <w:r w:rsidR="00DF5D72" w:rsidRPr="002C06B2">
              <w:rPr>
                <w:rFonts w:ascii="Verdana" w:eastAsia="Calibri" w:hAnsi="Verdana" w:cs="Arial"/>
                <w:color w:val="000000"/>
                <w:bdr w:val="none" w:sz="0" w:space="0" w:color="auto" w:frame="1"/>
                <w:lang w:eastAsia="en-US"/>
              </w:rPr>
              <w:t>base</w:t>
            </w:r>
            <w:r w:rsidR="006405C8" w:rsidRPr="002C06B2">
              <w:rPr>
                <w:rFonts w:ascii="Verdana" w:eastAsia="Calibri" w:hAnsi="Verdana" w:cs="Arial"/>
                <w:color w:val="000000"/>
                <w:bdr w:val="none" w:sz="0" w:space="0" w:color="auto" w:frame="1"/>
                <w:lang w:eastAsia="en-US"/>
              </w:rPr>
              <w:t>, along with</w:t>
            </w:r>
            <w:r w:rsidR="00CA70BD" w:rsidRPr="002C06B2">
              <w:rPr>
                <w:rFonts w:ascii="Verdana" w:eastAsia="Calibri" w:hAnsi="Verdana" w:cs="Arial"/>
                <w:color w:val="000000"/>
                <w:bdr w:val="none" w:sz="0" w:space="0" w:color="auto" w:frame="1"/>
                <w:lang w:eastAsia="en-US"/>
              </w:rPr>
              <w:t xml:space="preserve"> </w:t>
            </w:r>
            <w:r w:rsidR="003758AB" w:rsidRPr="002C06B2">
              <w:rPr>
                <w:rFonts w:ascii="Verdana" w:eastAsia="Calibri" w:hAnsi="Verdana" w:cs="Arial"/>
                <w:color w:val="000000"/>
                <w:bdr w:val="none" w:sz="0" w:space="0" w:color="auto" w:frame="1"/>
                <w:lang w:eastAsia="en-US"/>
              </w:rPr>
              <w:t xml:space="preserve">any </w:t>
            </w:r>
            <w:r w:rsidR="00CA70BD" w:rsidRPr="002C06B2">
              <w:rPr>
                <w:rFonts w:ascii="Verdana" w:eastAsia="Calibri" w:hAnsi="Verdana" w:cs="Arial"/>
                <w:color w:val="000000"/>
                <w:bdr w:val="none" w:sz="0" w:space="0" w:color="auto" w:frame="1"/>
                <w:lang w:eastAsia="en-US"/>
              </w:rPr>
              <w:t xml:space="preserve">proposed service </w:t>
            </w:r>
            <w:r w:rsidR="006405C8" w:rsidRPr="002C06B2">
              <w:rPr>
                <w:rFonts w:ascii="Verdana" w:eastAsia="Calibri" w:hAnsi="Verdana" w:cs="Arial"/>
                <w:color w:val="000000"/>
                <w:bdr w:val="none" w:sz="0" w:space="0" w:color="auto" w:frame="1"/>
                <w:lang w:eastAsia="en-US"/>
              </w:rPr>
              <w:t xml:space="preserve">developments </w:t>
            </w:r>
            <w:r w:rsidR="003758AB" w:rsidRPr="002C06B2">
              <w:rPr>
                <w:rFonts w:ascii="Verdana" w:eastAsia="Calibri" w:hAnsi="Verdana" w:cs="Arial"/>
                <w:color w:val="000000"/>
                <w:bdr w:val="none" w:sz="0" w:space="0" w:color="auto" w:frame="1"/>
                <w:lang w:eastAsia="en-US"/>
              </w:rPr>
              <w:t>or</w:t>
            </w:r>
            <w:r w:rsidR="00CA70BD" w:rsidRPr="002C06B2">
              <w:rPr>
                <w:rFonts w:ascii="Verdana" w:eastAsia="Calibri" w:hAnsi="Verdana" w:cs="Arial"/>
                <w:color w:val="000000"/>
                <w:bdr w:val="none" w:sz="0" w:space="0" w:color="auto" w:frame="1"/>
                <w:lang w:eastAsia="en-US"/>
              </w:rPr>
              <w:t xml:space="preserve"> </w:t>
            </w:r>
            <w:r w:rsidR="001A5979" w:rsidRPr="002C06B2">
              <w:rPr>
                <w:rFonts w:ascii="Verdana" w:eastAsia="Calibri" w:hAnsi="Verdana" w:cs="Arial"/>
                <w:color w:val="000000"/>
                <w:bdr w:val="none" w:sz="0" w:space="0" w:color="auto" w:frame="1"/>
                <w:lang w:eastAsia="en-US"/>
              </w:rPr>
              <w:t xml:space="preserve">changes to patient </w:t>
            </w:r>
            <w:r w:rsidR="00CA70BD" w:rsidRPr="002C06B2">
              <w:rPr>
                <w:rFonts w:ascii="Verdana" w:eastAsia="Calibri" w:hAnsi="Verdana" w:cs="Arial"/>
                <w:color w:val="000000"/>
                <w:bdr w:val="none" w:sz="0" w:space="0" w:color="auto" w:frame="1"/>
                <w:lang w:eastAsia="en-US"/>
              </w:rPr>
              <w:t>pathway</w:t>
            </w:r>
            <w:r w:rsidR="001A5979" w:rsidRPr="002C06B2">
              <w:rPr>
                <w:rFonts w:ascii="Verdana" w:eastAsia="Calibri" w:hAnsi="Verdana" w:cs="Arial"/>
                <w:color w:val="000000"/>
                <w:bdr w:val="none" w:sz="0" w:space="0" w:color="auto" w:frame="1"/>
                <w:lang w:eastAsia="en-US"/>
              </w:rPr>
              <w:t>s</w:t>
            </w:r>
            <w:r w:rsidR="006B2115" w:rsidRPr="002C06B2">
              <w:rPr>
                <w:rFonts w:ascii="Verdana" w:eastAsia="Calibri" w:hAnsi="Verdana" w:cs="Arial"/>
                <w:color w:val="000000"/>
                <w:bdr w:val="none" w:sz="0" w:space="0" w:color="auto" w:frame="1"/>
                <w:lang w:eastAsia="en-US"/>
              </w:rPr>
              <w:t>.</w:t>
            </w:r>
            <w:r w:rsidR="00CA70BD" w:rsidRPr="002C06B2">
              <w:rPr>
                <w:rFonts w:ascii="Verdana" w:eastAsia="Calibri" w:hAnsi="Verdana" w:cs="Arial"/>
                <w:color w:val="000000"/>
                <w:bdr w:val="none" w:sz="0" w:space="0" w:color="auto" w:frame="1"/>
                <w:lang w:eastAsia="en-US"/>
              </w:rPr>
              <w:t xml:space="preserve"> </w:t>
            </w:r>
          </w:p>
          <w:p w14:paraId="3E8D7398" w14:textId="74691589" w:rsidR="0017308C" w:rsidRPr="002C06B2" w:rsidRDefault="005B0767"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Current nurse staffing</w:t>
            </w:r>
            <w:r w:rsidR="00C95642" w:rsidRPr="002C06B2">
              <w:rPr>
                <w:rFonts w:ascii="Verdana" w:eastAsia="Calibri" w:hAnsi="Verdana" w:cs="Arial"/>
                <w:color w:val="000000"/>
                <w:bdr w:val="none" w:sz="0" w:space="0" w:color="auto" w:frame="1"/>
                <w:lang w:eastAsia="en-US"/>
              </w:rPr>
              <w:t xml:space="preserve"> establishment and</w:t>
            </w:r>
            <w:r w:rsidRPr="002C06B2">
              <w:rPr>
                <w:rFonts w:ascii="Verdana" w:eastAsia="Calibri" w:hAnsi="Verdana" w:cs="Arial"/>
                <w:color w:val="000000"/>
                <w:bdr w:val="none" w:sz="0" w:space="0" w:color="auto" w:frame="1"/>
                <w:lang w:eastAsia="en-US"/>
              </w:rPr>
              <w:t xml:space="preserve"> </w:t>
            </w:r>
            <w:r w:rsidR="006B2115" w:rsidRPr="002C06B2">
              <w:rPr>
                <w:rFonts w:ascii="Verdana" w:eastAsia="Calibri" w:hAnsi="Verdana" w:cs="Arial"/>
                <w:color w:val="000000"/>
                <w:bdr w:val="none" w:sz="0" w:space="0" w:color="auto" w:frame="1"/>
                <w:lang w:eastAsia="en-US"/>
              </w:rPr>
              <w:t>staffing provision</w:t>
            </w:r>
            <w:r w:rsidR="008E5F73" w:rsidRPr="002C06B2">
              <w:rPr>
                <w:rFonts w:ascii="Verdana" w:eastAsia="Calibri" w:hAnsi="Verdana" w:cs="Arial"/>
                <w:color w:val="000000"/>
                <w:bdr w:val="none" w:sz="0" w:space="0" w:color="auto" w:frame="1"/>
                <w:lang w:eastAsia="en-US"/>
              </w:rPr>
              <w:t xml:space="preserve"> are discussed</w:t>
            </w:r>
            <w:r w:rsidR="00043B02" w:rsidRPr="002C06B2">
              <w:rPr>
                <w:rFonts w:ascii="Verdana" w:eastAsia="Calibri" w:hAnsi="Verdana" w:cs="Arial"/>
                <w:color w:val="000000"/>
                <w:bdr w:val="none" w:sz="0" w:space="0" w:color="auto" w:frame="1"/>
                <w:lang w:eastAsia="en-US"/>
              </w:rPr>
              <w:t xml:space="preserve">, </w:t>
            </w:r>
            <w:r w:rsidR="00FE4D71" w:rsidRPr="002C06B2">
              <w:rPr>
                <w:rFonts w:ascii="Verdana" w:eastAsia="Calibri" w:hAnsi="Verdana" w:cs="Arial"/>
                <w:color w:val="000000"/>
                <w:bdr w:val="none" w:sz="0" w:space="0" w:color="auto" w:frame="1"/>
                <w:lang w:eastAsia="en-US"/>
              </w:rPr>
              <w:t>including</w:t>
            </w:r>
            <w:r w:rsidR="007A2BE8" w:rsidRPr="002C06B2">
              <w:rPr>
                <w:rFonts w:ascii="Verdana" w:eastAsia="Calibri" w:hAnsi="Verdana" w:cs="Arial"/>
                <w:color w:val="000000"/>
                <w:bdr w:val="none" w:sz="0" w:space="0" w:color="auto" w:frame="1"/>
                <w:lang w:eastAsia="en-US"/>
              </w:rPr>
              <w:t xml:space="preserve"> </w:t>
            </w:r>
            <w:r w:rsidR="001C6624" w:rsidRPr="002C06B2">
              <w:rPr>
                <w:rFonts w:ascii="Verdana" w:eastAsia="Calibri" w:hAnsi="Verdana" w:cs="Arial"/>
                <w:color w:val="000000"/>
                <w:bdr w:val="none" w:sz="0" w:space="0" w:color="auto" w:frame="1"/>
                <w:lang w:eastAsia="en-US"/>
              </w:rPr>
              <w:t xml:space="preserve">ward </w:t>
            </w:r>
            <w:r w:rsidR="00352166" w:rsidRPr="002C06B2">
              <w:rPr>
                <w:rFonts w:ascii="Verdana" w:eastAsia="Calibri" w:hAnsi="Verdana" w:cs="Arial"/>
                <w:color w:val="000000"/>
                <w:bdr w:val="none" w:sz="0" w:space="0" w:color="auto" w:frame="1"/>
                <w:lang w:eastAsia="en-US"/>
              </w:rPr>
              <w:t>skill mix</w:t>
            </w:r>
            <w:r w:rsidR="00454795" w:rsidRPr="002C06B2">
              <w:rPr>
                <w:rFonts w:ascii="Verdana" w:eastAsia="Calibri" w:hAnsi="Verdana" w:cs="Arial"/>
                <w:color w:val="000000"/>
                <w:bdr w:val="none" w:sz="0" w:space="0" w:color="auto" w:frame="1"/>
                <w:lang w:eastAsia="en-US"/>
              </w:rPr>
              <w:t xml:space="preserve"> and</w:t>
            </w:r>
            <w:r w:rsidR="00B44BF9" w:rsidRPr="002C06B2">
              <w:rPr>
                <w:rFonts w:ascii="Verdana" w:eastAsia="Calibri" w:hAnsi="Verdana" w:cs="Arial"/>
                <w:color w:val="000000"/>
                <w:bdr w:val="none" w:sz="0" w:space="0" w:color="auto" w:frame="1"/>
                <w:lang w:eastAsia="en-US"/>
              </w:rPr>
              <w:t xml:space="preserve"> </w:t>
            </w:r>
            <w:r w:rsidR="008B32A0" w:rsidRPr="002C06B2">
              <w:rPr>
                <w:rFonts w:ascii="Verdana" w:eastAsia="Calibri" w:hAnsi="Verdana" w:cs="Arial"/>
                <w:color w:val="000000"/>
                <w:bdr w:val="none" w:sz="0" w:space="0" w:color="auto" w:frame="1"/>
                <w:lang w:eastAsia="en-US"/>
              </w:rPr>
              <w:t>supervisory</w:t>
            </w:r>
            <w:r w:rsidR="007A2BE8" w:rsidRPr="002C06B2">
              <w:rPr>
                <w:rFonts w:ascii="Verdana" w:eastAsia="Calibri" w:hAnsi="Verdana" w:cs="Arial"/>
                <w:color w:val="000000"/>
                <w:bdr w:val="none" w:sz="0" w:space="0" w:color="auto" w:frame="1"/>
                <w:lang w:eastAsia="en-US"/>
              </w:rPr>
              <w:t xml:space="preserve"> Band 7</w:t>
            </w:r>
            <w:r w:rsidR="008B32A0" w:rsidRPr="002C06B2">
              <w:rPr>
                <w:rFonts w:ascii="Verdana" w:eastAsia="Calibri" w:hAnsi="Verdana" w:cs="Arial"/>
                <w:color w:val="000000"/>
                <w:bdr w:val="none" w:sz="0" w:space="0" w:color="auto" w:frame="1"/>
                <w:lang w:eastAsia="en-US"/>
              </w:rPr>
              <w:t xml:space="preserve"> </w:t>
            </w:r>
            <w:r w:rsidR="00FD518B" w:rsidRPr="002C06B2">
              <w:rPr>
                <w:rFonts w:ascii="Verdana" w:eastAsia="Calibri" w:hAnsi="Verdana" w:cs="Arial"/>
                <w:color w:val="000000"/>
                <w:bdr w:val="none" w:sz="0" w:space="0" w:color="auto" w:frame="1"/>
                <w:lang w:eastAsia="en-US"/>
              </w:rPr>
              <w:t>S</w:t>
            </w:r>
            <w:r w:rsidR="008B32A0" w:rsidRPr="002C06B2">
              <w:rPr>
                <w:rFonts w:ascii="Verdana" w:eastAsia="Calibri" w:hAnsi="Verdana" w:cs="Arial"/>
                <w:color w:val="000000"/>
                <w:bdr w:val="none" w:sz="0" w:space="0" w:color="auto" w:frame="1"/>
                <w:lang w:eastAsia="en-US"/>
              </w:rPr>
              <w:t xml:space="preserve">enior </w:t>
            </w:r>
            <w:r w:rsidR="00FD518B" w:rsidRPr="002C06B2">
              <w:rPr>
                <w:rFonts w:ascii="Verdana" w:eastAsia="Calibri" w:hAnsi="Verdana" w:cs="Arial"/>
                <w:color w:val="000000"/>
                <w:bdr w:val="none" w:sz="0" w:space="0" w:color="auto" w:frame="1"/>
                <w:lang w:eastAsia="en-US"/>
              </w:rPr>
              <w:t>S</w:t>
            </w:r>
            <w:r w:rsidR="008B32A0" w:rsidRPr="002C06B2">
              <w:rPr>
                <w:rFonts w:ascii="Verdana" w:eastAsia="Calibri" w:hAnsi="Verdana" w:cs="Arial"/>
                <w:color w:val="000000"/>
                <w:bdr w:val="none" w:sz="0" w:space="0" w:color="auto" w:frame="1"/>
                <w:lang w:eastAsia="en-US"/>
              </w:rPr>
              <w:t xml:space="preserve">ister/ </w:t>
            </w:r>
            <w:r w:rsidR="00FD518B" w:rsidRPr="002C06B2">
              <w:rPr>
                <w:rFonts w:ascii="Verdana" w:eastAsia="Calibri" w:hAnsi="Verdana" w:cs="Arial"/>
                <w:color w:val="000000"/>
                <w:bdr w:val="none" w:sz="0" w:space="0" w:color="auto" w:frame="1"/>
                <w:lang w:eastAsia="en-US"/>
              </w:rPr>
              <w:t>C</w:t>
            </w:r>
            <w:r w:rsidR="008B32A0" w:rsidRPr="002C06B2">
              <w:rPr>
                <w:rFonts w:ascii="Verdana" w:eastAsia="Calibri" w:hAnsi="Verdana" w:cs="Arial"/>
                <w:color w:val="000000"/>
                <w:bdr w:val="none" w:sz="0" w:space="0" w:color="auto" w:frame="1"/>
                <w:lang w:eastAsia="en-US"/>
              </w:rPr>
              <w:t xml:space="preserve">harge </w:t>
            </w:r>
            <w:r w:rsidR="00FD518B" w:rsidRPr="002C06B2">
              <w:rPr>
                <w:rFonts w:ascii="Verdana" w:eastAsia="Calibri" w:hAnsi="Verdana" w:cs="Arial"/>
                <w:color w:val="000000"/>
                <w:bdr w:val="none" w:sz="0" w:space="0" w:color="auto" w:frame="1"/>
                <w:lang w:eastAsia="en-US"/>
              </w:rPr>
              <w:t>N</w:t>
            </w:r>
            <w:r w:rsidR="008B32A0" w:rsidRPr="002C06B2">
              <w:rPr>
                <w:rFonts w:ascii="Verdana" w:eastAsia="Calibri" w:hAnsi="Verdana" w:cs="Arial"/>
                <w:color w:val="000000"/>
                <w:bdr w:val="none" w:sz="0" w:space="0" w:color="auto" w:frame="1"/>
                <w:lang w:eastAsia="en-US"/>
              </w:rPr>
              <w:t>urse</w:t>
            </w:r>
            <w:r w:rsidR="005154C3" w:rsidRPr="002C06B2">
              <w:rPr>
                <w:rFonts w:ascii="Verdana" w:eastAsia="Calibri" w:hAnsi="Verdana" w:cs="Arial"/>
                <w:color w:val="000000"/>
                <w:bdr w:val="none" w:sz="0" w:space="0" w:color="auto" w:frame="1"/>
                <w:lang w:eastAsia="en-US"/>
              </w:rPr>
              <w:t xml:space="preserve"> posts</w:t>
            </w:r>
            <w:r w:rsidR="00421D2D" w:rsidRPr="002C06B2">
              <w:rPr>
                <w:rFonts w:ascii="Verdana" w:eastAsia="Calibri" w:hAnsi="Verdana" w:cs="Arial"/>
                <w:color w:val="000000"/>
                <w:bdr w:val="none" w:sz="0" w:space="0" w:color="auto" w:frame="1"/>
                <w:lang w:eastAsia="en-US"/>
              </w:rPr>
              <w:t xml:space="preserve"> </w:t>
            </w:r>
            <w:r w:rsidR="00043B02" w:rsidRPr="002C06B2">
              <w:rPr>
                <w:rFonts w:ascii="Verdana" w:eastAsia="Calibri" w:hAnsi="Verdana" w:cs="Arial"/>
                <w:color w:val="000000"/>
                <w:bdr w:val="none" w:sz="0" w:space="0" w:color="auto" w:frame="1"/>
                <w:lang w:eastAsia="en-US"/>
              </w:rPr>
              <w:t xml:space="preserve">that </w:t>
            </w:r>
            <w:r w:rsidR="005154C3" w:rsidRPr="002C06B2">
              <w:rPr>
                <w:rFonts w:ascii="Verdana" w:eastAsia="Calibri" w:hAnsi="Verdana" w:cs="Arial"/>
                <w:color w:val="000000"/>
                <w:bdr w:val="none" w:sz="0" w:space="0" w:color="auto" w:frame="1"/>
                <w:lang w:eastAsia="en-US"/>
              </w:rPr>
              <w:t>are excluded</w:t>
            </w:r>
            <w:r w:rsidR="008B32A0" w:rsidRPr="002C06B2">
              <w:rPr>
                <w:rFonts w:ascii="Verdana" w:eastAsia="Calibri" w:hAnsi="Verdana" w:cs="Arial"/>
                <w:color w:val="000000"/>
                <w:bdr w:val="none" w:sz="0" w:space="0" w:color="auto" w:frame="1"/>
                <w:lang w:eastAsia="en-US"/>
              </w:rPr>
              <w:t xml:space="preserve"> </w:t>
            </w:r>
            <w:r w:rsidR="005154C3" w:rsidRPr="002C06B2">
              <w:rPr>
                <w:rFonts w:ascii="Verdana" w:eastAsia="Calibri" w:hAnsi="Verdana" w:cs="Arial"/>
                <w:color w:val="000000"/>
                <w:bdr w:val="none" w:sz="0" w:space="0" w:color="auto" w:frame="1"/>
                <w:lang w:eastAsia="en-US"/>
              </w:rPr>
              <w:t xml:space="preserve">from </w:t>
            </w:r>
            <w:r w:rsidR="0090601F" w:rsidRPr="002C06B2">
              <w:rPr>
                <w:rFonts w:ascii="Verdana" w:eastAsia="Calibri" w:hAnsi="Verdana" w:cs="Arial"/>
                <w:color w:val="000000"/>
                <w:bdr w:val="none" w:sz="0" w:space="0" w:color="auto" w:frame="1"/>
                <w:lang w:eastAsia="en-US"/>
              </w:rPr>
              <w:t>the core nursing roster</w:t>
            </w:r>
            <w:r w:rsidR="00C42F6C" w:rsidRPr="002C06B2">
              <w:rPr>
                <w:rFonts w:ascii="Verdana" w:eastAsia="Calibri" w:hAnsi="Verdana" w:cs="Arial"/>
                <w:color w:val="000000"/>
                <w:bdr w:val="none" w:sz="0" w:space="0" w:color="auto" w:frame="1"/>
                <w:lang w:eastAsia="en-US"/>
              </w:rPr>
              <w:t>.</w:t>
            </w:r>
            <w:r w:rsidRPr="002C06B2">
              <w:rPr>
                <w:rFonts w:ascii="Verdana" w:eastAsia="Calibri" w:hAnsi="Verdana" w:cs="Arial"/>
                <w:color w:val="000000"/>
                <w:bdr w:val="none" w:sz="0" w:space="0" w:color="auto" w:frame="1"/>
                <w:lang w:eastAsia="en-US"/>
              </w:rPr>
              <w:t xml:space="preserve"> </w:t>
            </w:r>
          </w:p>
          <w:p w14:paraId="762D41F1" w14:textId="392AE908" w:rsidR="008C7CE7" w:rsidRPr="002C06B2" w:rsidRDefault="008C7CE7"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 xml:space="preserve">Contribution of </w:t>
            </w:r>
            <w:r w:rsidR="000E3BB4" w:rsidRPr="002C06B2">
              <w:rPr>
                <w:rFonts w:ascii="Verdana" w:eastAsia="Calibri" w:hAnsi="Verdana" w:cs="Arial"/>
                <w:color w:val="000000"/>
                <w:bdr w:val="none" w:sz="0" w:space="0" w:color="auto" w:frame="1"/>
                <w:lang w:eastAsia="en-US"/>
              </w:rPr>
              <w:t>the multi-professional team and other healthcare professionals</w:t>
            </w:r>
            <w:r w:rsidR="00476A5E" w:rsidRPr="002C06B2">
              <w:rPr>
                <w:rFonts w:ascii="Verdana" w:eastAsia="Calibri" w:hAnsi="Verdana" w:cs="Arial"/>
                <w:color w:val="000000"/>
                <w:bdr w:val="none" w:sz="0" w:space="0" w:color="auto" w:frame="1"/>
                <w:lang w:eastAsia="en-US"/>
              </w:rPr>
              <w:t xml:space="preserve"> </w:t>
            </w:r>
            <w:r w:rsidR="00CF7467" w:rsidRPr="002C06B2">
              <w:rPr>
                <w:rFonts w:ascii="Verdana" w:eastAsia="Calibri" w:hAnsi="Verdana" w:cs="Arial"/>
                <w:color w:val="000000"/>
                <w:bdr w:val="none" w:sz="0" w:space="0" w:color="auto" w:frame="1"/>
                <w:lang w:eastAsia="en-US"/>
              </w:rPr>
              <w:t>to</w:t>
            </w:r>
            <w:r w:rsidR="00476A5E" w:rsidRPr="002C06B2">
              <w:rPr>
                <w:rFonts w:ascii="Verdana" w:eastAsia="Calibri" w:hAnsi="Verdana" w:cs="Arial"/>
                <w:color w:val="000000"/>
                <w:bdr w:val="none" w:sz="0" w:space="0" w:color="auto" w:frame="1"/>
                <w:lang w:eastAsia="en-US"/>
              </w:rPr>
              <w:t xml:space="preserve"> the delivery of patient care, where applicable. </w:t>
            </w:r>
          </w:p>
          <w:p w14:paraId="48634963" w14:textId="312DB6A1" w:rsidR="00400770" w:rsidRPr="002C06B2" w:rsidRDefault="00400770"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 xml:space="preserve">Additional supporting </w:t>
            </w:r>
            <w:r w:rsidR="005E5EB2" w:rsidRPr="002C06B2">
              <w:rPr>
                <w:rFonts w:ascii="Verdana" w:eastAsia="Calibri" w:hAnsi="Verdana" w:cs="Arial"/>
                <w:color w:val="000000"/>
                <w:bdr w:val="none" w:sz="0" w:space="0" w:color="auto" w:frame="1"/>
                <w:lang w:eastAsia="en-US"/>
              </w:rPr>
              <w:t xml:space="preserve">ward </w:t>
            </w:r>
            <w:r w:rsidRPr="002C06B2">
              <w:rPr>
                <w:rFonts w:ascii="Verdana" w:eastAsia="Calibri" w:hAnsi="Verdana" w:cs="Arial"/>
                <w:color w:val="000000"/>
                <w:bdr w:val="none" w:sz="0" w:space="0" w:color="auto" w:frame="1"/>
                <w:lang w:eastAsia="en-US"/>
              </w:rPr>
              <w:t>roles</w:t>
            </w:r>
            <w:r w:rsidR="005E5EB2" w:rsidRPr="002C06B2">
              <w:rPr>
                <w:rFonts w:ascii="Verdana" w:eastAsia="Calibri" w:hAnsi="Verdana" w:cs="Arial"/>
                <w:color w:val="000000"/>
                <w:bdr w:val="none" w:sz="0" w:space="0" w:color="auto" w:frame="1"/>
                <w:lang w:eastAsia="en-US"/>
              </w:rPr>
              <w:t xml:space="preserve">, </w:t>
            </w:r>
            <w:r w:rsidR="00DA572C" w:rsidRPr="002C06B2">
              <w:rPr>
                <w:rFonts w:ascii="Verdana" w:eastAsia="Calibri" w:hAnsi="Verdana" w:cs="Arial"/>
                <w:color w:val="000000"/>
                <w:bdr w:val="none" w:sz="0" w:space="0" w:color="auto" w:frame="1"/>
                <w:lang w:eastAsia="en-US"/>
              </w:rPr>
              <w:t>such as ward clerk</w:t>
            </w:r>
            <w:r w:rsidR="000A40BC" w:rsidRPr="002C06B2">
              <w:rPr>
                <w:rFonts w:ascii="Verdana" w:eastAsia="Calibri" w:hAnsi="Verdana" w:cs="Arial"/>
                <w:color w:val="000000"/>
                <w:bdr w:val="none" w:sz="0" w:space="0" w:color="auto" w:frame="1"/>
                <w:lang w:eastAsia="en-US"/>
              </w:rPr>
              <w:t>s</w:t>
            </w:r>
            <w:r w:rsidR="00DA572C" w:rsidRPr="002C06B2">
              <w:rPr>
                <w:rFonts w:ascii="Verdana" w:eastAsia="Calibri" w:hAnsi="Verdana" w:cs="Arial"/>
                <w:color w:val="000000"/>
                <w:bdr w:val="none" w:sz="0" w:space="0" w:color="auto" w:frame="1"/>
                <w:lang w:eastAsia="en-US"/>
              </w:rPr>
              <w:t>, ward administrator</w:t>
            </w:r>
            <w:r w:rsidR="00E6247C" w:rsidRPr="002C06B2">
              <w:rPr>
                <w:rFonts w:ascii="Verdana" w:eastAsia="Calibri" w:hAnsi="Verdana" w:cs="Arial"/>
                <w:color w:val="000000"/>
                <w:bdr w:val="none" w:sz="0" w:space="0" w:color="auto" w:frame="1"/>
                <w:lang w:eastAsia="en-US"/>
              </w:rPr>
              <w:t>s</w:t>
            </w:r>
            <w:r w:rsidR="0033480F" w:rsidRPr="002C06B2">
              <w:rPr>
                <w:rFonts w:ascii="Verdana" w:eastAsia="Calibri" w:hAnsi="Verdana" w:cs="Arial"/>
                <w:color w:val="000000"/>
                <w:bdr w:val="none" w:sz="0" w:space="0" w:color="auto" w:frame="1"/>
                <w:lang w:eastAsia="en-US"/>
              </w:rPr>
              <w:t>,</w:t>
            </w:r>
            <w:r w:rsidR="004F3700" w:rsidRPr="002C06B2">
              <w:rPr>
                <w:rFonts w:ascii="Verdana" w:eastAsia="Calibri" w:hAnsi="Verdana" w:cs="Arial"/>
                <w:color w:val="000000"/>
                <w:bdr w:val="none" w:sz="0" w:space="0" w:color="auto" w:frame="1"/>
                <w:lang w:eastAsia="en-US"/>
              </w:rPr>
              <w:t xml:space="preserve"> an</w:t>
            </w:r>
            <w:r w:rsidR="0033480F" w:rsidRPr="002C06B2">
              <w:rPr>
                <w:rFonts w:ascii="Verdana" w:eastAsia="Calibri" w:hAnsi="Verdana" w:cs="Arial"/>
                <w:color w:val="000000"/>
                <w:bdr w:val="none" w:sz="0" w:space="0" w:color="auto" w:frame="1"/>
                <w:lang w:eastAsia="en-US"/>
              </w:rPr>
              <w:t xml:space="preserve">d </w:t>
            </w:r>
            <w:r w:rsidR="00DA572C" w:rsidRPr="002C06B2">
              <w:rPr>
                <w:rFonts w:ascii="Verdana" w:eastAsia="Calibri" w:hAnsi="Verdana" w:cs="Arial"/>
                <w:color w:val="000000"/>
                <w:bdr w:val="none" w:sz="0" w:space="0" w:color="auto" w:frame="1"/>
                <w:lang w:eastAsia="en-US"/>
              </w:rPr>
              <w:t>ward hostess</w:t>
            </w:r>
            <w:r w:rsidR="00E6247C" w:rsidRPr="002C06B2">
              <w:rPr>
                <w:rFonts w:ascii="Verdana" w:eastAsia="Calibri" w:hAnsi="Verdana" w:cs="Arial"/>
                <w:color w:val="000000"/>
                <w:bdr w:val="none" w:sz="0" w:space="0" w:color="auto" w:frame="1"/>
                <w:lang w:eastAsia="en-US"/>
              </w:rPr>
              <w:t>es</w:t>
            </w:r>
            <w:r w:rsidR="00C42F6C" w:rsidRPr="002C06B2">
              <w:rPr>
                <w:rFonts w:ascii="Verdana" w:eastAsia="Calibri" w:hAnsi="Verdana" w:cs="Arial"/>
                <w:color w:val="000000"/>
                <w:bdr w:val="none" w:sz="0" w:space="0" w:color="auto" w:frame="1"/>
                <w:lang w:eastAsia="en-US"/>
              </w:rPr>
              <w:t>.</w:t>
            </w:r>
            <w:r w:rsidRPr="002C06B2">
              <w:rPr>
                <w:rFonts w:ascii="Verdana" w:eastAsia="Calibri" w:hAnsi="Verdana" w:cs="Arial"/>
                <w:color w:val="000000"/>
                <w:bdr w:val="none" w:sz="0" w:space="0" w:color="auto" w:frame="1"/>
                <w:lang w:eastAsia="en-US"/>
              </w:rPr>
              <w:t xml:space="preserve"> </w:t>
            </w:r>
          </w:p>
          <w:p w14:paraId="18669852" w14:textId="3A021B92" w:rsidR="005D3FFF" w:rsidRPr="002C06B2" w:rsidRDefault="005D3FFF"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I</w:t>
            </w:r>
            <w:r w:rsidR="00261F17" w:rsidRPr="002C06B2">
              <w:rPr>
                <w:rFonts w:ascii="Verdana" w:eastAsia="Calibri" w:hAnsi="Verdana" w:cs="Arial"/>
                <w:color w:val="000000"/>
                <w:bdr w:val="none" w:sz="0" w:space="0" w:color="auto" w:frame="1"/>
                <w:lang w:eastAsia="en-US"/>
              </w:rPr>
              <w:t>mpact of parents and carers in paediatric wards.</w:t>
            </w:r>
          </w:p>
          <w:p w14:paraId="575E57F0" w14:textId="03F50D12" w:rsidR="00937B9D" w:rsidRPr="002C06B2" w:rsidRDefault="005B0767"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 xml:space="preserve">Patient acuity </w:t>
            </w:r>
            <w:r w:rsidR="003C5F2C" w:rsidRPr="002C06B2">
              <w:rPr>
                <w:rFonts w:ascii="Verdana" w:eastAsia="Calibri" w:hAnsi="Verdana" w:cs="Arial"/>
                <w:color w:val="000000"/>
                <w:bdr w:val="none" w:sz="0" w:space="0" w:color="auto" w:frame="1"/>
                <w:lang w:eastAsia="en-US"/>
              </w:rPr>
              <w:t>data f</w:t>
            </w:r>
            <w:r w:rsidR="001D0EAE" w:rsidRPr="002C06B2">
              <w:rPr>
                <w:rFonts w:ascii="Verdana" w:eastAsia="Calibri" w:hAnsi="Verdana" w:cs="Arial"/>
                <w:color w:val="000000"/>
                <w:bdr w:val="none" w:sz="0" w:space="0" w:color="auto" w:frame="1"/>
                <w:lang w:eastAsia="en-US"/>
              </w:rPr>
              <w:t>rom</w:t>
            </w:r>
            <w:r w:rsidR="003C5F2C" w:rsidRPr="002C06B2">
              <w:rPr>
                <w:rFonts w:ascii="Verdana" w:eastAsia="Calibri" w:hAnsi="Verdana" w:cs="Arial"/>
                <w:color w:val="000000"/>
                <w:bdr w:val="none" w:sz="0" w:space="0" w:color="auto" w:frame="1"/>
                <w:lang w:eastAsia="en-US"/>
              </w:rPr>
              <w:t xml:space="preserve"> the pre</w:t>
            </w:r>
            <w:r w:rsidR="00C95642" w:rsidRPr="002C06B2">
              <w:rPr>
                <w:rFonts w:ascii="Verdana" w:eastAsia="Calibri" w:hAnsi="Verdana" w:cs="Arial"/>
                <w:color w:val="000000"/>
                <w:bdr w:val="none" w:sz="0" w:space="0" w:color="auto" w:frame="1"/>
                <w:lang w:eastAsia="en-US"/>
              </w:rPr>
              <w:t xml:space="preserve">ceding 12 </w:t>
            </w:r>
            <w:r w:rsidR="003C5F2C" w:rsidRPr="002C06B2">
              <w:rPr>
                <w:rFonts w:ascii="Verdana" w:eastAsia="Calibri" w:hAnsi="Verdana" w:cs="Arial"/>
                <w:color w:val="000000"/>
                <w:bdr w:val="none" w:sz="0" w:space="0" w:color="auto" w:frame="1"/>
                <w:lang w:eastAsia="en-US"/>
              </w:rPr>
              <w:t>months</w:t>
            </w:r>
            <w:r w:rsidR="00C42F6C" w:rsidRPr="002C06B2">
              <w:rPr>
                <w:rFonts w:ascii="Verdana" w:eastAsia="Calibri" w:hAnsi="Verdana" w:cs="Arial"/>
                <w:color w:val="000000"/>
                <w:bdr w:val="none" w:sz="0" w:space="0" w:color="auto" w:frame="1"/>
                <w:lang w:eastAsia="en-US"/>
              </w:rPr>
              <w:t>.</w:t>
            </w:r>
          </w:p>
          <w:p w14:paraId="2BCDAD36" w14:textId="21439610" w:rsidR="00932601" w:rsidRPr="002C06B2" w:rsidRDefault="00937B9D"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SafeCare compliance</w:t>
            </w:r>
            <w:r w:rsidR="0094075F" w:rsidRPr="002C06B2">
              <w:rPr>
                <w:rFonts w:ascii="Verdana" w:eastAsia="Calibri" w:hAnsi="Verdana" w:cs="Arial"/>
                <w:color w:val="000000"/>
                <w:bdr w:val="none" w:sz="0" w:space="0" w:color="auto" w:frame="1"/>
                <w:lang w:eastAsia="en-US"/>
              </w:rPr>
              <w:t xml:space="preserve"> data</w:t>
            </w:r>
            <w:r w:rsidR="00C42F6C" w:rsidRPr="002C06B2">
              <w:rPr>
                <w:rFonts w:ascii="Verdana" w:eastAsia="Calibri" w:hAnsi="Verdana" w:cs="Arial"/>
                <w:color w:val="000000"/>
                <w:bdr w:val="none" w:sz="0" w:space="0" w:color="auto" w:frame="1"/>
                <w:lang w:eastAsia="en-US"/>
              </w:rPr>
              <w:t>.</w:t>
            </w:r>
            <w:r w:rsidR="003C5F2C" w:rsidRPr="002C06B2">
              <w:rPr>
                <w:rFonts w:ascii="Verdana" w:eastAsia="Calibri" w:hAnsi="Verdana" w:cs="Arial"/>
                <w:color w:val="000000"/>
                <w:bdr w:val="none" w:sz="0" w:space="0" w:color="auto" w:frame="1"/>
                <w:lang w:eastAsia="en-US"/>
              </w:rPr>
              <w:t xml:space="preserve"> </w:t>
            </w:r>
            <w:r w:rsidR="00932601" w:rsidRPr="002C06B2">
              <w:rPr>
                <w:rFonts w:ascii="Verdana" w:eastAsia="Calibri" w:hAnsi="Verdana" w:cs="Arial"/>
                <w:color w:val="000000"/>
                <w:bdr w:val="none" w:sz="0" w:space="0" w:color="auto" w:frame="1"/>
                <w:lang w:eastAsia="en-US"/>
              </w:rPr>
              <w:t xml:space="preserve"> </w:t>
            </w:r>
          </w:p>
          <w:p w14:paraId="12370DAF" w14:textId="3C754EE1" w:rsidR="00B13047" w:rsidRPr="002C06B2" w:rsidRDefault="00C95642"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Compliance with planned roster</w:t>
            </w:r>
            <w:r w:rsidR="00645DFA" w:rsidRPr="002C06B2">
              <w:rPr>
                <w:rFonts w:ascii="Verdana" w:eastAsia="Calibri" w:hAnsi="Verdana" w:cs="Arial"/>
                <w:color w:val="000000"/>
                <w:bdr w:val="none" w:sz="0" w:space="0" w:color="auto" w:frame="1"/>
                <w:lang w:eastAsia="en-US"/>
              </w:rPr>
              <w:t>s</w:t>
            </w:r>
            <w:r w:rsidR="00E6247C" w:rsidRPr="002C06B2">
              <w:rPr>
                <w:rFonts w:ascii="Verdana" w:eastAsia="Calibri" w:hAnsi="Verdana" w:cs="Arial"/>
                <w:color w:val="000000"/>
                <w:bdr w:val="none" w:sz="0" w:space="0" w:color="auto" w:frame="1"/>
                <w:lang w:eastAsia="en-US"/>
              </w:rPr>
              <w:t>,</w:t>
            </w:r>
            <w:r w:rsidR="00645DFA" w:rsidRPr="002C06B2">
              <w:rPr>
                <w:rFonts w:ascii="Verdana" w:eastAsia="Calibri" w:hAnsi="Verdana" w:cs="Arial"/>
                <w:color w:val="000000"/>
                <w:bdr w:val="none" w:sz="0" w:space="0" w:color="auto" w:frame="1"/>
                <w:lang w:eastAsia="en-US"/>
              </w:rPr>
              <w:t xml:space="preserve"> </w:t>
            </w:r>
            <w:r w:rsidR="00542E39" w:rsidRPr="002C06B2">
              <w:rPr>
                <w:rFonts w:ascii="Verdana" w:eastAsia="Calibri" w:hAnsi="Verdana" w:cs="Arial"/>
                <w:color w:val="000000"/>
                <w:bdr w:val="none" w:sz="0" w:space="0" w:color="auto" w:frame="1"/>
                <w:lang w:eastAsia="en-US"/>
              </w:rPr>
              <w:t xml:space="preserve">including </w:t>
            </w:r>
            <w:r w:rsidR="00645DFA" w:rsidRPr="002C06B2">
              <w:rPr>
                <w:rFonts w:ascii="Verdana" w:eastAsia="Calibri" w:hAnsi="Verdana" w:cs="Arial"/>
                <w:color w:val="000000"/>
                <w:bdr w:val="none" w:sz="0" w:space="0" w:color="auto" w:frame="1"/>
                <w:lang w:eastAsia="en-US"/>
              </w:rPr>
              <w:t>t</w:t>
            </w:r>
            <w:r w:rsidR="00B13047" w:rsidRPr="002C06B2">
              <w:rPr>
                <w:rFonts w:ascii="Verdana" w:eastAsia="Calibri" w:hAnsi="Verdana" w:cs="Arial"/>
                <w:color w:val="000000"/>
                <w:bdr w:val="none" w:sz="0" w:space="0" w:color="auto" w:frame="1"/>
                <w:lang w:eastAsia="en-US"/>
              </w:rPr>
              <w:t>he extent to which planned rosters have been met</w:t>
            </w:r>
            <w:r w:rsidR="00C42F6C" w:rsidRPr="002C06B2">
              <w:rPr>
                <w:rFonts w:ascii="Verdana" w:eastAsia="Calibri" w:hAnsi="Verdana" w:cs="Arial"/>
                <w:color w:val="000000"/>
                <w:bdr w:val="none" w:sz="0" w:space="0" w:color="auto" w:frame="1"/>
                <w:lang w:eastAsia="en-US"/>
              </w:rPr>
              <w:t>.</w:t>
            </w:r>
            <w:r w:rsidR="00F13E43" w:rsidRPr="002C06B2">
              <w:rPr>
                <w:rFonts w:ascii="Verdana" w:eastAsia="Calibri" w:hAnsi="Verdana" w:cs="Arial"/>
                <w:color w:val="000000"/>
                <w:bdr w:val="none" w:sz="0" w:space="0" w:color="auto" w:frame="1"/>
                <w:lang w:eastAsia="en-US"/>
              </w:rPr>
              <w:t xml:space="preserve"> </w:t>
            </w:r>
          </w:p>
          <w:p w14:paraId="07BE4CB0" w14:textId="15307616" w:rsidR="0017308C" w:rsidRPr="002C06B2" w:rsidRDefault="0017308C"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Patient flow</w:t>
            </w:r>
            <w:r w:rsidR="00645DFA" w:rsidRPr="002C06B2">
              <w:rPr>
                <w:rFonts w:ascii="Verdana" w:eastAsia="Calibri" w:hAnsi="Verdana" w:cs="Arial"/>
                <w:color w:val="000000"/>
                <w:bdr w:val="none" w:sz="0" w:space="0" w:color="auto" w:frame="1"/>
                <w:lang w:eastAsia="en-US"/>
              </w:rPr>
              <w:t xml:space="preserve"> and </w:t>
            </w:r>
            <w:r w:rsidR="00F13E43" w:rsidRPr="002C06B2">
              <w:rPr>
                <w:rFonts w:ascii="Verdana" w:eastAsia="Calibri" w:hAnsi="Verdana" w:cs="Arial"/>
                <w:color w:val="000000"/>
                <w:bdr w:val="none" w:sz="0" w:space="0" w:color="auto" w:frame="1"/>
                <w:lang w:eastAsia="en-US"/>
              </w:rPr>
              <w:t xml:space="preserve">ward </w:t>
            </w:r>
            <w:r w:rsidR="00975F26" w:rsidRPr="002C06B2">
              <w:rPr>
                <w:rFonts w:ascii="Verdana" w:eastAsia="Calibri" w:hAnsi="Verdana" w:cs="Arial"/>
                <w:color w:val="000000"/>
                <w:bdr w:val="none" w:sz="0" w:space="0" w:color="auto" w:frame="1"/>
                <w:lang w:eastAsia="en-US"/>
              </w:rPr>
              <w:t>activity data</w:t>
            </w:r>
            <w:r w:rsidR="00C42F6C" w:rsidRPr="002C06B2">
              <w:rPr>
                <w:rFonts w:ascii="Verdana" w:eastAsia="Calibri" w:hAnsi="Verdana" w:cs="Arial"/>
                <w:color w:val="000000"/>
                <w:bdr w:val="none" w:sz="0" w:space="0" w:color="auto" w:frame="1"/>
                <w:lang w:eastAsia="en-US"/>
              </w:rPr>
              <w:t>.</w:t>
            </w:r>
            <w:r w:rsidR="00975F26" w:rsidRPr="002C06B2">
              <w:rPr>
                <w:rFonts w:ascii="Verdana" w:eastAsia="Calibri" w:hAnsi="Verdana" w:cs="Arial"/>
                <w:color w:val="000000"/>
                <w:bdr w:val="none" w:sz="0" w:space="0" w:color="auto" w:frame="1"/>
                <w:lang w:eastAsia="en-US"/>
              </w:rPr>
              <w:t xml:space="preserve"> </w:t>
            </w:r>
          </w:p>
          <w:p w14:paraId="1A0FCCC2" w14:textId="4BB9666E" w:rsidR="00975F26" w:rsidRPr="002C06B2" w:rsidRDefault="00975F26"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Quality indicator</w:t>
            </w:r>
            <w:r w:rsidR="002D4CB4" w:rsidRPr="002C06B2">
              <w:rPr>
                <w:rFonts w:ascii="Verdana" w:eastAsia="Calibri" w:hAnsi="Verdana" w:cs="Arial"/>
                <w:color w:val="000000"/>
                <w:bdr w:val="none" w:sz="0" w:space="0" w:color="auto" w:frame="1"/>
                <w:lang w:eastAsia="en-US"/>
              </w:rPr>
              <w:t xml:space="preserve"> data </w:t>
            </w:r>
            <w:r w:rsidR="001D0EAE" w:rsidRPr="002C06B2">
              <w:rPr>
                <w:rFonts w:ascii="Verdana" w:eastAsia="Calibri" w:hAnsi="Verdana" w:cs="Arial"/>
                <w:color w:val="000000"/>
                <w:bdr w:val="none" w:sz="0" w:space="0" w:color="auto" w:frame="1"/>
                <w:lang w:eastAsia="en-US"/>
              </w:rPr>
              <w:t>fr</w:t>
            </w:r>
            <w:r w:rsidR="00762F29" w:rsidRPr="002C06B2">
              <w:rPr>
                <w:rFonts w:ascii="Verdana" w:eastAsia="Calibri" w:hAnsi="Verdana" w:cs="Arial"/>
                <w:color w:val="000000"/>
                <w:bdr w:val="none" w:sz="0" w:space="0" w:color="auto" w:frame="1"/>
                <w:lang w:eastAsia="en-US"/>
              </w:rPr>
              <w:t>o</w:t>
            </w:r>
            <w:r w:rsidR="001D0EAE" w:rsidRPr="002C06B2">
              <w:rPr>
                <w:rFonts w:ascii="Verdana" w:eastAsia="Calibri" w:hAnsi="Verdana" w:cs="Arial"/>
                <w:color w:val="000000"/>
                <w:bdr w:val="none" w:sz="0" w:space="0" w:color="auto" w:frame="1"/>
                <w:lang w:eastAsia="en-US"/>
              </w:rPr>
              <w:t>m the previous 12 months</w:t>
            </w:r>
            <w:r w:rsidR="00542E39" w:rsidRPr="002C06B2">
              <w:rPr>
                <w:rFonts w:ascii="Verdana" w:eastAsia="Calibri" w:hAnsi="Verdana" w:cs="Arial"/>
                <w:color w:val="000000"/>
                <w:bdr w:val="none" w:sz="0" w:space="0" w:color="auto" w:frame="1"/>
                <w:lang w:eastAsia="en-US"/>
              </w:rPr>
              <w:t>, including</w:t>
            </w:r>
            <w:r w:rsidR="00D14845" w:rsidRPr="002C06B2">
              <w:rPr>
                <w:rFonts w:ascii="Verdana" w:eastAsia="Calibri" w:hAnsi="Verdana" w:cs="Arial"/>
                <w:color w:val="000000"/>
                <w:bdr w:val="none" w:sz="0" w:space="0" w:color="auto" w:frame="1"/>
                <w:lang w:eastAsia="en-US"/>
              </w:rPr>
              <w:t xml:space="preserve"> patient falls, pressure damage, medication administration errors </w:t>
            </w:r>
            <w:r w:rsidR="00C86ADA" w:rsidRPr="002C06B2">
              <w:rPr>
                <w:rFonts w:ascii="Verdana" w:eastAsia="Calibri" w:hAnsi="Verdana" w:cs="Arial"/>
                <w:color w:val="000000"/>
                <w:bdr w:val="none" w:sz="0" w:space="0" w:color="auto" w:frame="1"/>
                <w:lang w:eastAsia="en-US"/>
              </w:rPr>
              <w:t>(</w:t>
            </w:r>
            <w:r w:rsidR="00B965F0" w:rsidRPr="002C06B2">
              <w:rPr>
                <w:rFonts w:ascii="Verdana" w:eastAsia="Calibri" w:hAnsi="Verdana" w:cs="Arial"/>
                <w:color w:val="000000"/>
                <w:bdr w:val="none" w:sz="0" w:space="0" w:color="auto" w:frame="1"/>
                <w:lang w:eastAsia="en-US"/>
              </w:rPr>
              <w:t>infiltration and extravasation injuries</w:t>
            </w:r>
            <w:r w:rsidR="00F4512B" w:rsidRPr="002C06B2">
              <w:rPr>
                <w:rFonts w:ascii="Verdana" w:eastAsia="Calibri" w:hAnsi="Verdana" w:cs="Arial"/>
                <w:color w:val="000000"/>
                <w:bdr w:val="none" w:sz="0" w:space="0" w:color="auto" w:frame="1"/>
                <w:lang w:eastAsia="en-US"/>
              </w:rPr>
              <w:t xml:space="preserve"> in </w:t>
            </w:r>
            <w:r w:rsidR="00C86ADA" w:rsidRPr="002C06B2">
              <w:rPr>
                <w:rFonts w:ascii="Verdana" w:eastAsia="Calibri" w:hAnsi="Verdana" w:cs="Arial"/>
                <w:color w:val="000000"/>
                <w:bdr w:val="none" w:sz="0" w:space="0" w:color="auto" w:frame="1"/>
                <w:lang w:eastAsia="en-US"/>
              </w:rPr>
              <w:t>paediatric wards only</w:t>
            </w:r>
            <w:r w:rsidR="00432CA9" w:rsidRPr="002C06B2">
              <w:rPr>
                <w:rFonts w:ascii="Verdana" w:eastAsia="Calibri" w:hAnsi="Verdana" w:cs="Arial"/>
                <w:color w:val="000000"/>
                <w:bdr w:val="none" w:sz="0" w:space="0" w:color="auto" w:frame="1"/>
                <w:lang w:eastAsia="en-US"/>
              </w:rPr>
              <w:t xml:space="preserve">), </w:t>
            </w:r>
            <w:r w:rsidR="009029D7" w:rsidRPr="002C06B2">
              <w:rPr>
                <w:rFonts w:ascii="Verdana" w:eastAsia="Calibri" w:hAnsi="Verdana" w:cs="Arial"/>
                <w:color w:val="000000"/>
                <w:bdr w:val="none" w:sz="0" w:space="0" w:color="auto" w:frame="1"/>
                <w:lang w:eastAsia="en-US"/>
              </w:rPr>
              <w:t xml:space="preserve">complaints relating to nursing care, </w:t>
            </w:r>
            <w:r w:rsidR="00372D30" w:rsidRPr="002C06B2">
              <w:rPr>
                <w:rFonts w:ascii="Verdana" w:eastAsia="Calibri" w:hAnsi="Verdana" w:cs="Arial"/>
                <w:color w:val="000000"/>
                <w:bdr w:val="none" w:sz="0" w:space="0" w:color="auto" w:frame="1"/>
                <w:lang w:eastAsia="en-US"/>
              </w:rPr>
              <w:t xml:space="preserve">behavioural incidents and Tier 1 infections. </w:t>
            </w:r>
          </w:p>
          <w:p w14:paraId="7E7B9DBC" w14:textId="1CE704B6" w:rsidR="00EA6D3C" w:rsidRPr="002C06B2" w:rsidRDefault="00EA6D3C"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Core ward audits</w:t>
            </w:r>
            <w:r w:rsidR="00E31A77" w:rsidRPr="002C06B2">
              <w:rPr>
                <w:rFonts w:ascii="Verdana" w:eastAsia="Calibri" w:hAnsi="Verdana" w:cs="Arial"/>
                <w:color w:val="000000"/>
                <w:bdr w:val="none" w:sz="0" w:space="0" w:color="auto" w:frame="1"/>
                <w:lang w:eastAsia="en-US"/>
              </w:rPr>
              <w:t xml:space="preserve">, including </w:t>
            </w:r>
            <w:r w:rsidR="00BB51E6" w:rsidRPr="002C06B2">
              <w:rPr>
                <w:rFonts w:ascii="Verdana" w:eastAsia="Calibri" w:hAnsi="Verdana" w:cs="Arial"/>
                <w:color w:val="000000"/>
                <w:bdr w:val="none" w:sz="0" w:space="0" w:color="auto" w:frame="1"/>
                <w:lang w:eastAsia="en-US"/>
              </w:rPr>
              <w:t>matrons</w:t>
            </w:r>
            <w:r w:rsidR="00E31A77" w:rsidRPr="002C06B2">
              <w:rPr>
                <w:rFonts w:ascii="Verdana" w:eastAsia="Calibri" w:hAnsi="Verdana" w:cs="Arial"/>
                <w:color w:val="000000"/>
                <w:bdr w:val="none" w:sz="0" w:space="0" w:color="auto" w:frame="1"/>
                <w:lang w:eastAsia="en-US"/>
              </w:rPr>
              <w:t>’</w:t>
            </w:r>
            <w:r w:rsidR="00546BE7" w:rsidRPr="002C06B2">
              <w:rPr>
                <w:rFonts w:ascii="Verdana" w:eastAsia="Calibri" w:hAnsi="Verdana" w:cs="Arial"/>
                <w:color w:val="000000"/>
                <w:bdr w:val="none" w:sz="0" w:space="0" w:color="auto" w:frame="1"/>
                <w:lang w:eastAsia="en-US"/>
              </w:rPr>
              <w:t xml:space="preserve"> monthly audits</w:t>
            </w:r>
            <w:r w:rsidR="000305E9" w:rsidRPr="002C06B2">
              <w:rPr>
                <w:rFonts w:ascii="Verdana" w:eastAsia="Calibri" w:hAnsi="Verdana" w:cs="Arial"/>
                <w:color w:val="000000"/>
                <w:bdr w:val="none" w:sz="0" w:space="0" w:color="auto" w:frame="1"/>
                <w:lang w:eastAsia="en-US"/>
              </w:rPr>
              <w:t>,</w:t>
            </w:r>
            <w:r w:rsidR="00BB51E6" w:rsidRPr="002C06B2">
              <w:rPr>
                <w:rFonts w:ascii="Verdana" w:eastAsia="Calibri" w:hAnsi="Verdana" w:cs="Arial"/>
                <w:color w:val="000000"/>
                <w:bdr w:val="none" w:sz="0" w:space="0" w:color="auto" w:frame="1"/>
                <w:lang w:eastAsia="en-US"/>
              </w:rPr>
              <w:t xml:space="preserve"> </w:t>
            </w:r>
            <w:r w:rsidR="007759F1" w:rsidRPr="002C06B2">
              <w:rPr>
                <w:rFonts w:ascii="Verdana" w:eastAsia="Calibri" w:hAnsi="Verdana" w:cs="Arial"/>
                <w:color w:val="000000"/>
                <w:bdr w:val="none" w:sz="0" w:space="0" w:color="auto" w:frame="1"/>
                <w:lang w:eastAsia="en-US"/>
              </w:rPr>
              <w:t xml:space="preserve">infection prevention and control, </w:t>
            </w:r>
            <w:r w:rsidR="00546BE7" w:rsidRPr="002C06B2">
              <w:rPr>
                <w:rFonts w:ascii="Verdana" w:eastAsia="Calibri" w:hAnsi="Verdana" w:cs="Arial"/>
                <w:color w:val="000000"/>
                <w:bdr w:val="none" w:sz="0" w:space="0" w:color="auto" w:frame="1"/>
                <w:lang w:eastAsia="en-US"/>
              </w:rPr>
              <w:t xml:space="preserve">quality assurance, </w:t>
            </w:r>
            <w:r w:rsidR="007759F1" w:rsidRPr="002C06B2">
              <w:rPr>
                <w:rFonts w:ascii="Verdana" w:eastAsia="Calibri" w:hAnsi="Verdana" w:cs="Arial"/>
                <w:color w:val="000000"/>
                <w:bdr w:val="none" w:sz="0" w:space="0" w:color="auto" w:frame="1"/>
                <w:lang w:eastAsia="en-US"/>
              </w:rPr>
              <w:t xml:space="preserve">pharmacy, </w:t>
            </w:r>
            <w:r w:rsidR="000305E9" w:rsidRPr="002C06B2">
              <w:rPr>
                <w:rFonts w:ascii="Verdana" w:eastAsia="Calibri" w:hAnsi="Verdana" w:cs="Arial"/>
                <w:color w:val="000000"/>
                <w:bdr w:val="none" w:sz="0" w:space="0" w:color="auto" w:frame="1"/>
                <w:lang w:eastAsia="en-US"/>
              </w:rPr>
              <w:t xml:space="preserve">and </w:t>
            </w:r>
            <w:r w:rsidR="007759F1" w:rsidRPr="002C06B2">
              <w:rPr>
                <w:rFonts w:ascii="Verdana" w:eastAsia="Calibri" w:hAnsi="Verdana" w:cs="Arial"/>
                <w:color w:val="000000"/>
                <w:bdr w:val="none" w:sz="0" w:space="0" w:color="auto" w:frame="1"/>
                <w:lang w:eastAsia="en-US"/>
              </w:rPr>
              <w:t xml:space="preserve">safeguarding </w:t>
            </w:r>
            <w:r w:rsidRPr="002C06B2">
              <w:rPr>
                <w:rFonts w:ascii="Verdana" w:eastAsia="Calibri" w:hAnsi="Verdana" w:cs="Arial"/>
                <w:color w:val="000000"/>
                <w:bdr w:val="none" w:sz="0" w:space="0" w:color="auto" w:frame="1"/>
                <w:lang w:eastAsia="en-US"/>
              </w:rPr>
              <w:t xml:space="preserve"> </w:t>
            </w:r>
          </w:p>
          <w:p w14:paraId="5CE0476D" w14:textId="1A41740A" w:rsidR="00A8539C" w:rsidRPr="002C06B2" w:rsidRDefault="00A8539C"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Workforce metrics</w:t>
            </w:r>
            <w:r w:rsidR="003525B5" w:rsidRPr="002C06B2">
              <w:rPr>
                <w:rFonts w:ascii="Verdana" w:eastAsia="Calibri" w:hAnsi="Verdana" w:cs="Arial"/>
                <w:color w:val="000000"/>
                <w:bdr w:val="none" w:sz="0" w:space="0" w:color="auto" w:frame="1"/>
                <w:lang w:eastAsia="en-US"/>
              </w:rPr>
              <w:t>,</w:t>
            </w:r>
            <w:r w:rsidRPr="002C06B2">
              <w:rPr>
                <w:rFonts w:ascii="Verdana" w:eastAsia="Calibri" w:hAnsi="Verdana" w:cs="Arial"/>
                <w:color w:val="000000"/>
                <w:bdr w:val="none" w:sz="0" w:space="0" w:color="auto" w:frame="1"/>
                <w:lang w:eastAsia="en-US"/>
              </w:rPr>
              <w:t xml:space="preserve"> </w:t>
            </w:r>
            <w:r w:rsidR="009772FA" w:rsidRPr="002C06B2">
              <w:rPr>
                <w:rFonts w:ascii="Verdana" w:eastAsia="Calibri" w:hAnsi="Verdana" w:cs="Arial"/>
                <w:color w:val="000000"/>
                <w:bdr w:val="none" w:sz="0" w:space="0" w:color="auto" w:frame="1"/>
                <w:lang w:eastAsia="en-US"/>
              </w:rPr>
              <w:t xml:space="preserve">including </w:t>
            </w:r>
            <w:r w:rsidRPr="002C06B2">
              <w:rPr>
                <w:rFonts w:ascii="Verdana" w:eastAsia="Calibri" w:hAnsi="Verdana" w:cs="Arial"/>
                <w:color w:val="000000"/>
                <w:bdr w:val="none" w:sz="0" w:space="0" w:color="auto" w:frame="1"/>
                <w:lang w:eastAsia="en-US"/>
              </w:rPr>
              <w:t xml:space="preserve">Performance and Development Review </w:t>
            </w:r>
            <w:r w:rsidR="009E6EE5" w:rsidRPr="002C06B2">
              <w:rPr>
                <w:rFonts w:ascii="Verdana" w:eastAsia="Calibri" w:hAnsi="Verdana" w:cs="Arial"/>
                <w:color w:val="000000"/>
                <w:bdr w:val="none" w:sz="0" w:space="0" w:color="auto" w:frame="1"/>
                <w:lang w:eastAsia="en-US"/>
              </w:rPr>
              <w:t>(</w:t>
            </w:r>
            <w:r w:rsidRPr="002C06B2">
              <w:rPr>
                <w:rFonts w:ascii="Verdana" w:eastAsia="Calibri" w:hAnsi="Verdana" w:cs="Arial"/>
                <w:color w:val="000000"/>
                <w:bdr w:val="none" w:sz="0" w:space="0" w:color="auto" w:frame="1"/>
                <w:lang w:eastAsia="en-US"/>
              </w:rPr>
              <w:t>PADR</w:t>
            </w:r>
            <w:r w:rsidR="009E6EE5" w:rsidRPr="002C06B2">
              <w:rPr>
                <w:rFonts w:ascii="Verdana" w:eastAsia="Calibri" w:hAnsi="Verdana" w:cs="Arial"/>
                <w:color w:val="000000"/>
                <w:bdr w:val="none" w:sz="0" w:space="0" w:color="auto" w:frame="1"/>
                <w:lang w:eastAsia="en-US"/>
              </w:rPr>
              <w:t xml:space="preserve">) compliance, mandatory training </w:t>
            </w:r>
            <w:r w:rsidR="000B3327" w:rsidRPr="002C06B2">
              <w:rPr>
                <w:rFonts w:ascii="Verdana" w:eastAsia="Calibri" w:hAnsi="Verdana" w:cs="Arial"/>
                <w:color w:val="000000"/>
                <w:bdr w:val="none" w:sz="0" w:space="0" w:color="auto" w:frame="1"/>
                <w:lang w:eastAsia="en-US"/>
              </w:rPr>
              <w:t xml:space="preserve">compliance, </w:t>
            </w:r>
            <w:r w:rsidR="00C93862" w:rsidRPr="002C06B2">
              <w:rPr>
                <w:rFonts w:ascii="Verdana" w:eastAsia="Calibri" w:hAnsi="Verdana" w:cs="Arial"/>
                <w:color w:val="000000"/>
                <w:bdr w:val="none" w:sz="0" w:space="0" w:color="auto" w:frame="1"/>
                <w:lang w:eastAsia="en-US"/>
              </w:rPr>
              <w:t xml:space="preserve">and </w:t>
            </w:r>
            <w:r w:rsidR="000B3327" w:rsidRPr="002C06B2">
              <w:rPr>
                <w:rFonts w:ascii="Verdana" w:eastAsia="Calibri" w:hAnsi="Verdana" w:cs="Arial"/>
                <w:color w:val="000000"/>
                <w:bdr w:val="none" w:sz="0" w:space="0" w:color="auto" w:frame="1"/>
                <w:lang w:eastAsia="en-US"/>
              </w:rPr>
              <w:t>staff unavailability</w:t>
            </w:r>
            <w:r w:rsidR="00740BC5" w:rsidRPr="002C06B2">
              <w:rPr>
                <w:rFonts w:ascii="Verdana" w:eastAsia="Calibri" w:hAnsi="Verdana" w:cs="Arial"/>
                <w:color w:val="000000"/>
                <w:bdr w:val="none" w:sz="0" w:space="0" w:color="auto" w:frame="1"/>
                <w:lang w:eastAsia="en-US"/>
              </w:rPr>
              <w:t>.</w:t>
            </w:r>
          </w:p>
          <w:p w14:paraId="0E6589B9" w14:textId="41661016" w:rsidR="00492910" w:rsidRPr="002C06B2" w:rsidRDefault="00F83E0C"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 xml:space="preserve">Finance </w:t>
            </w:r>
            <w:r w:rsidR="00195B27" w:rsidRPr="002C06B2">
              <w:rPr>
                <w:rFonts w:ascii="Verdana" w:eastAsia="Calibri" w:hAnsi="Verdana" w:cs="Arial"/>
                <w:color w:val="000000"/>
                <w:bdr w:val="none" w:sz="0" w:space="0" w:color="auto" w:frame="1"/>
                <w:lang w:eastAsia="en-US"/>
              </w:rPr>
              <w:t xml:space="preserve">and </w:t>
            </w:r>
            <w:r w:rsidRPr="002C06B2">
              <w:rPr>
                <w:rFonts w:ascii="Verdana" w:eastAsia="Calibri" w:hAnsi="Verdana" w:cs="Arial"/>
                <w:color w:val="000000"/>
                <w:bdr w:val="none" w:sz="0" w:space="0" w:color="auto" w:frame="1"/>
                <w:lang w:eastAsia="en-US"/>
              </w:rPr>
              <w:t>workforce data</w:t>
            </w:r>
            <w:r w:rsidR="00C93862" w:rsidRPr="002C06B2">
              <w:rPr>
                <w:rFonts w:ascii="Verdana" w:eastAsia="Calibri" w:hAnsi="Verdana" w:cs="Arial"/>
                <w:color w:val="000000"/>
                <w:bdr w:val="none" w:sz="0" w:space="0" w:color="auto" w:frame="1"/>
                <w:lang w:eastAsia="en-US"/>
              </w:rPr>
              <w:t>,</w:t>
            </w:r>
            <w:r w:rsidRPr="002C06B2">
              <w:rPr>
                <w:rFonts w:ascii="Verdana" w:eastAsia="Calibri" w:hAnsi="Verdana" w:cs="Arial"/>
                <w:color w:val="000000"/>
                <w:bdr w:val="none" w:sz="0" w:space="0" w:color="auto" w:frame="1"/>
                <w:lang w:eastAsia="en-US"/>
              </w:rPr>
              <w:t xml:space="preserve"> </w:t>
            </w:r>
            <w:r w:rsidR="0046032A" w:rsidRPr="002C06B2">
              <w:rPr>
                <w:rFonts w:ascii="Verdana" w:eastAsia="Calibri" w:hAnsi="Verdana" w:cs="Arial"/>
                <w:color w:val="000000"/>
                <w:bdr w:val="none" w:sz="0" w:space="0" w:color="auto" w:frame="1"/>
                <w:lang w:eastAsia="en-US"/>
              </w:rPr>
              <w:t>including utilisation of substantive</w:t>
            </w:r>
            <w:r w:rsidR="00740BC5" w:rsidRPr="002C06B2">
              <w:rPr>
                <w:rFonts w:ascii="Verdana" w:eastAsia="Calibri" w:hAnsi="Verdana" w:cs="Arial"/>
                <w:color w:val="000000"/>
                <w:bdr w:val="none" w:sz="0" w:space="0" w:color="auto" w:frame="1"/>
                <w:lang w:eastAsia="en-US"/>
              </w:rPr>
              <w:t xml:space="preserve"> and temporary staffing</w:t>
            </w:r>
            <w:r w:rsidR="008169C6" w:rsidRPr="002C06B2">
              <w:rPr>
                <w:rFonts w:ascii="Verdana" w:eastAsia="Calibri" w:hAnsi="Verdana" w:cs="Arial"/>
                <w:color w:val="000000"/>
                <w:bdr w:val="none" w:sz="0" w:space="0" w:color="auto" w:frame="1"/>
                <w:lang w:eastAsia="en-US"/>
              </w:rPr>
              <w:t xml:space="preserve"> </w:t>
            </w:r>
            <w:r w:rsidR="005A6C71" w:rsidRPr="002C06B2">
              <w:rPr>
                <w:rFonts w:ascii="Verdana" w:eastAsia="Calibri" w:hAnsi="Verdana" w:cs="Arial"/>
                <w:color w:val="000000"/>
                <w:bdr w:val="none" w:sz="0" w:space="0" w:color="auto" w:frame="1"/>
                <w:lang w:eastAsia="en-US"/>
              </w:rPr>
              <w:t xml:space="preserve">and </w:t>
            </w:r>
            <w:r w:rsidR="00305B1B" w:rsidRPr="002C06B2">
              <w:rPr>
                <w:rFonts w:ascii="Verdana" w:eastAsia="Calibri" w:hAnsi="Verdana" w:cs="Arial"/>
                <w:color w:val="000000"/>
                <w:bdr w:val="none" w:sz="0" w:space="0" w:color="auto" w:frame="1"/>
                <w:lang w:eastAsia="en-US"/>
              </w:rPr>
              <w:t xml:space="preserve">the </w:t>
            </w:r>
            <w:r w:rsidR="007A2C5F" w:rsidRPr="002C06B2">
              <w:rPr>
                <w:rFonts w:ascii="Verdana" w:eastAsia="Calibri" w:hAnsi="Verdana" w:cs="Arial"/>
                <w:color w:val="000000"/>
                <w:bdr w:val="none" w:sz="0" w:space="0" w:color="auto" w:frame="1"/>
                <w:lang w:eastAsia="en-US"/>
              </w:rPr>
              <w:t>uplift levy.</w:t>
            </w:r>
          </w:p>
          <w:p w14:paraId="4B7C1E9B" w14:textId="0383E2CE" w:rsidR="00E97B5E" w:rsidRPr="002C06B2" w:rsidRDefault="00E97B5E"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Action plans</w:t>
            </w:r>
            <w:r w:rsidR="00305B1B" w:rsidRPr="002C06B2">
              <w:rPr>
                <w:rFonts w:ascii="Verdana" w:eastAsia="Calibri" w:hAnsi="Verdana" w:cs="Arial"/>
                <w:color w:val="000000"/>
                <w:bdr w:val="none" w:sz="0" w:space="0" w:color="auto" w:frame="1"/>
                <w:lang w:eastAsia="en-US"/>
              </w:rPr>
              <w:t>,</w:t>
            </w:r>
            <w:r w:rsidRPr="002C06B2">
              <w:rPr>
                <w:rFonts w:ascii="Verdana" w:eastAsia="Calibri" w:hAnsi="Verdana" w:cs="Arial"/>
                <w:color w:val="000000"/>
                <w:bdr w:val="none" w:sz="0" w:space="0" w:color="auto" w:frame="1"/>
                <w:lang w:eastAsia="en-US"/>
              </w:rPr>
              <w:t xml:space="preserve"> </w:t>
            </w:r>
            <w:r w:rsidR="00733C9B" w:rsidRPr="002C06B2">
              <w:rPr>
                <w:rFonts w:ascii="Verdana" w:eastAsia="Calibri" w:hAnsi="Verdana" w:cs="Arial"/>
                <w:color w:val="000000"/>
                <w:bdr w:val="none" w:sz="0" w:space="0" w:color="auto" w:frame="1"/>
                <w:lang w:eastAsia="en-US"/>
              </w:rPr>
              <w:t>where concerns have been previously identified</w:t>
            </w:r>
            <w:r w:rsidR="00014B42" w:rsidRPr="002C06B2">
              <w:rPr>
                <w:rFonts w:ascii="Verdana" w:eastAsia="Calibri" w:hAnsi="Verdana" w:cs="Arial"/>
                <w:color w:val="000000"/>
                <w:bdr w:val="none" w:sz="0" w:space="0" w:color="auto" w:frame="1"/>
                <w:lang w:eastAsia="en-US"/>
              </w:rPr>
              <w:t>.</w:t>
            </w:r>
          </w:p>
          <w:p w14:paraId="0D7016D4" w14:textId="2F3124C6" w:rsidR="00E773DC" w:rsidRPr="002C06B2" w:rsidRDefault="00497C27" w:rsidP="00CA24E4">
            <w:pPr>
              <w:pStyle w:val="ListParagraph"/>
              <w:numPr>
                <w:ilvl w:val="0"/>
                <w:numId w:val="6"/>
              </w:num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Ward</w:t>
            </w:r>
            <w:r w:rsidR="008169C6" w:rsidRPr="002C06B2">
              <w:rPr>
                <w:rFonts w:ascii="Verdana" w:eastAsia="Calibri" w:hAnsi="Verdana" w:cs="Arial"/>
                <w:color w:val="000000"/>
                <w:bdr w:val="none" w:sz="0" w:space="0" w:color="auto" w:frame="1"/>
                <w:lang w:eastAsia="en-US"/>
              </w:rPr>
              <w:t xml:space="preserve"> improvement initiatives, with ward managers </w:t>
            </w:r>
            <w:r w:rsidRPr="002C06B2">
              <w:rPr>
                <w:rFonts w:ascii="Verdana" w:eastAsia="Calibri" w:hAnsi="Verdana" w:cs="Arial"/>
                <w:color w:val="000000"/>
                <w:bdr w:val="none" w:sz="0" w:space="0" w:color="auto" w:frame="1"/>
                <w:lang w:eastAsia="en-US"/>
              </w:rPr>
              <w:t xml:space="preserve">given </w:t>
            </w:r>
            <w:r w:rsidR="006437C0" w:rsidRPr="002C06B2">
              <w:rPr>
                <w:rFonts w:ascii="Verdana" w:eastAsia="Calibri" w:hAnsi="Verdana" w:cs="Arial"/>
                <w:color w:val="000000"/>
                <w:bdr w:val="none" w:sz="0" w:space="0" w:color="auto" w:frame="1"/>
                <w:lang w:eastAsia="en-US"/>
              </w:rPr>
              <w:t>t</w:t>
            </w:r>
            <w:r w:rsidRPr="002C06B2">
              <w:rPr>
                <w:rFonts w:ascii="Verdana" w:eastAsia="Calibri" w:hAnsi="Verdana" w:cs="Arial"/>
                <w:color w:val="000000"/>
                <w:bdr w:val="none" w:sz="0" w:space="0" w:color="auto" w:frame="1"/>
                <w:lang w:eastAsia="en-US"/>
              </w:rPr>
              <w:t xml:space="preserve">he opportunity to discuss </w:t>
            </w:r>
            <w:r w:rsidR="00D32A21" w:rsidRPr="002C06B2">
              <w:rPr>
                <w:rFonts w:ascii="Verdana" w:eastAsia="Calibri" w:hAnsi="Verdana" w:cs="Arial"/>
                <w:color w:val="000000"/>
                <w:bdr w:val="none" w:sz="0" w:space="0" w:color="auto" w:frame="1"/>
                <w:lang w:eastAsia="en-US"/>
              </w:rPr>
              <w:t xml:space="preserve">ongoing or planned </w:t>
            </w:r>
            <w:r w:rsidRPr="002C06B2">
              <w:rPr>
                <w:rFonts w:ascii="Verdana" w:eastAsia="Calibri" w:hAnsi="Verdana" w:cs="Arial"/>
                <w:color w:val="000000"/>
                <w:bdr w:val="none" w:sz="0" w:space="0" w:color="auto" w:frame="1"/>
                <w:lang w:eastAsia="en-US"/>
              </w:rPr>
              <w:t>improvemen</w:t>
            </w:r>
            <w:r w:rsidR="00D32A21" w:rsidRPr="002C06B2">
              <w:rPr>
                <w:rFonts w:ascii="Verdana" w:eastAsia="Calibri" w:hAnsi="Verdana" w:cs="Arial"/>
                <w:color w:val="000000"/>
                <w:bdr w:val="none" w:sz="0" w:space="0" w:color="auto" w:frame="1"/>
                <w:lang w:eastAsia="en-US"/>
              </w:rPr>
              <w:t>ts.</w:t>
            </w:r>
            <w:r w:rsidRPr="002C06B2">
              <w:rPr>
                <w:rFonts w:ascii="Verdana" w:eastAsia="Calibri" w:hAnsi="Verdana" w:cs="Arial"/>
                <w:color w:val="000000"/>
                <w:bdr w:val="none" w:sz="0" w:space="0" w:color="auto" w:frame="1"/>
                <w:lang w:eastAsia="en-US"/>
              </w:rPr>
              <w:t xml:space="preserve"> </w:t>
            </w:r>
          </w:p>
          <w:p w14:paraId="23F168F4" w14:textId="77777777" w:rsidR="00584863" w:rsidRPr="002C06B2" w:rsidRDefault="00584863" w:rsidP="00D932F7">
            <w:pPr>
              <w:rPr>
                <w:rFonts w:ascii="Verdana" w:eastAsia="Calibri" w:hAnsi="Verdana" w:cs="Arial"/>
                <w:color w:val="000000"/>
                <w:bdr w:val="none" w:sz="0" w:space="0" w:color="auto" w:frame="1"/>
                <w:lang w:eastAsia="en-US"/>
              </w:rPr>
            </w:pPr>
          </w:p>
          <w:p w14:paraId="61458171" w14:textId="66AC84B9" w:rsidR="002F6220" w:rsidRPr="002C06B2" w:rsidRDefault="002F6220" w:rsidP="002F6220">
            <w:pPr>
              <w:rPr>
                <w:rFonts w:ascii="Verdana" w:eastAsia="Calibri" w:hAnsi="Verdana" w:cs="Arial"/>
                <w:color w:val="000000"/>
                <w:bdr w:val="none" w:sz="0" w:space="0" w:color="auto" w:frame="1"/>
                <w:lang w:eastAsia="en-US"/>
              </w:rPr>
            </w:pPr>
            <w:r w:rsidRPr="002C06B2">
              <w:rPr>
                <w:rFonts w:ascii="Verdana" w:eastAsia="Calibri" w:hAnsi="Verdana" w:cs="Arial"/>
                <w:color w:val="000000"/>
                <w:bdr w:val="none" w:sz="0" w:space="0" w:color="auto" w:frame="1"/>
                <w:lang w:eastAsia="en-US"/>
              </w:rPr>
              <w:t xml:space="preserve">Further details on the quality indicators </w:t>
            </w:r>
            <w:r w:rsidR="00B077DE" w:rsidRPr="002C06B2">
              <w:rPr>
                <w:rFonts w:ascii="Verdana" w:eastAsia="Calibri" w:hAnsi="Verdana" w:cs="Arial"/>
                <w:color w:val="000000"/>
                <w:bdr w:val="none" w:sz="0" w:space="0" w:color="auto" w:frame="1"/>
                <w:lang w:eastAsia="en-US"/>
              </w:rPr>
              <w:t>that</w:t>
            </w:r>
            <w:r w:rsidRPr="002C06B2">
              <w:rPr>
                <w:rFonts w:ascii="Verdana" w:eastAsia="Calibri" w:hAnsi="Verdana" w:cs="Arial"/>
                <w:color w:val="000000"/>
                <w:bdr w:val="none" w:sz="0" w:space="0" w:color="auto" w:frame="1"/>
                <w:lang w:eastAsia="en-US"/>
              </w:rPr>
              <w:t xml:space="preserve"> meet the NSLWA reporting criteria </w:t>
            </w:r>
            <w:r w:rsidR="00B077DE" w:rsidRPr="002C06B2">
              <w:rPr>
                <w:rFonts w:ascii="Verdana" w:eastAsia="Calibri" w:hAnsi="Verdana" w:cs="Arial"/>
                <w:color w:val="000000"/>
                <w:bdr w:val="none" w:sz="0" w:space="0" w:color="auto" w:frame="1"/>
                <w:lang w:eastAsia="en-US"/>
              </w:rPr>
              <w:t>are</w:t>
            </w:r>
            <w:r w:rsidRPr="002C06B2">
              <w:rPr>
                <w:rFonts w:ascii="Verdana" w:eastAsia="Calibri" w:hAnsi="Verdana" w:cs="Arial"/>
                <w:color w:val="000000"/>
                <w:bdr w:val="none" w:sz="0" w:space="0" w:color="auto" w:frame="1"/>
                <w:lang w:eastAsia="en-US"/>
              </w:rPr>
              <w:t xml:space="preserve"> provided on </w:t>
            </w:r>
            <w:r w:rsidRPr="002C06B2">
              <w:rPr>
                <w:rFonts w:ascii="Verdana" w:eastAsia="Calibri" w:hAnsi="Verdana" w:cs="Arial"/>
                <w:bdr w:val="none" w:sz="0" w:space="0" w:color="auto" w:frame="1"/>
                <w:lang w:eastAsia="en-US"/>
              </w:rPr>
              <w:t xml:space="preserve">page </w:t>
            </w:r>
            <w:r w:rsidR="00634BD6" w:rsidRPr="002C06B2">
              <w:rPr>
                <w:rFonts w:ascii="Verdana" w:eastAsia="Calibri" w:hAnsi="Verdana" w:cs="Arial"/>
                <w:bdr w:val="none" w:sz="0" w:space="0" w:color="auto" w:frame="1"/>
                <w:lang w:eastAsia="en-US"/>
              </w:rPr>
              <w:t>21</w:t>
            </w:r>
            <w:r w:rsidRPr="002C06B2">
              <w:rPr>
                <w:rFonts w:ascii="Verdana" w:eastAsia="Calibri" w:hAnsi="Verdana" w:cs="Arial"/>
                <w:bdr w:val="none" w:sz="0" w:space="0" w:color="auto" w:frame="1"/>
                <w:lang w:eastAsia="en-US"/>
              </w:rPr>
              <w:t xml:space="preserve"> </w:t>
            </w:r>
            <w:r w:rsidRPr="002C06B2">
              <w:rPr>
                <w:rFonts w:ascii="Verdana" w:eastAsia="Calibri" w:hAnsi="Verdana" w:cs="Arial"/>
                <w:color w:val="000000"/>
                <w:bdr w:val="none" w:sz="0" w:space="0" w:color="auto" w:frame="1"/>
                <w:lang w:eastAsia="en-US"/>
              </w:rPr>
              <w:t xml:space="preserve">of the report. </w:t>
            </w:r>
          </w:p>
          <w:p w14:paraId="35F3E1F0" w14:textId="77777777" w:rsidR="002F6220" w:rsidRPr="002C06B2" w:rsidRDefault="002F6220" w:rsidP="002F6220">
            <w:pPr>
              <w:rPr>
                <w:rFonts w:ascii="Verdana" w:eastAsia="Calibri" w:hAnsi="Verdana" w:cs="Arial"/>
                <w:color w:val="000000"/>
                <w:bdr w:val="none" w:sz="0" w:space="0" w:color="auto" w:frame="1"/>
                <w:lang w:eastAsia="en-US"/>
              </w:rPr>
            </w:pPr>
          </w:p>
          <w:p w14:paraId="0CD25C74" w14:textId="0B630456" w:rsidR="000A7297" w:rsidRPr="002C06B2" w:rsidRDefault="00584863" w:rsidP="00A961CC">
            <w:pPr>
              <w:ind w:right="227"/>
              <w:contextualSpacing/>
              <w:mirrorIndents/>
              <w:rPr>
                <w:rFonts w:ascii="Verdana" w:hAnsi="Verdana" w:cs="Arial"/>
                <w:color w:val="000000" w:themeColor="text1"/>
              </w:rPr>
            </w:pPr>
            <w:r w:rsidRPr="002C06B2">
              <w:rPr>
                <w:rFonts w:ascii="Verdana" w:eastAsia="Calibri" w:hAnsi="Verdana" w:cs="Arial"/>
                <w:color w:val="000000"/>
                <w:bdr w:val="none" w:sz="0" w:space="0" w:color="auto" w:frame="1"/>
                <w:lang w:eastAsia="en-US"/>
              </w:rPr>
              <w:t>The outcome</w:t>
            </w:r>
            <w:r w:rsidR="00BB0425" w:rsidRPr="002C06B2">
              <w:rPr>
                <w:rFonts w:ascii="Verdana" w:eastAsia="Calibri" w:hAnsi="Verdana" w:cs="Arial"/>
                <w:color w:val="000000"/>
                <w:bdr w:val="none" w:sz="0" w:space="0" w:color="auto" w:frame="1"/>
                <w:lang w:eastAsia="en-US"/>
              </w:rPr>
              <w:t>s</w:t>
            </w:r>
            <w:r w:rsidRPr="002C06B2">
              <w:rPr>
                <w:rFonts w:ascii="Verdana" w:eastAsia="Calibri" w:hAnsi="Verdana" w:cs="Arial"/>
                <w:color w:val="000000"/>
                <w:bdr w:val="none" w:sz="0" w:space="0" w:color="auto" w:frame="1"/>
                <w:lang w:eastAsia="en-US"/>
              </w:rPr>
              <w:t xml:space="preserve"> of the </w:t>
            </w:r>
            <w:r w:rsidR="009965AC" w:rsidRPr="002C06B2">
              <w:rPr>
                <w:rFonts w:ascii="Verdana" w:eastAsia="Calibri" w:hAnsi="Verdana" w:cs="Arial"/>
                <w:color w:val="000000"/>
                <w:bdr w:val="none" w:sz="0" w:space="0" w:color="auto" w:frame="1"/>
                <w:lang w:eastAsia="en-US"/>
              </w:rPr>
              <w:t xml:space="preserve">bi-annual </w:t>
            </w:r>
            <w:r w:rsidRPr="002C06B2">
              <w:rPr>
                <w:rFonts w:ascii="Verdana" w:eastAsia="Calibri" w:hAnsi="Verdana" w:cs="Arial"/>
                <w:color w:val="000000"/>
                <w:bdr w:val="none" w:sz="0" w:space="0" w:color="auto" w:frame="1"/>
                <w:lang w:eastAsia="en-US"/>
              </w:rPr>
              <w:t xml:space="preserve">recalculation cycles </w:t>
            </w:r>
            <w:r w:rsidR="009965AC" w:rsidRPr="002C06B2">
              <w:rPr>
                <w:rFonts w:ascii="Verdana" w:eastAsia="Calibri" w:hAnsi="Verdana" w:cs="Arial"/>
                <w:color w:val="000000"/>
                <w:bdr w:val="none" w:sz="0" w:space="0" w:color="auto" w:frame="1"/>
                <w:lang w:eastAsia="en-US"/>
              </w:rPr>
              <w:t xml:space="preserve">undertaken </w:t>
            </w:r>
            <w:r w:rsidR="00616E07" w:rsidRPr="002C06B2">
              <w:rPr>
                <w:rFonts w:ascii="Verdana" w:eastAsia="Calibri" w:hAnsi="Verdana" w:cs="Arial"/>
                <w:color w:val="000000"/>
                <w:bdr w:val="none" w:sz="0" w:space="0" w:color="auto" w:frame="1"/>
                <w:lang w:eastAsia="en-US"/>
              </w:rPr>
              <w:t xml:space="preserve">during this reporting period </w:t>
            </w:r>
            <w:r w:rsidRPr="002C06B2">
              <w:rPr>
                <w:rFonts w:ascii="Verdana" w:eastAsia="Calibri" w:hAnsi="Verdana" w:cs="Arial"/>
                <w:color w:val="000000"/>
                <w:bdr w:val="none" w:sz="0" w:space="0" w:color="auto" w:frame="1"/>
                <w:lang w:eastAsia="en-US"/>
              </w:rPr>
              <w:t>is included in Appendix 2</w:t>
            </w:r>
            <w:r w:rsidR="009F1B36" w:rsidRPr="002C06B2">
              <w:rPr>
                <w:rFonts w:ascii="Verdana" w:eastAsia="Calibri" w:hAnsi="Verdana" w:cs="Arial"/>
                <w:color w:val="000000"/>
                <w:bdr w:val="none" w:sz="0" w:space="0" w:color="auto" w:frame="1"/>
                <w:lang w:eastAsia="en-US"/>
              </w:rPr>
              <w:t>,</w:t>
            </w:r>
            <w:r w:rsidR="0065739A" w:rsidRPr="002C06B2">
              <w:rPr>
                <w:rFonts w:ascii="Verdana" w:eastAsia="Calibri" w:hAnsi="Verdana" w:cs="Arial"/>
                <w:color w:val="000000"/>
                <w:bdr w:val="none" w:sz="0" w:space="0" w:color="auto" w:frame="1"/>
                <w:lang w:eastAsia="en-US"/>
              </w:rPr>
              <w:t xml:space="preserve"> noting the increased Band 3 </w:t>
            </w:r>
            <w:r w:rsidR="00A1384B" w:rsidRPr="002C06B2">
              <w:rPr>
                <w:rFonts w:ascii="Verdana" w:eastAsia="Calibri" w:hAnsi="Verdana" w:cs="Arial"/>
                <w:color w:val="000000"/>
                <w:bdr w:val="none" w:sz="0" w:space="0" w:color="auto" w:frame="1"/>
                <w:lang w:eastAsia="en-US"/>
              </w:rPr>
              <w:t xml:space="preserve">Nursing Support Worker </w:t>
            </w:r>
            <w:r w:rsidR="005A1229" w:rsidRPr="002C06B2">
              <w:rPr>
                <w:rFonts w:ascii="Verdana" w:eastAsia="Calibri" w:hAnsi="Verdana" w:cs="Arial"/>
                <w:color w:val="000000"/>
                <w:bdr w:val="none" w:sz="0" w:space="0" w:color="auto" w:frame="1"/>
                <w:lang w:eastAsia="en-US"/>
              </w:rPr>
              <w:t xml:space="preserve">posts </w:t>
            </w:r>
            <w:r w:rsidR="00DF7DBA" w:rsidRPr="002C06B2">
              <w:rPr>
                <w:rFonts w:ascii="Verdana" w:eastAsia="Calibri" w:hAnsi="Verdana" w:cs="Arial"/>
                <w:color w:val="000000"/>
                <w:bdr w:val="none" w:sz="0" w:space="0" w:color="auto" w:frame="1"/>
                <w:lang w:eastAsia="en-US"/>
              </w:rPr>
              <w:t>across all Section 25</w:t>
            </w:r>
            <w:r w:rsidR="00EF7BDE" w:rsidRPr="002C06B2">
              <w:rPr>
                <w:rFonts w:ascii="Verdana" w:eastAsia="Calibri" w:hAnsi="Verdana" w:cs="Arial"/>
                <w:color w:val="000000"/>
                <w:bdr w:val="none" w:sz="0" w:space="0" w:color="auto" w:frame="1"/>
                <w:lang w:eastAsia="en-US"/>
              </w:rPr>
              <w:t>B</w:t>
            </w:r>
            <w:r w:rsidR="00DF7DBA" w:rsidRPr="002C06B2">
              <w:rPr>
                <w:rFonts w:ascii="Verdana" w:eastAsia="Calibri" w:hAnsi="Verdana" w:cs="Arial"/>
                <w:color w:val="000000"/>
                <w:bdr w:val="none" w:sz="0" w:space="0" w:color="auto" w:frame="1"/>
                <w:lang w:eastAsia="en-US"/>
              </w:rPr>
              <w:t xml:space="preserve"> wards. </w:t>
            </w:r>
            <w:r w:rsidR="009F1B36" w:rsidRPr="002C06B2">
              <w:rPr>
                <w:rFonts w:ascii="Verdana" w:eastAsia="Calibri" w:hAnsi="Verdana" w:cs="Arial"/>
                <w:color w:val="000000"/>
                <w:bdr w:val="none" w:sz="0" w:space="0" w:color="auto" w:frame="1"/>
                <w:lang w:eastAsia="en-US"/>
              </w:rPr>
              <w:t xml:space="preserve">No </w:t>
            </w:r>
            <w:r w:rsidRPr="002C06B2">
              <w:rPr>
                <w:rFonts w:ascii="Verdana" w:eastAsia="Calibri" w:hAnsi="Verdana" w:cs="Arial"/>
                <w:color w:val="000000"/>
                <w:bdr w:val="none" w:sz="0" w:space="0" w:color="auto" w:frame="1"/>
                <w:lang w:eastAsia="en-US"/>
              </w:rPr>
              <w:t xml:space="preserve">additional recalculations </w:t>
            </w:r>
            <w:r w:rsidR="009F1B36" w:rsidRPr="002C06B2">
              <w:rPr>
                <w:rFonts w:ascii="Verdana" w:eastAsia="Calibri" w:hAnsi="Verdana" w:cs="Arial"/>
                <w:color w:val="000000"/>
                <w:bdr w:val="none" w:sz="0" w:space="0" w:color="auto" w:frame="1"/>
                <w:lang w:eastAsia="en-US"/>
              </w:rPr>
              <w:lastRenderedPageBreak/>
              <w:t xml:space="preserve">were </w:t>
            </w:r>
            <w:r w:rsidRPr="002C06B2">
              <w:rPr>
                <w:rFonts w:ascii="Verdana" w:eastAsia="Calibri" w:hAnsi="Verdana" w:cs="Arial"/>
                <w:color w:val="000000"/>
                <w:bdr w:val="none" w:sz="0" w:space="0" w:color="auto" w:frame="1"/>
                <w:lang w:eastAsia="en-US"/>
              </w:rPr>
              <w:t xml:space="preserve">undertaken outside of </w:t>
            </w:r>
            <w:r w:rsidR="00805582" w:rsidRPr="002C06B2">
              <w:rPr>
                <w:rFonts w:ascii="Verdana" w:eastAsia="Calibri" w:hAnsi="Verdana" w:cs="Arial"/>
                <w:color w:val="000000"/>
                <w:bdr w:val="none" w:sz="0" w:space="0" w:color="auto" w:frame="1"/>
                <w:lang w:eastAsia="en-US"/>
              </w:rPr>
              <w:t xml:space="preserve">these </w:t>
            </w:r>
            <w:r w:rsidRPr="002C06B2">
              <w:rPr>
                <w:rFonts w:ascii="Verdana" w:eastAsia="Calibri" w:hAnsi="Verdana" w:cs="Arial"/>
                <w:color w:val="000000"/>
                <w:bdr w:val="none" w:sz="0" w:space="0" w:color="auto" w:frame="1"/>
                <w:lang w:eastAsia="en-US"/>
              </w:rPr>
              <w:t xml:space="preserve">cycles. </w:t>
            </w:r>
            <w:r w:rsidR="00620A4B" w:rsidRPr="002C06B2">
              <w:rPr>
                <w:rFonts w:ascii="Verdana" w:hAnsi="Verdana" w:cs="Arial"/>
                <w:color w:val="000000" w:themeColor="text1"/>
              </w:rPr>
              <w:t xml:space="preserve">The </w:t>
            </w:r>
            <w:r w:rsidR="00846B97" w:rsidRPr="002C06B2">
              <w:rPr>
                <w:rFonts w:ascii="Verdana" w:hAnsi="Verdana" w:cs="Arial"/>
                <w:color w:val="000000" w:themeColor="text1"/>
              </w:rPr>
              <w:t xml:space="preserve">annual nurse staffing levels report was presented to the Board </w:t>
            </w:r>
            <w:r w:rsidR="00620A4B" w:rsidRPr="002C06B2">
              <w:rPr>
                <w:rFonts w:ascii="Verdana" w:hAnsi="Verdana" w:cs="Arial"/>
                <w:color w:val="000000" w:themeColor="text1"/>
              </w:rPr>
              <w:t>on 27 November 202</w:t>
            </w:r>
            <w:r w:rsidR="009F1B36" w:rsidRPr="002C06B2">
              <w:rPr>
                <w:rFonts w:ascii="Verdana" w:hAnsi="Verdana" w:cs="Arial"/>
                <w:color w:val="000000" w:themeColor="text1"/>
              </w:rPr>
              <w:t>5</w:t>
            </w:r>
            <w:r w:rsidR="00620A4B" w:rsidRPr="002C06B2">
              <w:rPr>
                <w:rFonts w:ascii="Verdana" w:hAnsi="Verdana" w:cs="Arial"/>
                <w:color w:val="000000" w:themeColor="text1"/>
              </w:rPr>
              <w:t xml:space="preserve">. </w:t>
            </w:r>
          </w:p>
        </w:tc>
      </w:tr>
      <w:tr w:rsidR="003D74B9" w:rsidRPr="002C06B2" w14:paraId="03AD403A" w14:textId="77777777" w:rsidTr="003D74B9">
        <w:trPr>
          <w:jc w:val="center"/>
        </w:trPr>
        <w:tc>
          <w:tcPr>
            <w:tcW w:w="3545" w:type="dxa"/>
            <w:shd w:val="clear" w:color="auto" w:fill="F2F2F2"/>
          </w:tcPr>
          <w:p w14:paraId="70DBA9D5" w14:textId="0F6B8C58" w:rsidR="003D74B9" w:rsidRPr="002C06B2" w:rsidRDefault="003D74B9" w:rsidP="003D74B9">
            <w:pPr>
              <w:ind w:left="306" w:right="227" w:hanging="79"/>
              <w:contextualSpacing/>
              <w:mirrorIndents/>
              <w:rPr>
                <w:rFonts w:ascii="Verdana" w:hAnsi="Verdana" w:cs="Arial"/>
                <w:b/>
              </w:rPr>
            </w:pPr>
            <w:r w:rsidRPr="002C06B2">
              <w:rPr>
                <w:rFonts w:ascii="Verdana" w:hAnsi="Verdana" w:cs="Arial"/>
                <w:b/>
                <w:bCs/>
              </w:rPr>
              <w:lastRenderedPageBreak/>
              <w:t>Informing patients</w:t>
            </w:r>
          </w:p>
        </w:tc>
        <w:tc>
          <w:tcPr>
            <w:tcW w:w="12326" w:type="dxa"/>
            <w:gridSpan w:val="7"/>
          </w:tcPr>
          <w:p w14:paraId="0FCE3C7F" w14:textId="77777777" w:rsidR="002D5FA7" w:rsidRPr="002C06B2" w:rsidRDefault="002D5FA7" w:rsidP="00BC6C48">
            <w:pPr>
              <w:ind w:right="227"/>
              <w:contextualSpacing/>
              <w:mirrorIndents/>
              <w:rPr>
                <w:rFonts w:ascii="Verdana" w:hAnsi="Verdana" w:cs="Arial"/>
                <w:color w:val="000000" w:themeColor="text1"/>
              </w:rPr>
            </w:pPr>
          </w:p>
          <w:p w14:paraId="52B32213" w14:textId="65DAA3E4" w:rsidR="00A259E6" w:rsidRPr="002C06B2" w:rsidRDefault="00CA4EFA" w:rsidP="00BC6C48">
            <w:pPr>
              <w:ind w:right="227"/>
              <w:contextualSpacing/>
              <w:mirrorIndents/>
              <w:rPr>
                <w:rFonts w:ascii="Verdana" w:hAnsi="Verdana" w:cs="Arial"/>
                <w:color w:val="000000" w:themeColor="text1"/>
              </w:rPr>
            </w:pPr>
            <w:r w:rsidRPr="002C06B2">
              <w:rPr>
                <w:rFonts w:ascii="Verdana" w:hAnsi="Verdana" w:cs="Arial"/>
                <w:color w:val="000000" w:themeColor="text1"/>
              </w:rPr>
              <w:t xml:space="preserve">The Health Board </w:t>
            </w:r>
            <w:r w:rsidR="002C6D07" w:rsidRPr="002C06B2">
              <w:rPr>
                <w:rFonts w:ascii="Verdana" w:hAnsi="Verdana" w:cs="Arial"/>
                <w:color w:val="000000" w:themeColor="text1"/>
              </w:rPr>
              <w:t xml:space="preserve">continues </w:t>
            </w:r>
            <w:r w:rsidRPr="002C06B2">
              <w:rPr>
                <w:rFonts w:ascii="Verdana" w:hAnsi="Verdana" w:cs="Arial"/>
                <w:color w:val="000000" w:themeColor="text1"/>
              </w:rPr>
              <w:t xml:space="preserve">to meet </w:t>
            </w:r>
            <w:r w:rsidR="007B0780" w:rsidRPr="002C06B2">
              <w:rPr>
                <w:rFonts w:ascii="Verdana" w:hAnsi="Verdana" w:cs="Arial"/>
                <w:color w:val="000000" w:themeColor="text1"/>
              </w:rPr>
              <w:t xml:space="preserve">the statutory requirements of the </w:t>
            </w:r>
            <w:r w:rsidR="00697CBF" w:rsidRPr="002C06B2">
              <w:rPr>
                <w:rFonts w:ascii="Verdana" w:hAnsi="Verdana" w:cs="Arial"/>
                <w:color w:val="000000" w:themeColor="text1"/>
              </w:rPr>
              <w:t>Nurse Staffing Levels (Wales) Act by</w:t>
            </w:r>
            <w:r w:rsidR="0004790C" w:rsidRPr="002C06B2">
              <w:rPr>
                <w:rFonts w:ascii="Verdana" w:hAnsi="Verdana" w:cs="Arial"/>
                <w:color w:val="000000" w:themeColor="text1"/>
              </w:rPr>
              <w:t xml:space="preserve"> visibly</w:t>
            </w:r>
            <w:r w:rsidR="00CC46B8" w:rsidRPr="002C06B2">
              <w:rPr>
                <w:rFonts w:ascii="Verdana" w:hAnsi="Verdana" w:cs="Arial"/>
                <w:color w:val="000000" w:themeColor="text1"/>
              </w:rPr>
              <w:t xml:space="preserve"> </w:t>
            </w:r>
            <w:r w:rsidR="00697CBF" w:rsidRPr="002C06B2">
              <w:rPr>
                <w:rFonts w:ascii="Verdana" w:hAnsi="Verdana" w:cs="Arial"/>
                <w:color w:val="000000" w:themeColor="text1"/>
              </w:rPr>
              <w:t xml:space="preserve">displaying </w:t>
            </w:r>
            <w:r w:rsidR="004D5D4C" w:rsidRPr="002C06B2">
              <w:rPr>
                <w:rFonts w:ascii="Verdana" w:hAnsi="Verdana" w:cs="Arial"/>
                <w:color w:val="000000" w:themeColor="text1"/>
              </w:rPr>
              <w:t>nurse staffing levels</w:t>
            </w:r>
            <w:r w:rsidR="00702216" w:rsidRPr="002C06B2">
              <w:rPr>
                <w:rFonts w:ascii="Verdana" w:hAnsi="Verdana" w:cs="Arial"/>
                <w:color w:val="000000" w:themeColor="text1"/>
              </w:rPr>
              <w:t xml:space="preserve"> for </w:t>
            </w:r>
            <w:r w:rsidR="00014633" w:rsidRPr="002C06B2">
              <w:rPr>
                <w:rFonts w:ascii="Verdana" w:hAnsi="Verdana" w:cs="Arial"/>
                <w:color w:val="000000" w:themeColor="text1"/>
              </w:rPr>
              <w:t>all</w:t>
            </w:r>
            <w:r w:rsidR="00702216" w:rsidRPr="002C06B2">
              <w:rPr>
                <w:rFonts w:ascii="Verdana" w:hAnsi="Verdana" w:cs="Arial"/>
                <w:color w:val="000000" w:themeColor="text1"/>
              </w:rPr>
              <w:t xml:space="preserve"> ward</w:t>
            </w:r>
            <w:r w:rsidR="00014633" w:rsidRPr="002C06B2">
              <w:rPr>
                <w:rFonts w:ascii="Verdana" w:hAnsi="Verdana" w:cs="Arial"/>
                <w:color w:val="000000" w:themeColor="text1"/>
              </w:rPr>
              <w:t>s</w:t>
            </w:r>
            <w:r w:rsidR="00702216" w:rsidRPr="002C06B2">
              <w:rPr>
                <w:rFonts w:ascii="Verdana" w:hAnsi="Verdana" w:cs="Arial"/>
                <w:color w:val="000000" w:themeColor="text1"/>
              </w:rPr>
              <w:t xml:space="preserve"> </w:t>
            </w:r>
            <w:r w:rsidR="00014633" w:rsidRPr="002C06B2">
              <w:rPr>
                <w:rFonts w:ascii="Verdana" w:hAnsi="Verdana" w:cs="Arial"/>
                <w:color w:val="000000" w:themeColor="text1"/>
              </w:rPr>
              <w:t xml:space="preserve">to which </w:t>
            </w:r>
            <w:r w:rsidR="00702216" w:rsidRPr="002C06B2">
              <w:rPr>
                <w:rFonts w:ascii="Verdana" w:hAnsi="Verdana" w:cs="Arial"/>
                <w:color w:val="000000" w:themeColor="text1"/>
              </w:rPr>
              <w:t xml:space="preserve">Section 25B </w:t>
            </w:r>
            <w:r w:rsidR="002C03E7" w:rsidRPr="002C06B2">
              <w:rPr>
                <w:rFonts w:ascii="Verdana" w:hAnsi="Verdana" w:cs="Arial"/>
                <w:color w:val="000000" w:themeColor="text1"/>
              </w:rPr>
              <w:t>applies</w:t>
            </w:r>
            <w:r w:rsidR="00026BDB" w:rsidRPr="002C06B2">
              <w:rPr>
                <w:rFonts w:ascii="Verdana" w:hAnsi="Verdana" w:cs="Arial"/>
                <w:color w:val="000000" w:themeColor="text1"/>
              </w:rPr>
              <w:t xml:space="preserve">. </w:t>
            </w:r>
            <w:r w:rsidR="00D72B5B" w:rsidRPr="002C06B2">
              <w:rPr>
                <w:rFonts w:ascii="Verdana" w:hAnsi="Verdana" w:cs="Arial"/>
                <w:color w:val="000000" w:themeColor="text1"/>
              </w:rPr>
              <w:t xml:space="preserve">Bilingual posters, compliant with </w:t>
            </w:r>
            <w:r w:rsidR="005F5238" w:rsidRPr="002C06B2">
              <w:rPr>
                <w:rFonts w:ascii="Verdana" w:hAnsi="Verdana" w:cs="Arial"/>
                <w:color w:val="000000" w:themeColor="text1"/>
              </w:rPr>
              <w:t xml:space="preserve">the </w:t>
            </w:r>
            <w:r w:rsidR="00D72B5B" w:rsidRPr="002C06B2">
              <w:rPr>
                <w:rFonts w:ascii="Verdana" w:hAnsi="Verdana" w:cs="Arial"/>
                <w:color w:val="000000" w:themeColor="text1"/>
              </w:rPr>
              <w:t>Welsh Language Standards</w:t>
            </w:r>
            <w:r w:rsidR="005F5238" w:rsidRPr="002C06B2">
              <w:rPr>
                <w:rFonts w:ascii="Verdana" w:hAnsi="Verdana" w:cs="Arial"/>
                <w:color w:val="000000" w:themeColor="text1"/>
              </w:rPr>
              <w:t>,</w:t>
            </w:r>
            <w:r w:rsidR="00D72B5B" w:rsidRPr="002C06B2">
              <w:rPr>
                <w:rFonts w:ascii="Verdana" w:hAnsi="Verdana" w:cs="Arial"/>
                <w:color w:val="000000" w:themeColor="text1"/>
              </w:rPr>
              <w:t xml:space="preserve"> are displayed </w:t>
            </w:r>
            <w:r w:rsidR="00C571C3" w:rsidRPr="002C06B2">
              <w:rPr>
                <w:rFonts w:ascii="Verdana" w:hAnsi="Verdana" w:cs="Arial"/>
                <w:color w:val="000000" w:themeColor="text1"/>
              </w:rPr>
              <w:t>at</w:t>
            </w:r>
            <w:r w:rsidR="00D72B5B" w:rsidRPr="002C06B2">
              <w:rPr>
                <w:rFonts w:ascii="Verdana" w:hAnsi="Verdana" w:cs="Arial"/>
                <w:color w:val="000000" w:themeColor="text1"/>
              </w:rPr>
              <w:t xml:space="preserve"> ward entrance</w:t>
            </w:r>
            <w:r w:rsidR="00FB0D3C" w:rsidRPr="002C06B2">
              <w:rPr>
                <w:rFonts w:ascii="Verdana" w:hAnsi="Verdana" w:cs="Arial"/>
                <w:color w:val="000000" w:themeColor="text1"/>
              </w:rPr>
              <w:t>s</w:t>
            </w:r>
            <w:r w:rsidR="00BF56C8" w:rsidRPr="002C06B2">
              <w:rPr>
                <w:rFonts w:ascii="Verdana" w:hAnsi="Verdana" w:cs="Arial"/>
                <w:color w:val="000000" w:themeColor="text1"/>
              </w:rPr>
              <w:t xml:space="preserve"> </w:t>
            </w:r>
            <w:r w:rsidR="00D72B5B" w:rsidRPr="002C06B2">
              <w:rPr>
                <w:rFonts w:ascii="Verdana" w:hAnsi="Verdana" w:cs="Arial"/>
                <w:color w:val="000000" w:themeColor="text1"/>
              </w:rPr>
              <w:t>t</w:t>
            </w:r>
            <w:r w:rsidR="00026BDB" w:rsidRPr="002C06B2">
              <w:rPr>
                <w:rFonts w:ascii="Verdana" w:hAnsi="Verdana" w:cs="Arial"/>
                <w:color w:val="000000" w:themeColor="text1"/>
              </w:rPr>
              <w:t>o</w:t>
            </w:r>
            <w:r w:rsidR="00702216" w:rsidRPr="002C06B2">
              <w:rPr>
                <w:rFonts w:ascii="Verdana" w:hAnsi="Verdana" w:cs="Arial"/>
                <w:color w:val="000000" w:themeColor="text1"/>
              </w:rPr>
              <w:t xml:space="preserve"> </w:t>
            </w:r>
            <w:r w:rsidR="00287D27" w:rsidRPr="002C06B2">
              <w:rPr>
                <w:rFonts w:ascii="Verdana" w:hAnsi="Verdana" w:cs="Arial"/>
                <w:color w:val="000000" w:themeColor="text1"/>
              </w:rPr>
              <w:t xml:space="preserve">promote </w:t>
            </w:r>
            <w:r w:rsidR="00C571C3" w:rsidRPr="002C06B2">
              <w:rPr>
                <w:rFonts w:ascii="Verdana" w:hAnsi="Verdana" w:cs="Arial"/>
                <w:color w:val="000000" w:themeColor="text1"/>
              </w:rPr>
              <w:t xml:space="preserve">openness and </w:t>
            </w:r>
            <w:r w:rsidR="00702216" w:rsidRPr="002C06B2">
              <w:rPr>
                <w:rFonts w:ascii="Verdana" w:hAnsi="Verdana" w:cs="Arial"/>
                <w:color w:val="000000" w:themeColor="text1"/>
              </w:rPr>
              <w:t>transparency</w:t>
            </w:r>
            <w:r w:rsidR="00A259E6" w:rsidRPr="002C06B2">
              <w:rPr>
                <w:rFonts w:ascii="Verdana" w:hAnsi="Verdana" w:cs="Arial"/>
                <w:color w:val="000000" w:themeColor="text1"/>
              </w:rPr>
              <w:t>.</w:t>
            </w:r>
          </w:p>
          <w:p w14:paraId="51256567" w14:textId="77777777" w:rsidR="00A259E6" w:rsidRPr="002C06B2" w:rsidRDefault="00A259E6" w:rsidP="00BC6C48">
            <w:pPr>
              <w:ind w:right="227"/>
              <w:contextualSpacing/>
              <w:mirrorIndents/>
              <w:rPr>
                <w:rFonts w:ascii="Verdana" w:hAnsi="Verdana" w:cs="Arial"/>
                <w:color w:val="000000" w:themeColor="text1"/>
              </w:rPr>
            </w:pPr>
          </w:p>
          <w:p w14:paraId="2F6D21E2" w14:textId="40D129A1" w:rsidR="00666AAF" w:rsidRPr="002C06B2" w:rsidRDefault="00C571C3" w:rsidP="004A21AC">
            <w:pPr>
              <w:rPr>
                <w:rFonts w:ascii="Verdana" w:hAnsi="Verdana" w:cs="Arial"/>
                <w:color w:val="000000" w:themeColor="text1"/>
              </w:rPr>
            </w:pPr>
            <w:r w:rsidRPr="002C06B2">
              <w:rPr>
                <w:rFonts w:ascii="Verdana" w:hAnsi="Verdana" w:cs="Arial"/>
                <w:color w:val="000000" w:themeColor="text1"/>
              </w:rPr>
              <w:t>During</w:t>
            </w:r>
            <w:r w:rsidR="00BC45C1" w:rsidRPr="002C06B2">
              <w:rPr>
                <w:rFonts w:ascii="Verdana" w:hAnsi="Verdana" w:cs="Arial"/>
                <w:color w:val="000000" w:themeColor="text1"/>
              </w:rPr>
              <w:t xml:space="preserve"> th</w:t>
            </w:r>
            <w:r w:rsidR="00287D27" w:rsidRPr="002C06B2">
              <w:rPr>
                <w:rFonts w:ascii="Verdana" w:hAnsi="Verdana" w:cs="Arial"/>
                <w:color w:val="000000" w:themeColor="text1"/>
              </w:rPr>
              <w:t>e</w:t>
            </w:r>
            <w:r w:rsidR="00BC45C1" w:rsidRPr="002C06B2">
              <w:rPr>
                <w:rFonts w:ascii="Verdana" w:hAnsi="Verdana" w:cs="Arial"/>
                <w:color w:val="000000" w:themeColor="text1"/>
              </w:rPr>
              <w:t xml:space="preserve"> reporting period, f</w:t>
            </w:r>
            <w:r w:rsidR="00871CFC" w:rsidRPr="002C06B2">
              <w:rPr>
                <w:rFonts w:ascii="Verdana" w:hAnsi="Verdana" w:cs="Arial"/>
                <w:color w:val="000000" w:themeColor="text1"/>
              </w:rPr>
              <w:t xml:space="preserve">ollowing </w:t>
            </w:r>
            <w:r w:rsidR="00287D27" w:rsidRPr="002C06B2">
              <w:rPr>
                <w:rFonts w:ascii="Verdana" w:hAnsi="Verdana" w:cs="Arial"/>
                <w:color w:val="000000" w:themeColor="text1"/>
              </w:rPr>
              <w:t xml:space="preserve">national </w:t>
            </w:r>
            <w:r w:rsidR="00157EBA" w:rsidRPr="002C06B2">
              <w:rPr>
                <w:rFonts w:ascii="Verdana" w:hAnsi="Verdana" w:cs="Arial"/>
                <w:color w:val="000000" w:themeColor="text1"/>
              </w:rPr>
              <w:t>consultation</w:t>
            </w:r>
            <w:r w:rsidR="00A259E6" w:rsidRPr="002C06B2">
              <w:rPr>
                <w:rFonts w:ascii="Verdana" w:hAnsi="Verdana" w:cs="Arial"/>
                <w:color w:val="000000" w:themeColor="text1"/>
              </w:rPr>
              <w:t>,</w:t>
            </w:r>
            <w:r w:rsidR="00157EBA" w:rsidRPr="002C06B2">
              <w:rPr>
                <w:rFonts w:ascii="Verdana" w:hAnsi="Verdana" w:cs="Arial"/>
                <w:color w:val="000000" w:themeColor="text1"/>
              </w:rPr>
              <w:t xml:space="preserve"> </w:t>
            </w:r>
            <w:r w:rsidR="00F76822" w:rsidRPr="002C06B2">
              <w:rPr>
                <w:rFonts w:ascii="Verdana" w:hAnsi="Verdana" w:cs="Arial"/>
                <w:color w:val="000000" w:themeColor="text1"/>
              </w:rPr>
              <w:t xml:space="preserve">the </w:t>
            </w:r>
            <w:r w:rsidR="00026BDB" w:rsidRPr="002C06B2">
              <w:rPr>
                <w:rFonts w:ascii="Verdana" w:hAnsi="Verdana" w:cs="Arial"/>
                <w:color w:val="000000" w:themeColor="text1"/>
              </w:rPr>
              <w:t>All-Wales Nurse</w:t>
            </w:r>
            <w:r w:rsidR="00F76822" w:rsidRPr="002C06B2">
              <w:rPr>
                <w:rFonts w:ascii="Verdana" w:hAnsi="Verdana" w:cs="Arial"/>
                <w:color w:val="000000" w:themeColor="text1"/>
              </w:rPr>
              <w:t xml:space="preserve"> Staffing </w:t>
            </w:r>
            <w:r w:rsidR="0074298B" w:rsidRPr="002C06B2">
              <w:rPr>
                <w:rFonts w:ascii="Verdana" w:hAnsi="Verdana" w:cs="Arial"/>
                <w:color w:val="000000" w:themeColor="text1"/>
              </w:rPr>
              <w:t>Programme</w:t>
            </w:r>
            <w:r w:rsidR="004473D7" w:rsidRPr="002C06B2">
              <w:rPr>
                <w:rFonts w:ascii="Verdana" w:hAnsi="Verdana" w:cs="Arial"/>
                <w:color w:val="000000" w:themeColor="text1"/>
              </w:rPr>
              <w:t xml:space="preserve"> introduced</w:t>
            </w:r>
            <w:r w:rsidR="0074298B" w:rsidRPr="002C06B2">
              <w:rPr>
                <w:rFonts w:ascii="Verdana" w:hAnsi="Verdana" w:cs="Arial"/>
                <w:color w:val="000000" w:themeColor="text1"/>
              </w:rPr>
              <w:t xml:space="preserve"> </w:t>
            </w:r>
            <w:r w:rsidR="004473D7" w:rsidRPr="002C06B2">
              <w:rPr>
                <w:rFonts w:ascii="Verdana" w:hAnsi="Verdana" w:cs="Arial"/>
                <w:color w:val="000000" w:themeColor="text1"/>
              </w:rPr>
              <w:t xml:space="preserve">a refreshed poster template </w:t>
            </w:r>
            <w:r w:rsidR="00583309" w:rsidRPr="002C06B2">
              <w:rPr>
                <w:rFonts w:ascii="Verdana" w:hAnsi="Verdana" w:cs="Arial"/>
                <w:color w:val="000000" w:themeColor="text1"/>
              </w:rPr>
              <w:t>for use across both adult an</w:t>
            </w:r>
            <w:r w:rsidR="0062557F" w:rsidRPr="002C06B2">
              <w:rPr>
                <w:rFonts w:ascii="Verdana" w:hAnsi="Verdana" w:cs="Arial"/>
                <w:color w:val="000000" w:themeColor="text1"/>
              </w:rPr>
              <w:t>d</w:t>
            </w:r>
            <w:r w:rsidR="00583309" w:rsidRPr="002C06B2">
              <w:rPr>
                <w:rFonts w:ascii="Verdana" w:hAnsi="Verdana" w:cs="Arial"/>
                <w:color w:val="000000" w:themeColor="text1"/>
              </w:rPr>
              <w:t xml:space="preserve"> paediatric wards</w:t>
            </w:r>
            <w:r w:rsidR="00291740" w:rsidRPr="002C06B2">
              <w:rPr>
                <w:rFonts w:ascii="Verdana" w:hAnsi="Verdana" w:cs="Arial"/>
                <w:color w:val="000000" w:themeColor="text1"/>
              </w:rPr>
              <w:t xml:space="preserve">. The updated design </w:t>
            </w:r>
            <w:r w:rsidR="008F0ADD" w:rsidRPr="002C06B2">
              <w:rPr>
                <w:rFonts w:ascii="Verdana" w:hAnsi="Verdana" w:cs="Arial"/>
                <w:color w:val="000000" w:themeColor="text1"/>
              </w:rPr>
              <w:t>inc</w:t>
            </w:r>
            <w:r w:rsidR="00F13783" w:rsidRPr="002C06B2">
              <w:rPr>
                <w:rFonts w:ascii="Verdana" w:hAnsi="Verdana" w:cs="Arial"/>
                <w:color w:val="000000" w:themeColor="text1"/>
              </w:rPr>
              <w:t>ludes</w:t>
            </w:r>
            <w:r w:rsidR="008F0ADD" w:rsidRPr="002C06B2">
              <w:rPr>
                <w:rFonts w:ascii="Verdana" w:hAnsi="Verdana" w:cs="Arial"/>
                <w:color w:val="000000" w:themeColor="text1"/>
              </w:rPr>
              <w:t xml:space="preserve"> a QR code </w:t>
            </w:r>
            <w:r w:rsidR="008D469F" w:rsidRPr="002C06B2">
              <w:rPr>
                <w:rFonts w:ascii="Verdana" w:hAnsi="Verdana" w:cs="Arial"/>
                <w:color w:val="000000" w:themeColor="text1"/>
              </w:rPr>
              <w:t xml:space="preserve">directing patients and families </w:t>
            </w:r>
            <w:r w:rsidR="009F35AE" w:rsidRPr="002C06B2">
              <w:rPr>
                <w:rFonts w:ascii="Verdana" w:hAnsi="Verdana" w:cs="Arial"/>
                <w:color w:val="000000" w:themeColor="text1"/>
              </w:rPr>
              <w:t xml:space="preserve">to </w:t>
            </w:r>
            <w:r w:rsidR="00291740" w:rsidRPr="002C06B2">
              <w:rPr>
                <w:rFonts w:ascii="Verdana" w:hAnsi="Verdana" w:cs="Arial"/>
                <w:color w:val="000000" w:themeColor="text1"/>
              </w:rPr>
              <w:t>information</w:t>
            </w:r>
            <w:r w:rsidR="00746B6E" w:rsidRPr="002C06B2">
              <w:rPr>
                <w:rFonts w:ascii="Verdana" w:hAnsi="Verdana" w:cs="Arial"/>
                <w:color w:val="000000" w:themeColor="text1"/>
              </w:rPr>
              <w:t xml:space="preserve"> on </w:t>
            </w:r>
            <w:r w:rsidR="005C12F1" w:rsidRPr="002C06B2">
              <w:rPr>
                <w:rFonts w:ascii="Verdana" w:hAnsi="Verdana" w:cs="Arial"/>
                <w:color w:val="000000" w:themeColor="text1"/>
              </w:rPr>
              <w:t xml:space="preserve">the purpose of the </w:t>
            </w:r>
            <w:r w:rsidR="00CE69F7" w:rsidRPr="002C06B2">
              <w:rPr>
                <w:rFonts w:ascii="Verdana" w:hAnsi="Verdana" w:cs="Arial"/>
                <w:color w:val="000000" w:themeColor="text1"/>
              </w:rPr>
              <w:t>Act and frequently asked questions</w:t>
            </w:r>
            <w:r w:rsidR="000B6F88" w:rsidRPr="002C06B2">
              <w:rPr>
                <w:rFonts w:ascii="Verdana" w:hAnsi="Verdana" w:cs="Arial"/>
                <w:color w:val="000000" w:themeColor="text1"/>
              </w:rPr>
              <w:t xml:space="preserve">. This information is available </w:t>
            </w:r>
            <w:r w:rsidR="003654F1" w:rsidRPr="002C06B2">
              <w:rPr>
                <w:rFonts w:ascii="Verdana" w:hAnsi="Verdana" w:cs="Arial"/>
                <w:color w:val="000000" w:themeColor="text1"/>
              </w:rPr>
              <w:t>i</w:t>
            </w:r>
            <w:r w:rsidR="000B6F88" w:rsidRPr="002C06B2">
              <w:rPr>
                <w:rFonts w:ascii="Verdana" w:hAnsi="Verdana" w:cs="Arial"/>
                <w:color w:val="000000" w:themeColor="text1"/>
              </w:rPr>
              <w:t>n English, Welsh</w:t>
            </w:r>
            <w:r w:rsidR="0085436E" w:rsidRPr="002C06B2">
              <w:rPr>
                <w:rFonts w:ascii="Verdana" w:hAnsi="Verdana" w:cs="Arial"/>
                <w:color w:val="000000" w:themeColor="text1"/>
              </w:rPr>
              <w:t>,</w:t>
            </w:r>
            <w:r w:rsidR="000B6F88" w:rsidRPr="002C06B2">
              <w:rPr>
                <w:rFonts w:ascii="Verdana" w:hAnsi="Verdana" w:cs="Arial"/>
                <w:color w:val="000000" w:themeColor="text1"/>
              </w:rPr>
              <w:t xml:space="preserve"> and easy read </w:t>
            </w:r>
            <w:r w:rsidR="0085436E" w:rsidRPr="002C06B2">
              <w:rPr>
                <w:rFonts w:ascii="Verdana" w:hAnsi="Verdana" w:cs="Arial"/>
                <w:color w:val="000000" w:themeColor="text1"/>
              </w:rPr>
              <w:t xml:space="preserve">formats, with child friendly versions </w:t>
            </w:r>
            <w:r w:rsidR="00D319DB" w:rsidRPr="002C06B2">
              <w:rPr>
                <w:rFonts w:ascii="Verdana" w:hAnsi="Verdana" w:cs="Arial"/>
                <w:color w:val="000000" w:themeColor="text1"/>
              </w:rPr>
              <w:t>for the paediatric</w:t>
            </w:r>
            <w:r w:rsidR="0085436E" w:rsidRPr="002C06B2">
              <w:rPr>
                <w:rFonts w:ascii="Verdana" w:hAnsi="Verdana" w:cs="Arial"/>
                <w:color w:val="000000" w:themeColor="text1"/>
              </w:rPr>
              <w:t xml:space="preserve"> areas</w:t>
            </w:r>
            <w:r w:rsidR="00CE69F7" w:rsidRPr="002C06B2">
              <w:rPr>
                <w:rFonts w:ascii="Verdana" w:hAnsi="Verdana" w:cs="Arial"/>
                <w:color w:val="000000" w:themeColor="text1"/>
              </w:rPr>
              <w:t xml:space="preserve">.  </w:t>
            </w:r>
            <w:r w:rsidR="00090EFA" w:rsidRPr="002C06B2">
              <w:rPr>
                <w:rFonts w:ascii="Verdana" w:hAnsi="Verdana" w:cs="Arial"/>
                <w:color w:val="000000" w:themeColor="text1"/>
              </w:rPr>
              <w:t>I</w:t>
            </w:r>
            <w:r w:rsidR="00554350" w:rsidRPr="002C06B2">
              <w:rPr>
                <w:rFonts w:ascii="Verdana" w:hAnsi="Verdana" w:cs="Arial"/>
                <w:color w:val="000000" w:themeColor="text1"/>
              </w:rPr>
              <w:t>nformation leaflet</w:t>
            </w:r>
            <w:r w:rsidR="00090EFA" w:rsidRPr="002C06B2">
              <w:rPr>
                <w:rFonts w:ascii="Verdana" w:hAnsi="Verdana" w:cs="Arial"/>
                <w:color w:val="000000" w:themeColor="text1"/>
              </w:rPr>
              <w:t>s</w:t>
            </w:r>
            <w:r w:rsidR="00554350" w:rsidRPr="002C06B2">
              <w:rPr>
                <w:rFonts w:ascii="Verdana" w:hAnsi="Verdana" w:cs="Arial"/>
                <w:color w:val="000000" w:themeColor="text1"/>
              </w:rPr>
              <w:t xml:space="preserve"> </w:t>
            </w:r>
            <w:r w:rsidR="00090EFA" w:rsidRPr="002C06B2">
              <w:rPr>
                <w:rFonts w:ascii="Verdana" w:hAnsi="Verdana" w:cs="Arial"/>
                <w:color w:val="000000" w:themeColor="text1"/>
              </w:rPr>
              <w:t xml:space="preserve">are </w:t>
            </w:r>
            <w:r w:rsidR="00D3279C" w:rsidRPr="002C06B2">
              <w:rPr>
                <w:rFonts w:ascii="Verdana" w:hAnsi="Verdana" w:cs="Arial"/>
                <w:color w:val="000000" w:themeColor="text1"/>
              </w:rPr>
              <w:t xml:space="preserve">available on the wards if </w:t>
            </w:r>
            <w:r w:rsidR="00090EFA" w:rsidRPr="002C06B2">
              <w:rPr>
                <w:rFonts w:ascii="Verdana" w:hAnsi="Verdana" w:cs="Arial"/>
                <w:color w:val="000000" w:themeColor="text1"/>
              </w:rPr>
              <w:t>requir</w:t>
            </w:r>
            <w:r w:rsidR="00D3279C" w:rsidRPr="002C06B2">
              <w:rPr>
                <w:rFonts w:ascii="Verdana" w:hAnsi="Verdana" w:cs="Arial"/>
                <w:color w:val="000000" w:themeColor="text1"/>
              </w:rPr>
              <w:t>ed.</w:t>
            </w:r>
          </w:p>
          <w:p w14:paraId="30486831" w14:textId="77777777" w:rsidR="00666AAF" w:rsidRPr="002C06B2" w:rsidRDefault="00666AAF" w:rsidP="004A21AC">
            <w:pPr>
              <w:rPr>
                <w:rFonts w:ascii="Verdana" w:hAnsi="Verdana" w:cs="Arial"/>
                <w:color w:val="000000" w:themeColor="text1"/>
              </w:rPr>
            </w:pPr>
          </w:p>
          <w:p w14:paraId="719FF1DB" w14:textId="4828BD36" w:rsidR="00A9636C" w:rsidRPr="002C06B2" w:rsidRDefault="00026BDB" w:rsidP="00A9636C">
            <w:pPr>
              <w:rPr>
                <w:rFonts w:ascii="Verdana" w:hAnsi="Verdana" w:cs="Arial"/>
                <w:color w:val="000000" w:themeColor="text1"/>
              </w:rPr>
            </w:pPr>
            <w:r w:rsidRPr="002C06B2">
              <w:rPr>
                <w:rFonts w:ascii="Verdana" w:hAnsi="Verdana" w:cs="Arial"/>
                <w:color w:val="000000" w:themeColor="text1"/>
              </w:rPr>
              <w:t xml:space="preserve">The revised template </w:t>
            </w:r>
            <w:r w:rsidR="00132610" w:rsidRPr="002C06B2">
              <w:rPr>
                <w:rFonts w:ascii="Verdana" w:hAnsi="Verdana" w:cs="Arial"/>
                <w:color w:val="000000" w:themeColor="text1"/>
              </w:rPr>
              <w:t xml:space="preserve">displays </w:t>
            </w:r>
            <w:r w:rsidRPr="002C06B2">
              <w:rPr>
                <w:rFonts w:ascii="Verdana" w:hAnsi="Verdana" w:cs="Arial"/>
                <w:color w:val="000000" w:themeColor="text1"/>
              </w:rPr>
              <w:t xml:space="preserve">planned and </w:t>
            </w:r>
            <w:r w:rsidR="00132610" w:rsidRPr="002C06B2">
              <w:rPr>
                <w:rFonts w:ascii="Verdana" w:hAnsi="Verdana" w:cs="Arial"/>
                <w:color w:val="000000" w:themeColor="text1"/>
              </w:rPr>
              <w:t>actual (</w:t>
            </w:r>
            <w:r w:rsidRPr="002C06B2">
              <w:rPr>
                <w:rFonts w:ascii="Verdana" w:hAnsi="Verdana" w:cs="Arial"/>
                <w:color w:val="000000" w:themeColor="text1"/>
              </w:rPr>
              <w:t>deployed</w:t>
            </w:r>
            <w:r w:rsidR="00132610" w:rsidRPr="002C06B2">
              <w:rPr>
                <w:rFonts w:ascii="Verdana" w:hAnsi="Verdana" w:cs="Arial"/>
                <w:color w:val="000000" w:themeColor="text1"/>
              </w:rPr>
              <w:t>)</w:t>
            </w:r>
            <w:r w:rsidRPr="002C06B2">
              <w:rPr>
                <w:rFonts w:ascii="Verdana" w:hAnsi="Verdana" w:cs="Arial"/>
                <w:color w:val="000000" w:themeColor="text1"/>
              </w:rPr>
              <w:t xml:space="preserve"> nurse staffing levels</w:t>
            </w:r>
            <w:r w:rsidR="00FC4B8A" w:rsidRPr="002C06B2">
              <w:rPr>
                <w:rFonts w:ascii="Verdana" w:hAnsi="Verdana" w:cs="Arial"/>
                <w:color w:val="000000" w:themeColor="text1"/>
              </w:rPr>
              <w:t xml:space="preserve"> </w:t>
            </w:r>
            <w:r w:rsidR="00132610" w:rsidRPr="002C06B2">
              <w:rPr>
                <w:rFonts w:ascii="Verdana" w:hAnsi="Verdana" w:cs="Arial"/>
                <w:color w:val="000000" w:themeColor="text1"/>
              </w:rPr>
              <w:t xml:space="preserve">for each </w:t>
            </w:r>
            <w:r w:rsidR="00FC4B8A" w:rsidRPr="002C06B2">
              <w:rPr>
                <w:rFonts w:ascii="Verdana" w:hAnsi="Verdana" w:cs="Arial"/>
                <w:color w:val="000000" w:themeColor="text1"/>
              </w:rPr>
              <w:t>shift</w:t>
            </w:r>
            <w:r w:rsidR="00944063" w:rsidRPr="002C06B2">
              <w:rPr>
                <w:rFonts w:ascii="Verdana" w:hAnsi="Verdana" w:cs="Arial"/>
                <w:color w:val="000000" w:themeColor="text1"/>
              </w:rPr>
              <w:t>.</w:t>
            </w:r>
            <w:r w:rsidR="00132610" w:rsidRPr="002C06B2">
              <w:rPr>
                <w:rFonts w:ascii="Verdana" w:hAnsi="Verdana" w:cs="Arial"/>
                <w:color w:val="000000" w:themeColor="text1"/>
              </w:rPr>
              <w:t xml:space="preserve"> </w:t>
            </w:r>
            <w:r w:rsidR="007D5968" w:rsidRPr="002C06B2">
              <w:rPr>
                <w:rFonts w:ascii="Verdana" w:hAnsi="Verdana" w:cs="Arial"/>
                <w:color w:val="000000" w:themeColor="text1"/>
              </w:rPr>
              <w:t xml:space="preserve">Staffing levels are </w:t>
            </w:r>
            <w:r w:rsidR="00122F89" w:rsidRPr="002C06B2">
              <w:rPr>
                <w:rFonts w:ascii="Verdana" w:hAnsi="Verdana" w:cs="Arial"/>
                <w:color w:val="000000" w:themeColor="text1"/>
              </w:rPr>
              <w:t xml:space="preserve">updated throughout the </w:t>
            </w:r>
            <w:r w:rsidR="00132610" w:rsidRPr="002C06B2">
              <w:rPr>
                <w:rFonts w:ascii="Verdana" w:hAnsi="Verdana" w:cs="Arial"/>
                <w:color w:val="000000" w:themeColor="text1"/>
              </w:rPr>
              <w:t xml:space="preserve">shift </w:t>
            </w:r>
            <w:r w:rsidR="00122F89" w:rsidRPr="002C06B2">
              <w:rPr>
                <w:rFonts w:ascii="Verdana" w:hAnsi="Verdana" w:cs="Arial"/>
                <w:color w:val="000000" w:themeColor="text1"/>
              </w:rPr>
              <w:t>to accurately record</w:t>
            </w:r>
            <w:r w:rsidR="002E6CF0" w:rsidRPr="002C06B2">
              <w:rPr>
                <w:rFonts w:ascii="Verdana" w:hAnsi="Verdana" w:cs="Arial"/>
                <w:color w:val="000000" w:themeColor="text1"/>
              </w:rPr>
              <w:t xml:space="preserve"> real-time</w:t>
            </w:r>
            <w:r w:rsidR="00956D5B" w:rsidRPr="002C06B2">
              <w:rPr>
                <w:rFonts w:ascii="Verdana" w:hAnsi="Verdana" w:cs="Arial"/>
                <w:color w:val="000000" w:themeColor="text1"/>
              </w:rPr>
              <w:t xml:space="preserve"> staffing </w:t>
            </w:r>
            <w:r w:rsidR="000B67EE" w:rsidRPr="002C06B2">
              <w:rPr>
                <w:rFonts w:ascii="Verdana" w:hAnsi="Verdana" w:cs="Arial"/>
                <w:color w:val="000000" w:themeColor="text1"/>
              </w:rPr>
              <w:t>numbers</w:t>
            </w:r>
            <w:r w:rsidR="00956D5B" w:rsidRPr="002C06B2">
              <w:rPr>
                <w:rFonts w:ascii="Verdana" w:hAnsi="Verdana" w:cs="Arial"/>
                <w:color w:val="000000" w:themeColor="text1"/>
              </w:rPr>
              <w:t xml:space="preserve">. </w:t>
            </w:r>
          </w:p>
          <w:p w14:paraId="200E4AAF" w14:textId="77777777" w:rsidR="00A9636C" w:rsidRPr="002C06B2" w:rsidRDefault="00A9636C" w:rsidP="00A9636C">
            <w:pPr>
              <w:rPr>
                <w:rFonts w:ascii="Verdana" w:hAnsi="Verdana"/>
              </w:rPr>
            </w:pPr>
            <w:r w:rsidRPr="002C06B2">
              <w:rPr>
                <w:rFonts w:ascii="Verdana" w:hAnsi="Verdana"/>
              </w:rPr>
              <w:br w:type="page"/>
            </w:r>
          </w:p>
          <w:p w14:paraId="339C7D72" w14:textId="76F3F9B2" w:rsidR="00D0334E" w:rsidRPr="002C06B2" w:rsidRDefault="005F390F" w:rsidP="00BC6C48">
            <w:pPr>
              <w:ind w:right="227"/>
              <w:contextualSpacing/>
              <w:mirrorIndents/>
              <w:rPr>
                <w:rFonts w:ascii="Verdana" w:hAnsi="Verdana" w:cs="Arial"/>
                <w:color w:val="000000" w:themeColor="text1"/>
              </w:rPr>
            </w:pPr>
            <w:r w:rsidRPr="002C06B2">
              <w:rPr>
                <w:rFonts w:ascii="Verdana" w:hAnsi="Verdana" w:cs="Arial"/>
              </w:rPr>
              <w:t xml:space="preserve">Posters </w:t>
            </w:r>
            <w:r w:rsidR="000B1ED1" w:rsidRPr="002C06B2">
              <w:rPr>
                <w:rFonts w:ascii="Verdana" w:hAnsi="Verdana" w:cs="Arial"/>
              </w:rPr>
              <w:t>also</w:t>
            </w:r>
            <w:r w:rsidR="000B1ED1" w:rsidRPr="002C06B2">
              <w:rPr>
                <w:rFonts w:ascii="Verdana" w:hAnsi="Verdana"/>
              </w:rPr>
              <w:t xml:space="preserve"> </w:t>
            </w:r>
            <w:r w:rsidR="000B1ED1" w:rsidRPr="002C06B2">
              <w:rPr>
                <w:rFonts w:ascii="Verdana" w:hAnsi="Verdana" w:cs="Arial"/>
                <w:color w:val="000000" w:themeColor="text1"/>
              </w:rPr>
              <w:t xml:space="preserve">display the </w:t>
            </w:r>
            <w:r w:rsidR="00A21B22" w:rsidRPr="002C06B2">
              <w:rPr>
                <w:rFonts w:ascii="Verdana" w:hAnsi="Verdana" w:cs="Arial"/>
                <w:color w:val="000000" w:themeColor="text1"/>
              </w:rPr>
              <w:t xml:space="preserve">total number of </w:t>
            </w:r>
            <w:r w:rsidR="00F52DA0" w:rsidRPr="002C06B2">
              <w:rPr>
                <w:rFonts w:ascii="Verdana" w:hAnsi="Verdana" w:cs="Arial"/>
                <w:color w:val="000000" w:themeColor="text1"/>
              </w:rPr>
              <w:t xml:space="preserve">registered </w:t>
            </w:r>
            <w:r w:rsidR="00F145D4" w:rsidRPr="002C06B2">
              <w:rPr>
                <w:rFonts w:ascii="Verdana" w:hAnsi="Verdana" w:cs="Arial"/>
                <w:color w:val="000000" w:themeColor="text1"/>
              </w:rPr>
              <w:t>nurses and healthcare/nursing support workers</w:t>
            </w:r>
            <w:r w:rsidR="00023723" w:rsidRPr="002C06B2">
              <w:rPr>
                <w:rFonts w:ascii="Verdana" w:hAnsi="Verdana" w:cs="Arial"/>
                <w:color w:val="000000" w:themeColor="text1"/>
              </w:rPr>
              <w:t xml:space="preserve"> providing </w:t>
            </w:r>
            <w:r w:rsidR="008E528D" w:rsidRPr="002C06B2">
              <w:rPr>
                <w:rFonts w:ascii="Verdana" w:hAnsi="Verdana" w:cs="Arial"/>
                <w:color w:val="000000" w:themeColor="text1"/>
              </w:rPr>
              <w:t>24/7care</w:t>
            </w:r>
            <w:r w:rsidR="00F52DA0" w:rsidRPr="002C06B2">
              <w:rPr>
                <w:rFonts w:ascii="Verdana" w:hAnsi="Verdana" w:cs="Arial"/>
                <w:color w:val="000000" w:themeColor="text1"/>
              </w:rPr>
              <w:t xml:space="preserve">, </w:t>
            </w:r>
            <w:r w:rsidR="001752B1" w:rsidRPr="002C06B2">
              <w:rPr>
                <w:rFonts w:ascii="Verdana" w:hAnsi="Verdana" w:cs="Arial"/>
                <w:color w:val="000000" w:themeColor="text1"/>
              </w:rPr>
              <w:t>a</w:t>
            </w:r>
            <w:r w:rsidR="008570B0" w:rsidRPr="002C06B2">
              <w:rPr>
                <w:rFonts w:ascii="Verdana" w:hAnsi="Verdana" w:cs="Arial"/>
                <w:color w:val="000000" w:themeColor="text1"/>
              </w:rPr>
              <w:t>long with</w:t>
            </w:r>
            <w:r w:rsidR="001752B1" w:rsidRPr="002C06B2">
              <w:rPr>
                <w:rFonts w:ascii="Verdana" w:hAnsi="Verdana" w:cs="Arial"/>
                <w:color w:val="000000" w:themeColor="text1"/>
              </w:rPr>
              <w:t xml:space="preserve"> </w:t>
            </w:r>
            <w:r w:rsidR="00F52DA0" w:rsidRPr="002C06B2">
              <w:rPr>
                <w:rFonts w:ascii="Verdana" w:hAnsi="Verdana" w:cs="Arial"/>
                <w:color w:val="000000" w:themeColor="text1"/>
              </w:rPr>
              <w:t xml:space="preserve">the </w:t>
            </w:r>
            <w:r w:rsidR="00E6520C" w:rsidRPr="002C06B2">
              <w:rPr>
                <w:rFonts w:ascii="Verdana" w:hAnsi="Verdana" w:cs="Arial"/>
                <w:color w:val="000000" w:themeColor="text1"/>
              </w:rPr>
              <w:t>date</w:t>
            </w:r>
            <w:r w:rsidR="0010672E" w:rsidRPr="002C06B2">
              <w:rPr>
                <w:rFonts w:ascii="Verdana" w:hAnsi="Verdana" w:cs="Arial"/>
                <w:color w:val="000000" w:themeColor="text1"/>
              </w:rPr>
              <w:t xml:space="preserve"> </w:t>
            </w:r>
            <w:r w:rsidR="001F7727" w:rsidRPr="002C06B2">
              <w:rPr>
                <w:rFonts w:ascii="Verdana" w:hAnsi="Verdana" w:cs="Arial"/>
                <w:color w:val="000000" w:themeColor="text1"/>
              </w:rPr>
              <w:t xml:space="preserve">on which the </w:t>
            </w:r>
            <w:r w:rsidR="0022162C" w:rsidRPr="002C06B2">
              <w:rPr>
                <w:rFonts w:ascii="Verdana" w:hAnsi="Verdana" w:cs="Arial"/>
                <w:color w:val="000000" w:themeColor="text1"/>
              </w:rPr>
              <w:t>staffing levels</w:t>
            </w:r>
            <w:r w:rsidR="00E6520C" w:rsidRPr="002C06B2">
              <w:rPr>
                <w:rFonts w:ascii="Verdana" w:hAnsi="Verdana" w:cs="Arial"/>
                <w:color w:val="000000" w:themeColor="text1"/>
              </w:rPr>
              <w:t xml:space="preserve"> </w:t>
            </w:r>
            <w:r w:rsidR="0022162C" w:rsidRPr="002C06B2">
              <w:rPr>
                <w:rFonts w:ascii="Verdana" w:hAnsi="Verdana" w:cs="Arial"/>
                <w:color w:val="000000" w:themeColor="text1"/>
              </w:rPr>
              <w:t>w</w:t>
            </w:r>
            <w:r w:rsidR="00E6520C" w:rsidRPr="002C06B2">
              <w:rPr>
                <w:rFonts w:ascii="Verdana" w:hAnsi="Verdana" w:cs="Arial"/>
                <w:color w:val="000000" w:themeColor="text1"/>
              </w:rPr>
              <w:t xml:space="preserve">ere </w:t>
            </w:r>
            <w:r w:rsidR="00F330BE" w:rsidRPr="002C06B2">
              <w:rPr>
                <w:rFonts w:ascii="Verdana" w:hAnsi="Verdana" w:cs="Arial"/>
                <w:color w:val="000000" w:themeColor="text1"/>
              </w:rPr>
              <w:t>approved by</w:t>
            </w:r>
            <w:r w:rsidR="00E6520C" w:rsidRPr="002C06B2">
              <w:rPr>
                <w:rFonts w:ascii="Verdana" w:hAnsi="Verdana" w:cs="Arial"/>
                <w:color w:val="000000" w:themeColor="text1"/>
              </w:rPr>
              <w:t xml:space="preserve"> the Board.</w:t>
            </w:r>
            <w:r w:rsidR="00050EC9" w:rsidRPr="002C06B2">
              <w:rPr>
                <w:rFonts w:ascii="Verdana" w:hAnsi="Verdana" w:cs="Arial"/>
                <w:color w:val="000000" w:themeColor="text1"/>
              </w:rPr>
              <w:t xml:space="preserve"> </w:t>
            </w:r>
          </w:p>
          <w:p w14:paraId="2FA1FD31" w14:textId="77777777" w:rsidR="00FD5802" w:rsidRPr="002C06B2" w:rsidRDefault="00FD5802" w:rsidP="00BC6C48">
            <w:pPr>
              <w:ind w:right="227"/>
              <w:contextualSpacing/>
              <w:mirrorIndents/>
              <w:rPr>
                <w:rFonts w:ascii="Verdana" w:hAnsi="Verdana" w:cs="Arial"/>
                <w:color w:val="000000" w:themeColor="text1"/>
              </w:rPr>
            </w:pPr>
          </w:p>
          <w:p w14:paraId="19A6971E" w14:textId="1E2D5CF5" w:rsidR="001E75B0" w:rsidRPr="002C06B2" w:rsidRDefault="008E528D" w:rsidP="001E75B0">
            <w:pPr>
              <w:ind w:right="227"/>
              <w:mirrorIndents/>
              <w:jc w:val="both"/>
              <w:rPr>
                <w:rFonts w:ascii="Verdana" w:hAnsi="Verdana" w:cs="Arial"/>
              </w:rPr>
            </w:pPr>
            <w:r w:rsidRPr="002C06B2">
              <w:rPr>
                <w:rFonts w:ascii="Verdana" w:hAnsi="Verdana" w:cs="Arial"/>
                <w:color w:val="000000" w:themeColor="text1"/>
              </w:rPr>
              <w:t>A</w:t>
            </w:r>
            <w:r w:rsidR="00073B93" w:rsidRPr="002C06B2">
              <w:rPr>
                <w:rFonts w:ascii="Verdana" w:hAnsi="Verdana" w:cs="Arial"/>
                <w:color w:val="000000" w:themeColor="text1"/>
              </w:rPr>
              <w:t xml:space="preserve">ll </w:t>
            </w:r>
            <w:r w:rsidR="00A35B0C" w:rsidRPr="002C06B2">
              <w:rPr>
                <w:rFonts w:ascii="Verdana" w:hAnsi="Verdana" w:cs="Arial"/>
                <w:color w:val="000000" w:themeColor="text1"/>
              </w:rPr>
              <w:t>Section 25B war</w:t>
            </w:r>
            <w:r w:rsidR="001E25F8" w:rsidRPr="002C06B2">
              <w:rPr>
                <w:rFonts w:ascii="Verdana" w:hAnsi="Verdana" w:cs="Arial"/>
                <w:color w:val="000000" w:themeColor="text1"/>
              </w:rPr>
              <w:t>ds are displaying the refreshed posters</w:t>
            </w:r>
            <w:r w:rsidR="00681F73" w:rsidRPr="002C06B2">
              <w:rPr>
                <w:rFonts w:ascii="Verdana" w:hAnsi="Verdana" w:cs="Arial"/>
                <w:color w:val="000000" w:themeColor="text1"/>
              </w:rPr>
              <w:t>, which</w:t>
            </w:r>
            <w:r w:rsidR="00A35B0C" w:rsidRPr="002C06B2">
              <w:rPr>
                <w:rFonts w:ascii="Verdana" w:hAnsi="Verdana" w:cs="Arial"/>
                <w:color w:val="000000" w:themeColor="text1"/>
              </w:rPr>
              <w:t xml:space="preserve"> will be updated </w:t>
            </w:r>
            <w:r w:rsidR="004C760E" w:rsidRPr="002C06B2">
              <w:rPr>
                <w:rFonts w:ascii="Verdana" w:hAnsi="Verdana" w:cs="Arial"/>
                <w:color w:val="000000" w:themeColor="text1"/>
              </w:rPr>
              <w:t xml:space="preserve">following </w:t>
            </w:r>
            <w:r w:rsidR="00090EA7" w:rsidRPr="002C06B2">
              <w:rPr>
                <w:rFonts w:ascii="Verdana" w:hAnsi="Verdana" w:cs="Arial"/>
                <w:color w:val="000000" w:themeColor="text1"/>
              </w:rPr>
              <w:t>each</w:t>
            </w:r>
            <w:r w:rsidR="000E5A9E" w:rsidRPr="002C06B2">
              <w:rPr>
                <w:rFonts w:ascii="Verdana" w:hAnsi="Verdana" w:cs="Arial"/>
                <w:color w:val="000000" w:themeColor="text1"/>
              </w:rPr>
              <w:t xml:space="preserve"> </w:t>
            </w:r>
            <w:r w:rsidR="000C455F" w:rsidRPr="002C06B2">
              <w:rPr>
                <w:rFonts w:ascii="Verdana" w:hAnsi="Verdana" w:cs="Arial"/>
                <w:color w:val="000000" w:themeColor="text1"/>
              </w:rPr>
              <w:t xml:space="preserve">bi-annual </w:t>
            </w:r>
            <w:r w:rsidR="000E5A9E" w:rsidRPr="002C06B2">
              <w:rPr>
                <w:rFonts w:ascii="Verdana" w:hAnsi="Verdana" w:cs="Arial"/>
                <w:color w:val="000000" w:themeColor="text1"/>
              </w:rPr>
              <w:t>calculation cycle</w:t>
            </w:r>
            <w:r w:rsidR="0064666C" w:rsidRPr="002C06B2">
              <w:rPr>
                <w:rFonts w:ascii="Verdana" w:hAnsi="Verdana" w:cs="Arial"/>
                <w:color w:val="000000" w:themeColor="text1"/>
              </w:rPr>
              <w:t xml:space="preserve">. </w:t>
            </w:r>
            <w:r w:rsidR="00A6278B" w:rsidRPr="002C06B2">
              <w:rPr>
                <w:rFonts w:ascii="Verdana" w:hAnsi="Verdana" w:cs="Arial"/>
                <w:color w:val="000000" w:themeColor="text1"/>
              </w:rPr>
              <w:t xml:space="preserve">Compliance </w:t>
            </w:r>
            <w:r w:rsidR="00B867A5" w:rsidRPr="002C06B2">
              <w:rPr>
                <w:rFonts w:ascii="Verdana" w:hAnsi="Verdana" w:cs="Arial"/>
                <w:color w:val="000000" w:themeColor="text1"/>
              </w:rPr>
              <w:t xml:space="preserve">is monitored </w:t>
            </w:r>
            <w:r w:rsidR="00F26C33" w:rsidRPr="002C06B2">
              <w:rPr>
                <w:rFonts w:ascii="Verdana" w:hAnsi="Verdana" w:cs="Arial"/>
                <w:color w:val="000000" w:themeColor="text1"/>
              </w:rPr>
              <w:t>through</w:t>
            </w:r>
            <w:r w:rsidR="00B867A5" w:rsidRPr="002C06B2">
              <w:rPr>
                <w:rFonts w:ascii="Verdana" w:hAnsi="Verdana" w:cs="Arial"/>
                <w:color w:val="000000" w:themeColor="text1"/>
              </w:rPr>
              <w:t xml:space="preserve"> monthly </w:t>
            </w:r>
            <w:r w:rsidR="00925333" w:rsidRPr="002C06B2">
              <w:rPr>
                <w:rFonts w:ascii="Verdana" w:hAnsi="Verdana" w:cs="Arial"/>
                <w:color w:val="000000" w:themeColor="text1"/>
              </w:rPr>
              <w:t xml:space="preserve">matron </w:t>
            </w:r>
            <w:r w:rsidR="00B867A5" w:rsidRPr="002C06B2">
              <w:rPr>
                <w:rFonts w:ascii="Verdana" w:hAnsi="Verdana" w:cs="Arial"/>
                <w:color w:val="000000" w:themeColor="text1"/>
              </w:rPr>
              <w:t xml:space="preserve">audits, spot checks and </w:t>
            </w:r>
            <w:r w:rsidR="002007A2" w:rsidRPr="002C06B2">
              <w:rPr>
                <w:rFonts w:ascii="Verdana" w:hAnsi="Verdana" w:cs="Arial"/>
                <w:color w:val="000000" w:themeColor="text1"/>
              </w:rPr>
              <w:t>quality assurance visit</w:t>
            </w:r>
            <w:r w:rsidR="005D547A" w:rsidRPr="002C06B2">
              <w:rPr>
                <w:rFonts w:ascii="Verdana" w:hAnsi="Verdana" w:cs="Arial"/>
                <w:color w:val="000000" w:themeColor="text1"/>
              </w:rPr>
              <w:t>s</w:t>
            </w:r>
            <w:r w:rsidR="00F26C33" w:rsidRPr="002C06B2">
              <w:rPr>
                <w:rFonts w:ascii="Verdana" w:hAnsi="Verdana" w:cs="Arial"/>
                <w:color w:val="000000" w:themeColor="text1"/>
              </w:rPr>
              <w:t>,</w:t>
            </w:r>
            <w:r w:rsidR="005D547A" w:rsidRPr="002C06B2">
              <w:rPr>
                <w:rFonts w:ascii="Verdana" w:hAnsi="Verdana" w:cs="Arial"/>
                <w:color w:val="000000" w:themeColor="text1"/>
              </w:rPr>
              <w:t xml:space="preserve"> </w:t>
            </w:r>
            <w:r w:rsidR="00F26C33" w:rsidRPr="002C06B2">
              <w:rPr>
                <w:rFonts w:ascii="Verdana" w:hAnsi="Verdana" w:cs="Arial"/>
                <w:color w:val="000000" w:themeColor="text1"/>
              </w:rPr>
              <w:t xml:space="preserve">with findings </w:t>
            </w:r>
            <w:r w:rsidR="005D547A" w:rsidRPr="002C06B2">
              <w:rPr>
                <w:rFonts w:ascii="Verdana" w:hAnsi="Verdana" w:cs="Arial"/>
                <w:color w:val="000000" w:themeColor="text1"/>
              </w:rPr>
              <w:t xml:space="preserve">recorded </w:t>
            </w:r>
            <w:r w:rsidR="00576F89" w:rsidRPr="002C06B2">
              <w:rPr>
                <w:rFonts w:ascii="Verdana" w:hAnsi="Verdana" w:cs="Arial"/>
                <w:color w:val="000000" w:themeColor="text1"/>
              </w:rPr>
              <w:t>o</w:t>
            </w:r>
            <w:r w:rsidR="005D547A" w:rsidRPr="002C06B2">
              <w:rPr>
                <w:rFonts w:ascii="Verdana" w:hAnsi="Verdana" w:cs="Arial"/>
                <w:color w:val="000000" w:themeColor="text1"/>
              </w:rPr>
              <w:t xml:space="preserve">n the Health Boards Audit </w:t>
            </w:r>
            <w:r w:rsidR="00F26C33" w:rsidRPr="002C06B2">
              <w:rPr>
                <w:rFonts w:ascii="Verdana" w:hAnsi="Verdana" w:cs="Arial"/>
                <w:color w:val="000000" w:themeColor="text1"/>
              </w:rPr>
              <w:t>M</w:t>
            </w:r>
            <w:r w:rsidR="005D547A" w:rsidRPr="002C06B2">
              <w:rPr>
                <w:rFonts w:ascii="Verdana" w:hAnsi="Verdana" w:cs="Arial"/>
                <w:color w:val="000000" w:themeColor="text1"/>
              </w:rPr>
              <w:t>anagement and Tracking (AMAT) system</w:t>
            </w:r>
            <w:r w:rsidR="00925333" w:rsidRPr="002C06B2">
              <w:rPr>
                <w:rFonts w:ascii="Verdana" w:hAnsi="Verdana" w:cs="Arial"/>
                <w:color w:val="000000" w:themeColor="text1"/>
              </w:rPr>
              <w:t xml:space="preserve">. In line </w:t>
            </w:r>
            <w:r w:rsidR="00182C2E" w:rsidRPr="002C06B2">
              <w:rPr>
                <w:rFonts w:ascii="Verdana" w:hAnsi="Verdana" w:cs="Arial"/>
                <w:color w:val="000000" w:themeColor="text1"/>
              </w:rPr>
              <w:t xml:space="preserve">with the </w:t>
            </w:r>
            <w:r w:rsidR="001E75B0" w:rsidRPr="002C06B2">
              <w:rPr>
                <w:rFonts w:ascii="Verdana" w:hAnsi="Verdana" w:cs="Arial"/>
              </w:rPr>
              <w:t>Once for Wales approach, the following questions dev</w:t>
            </w:r>
            <w:r w:rsidR="00182C2E" w:rsidRPr="002C06B2">
              <w:rPr>
                <w:rFonts w:ascii="Verdana" w:hAnsi="Verdana" w:cs="Arial"/>
              </w:rPr>
              <w:t>eloped</w:t>
            </w:r>
            <w:r w:rsidR="001E75B0" w:rsidRPr="002C06B2">
              <w:rPr>
                <w:rFonts w:ascii="Verdana" w:hAnsi="Verdana" w:cs="Arial"/>
              </w:rPr>
              <w:t xml:space="preserve"> by a subgroup of the AWNSG </w:t>
            </w:r>
            <w:r w:rsidR="00C163D0" w:rsidRPr="002C06B2">
              <w:rPr>
                <w:rFonts w:ascii="Verdana" w:hAnsi="Verdana" w:cs="Arial"/>
              </w:rPr>
              <w:t xml:space="preserve">are included in </w:t>
            </w:r>
            <w:r w:rsidR="001E75B0" w:rsidRPr="002C06B2">
              <w:rPr>
                <w:rFonts w:ascii="Verdana" w:hAnsi="Verdana" w:cs="Arial"/>
              </w:rPr>
              <w:t>AMAT:</w:t>
            </w:r>
          </w:p>
          <w:p w14:paraId="27001F35" w14:textId="77777777" w:rsidR="001E75B0" w:rsidRPr="002C06B2" w:rsidRDefault="001E75B0" w:rsidP="001E75B0">
            <w:pPr>
              <w:ind w:right="227"/>
              <w:mirrorIndents/>
              <w:jc w:val="both"/>
              <w:rPr>
                <w:rFonts w:ascii="Verdana" w:hAnsi="Verdana" w:cs="Arial"/>
                <w:sz w:val="24"/>
                <w:szCs w:val="24"/>
              </w:rPr>
            </w:pPr>
          </w:p>
          <w:p w14:paraId="4ABA0EC4" w14:textId="77777777" w:rsidR="001E75B0" w:rsidRPr="002C06B2" w:rsidRDefault="001E75B0" w:rsidP="001E75B0">
            <w:pPr>
              <w:pStyle w:val="xmsonormal"/>
              <w:spacing w:line="252" w:lineRule="auto"/>
              <w:ind w:left="720" w:hanging="360"/>
              <w:rPr>
                <w:rFonts w:ascii="Verdana" w:hAnsi="Verdana"/>
              </w:rPr>
            </w:pPr>
            <w:r w:rsidRPr="002C06B2">
              <w:rPr>
                <w:rFonts w:ascii="Verdana" w:hAnsi="Verdana" w:cs="Arial"/>
              </w:rPr>
              <w:t>a)</w:t>
            </w:r>
            <w:r w:rsidRPr="002C06B2">
              <w:rPr>
                <w:rFonts w:ascii="Verdana" w:hAnsi="Verdana" w:cs="Times New Roman"/>
              </w:rPr>
              <w:t xml:space="preserve">    </w:t>
            </w:r>
            <w:r w:rsidRPr="002C06B2">
              <w:rPr>
                <w:rFonts w:ascii="Verdana" w:hAnsi="Verdana" w:cs="Arial"/>
              </w:rPr>
              <w:t>Does this ward fall under Section 25B of the Nurse Staffing Levels (Wales) Act 2016?</w:t>
            </w:r>
          </w:p>
          <w:p w14:paraId="5ED55F3A" w14:textId="77777777" w:rsidR="001E75B0" w:rsidRPr="002C06B2" w:rsidRDefault="001E75B0" w:rsidP="001E75B0">
            <w:pPr>
              <w:pStyle w:val="xmsonormal"/>
              <w:spacing w:line="252" w:lineRule="auto"/>
              <w:ind w:left="720" w:hanging="360"/>
              <w:rPr>
                <w:rFonts w:ascii="Verdana" w:hAnsi="Verdana"/>
              </w:rPr>
            </w:pPr>
            <w:r w:rsidRPr="002C06B2">
              <w:rPr>
                <w:rFonts w:ascii="Verdana" w:hAnsi="Verdana" w:cs="Arial"/>
              </w:rPr>
              <w:t>b)</w:t>
            </w:r>
            <w:r w:rsidRPr="002C06B2">
              <w:rPr>
                <w:rFonts w:ascii="Verdana" w:hAnsi="Verdana" w:cs="Times New Roman"/>
              </w:rPr>
              <w:t xml:space="preserve">    </w:t>
            </w:r>
            <w:r w:rsidRPr="002C06B2">
              <w:rPr>
                <w:rFonts w:ascii="Verdana" w:hAnsi="Verdana" w:cs="Arial"/>
              </w:rPr>
              <w:t xml:space="preserve">Is the all-Wales nurse staffing patient information template clearly visible at the ward entrance? </w:t>
            </w:r>
          </w:p>
          <w:p w14:paraId="3AB30EBC" w14:textId="77777777" w:rsidR="001E75B0" w:rsidRPr="002C06B2" w:rsidRDefault="001E75B0" w:rsidP="001E75B0">
            <w:pPr>
              <w:pStyle w:val="xmsonormal"/>
              <w:spacing w:line="252" w:lineRule="auto"/>
              <w:ind w:left="720" w:hanging="360"/>
              <w:rPr>
                <w:rFonts w:ascii="Verdana" w:hAnsi="Verdana"/>
              </w:rPr>
            </w:pPr>
            <w:r w:rsidRPr="002C06B2">
              <w:rPr>
                <w:rFonts w:ascii="Verdana" w:hAnsi="Verdana" w:cs="Arial"/>
              </w:rPr>
              <w:t>c)</w:t>
            </w:r>
            <w:r w:rsidRPr="002C06B2">
              <w:rPr>
                <w:rFonts w:ascii="Verdana" w:hAnsi="Verdana" w:cs="Times New Roman"/>
              </w:rPr>
              <w:t xml:space="preserve">    </w:t>
            </w:r>
            <w:r w:rsidRPr="002C06B2">
              <w:rPr>
                <w:rFonts w:ascii="Verdana" w:hAnsi="Verdana" w:cs="Arial"/>
              </w:rPr>
              <w:t>Are all sections completed?</w:t>
            </w:r>
          </w:p>
          <w:p w14:paraId="024913E6" w14:textId="77777777" w:rsidR="001E75B0" w:rsidRPr="002C06B2" w:rsidRDefault="001E75B0" w:rsidP="001E75B0">
            <w:pPr>
              <w:pStyle w:val="xmsonormal"/>
              <w:spacing w:line="252" w:lineRule="auto"/>
              <w:ind w:left="720" w:hanging="360"/>
              <w:rPr>
                <w:rFonts w:ascii="Verdana" w:hAnsi="Verdana"/>
              </w:rPr>
            </w:pPr>
            <w:r w:rsidRPr="002C06B2">
              <w:rPr>
                <w:rFonts w:ascii="Verdana" w:hAnsi="Verdana" w:cs="Arial"/>
              </w:rPr>
              <w:t>d)</w:t>
            </w:r>
            <w:r w:rsidRPr="002C06B2">
              <w:rPr>
                <w:rFonts w:ascii="Verdana" w:hAnsi="Verdana" w:cs="Times New Roman"/>
              </w:rPr>
              <w:t xml:space="preserve">    </w:t>
            </w:r>
            <w:r w:rsidRPr="002C06B2">
              <w:rPr>
                <w:rFonts w:ascii="Verdana" w:hAnsi="Verdana" w:cs="Arial"/>
              </w:rPr>
              <w:t xml:space="preserve">Is the template displaying the current information? </w:t>
            </w:r>
          </w:p>
          <w:p w14:paraId="69A4C0FB" w14:textId="1CCCC851" w:rsidR="001E75B0" w:rsidRPr="002C06B2" w:rsidRDefault="001E75B0" w:rsidP="00F73441">
            <w:pPr>
              <w:pStyle w:val="xmsonormal"/>
              <w:spacing w:line="252" w:lineRule="auto"/>
              <w:ind w:left="720" w:hanging="360"/>
              <w:rPr>
                <w:rFonts w:ascii="Verdana" w:hAnsi="Verdana" w:cs="Arial"/>
              </w:rPr>
            </w:pPr>
            <w:r w:rsidRPr="002C06B2">
              <w:rPr>
                <w:rFonts w:ascii="Verdana" w:hAnsi="Verdana" w:cs="Arial"/>
              </w:rPr>
              <w:t>e)</w:t>
            </w:r>
            <w:r w:rsidRPr="002C06B2">
              <w:rPr>
                <w:rFonts w:ascii="Verdana" w:hAnsi="Verdana" w:cs="Times New Roman"/>
              </w:rPr>
              <w:t xml:space="preserve">    </w:t>
            </w:r>
            <w:r w:rsidRPr="002C06B2">
              <w:rPr>
                <w:rFonts w:ascii="Verdana" w:hAnsi="Verdana" w:cs="Arial"/>
              </w:rPr>
              <w:t>Is the planned roster vs deployed roster information clearly displayed somewhere on the ward?</w:t>
            </w:r>
          </w:p>
          <w:p w14:paraId="52422750" w14:textId="77777777" w:rsidR="003D74B9" w:rsidRPr="002C06B2" w:rsidRDefault="003D74B9" w:rsidP="0048539E">
            <w:pPr>
              <w:ind w:right="227"/>
              <w:contextualSpacing/>
              <w:mirrorIndents/>
              <w:rPr>
                <w:rFonts w:ascii="Verdana" w:hAnsi="Verdana" w:cs="Arial"/>
                <w:color w:val="000000" w:themeColor="text1"/>
              </w:rPr>
            </w:pPr>
          </w:p>
          <w:p w14:paraId="2B4CCEB8" w14:textId="77777777" w:rsidR="002D5FA7" w:rsidRPr="002C06B2" w:rsidRDefault="002D5FA7" w:rsidP="0048539E">
            <w:pPr>
              <w:ind w:right="227"/>
              <w:contextualSpacing/>
              <w:mirrorIndents/>
              <w:rPr>
                <w:rFonts w:ascii="Verdana" w:hAnsi="Verdana" w:cs="Arial"/>
                <w:color w:val="000000" w:themeColor="text1"/>
              </w:rPr>
            </w:pPr>
          </w:p>
          <w:p w14:paraId="59821BF3" w14:textId="77777777" w:rsidR="002D5FA7" w:rsidRPr="002C06B2" w:rsidRDefault="002D5FA7" w:rsidP="0048539E">
            <w:pPr>
              <w:ind w:right="227"/>
              <w:contextualSpacing/>
              <w:mirrorIndents/>
              <w:rPr>
                <w:rFonts w:ascii="Verdana" w:hAnsi="Verdana" w:cs="Arial"/>
                <w:color w:val="000000" w:themeColor="text1"/>
              </w:rPr>
            </w:pPr>
          </w:p>
          <w:p w14:paraId="489ABB3F" w14:textId="77777777" w:rsidR="002D5FA7" w:rsidRPr="002C06B2" w:rsidRDefault="002D5FA7" w:rsidP="0048539E">
            <w:pPr>
              <w:ind w:right="227"/>
              <w:contextualSpacing/>
              <w:mirrorIndents/>
              <w:rPr>
                <w:rFonts w:ascii="Verdana" w:hAnsi="Verdana" w:cs="Arial"/>
                <w:color w:val="000000" w:themeColor="text1"/>
              </w:rPr>
            </w:pPr>
          </w:p>
          <w:p w14:paraId="360F4A96" w14:textId="033B6395" w:rsidR="002D5FA7" w:rsidRPr="002C06B2" w:rsidRDefault="002D5FA7" w:rsidP="0048539E">
            <w:pPr>
              <w:ind w:right="227"/>
              <w:contextualSpacing/>
              <w:mirrorIndents/>
              <w:rPr>
                <w:rFonts w:ascii="Verdana" w:hAnsi="Verdana" w:cs="Arial"/>
                <w:color w:val="000000" w:themeColor="text1"/>
              </w:rPr>
            </w:pPr>
          </w:p>
        </w:tc>
      </w:tr>
      <w:tr w:rsidR="003D74B9" w:rsidRPr="002C06B2" w14:paraId="326A0E07" w14:textId="77777777" w:rsidTr="003D74B9">
        <w:trPr>
          <w:jc w:val="center"/>
        </w:trPr>
        <w:tc>
          <w:tcPr>
            <w:tcW w:w="15871" w:type="dxa"/>
            <w:gridSpan w:val="8"/>
            <w:shd w:val="clear" w:color="auto" w:fill="C6D9F1"/>
          </w:tcPr>
          <w:p w14:paraId="28859B7B" w14:textId="77777777" w:rsidR="003D74B9" w:rsidRPr="002C06B2" w:rsidRDefault="003D74B9" w:rsidP="003D74B9">
            <w:pPr>
              <w:spacing w:after="200" w:line="276" w:lineRule="auto"/>
              <w:ind w:left="227" w:right="227"/>
              <w:contextualSpacing/>
              <w:mirrorIndents/>
              <w:jc w:val="center"/>
              <w:rPr>
                <w:rFonts w:ascii="Verdana" w:hAnsi="Verdana" w:cs="Arial"/>
                <w:b/>
              </w:rPr>
            </w:pPr>
            <w:r w:rsidRPr="002C06B2">
              <w:rPr>
                <w:rFonts w:ascii="Verdana" w:hAnsi="Verdana" w:cs="Arial"/>
                <w:b/>
              </w:rPr>
              <w:lastRenderedPageBreak/>
              <w:t>Section 25E (2a) Extent to which the nurse staffing level has been maintained</w:t>
            </w:r>
          </w:p>
          <w:p w14:paraId="28AA902E" w14:textId="77777777" w:rsidR="003D74B9" w:rsidRPr="002C06B2" w:rsidRDefault="003D74B9" w:rsidP="003D74B9">
            <w:pPr>
              <w:ind w:left="227" w:right="227"/>
              <w:contextualSpacing/>
              <w:mirrorIndents/>
              <w:jc w:val="center"/>
              <w:rPr>
                <w:rFonts w:ascii="Verdana" w:hAnsi="Verdana" w:cs="Arial"/>
                <w:b/>
              </w:rPr>
            </w:pPr>
            <w:r w:rsidRPr="002C06B2">
              <w:rPr>
                <w:rFonts w:ascii="Verdana" w:hAnsi="Verdana" w:cs="Arial"/>
                <w:color w:val="000000"/>
              </w:rPr>
              <w:t xml:space="preserve">As the nurse staffing level is defined under the NSLWA as comprising of both the planned roster </w:t>
            </w:r>
            <w:r w:rsidRPr="002C06B2">
              <w:rPr>
                <w:rFonts w:ascii="Verdana" w:hAnsi="Verdana" w:cs="Arial"/>
                <w:i/>
                <w:iCs/>
                <w:color w:val="000000"/>
              </w:rPr>
              <w:t>and</w:t>
            </w:r>
            <w:r w:rsidRPr="002C06B2">
              <w:rPr>
                <w:rFonts w:ascii="Verdana" w:hAnsi="Verdana" w:cs="Arial"/>
                <w:color w:val="000000"/>
              </w:rPr>
              <w:t xml:space="preserve"> the required establishment, this section should provide assurance of the extent to which the planned roster has been maintained </w:t>
            </w:r>
            <w:r w:rsidRPr="002C06B2">
              <w:rPr>
                <w:rFonts w:ascii="Verdana" w:hAnsi="Verdana" w:cs="Arial"/>
                <w:i/>
                <w:color w:val="000000"/>
              </w:rPr>
              <w:t>and</w:t>
            </w:r>
            <w:r w:rsidRPr="002C06B2">
              <w:rPr>
                <w:rFonts w:ascii="Verdana" w:hAnsi="Verdana" w:cs="Arial"/>
                <w:color w:val="000000"/>
              </w:rPr>
              <w:t xml:space="preserve"> how the required establishments for Section 25B wards have been achieved/maintained during the </w:t>
            </w:r>
            <w:r w:rsidRPr="002C06B2">
              <w:rPr>
                <w:rFonts w:ascii="Verdana" w:hAnsi="Verdana" w:cs="Arial"/>
              </w:rPr>
              <w:t>period of this annual report</w:t>
            </w:r>
          </w:p>
        </w:tc>
      </w:tr>
      <w:tr w:rsidR="003D74B9" w:rsidRPr="002C06B2" w14:paraId="167F9A85" w14:textId="77777777" w:rsidTr="003D74B9">
        <w:trPr>
          <w:jc w:val="center"/>
        </w:trPr>
        <w:tc>
          <w:tcPr>
            <w:tcW w:w="3545" w:type="dxa"/>
            <w:vMerge w:val="restart"/>
            <w:shd w:val="clear" w:color="auto" w:fill="F2F2F2"/>
          </w:tcPr>
          <w:p w14:paraId="29A8E9CD" w14:textId="77777777" w:rsidR="003D74B9" w:rsidRPr="002C06B2" w:rsidRDefault="003D74B9" w:rsidP="003D74B9">
            <w:pPr>
              <w:ind w:left="227" w:right="227"/>
              <w:contextualSpacing/>
              <w:mirrorIndents/>
              <w:rPr>
                <w:rFonts w:ascii="Verdana" w:hAnsi="Verdana" w:cs="Arial"/>
                <w:b/>
                <w:u w:val="single"/>
              </w:rPr>
            </w:pPr>
            <w:r w:rsidRPr="002C06B2">
              <w:rPr>
                <w:rFonts w:ascii="Verdana" w:hAnsi="Verdana" w:cs="Arial"/>
                <w:b/>
              </w:rPr>
              <w:t xml:space="preserve">Extent to which the required establishment has been maintained within </w:t>
            </w:r>
            <w:r w:rsidRPr="002C06B2">
              <w:rPr>
                <w:rFonts w:ascii="Verdana" w:hAnsi="Verdana" w:cs="Arial"/>
                <w:b/>
                <w:u w:val="single"/>
              </w:rPr>
              <w:t>adult acute medical and surgical wards.</w:t>
            </w:r>
          </w:p>
          <w:p w14:paraId="501E2D58" w14:textId="77777777" w:rsidR="003D74B9" w:rsidRPr="002C06B2" w:rsidRDefault="003D74B9" w:rsidP="003D74B9">
            <w:pPr>
              <w:ind w:left="227" w:right="227"/>
              <w:contextualSpacing/>
              <w:mirrorIndents/>
              <w:rPr>
                <w:rFonts w:ascii="Verdana" w:hAnsi="Verdana" w:cs="Arial"/>
                <w:b/>
              </w:rPr>
            </w:pPr>
          </w:p>
          <w:p w14:paraId="30BE7AF0" w14:textId="77777777" w:rsidR="003D74B9" w:rsidRPr="002C06B2" w:rsidRDefault="003D74B9" w:rsidP="003D74B9">
            <w:pPr>
              <w:ind w:left="227" w:right="227"/>
              <w:contextualSpacing/>
              <w:mirrorIndents/>
              <w:rPr>
                <w:rFonts w:ascii="Verdana" w:hAnsi="Verdana" w:cs="Arial"/>
                <w:b/>
              </w:rPr>
            </w:pPr>
          </w:p>
          <w:p w14:paraId="167F073B" w14:textId="058DAABE" w:rsidR="003D74B9" w:rsidRPr="002C06B2" w:rsidRDefault="003D74B9" w:rsidP="003D74B9">
            <w:pPr>
              <w:ind w:left="227" w:right="227"/>
              <w:contextualSpacing/>
              <w:mirrorIndents/>
              <w:rPr>
                <w:rFonts w:ascii="Verdana" w:hAnsi="Verdana" w:cs="Arial"/>
                <w:bCs/>
                <w:color w:val="808080"/>
              </w:rPr>
            </w:pPr>
            <w:r w:rsidRPr="002C06B2">
              <w:rPr>
                <w:rFonts w:ascii="Verdana" w:hAnsi="Verdana" w:cs="Arial"/>
                <w:bCs/>
                <w:color w:val="808080"/>
              </w:rPr>
              <w:t>NB: First cycle: spring 202</w:t>
            </w:r>
            <w:r w:rsidR="00554C94" w:rsidRPr="002C06B2">
              <w:rPr>
                <w:rFonts w:ascii="Verdana" w:hAnsi="Verdana" w:cs="Arial"/>
                <w:bCs/>
                <w:color w:val="808080"/>
              </w:rPr>
              <w:t>5</w:t>
            </w:r>
            <w:r w:rsidRPr="002C06B2">
              <w:rPr>
                <w:rFonts w:ascii="Verdana" w:hAnsi="Verdana" w:cs="Arial"/>
                <w:bCs/>
                <w:color w:val="808080"/>
              </w:rPr>
              <w:t xml:space="preserve"> following January audit </w:t>
            </w:r>
          </w:p>
          <w:p w14:paraId="79105C9F" w14:textId="77777777" w:rsidR="003D74B9" w:rsidRPr="002C06B2" w:rsidRDefault="003D74B9" w:rsidP="003D74B9">
            <w:pPr>
              <w:ind w:left="227" w:right="227"/>
              <w:contextualSpacing/>
              <w:mirrorIndents/>
              <w:rPr>
                <w:rFonts w:ascii="Verdana" w:hAnsi="Verdana" w:cs="Arial"/>
                <w:bCs/>
                <w:color w:val="808080"/>
              </w:rPr>
            </w:pPr>
            <w:r w:rsidRPr="002C06B2">
              <w:rPr>
                <w:rFonts w:ascii="Verdana" w:hAnsi="Verdana" w:cs="Arial"/>
                <w:bCs/>
                <w:color w:val="808080"/>
              </w:rPr>
              <w:t>Second cycle: autumn 202</w:t>
            </w:r>
            <w:r w:rsidR="00554C94" w:rsidRPr="002C06B2">
              <w:rPr>
                <w:rFonts w:ascii="Verdana" w:hAnsi="Verdana" w:cs="Arial"/>
                <w:bCs/>
                <w:color w:val="808080"/>
              </w:rPr>
              <w:t>5</w:t>
            </w:r>
            <w:r w:rsidRPr="002C06B2">
              <w:rPr>
                <w:rFonts w:ascii="Verdana" w:hAnsi="Verdana" w:cs="Arial"/>
                <w:bCs/>
                <w:color w:val="808080"/>
              </w:rPr>
              <w:t>: following June audit</w:t>
            </w:r>
          </w:p>
          <w:p w14:paraId="34DF5619" w14:textId="77777777" w:rsidR="003C37F3" w:rsidRPr="002C06B2" w:rsidRDefault="003C37F3" w:rsidP="003D74B9">
            <w:pPr>
              <w:ind w:left="227" w:right="227"/>
              <w:contextualSpacing/>
              <w:mirrorIndents/>
              <w:rPr>
                <w:rFonts w:ascii="Verdana" w:hAnsi="Verdana" w:cs="Arial"/>
                <w:bCs/>
                <w:color w:val="808080"/>
              </w:rPr>
            </w:pPr>
          </w:p>
          <w:p w14:paraId="22452532" w14:textId="2D645CA7" w:rsidR="003C37F3" w:rsidRPr="002C06B2" w:rsidRDefault="00353363" w:rsidP="003D74B9">
            <w:pPr>
              <w:ind w:left="227" w:right="227"/>
              <w:contextualSpacing/>
              <w:mirrorIndents/>
              <w:rPr>
                <w:rFonts w:ascii="Verdana" w:hAnsi="Verdana" w:cs="Arial"/>
                <w:b/>
              </w:rPr>
            </w:pPr>
            <w:r w:rsidRPr="002C06B2">
              <w:rPr>
                <w:rFonts w:ascii="Verdana" w:hAnsi="Verdana" w:cs="Arial"/>
                <w:bCs/>
                <w:color w:val="808080"/>
              </w:rPr>
              <w:t>*figures do not include the supervisory Band 7 post on e</w:t>
            </w:r>
            <w:r w:rsidR="005C31FE" w:rsidRPr="002C06B2">
              <w:rPr>
                <w:rFonts w:ascii="Verdana" w:hAnsi="Verdana" w:cs="Arial"/>
                <w:bCs/>
                <w:color w:val="808080"/>
              </w:rPr>
              <w:t>a</w:t>
            </w:r>
            <w:r w:rsidRPr="002C06B2">
              <w:rPr>
                <w:rFonts w:ascii="Verdana" w:hAnsi="Verdana" w:cs="Arial"/>
                <w:bCs/>
                <w:color w:val="808080"/>
              </w:rPr>
              <w:t xml:space="preserve">ch </w:t>
            </w:r>
            <w:r w:rsidR="005C31FE" w:rsidRPr="002C06B2">
              <w:rPr>
                <w:rFonts w:ascii="Verdana" w:hAnsi="Verdana" w:cs="Arial"/>
                <w:bCs/>
                <w:color w:val="808080"/>
              </w:rPr>
              <w:t>Section 25B ward</w:t>
            </w:r>
          </w:p>
        </w:tc>
        <w:tc>
          <w:tcPr>
            <w:tcW w:w="6672" w:type="dxa"/>
            <w:gridSpan w:val="3"/>
            <w:vMerge w:val="restart"/>
            <w:shd w:val="clear" w:color="auto" w:fill="D9D9D9"/>
          </w:tcPr>
          <w:p w14:paraId="51B0C2EF" w14:textId="77777777" w:rsidR="003D74B9" w:rsidRPr="002C06B2" w:rsidRDefault="003D74B9" w:rsidP="003D74B9">
            <w:pPr>
              <w:ind w:left="227" w:right="227"/>
              <w:contextualSpacing/>
              <w:mirrorIndents/>
              <w:jc w:val="center"/>
              <w:rPr>
                <w:rFonts w:ascii="Verdana" w:hAnsi="Verdana" w:cs="Arial"/>
                <w:b/>
              </w:rPr>
            </w:pPr>
          </w:p>
        </w:tc>
        <w:tc>
          <w:tcPr>
            <w:tcW w:w="5654" w:type="dxa"/>
            <w:gridSpan w:val="4"/>
            <w:shd w:val="clear" w:color="auto" w:fill="D9D9D9"/>
            <w:vAlign w:val="center"/>
          </w:tcPr>
          <w:p w14:paraId="05332784" w14:textId="7A76A5F9" w:rsidR="003D74B9" w:rsidRPr="002C06B2" w:rsidRDefault="003D74B9" w:rsidP="003D74B9">
            <w:pPr>
              <w:ind w:left="227" w:right="227"/>
              <w:contextualSpacing/>
              <w:mirrorIndents/>
              <w:jc w:val="center"/>
              <w:rPr>
                <w:rFonts w:ascii="Verdana" w:hAnsi="Verdana" w:cs="Arial"/>
                <w:b/>
              </w:rPr>
            </w:pPr>
            <w:r w:rsidRPr="002C06B2">
              <w:rPr>
                <w:rFonts w:ascii="Verdana" w:hAnsi="Verdana" w:cs="Arial"/>
                <w:b/>
              </w:rPr>
              <w:t xml:space="preserve">Period Covered </w:t>
            </w:r>
            <w:r w:rsidR="00C0439B" w:rsidRPr="002C06B2">
              <w:rPr>
                <w:rFonts w:ascii="Verdana" w:hAnsi="Verdana" w:cs="Arial"/>
                <w:b/>
              </w:rPr>
              <w:t>6 April 2025 to 5 April 2026</w:t>
            </w:r>
          </w:p>
        </w:tc>
      </w:tr>
      <w:tr w:rsidR="003D74B9" w:rsidRPr="002C06B2" w14:paraId="42C6506E" w14:textId="77777777" w:rsidTr="00AF58EB">
        <w:trPr>
          <w:trHeight w:val="510"/>
          <w:jc w:val="center"/>
        </w:trPr>
        <w:tc>
          <w:tcPr>
            <w:tcW w:w="3545" w:type="dxa"/>
            <w:vMerge/>
            <w:shd w:val="clear" w:color="auto" w:fill="F2F2F2"/>
          </w:tcPr>
          <w:p w14:paraId="38579032" w14:textId="77777777" w:rsidR="003D74B9" w:rsidRPr="002C06B2" w:rsidRDefault="003D74B9" w:rsidP="003D74B9">
            <w:pPr>
              <w:ind w:left="227" w:right="227"/>
              <w:contextualSpacing/>
              <w:mirrorIndents/>
              <w:jc w:val="center"/>
              <w:rPr>
                <w:rFonts w:ascii="Verdana" w:hAnsi="Verdana" w:cs="Arial"/>
                <w:b/>
              </w:rPr>
            </w:pPr>
          </w:p>
        </w:tc>
        <w:tc>
          <w:tcPr>
            <w:tcW w:w="6672" w:type="dxa"/>
            <w:gridSpan w:val="3"/>
            <w:vMerge/>
          </w:tcPr>
          <w:p w14:paraId="1243AAA1" w14:textId="77777777" w:rsidR="003D74B9" w:rsidRPr="002C06B2" w:rsidRDefault="003D74B9" w:rsidP="003D74B9">
            <w:pPr>
              <w:ind w:left="227" w:right="227"/>
              <w:contextualSpacing/>
              <w:mirrorIndents/>
              <w:jc w:val="center"/>
              <w:rPr>
                <w:rFonts w:ascii="Verdana" w:hAnsi="Verdana" w:cs="Arial"/>
                <w:b/>
              </w:rPr>
            </w:pPr>
          </w:p>
        </w:tc>
        <w:tc>
          <w:tcPr>
            <w:tcW w:w="1827" w:type="dxa"/>
            <w:vAlign w:val="center"/>
          </w:tcPr>
          <w:p w14:paraId="48F59B82" w14:textId="77777777" w:rsidR="003D74B9" w:rsidRPr="002C06B2" w:rsidRDefault="003D74B9" w:rsidP="003D74B9">
            <w:pPr>
              <w:ind w:left="227" w:right="227"/>
              <w:contextualSpacing/>
              <w:mirrorIndents/>
              <w:rPr>
                <w:rFonts w:ascii="Verdana" w:hAnsi="Verdana" w:cs="Arial"/>
                <w:b/>
              </w:rPr>
            </w:pPr>
            <w:r w:rsidRPr="002C06B2">
              <w:rPr>
                <w:rFonts w:ascii="Verdana" w:hAnsi="Verdana" w:cs="Arial"/>
                <w:b/>
              </w:rPr>
              <w:t>Number of Wards:</w:t>
            </w:r>
          </w:p>
        </w:tc>
        <w:tc>
          <w:tcPr>
            <w:tcW w:w="1701" w:type="dxa"/>
            <w:gridSpan w:val="2"/>
          </w:tcPr>
          <w:p w14:paraId="115BACD6" w14:textId="77777777" w:rsidR="003D74B9" w:rsidRPr="002C06B2" w:rsidRDefault="003D74B9" w:rsidP="003D74B9">
            <w:pPr>
              <w:ind w:left="227" w:right="227"/>
              <w:contextualSpacing/>
              <w:mirrorIndents/>
              <w:rPr>
                <w:rFonts w:ascii="Verdana" w:hAnsi="Verdana" w:cs="Arial"/>
                <w:b/>
              </w:rPr>
            </w:pPr>
            <w:r w:rsidRPr="002C06B2">
              <w:rPr>
                <w:rFonts w:ascii="Verdana" w:hAnsi="Verdana" w:cs="Arial"/>
                <w:b/>
              </w:rPr>
              <w:t>RN (WTE)</w:t>
            </w:r>
          </w:p>
        </w:tc>
        <w:tc>
          <w:tcPr>
            <w:tcW w:w="2126" w:type="dxa"/>
          </w:tcPr>
          <w:p w14:paraId="050242B8" w14:textId="77777777" w:rsidR="003D74B9" w:rsidRPr="002C06B2" w:rsidRDefault="003D74B9" w:rsidP="003D74B9">
            <w:pPr>
              <w:ind w:left="227" w:right="227"/>
              <w:contextualSpacing/>
              <w:mirrorIndents/>
              <w:rPr>
                <w:rFonts w:ascii="Verdana" w:hAnsi="Verdana" w:cs="Arial"/>
                <w:b/>
              </w:rPr>
            </w:pPr>
            <w:r w:rsidRPr="002C06B2">
              <w:rPr>
                <w:rFonts w:ascii="Verdana" w:hAnsi="Verdana" w:cs="Arial"/>
                <w:b/>
              </w:rPr>
              <w:t>HCSW (WTE)</w:t>
            </w:r>
          </w:p>
        </w:tc>
      </w:tr>
      <w:tr w:rsidR="00FA674B" w:rsidRPr="002C06B2" w14:paraId="66795176" w14:textId="77777777" w:rsidTr="00AF58EB">
        <w:trPr>
          <w:trHeight w:val="510"/>
          <w:jc w:val="center"/>
        </w:trPr>
        <w:tc>
          <w:tcPr>
            <w:tcW w:w="3545" w:type="dxa"/>
            <w:vMerge/>
            <w:shd w:val="clear" w:color="auto" w:fill="F2F2F2"/>
          </w:tcPr>
          <w:p w14:paraId="4D085FA8" w14:textId="77777777" w:rsidR="00FA674B" w:rsidRPr="002C06B2" w:rsidRDefault="00FA674B" w:rsidP="003D74B9">
            <w:pPr>
              <w:ind w:left="227" w:right="227"/>
              <w:contextualSpacing/>
              <w:mirrorIndents/>
              <w:jc w:val="center"/>
              <w:rPr>
                <w:rFonts w:ascii="Verdana" w:hAnsi="Verdana" w:cs="Arial"/>
                <w:b/>
              </w:rPr>
            </w:pPr>
          </w:p>
        </w:tc>
        <w:tc>
          <w:tcPr>
            <w:tcW w:w="6672" w:type="dxa"/>
            <w:gridSpan w:val="3"/>
          </w:tcPr>
          <w:p w14:paraId="554A85C0" w14:textId="77777777" w:rsidR="00FA674B" w:rsidRPr="002C06B2" w:rsidRDefault="00FA674B" w:rsidP="003D74B9">
            <w:pPr>
              <w:ind w:left="227" w:right="227"/>
              <w:contextualSpacing/>
              <w:mirrorIndents/>
              <w:rPr>
                <w:rFonts w:ascii="Verdana" w:hAnsi="Verdana" w:cs="Arial"/>
                <w:b/>
              </w:rPr>
            </w:pPr>
            <w:r w:rsidRPr="002C06B2">
              <w:rPr>
                <w:rFonts w:ascii="Verdana" w:hAnsi="Verdana" w:cs="Arial"/>
                <w:b/>
              </w:rPr>
              <w:t xml:space="preserve">Required establishment (WTE) of adult acute medical and surgical wards </w:t>
            </w:r>
            <w:r w:rsidRPr="002C06B2">
              <w:rPr>
                <w:rFonts w:ascii="Verdana" w:hAnsi="Verdana" w:cs="Arial"/>
                <w:b/>
                <w:u w:val="single"/>
              </w:rPr>
              <w:t>calculated</w:t>
            </w:r>
            <w:r w:rsidRPr="002C06B2">
              <w:rPr>
                <w:rFonts w:ascii="Verdana" w:hAnsi="Verdana" w:cs="Arial"/>
                <w:b/>
              </w:rPr>
              <w:t xml:space="preserve"> during first cycle (May)</w:t>
            </w:r>
          </w:p>
        </w:tc>
        <w:tc>
          <w:tcPr>
            <w:tcW w:w="1827" w:type="dxa"/>
            <w:vAlign w:val="center"/>
          </w:tcPr>
          <w:p w14:paraId="26F9E8CC" w14:textId="79A5BCC0" w:rsidR="00FA674B" w:rsidRPr="002C06B2" w:rsidRDefault="007666B3" w:rsidP="00FA674B">
            <w:pPr>
              <w:ind w:left="227" w:right="227"/>
              <w:contextualSpacing/>
              <w:mirrorIndents/>
              <w:jc w:val="center"/>
              <w:rPr>
                <w:rFonts w:ascii="Verdana" w:hAnsi="Verdana" w:cs="Arial"/>
                <w:b/>
              </w:rPr>
            </w:pPr>
            <w:r w:rsidRPr="002C06B2">
              <w:rPr>
                <w:rFonts w:ascii="Verdana" w:hAnsi="Verdana" w:cs="Arial"/>
                <w:b/>
              </w:rPr>
              <w:t>25</w:t>
            </w:r>
          </w:p>
        </w:tc>
        <w:tc>
          <w:tcPr>
            <w:tcW w:w="1701" w:type="dxa"/>
            <w:gridSpan w:val="2"/>
          </w:tcPr>
          <w:p w14:paraId="14E06481" w14:textId="77777777" w:rsidR="00FA674B" w:rsidRPr="002C06B2" w:rsidRDefault="00FA674B" w:rsidP="003D74B9">
            <w:pPr>
              <w:ind w:left="227" w:right="227"/>
              <w:contextualSpacing/>
              <w:mirrorIndents/>
              <w:rPr>
                <w:rFonts w:ascii="Verdana" w:hAnsi="Verdana" w:cs="Arial"/>
                <w:b/>
              </w:rPr>
            </w:pPr>
          </w:p>
          <w:p w14:paraId="61A8AEEF" w14:textId="4D1F2369" w:rsidR="00DB1156" w:rsidRPr="002C06B2" w:rsidRDefault="00EB1389" w:rsidP="00EB1389">
            <w:pPr>
              <w:ind w:right="227"/>
              <w:contextualSpacing/>
              <w:mirrorIndents/>
              <w:jc w:val="center"/>
              <w:rPr>
                <w:rFonts w:ascii="Verdana" w:hAnsi="Verdana" w:cs="Arial"/>
                <w:b/>
              </w:rPr>
            </w:pPr>
            <w:r w:rsidRPr="002C06B2">
              <w:rPr>
                <w:rFonts w:ascii="Verdana" w:hAnsi="Verdana" w:cs="Arial"/>
                <w:b/>
              </w:rPr>
              <w:t>524.92</w:t>
            </w:r>
          </w:p>
          <w:p w14:paraId="5C64AFFA" w14:textId="3E9E451E" w:rsidR="00DB1156" w:rsidRPr="002C06B2" w:rsidRDefault="00DB1156" w:rsidP="00E24F23">
            <w:pPr>
              <w:ind w:left="227" w:right="227"/>
              <w:contextualSpacing/>
              <w:mirrorIndents/>
              <w:jc w:val="center"/>
              <w:rPr>
                <w:rFonts w:ascii="Verdana" w:hAnsi="Verdana" w:cs="Arial"/>
                <w:b/>
              </w:rPr>
            </w:pPr>
          </w:p>
        </w:tc>
        <w:tc>
          <w:tcPr>
            <w:tcW w:w="2126" w:type="dxa"/>
          </w:tcPr>
          <w:p w14:paraId="17F8DA9D" w14:textId="77777777" w:rsidR="00FA674B" w:rsidRPr="002C06B2" w:rsidRDefault="00FA674B" w:rsidP="003D74B9">
            <w:pPr>
              <w:ind w:left="227" w:right="227"/>
              <w:contextualSpacing/>
              <w:mirrorIndents/>
              <w:rPr>
                <w:rFonts w:ascii="Verdana" w:hAnsi="Verdana" w:cs="Arial"/>
                <w:b/>
              </w:rPr>
            </w:pPr>
          </w:p>
          <w:p w14:paraId="1DBFE9CE" w14:textId="75BDF597" w:rsidR="00D332BE" w:rsidRPr="002C06B2" w:rsidRDefault="00D332BE" w:rsidP="00D332BE">
            <w:pPr>
              <w:ind w:left="227" w:right="227"/>
              <w:contextualSpacing/>
              <w:mirrorIndents/>
              <w:jc w:val="center"/>
              <w:rPr>
                <w:rFonts w:ascii="Verdana" w:hAnsi="Verdana" w:cs="Arial"/>
                <w:b/>
              </w:rPr>
            </w:pPr>
            <w:r w:rsidRPr="002C06B2">
              <w:rPr>
                <w:rFonts w:ascii="Verdana" w:hAnsi="Verdana" w:cs="Arial"/>
                <w:b/>
              </w:rPr>
              <w:t>464.54</w:t>
            </w:r>
          </w:p>
        </w:tc>
      </w:tr>
      <w:tr w:rsidR="00FA674B" w:rsidRPr="002C06B2" w14:paraId="60BACEDA" w14:textId="77777777" w:rsidTr="00AF58EB">
        <w:trPr>
          <w:trHeight w:val="510"/>
          <w:jc w:val="center"/>
        </w:trPr>
        <w:tc>
          <w:tcPr>
            <w:tcW w:w="3545" w:type="dxa"/>
            <w:vMerge/>
            <w:shd w:val="clear" w:color="auto" w:fill="F2F2F2"/>
          </w:tcPr>
          <w:p w14:paraId="5736FC99" w14:textId="77777777" w:rsidR="00FA674B" w:rsidRPr="002C06B2" w:rsidRDefault="00FA674B" w:rsidP="003D74B9">
            <w:pPr>
              <w:ind w:left="227" w:right="227"/>
              <w:contextualSpacing/>
              <w:mirrorIndents/>
              <w:jc w:val="center"/>
              <w:rPr>
                <w:rFonts w:ascii="Verdana" w:hAnsi="Verdana" w:cs="Arial"/>
                <w:b/>
              </w:rPr>
            </w:pPr>
          </w:p>
        </w:tc>
        <w:tc>
          <w:tcPr>
            <w:tcW w:w="6672" w:type="dxa"/>
            <w:gridSpan w:val="3"/>
          </w:tcPr>
          <w:p w14:paraId="73856686" w14:textId="77777777" w:rsidR="00FA674B" w:rsidRPr="002C06B2" w:rsidRDefault="00FA674B" w:rsidP="003D74B9">
            <w:pPr>
              <w:ind w:left="227" w:right="227"/>
              <w:contextualSpacing/>
              <w:mirrorIndents/>
              <w:rPr>
                <w:rFonts w:ascii="Verdana" w:hAnsi="Verdana" w:cs="Arial"/>
                <w:b/>
              </w:rPr>
            </w:pPr>
            <w:r w:rsidRPr="002C06B2">
              <w:rPr>
                <w:rFonts w:ascii="Verdana" w:hAnsi="Verdana" w:cs="Arial"/>
                <w:b/>
              </w:rPr>
              <w:t>WTE of required establishment of adult acute medical and surgical wards</w:t>
            </w:r>
            <w:r w:rsidRPr="002C06B2">
              <w:rPr>
                <w:rFonts w:ascii="Verdana" w:hAnsi="Verdana" w:cs="Arial"/>
                <w:b/>
                <w:u w:val="single"/>
              </w:rPr>
              <w:t xml:space="preserve"> funded</w:t>
            </w:r>
            <w:r w:rsidRPr="002C06B2">
              <w:rPr>
                <w:rFonts w:ascii="Verdana" w:hAnsi="Verdana" w:cs="Arial"/>
                <w:b/>
              </w:rPr>
              <w:t xml:space="preserve"> following first (May) calculation cycle  </w:t>
            </w:r>
          </w:p>
        </w:tc>
        <w:tc>
          <w:tcPr>
            <w:tcW w:w="1827" w:type="dxa"/>
            <w:vAlign w:val="center"/>
          </w:tcPr>
          <w:p w14:paraId="5FBB26ED" w14:textId="3BAD6F38" w:rsidR="00FA674B" w:rsidRPr="002C06B2" w:rsidRDefault="007666B3" w:rsidP="007666B3">
            <w:pPr>
              <w:ind w:left="227" w:right="227"/>
              <w:contextualSpacing/>
              <w:mirrorIndents/>
              <w:jc w:val="center"/>
              <w:rPr>
                <w:rFonts w:ascii="Verdana" w:hAnsi="Verdana" w:cs="Arial"/>
                <w:b/>
              </w:rPr>
            </w:pPr>
            <w:r w:rsidRPr="002C06B2">
              <w:rPr>
                <w:rFonts w:ascii="Verdana" w:hAnsi="Verdana" w:cs="Arial"/>
                <w:b/>
              </w:rPr>
              <w:t>25</w:t>
            </w:r>
          </w:p>
        </w:tc>
        <w:tc>
          <w:tcPr>
            <w:tcW w:w="1701" w:type="dxa"/>
            <w:gridSpan w:val="2"/>
            <w:vAlign w:val="center"/>
          </w:tcPr>
          <w:p w14:paraId="6E5114A0" w14:textId="77777777" w:rsidR="00F27F66" w:rsidRPr="002C06B2" w:rsidRDefault="00F27F66" w:rsidP="00F27F66">
            <w:pPr>
              <w:ind w:right="227"/>
              <w:contextualSpacing/>
              <w:mirrorIndents/>
              <w:jc w:val="center"/>
              <w:rPr>
                <w:rFonts w:ascii="Verdana" w:hAnsi="Verdana" w:cs="Arial"/>
                <w:b/>
              </w:rPr>
            </w:pPr>
          </w:p>
          <w:p w14:paraId="4EE09055" w14:textId="6972A5D7" w:rsidR="00F27F66" w:rsidRPr="002C06B2" w:rsidRDefault="00F27F66" w:rsidP="00F27F66">
            <w:pPr>
              <w:ind w:right="227"/>
              <w:contextualSpacing/>
              <w:mirrorIndents/>
              <w:jc w:val="center"/>
              <w:rPr>
                <w:rFonts w:ascii="Verdana" w:hAnsi="Verdana" w:cs="Arial"/>
                <w:b/>
              </w:rPr>
            </w:pPr>
            <w:r w:rsidRPr="002C06B2">
              <w:rPr>
                <w:rFonts w:ascii="Verdana" w:hAnsi="Verdana" w:cs="Arial"/>
                <w:b/>
              </w:rPr>
              <w:t>524.92</w:t>
            </w:r>
          </w:p>
          <w:p w14:paraId="29D142DE" w14:textId="77777777" w:rsidR="00FA674B" w:rsidRPr="002C06B2" w:rsidRDefault="00FA674B" w:rsidP="003D74B9">
            <w:pPr>
              <w:ind w:left="227" w:right="227"/>
              <w:contextualSpacing/>
              <w:mirrorIndents/>
              <w:rPr>
                <w:rFonts w:ascii="Verdana" w:hAnsi="Verdana" w:cs="Arial"/>
                <w:b/>
              </w:rPr>
            </w:pPr>
          </w:p>
        </w:tc>
        <w:tc>
          <w:tcPr>
            <w:tcW w:w="2126" w:type="dxa"/>
            <w:vAlign w:val="center"/>
          </w:tcPr>
          <w:p w14:paraId="5BFF0049" w14:textId="5814253A" w:rsidR="00FA674B" w:rsidRPr="002C06B2" w:rsidRDefault="00F27F66" w:rsidP="00F27F66">
            <w:pPr>
              <w:ind w:left="227" w:right="227"/>
              <w:contextualSpacing/>
              <w:mirrorIndents/>
              <w:jc w:val="center"/>
              <w:rPr>
                <w:rFonts w:ascii="Verdana" w:hAnsi="Verdana" w:cs="Arial"/>
                <w:b/>
              </w:rPr>
            </w:pPr>
            <w:r w:rsidRPr="002C06B2">
              <w:rPr>
                <w:rFonts w:ascii="Verdana" w:hAnsi="Verdana" w:cs="Arial"/>
                <w:b/>
              </w:rPr>
              <w:t>464.54</w:t>
            </w:r>
          </w:p>
        </w:tc>
      </w:tr>
      <w:tr w:rsidR="00FA674B" w:rsidRPr="002C06B2" w14:paraId="3070E4B4" w14:textId="77777777" w:rsidTr="00AF58EB">
        <w:trPr>
          <w:trHeight w:val="510"/>
          <w:jc w:val="center"/>
        </w:trPr>
        <w:tc>
          <w:tcPr>
            <w:tcW w:w="3545" w:type="dxa"/>
            <w:vMerge/>
            <w:shd w:val="clear" w:color="auto" w:fill="F2F2F2"/>
          </w:tcPr>
          <w:p w14:paraId="799E7555" w14:textId="77777777" w:rsidR="00FA674B" w:rsidRPr="002C06B2" w:rsidRDefault="00FA674B" w:rsidP="003D74B9">
            <w:pPr>
              <w:ind w:left="227" w:right="227"/>
              <w:contextualSpacing/>
              <w:mirrorIndents/>
              <w:jc w:val="center"/>
              <w:rPr>
                <w:rFonts w:ascii="Verdana" w:hAnsi="Verdana" w:cs="Arial"/>
                <w:b/>
              </w:rPr>
            </w:pPr>
          </w:p>
        </w:tc>
        <w:tc>
          <w:tcPr>
            <w:tcW w:w="6672" w:type="dxa"/>
            <w:gridSpan w:val="3"/>
          </w:tcPr>
          <w:p w14:paraId="4F082C8C" w14:textId="77777777" w:rsidR="00FA674B" w:rsidRPr="002C06B2" w:rsidRDefault="00FA674B" w:rsidP="003D74B9">
            <w:pPr>
              <w:ind w:left="227" w:right="227"/>
              <w:contextualSpacing/>
              <w:mirrorIndents/>
              <w:rPr>
                <w:rFonts w:ascii="Verdana" w:hAnsi="Verdana" w:cs="Arial"/>
                <w:b/>
              </w:rPr>
            </w:pPr>
            <w:r w:rsidRPr="002C06B2">
              <w:rPr>
                <w:rFonts w:ascii="Verdana" w:hAnsi="Verdana" w:cs="Arial"/>
                <w:b/>
              </w:rPr>
              <w:t xml:space="preserve">Required establishment (WTE) of adult acute medical and surgical wards </w:t>
            </w:r>
            <w:r w:rsidRPr="002C06B2">
              <w:rPr>
                <w:rFonts w:ascii="Verdana" w:hAnsi="Verdana" w:cs="Arial"/>
                <w:b/>
                <w:u w:val="single"/>
              </w:rPr>
              <w:t>calculated</w:t>
            </w:r>
            <w:r w:rsidRPr="002C06B2">
              <w:rPr>
                <w:rFonts w:ascii="Verdana" w:hAnsi="Verdana" w:cs="Arial"/>
                <w:b/>
              </w:rPr>
              <w:t xml:space="preserve"> during second calculation   cycle (Nov)</w:t>
            </w:r>
          </w:p>
        </w:tc>
        <w:tc>
          <w:tcPr>
            <w:tcW w:w="1827" w:type="dxa"/>
            <w:vAlign w:val="center"/>
          </w:tcPr>
          <w:p w14:paraId="07A1DBA4" w14:textId="68639C19" w:rsidR="00FA674B" w:rsidRPr="002C06B2" w:rsidRDefault="007666B3" w:rsidP="00FA674B">
            <w:pPr>
              <w:ind w:left="227" w:right="227"/>
              <w:contextualSpacing/>
              <w:mirrorIndents/>
              <w:jc w:val="center"/>
              <w:rPr>
                <w:rFonts w:ascii="Verdana" w:hAnsi="Verdana" w:cs="Arial"/>
                <w:b/>
                <w:highlight w:val="cyan"/>
              </w:rPr>
            </w:pPr>
            <w:r w:rsidRPr="002C06B2">
              <w:rPr>
                <w:rFonts w:ascii="Verdana" w:hAnsi="Verdana" w:cs="Arial"/>
                <w:b/>
              </w:rPr>
              <w:t>26</w:t>
            </w:r>
          </w:p>
        </w:tc>
        <w:tc>
          <w:tcPr>
            <w:tcW w:w="1701" w:type="dxa"/>
            <w:gridSpan w:val="2"/>
          </w:tcPr>
          <w:p w14:paraId="4886DE75" w14:textId="77777777" w:rsidR="00FA674B" w:rsidRPr="002C06B2" w:rsidRDefault="00FA674B" w:rsidP="003D74B9">
            <w:pPr>
              <w:ind w:left="227" w:right="227"/>
              <w:contextualSpacing/>
              <w:mirrorIndents/>
              <w:jc w:val="both"/>
              <w:rPr>
                <w:rFonts w:ascii="Verdana" w:hAnsi="Verdana" w:cs="Arial"/>
                <w:b/>
                <w:highlight w:val="cyan"/>
              </w:rPr>
            </w:pPr>
          </w:p>
          <w:p w14:paraId="6773E1D1" w14:textId="6F20BC55" w:rsidR="00EF0E3B" w:rsidRPr="002C06B2" w:rsidRDefault="00EF0E3B" w:rsidP="00160D80">
            <w:pPr>
              <w:ind w:left="227" w:right="227"/>
              <w:contextualSpacing/>
              <w:mirrorIndents/>
              <w:rPr>
                <w:rFonts w:ascii="Verdana" w:hAnsi="Verdana" w:cs="Arial"/>
                <w:b/>
                <w:highlight w:val="cyan"/>
              </w:rPr>
            </w:pPr>
            <w:r w:rsidRPr="002C06B2">
              <w:rPr>
                <w:rFonts w:ascii="Verdana" w:hAnsi="Verdana" w:cs="Arial"/>
                <w:b/>
              </w:rPr>
              <w:t>541.61</w:t>
            </w:r>
          </w:p>
        </w:tc>
        <w:tc>
          <w:tcPr>
            <w:tcW w:w="2126" w:type="dxa"/>
          </w:tcPr>
          <w:p w14:paraId="3048B025" w14:textId="77777777" w:rsidR="00FA674B" w:rsidRPr="002C06B2" w:rsidRDefault="00FA674B" w:rsidP="003D74B9">
            <w:pPr>
              <w:ind w:left="227" w:right="227"/>
              <w:contextualSpacing/>
              <w:mirrorIndents/>
              <w:jc w:val="both"/>
              <w:rPr>
                <w:rFonts w:ascii="Verdana" w:hAnsi="Verdana" w:cs="Arial"/>
                <w:b/>
                <w:highlight w:val="cyan"/>
              </w:rPr>
            </w:pPr>
          </w:p>
          <w:p w14:paraId="63AAF474" w14:textId="175563F7" w:rsidR="000F52E9" w:rsidRPr="002C06B2" w:rsidRDefault="00775558" w:rsidP="00775558">
            <w:pPr>
              <w:ind w:left="227" w:right="227"/>
              <w:contextualSpacing/>
              <w:mirrorIndents/>
              <w:jc w:val="center"/>
              <w:rPr>
                <w:rFonts w:ascii="Verdana" w:hAnsi="Verdana" w:cs="Arial"/>
                <w:b/>
                <w:highlight w:val="cyan"/>
              </w:rPr>
            </w:pPr>
            <w:r w:rsidRPr="002C06B2">
              <w:rPr>
                <w:rFonts w:ascii="Verdana" w:hAnsi="Verdana" w:cs="Arial"/>
                <w:b/>
              </w:rPr>
              <w:t>487.88</w:t>
            </w:r>
          </w:p>
        </w:tc>
      </w:tr>
      <w:tr w:rsidR="00FA674B" w:rsidRPr="002C06B2" w14:paraId="4857217D" w14:textId="77777777" w:rsidTr="00AF58EB">
        <w:trPr>
          <w:trHeight w:val="593"/>
          <w:jc w:val="center"/>
        </w:trPr>
        <w:tc>
          <w:tcPr>
            <w:tcW w:w="3545" w:type="dxa"/>
            <w:vMerge/>
            <w:shd w:val="clear" w:color="auto" w:fill="F2F2F2"/>
          </w:tcPr>
          <w:p w14:paraId="760289B4" w14:textId="77777777" w:rsidR="00FA674B" w:rsidRPr="002C06B2" w:rsidRDefault="00FA674B" w:rsidP="003D74B9">
            <w:pPr>
              <w:ind w:left="227" w:right="227"/>
              <w:contextualSpacing/>
              <w:mirrorIndents/>
              <w:jc w:val="center"/>
              <w:rPr>
                <w:rFonts w:ascii="Verdana" w:hAnsi="Verdana" w:cs="Arial"/>
                <w:b/>
              </w:rPr>
            </w:pPr>
          </w:p>
        </w:tc>
        <w:tc>
          <w:tcPr>
            <w:tcW w:w="6672" w:type="dxa"/>
            <w:gridSpan w:val="3"/>
          </w:tcPr>
          <w:p w14:paraId="5A69C70F" w14:textId="77777777" w:rsidR="00FA674B" w:rsidRPr="002C06B2" w:rsidRDefault="00FA674B" w:rsidP="003D74B9">
            <w:pPr>
              <w:ind w:left="227" w:right="227"/>
              <w:contextualSpacing/>
              <w:mirrorIndents/>
              <w:rPr>
                <w:rFonts w:ascii="Verdana" w:hAnsi="Verdana" w:cs="Arial"/>
                <w:b/>
              </w:rPr>
            </w:pPr>
            <w:r w:rsidRPr="002C06B2">
              <w:rPr>
                <w:rFonts w:ascii="Verdana" w:hAnsi="Verdana" w:cs="Arial"/>
                <w:b/>
              </w:rPr>
              <w:t xml:space="preserve">WTE of required establishment of adult acute medical and surgical wards </w:t>
            </w:r>
            <w:r w:rsidRPr="002C06B2">
              <w:rPr>
                <w:rFonts w:ascii="Verdana" w:hAnsi="Verdana" w:cs="Arial"/>
                <w:b/>
                <w:u w:val="single"/>
              </w:rPr>
              <w:t>funded</w:t>
            </w:r>
            <w:r w:rsidRPr="002C06B2">
              <w:rPr>
                <w:rFonts w:ascii="Verdana" w:hAnsi="Verdana" w:cs="Arial"/>
                <w:b/>
              </w:rPr>
              <w:t xml:space="preserve"> following second (Nov) calculation cycle  </w:t>
            </w:r>
          </w:p>
        </w:tc>
        <w:tc>
          <w:tcPr>
            <w:tcW w:w="1827" w:type="dxa"/>
            <w:vAlign w:val="center"/>
          </w:tcPr>
          <w:p w14:paraId="27067047" w14:textId="18A144EC" w:rsidR="00FA674B" w:rsidRPr="002C06B2" w:rsidRDefault="007666B3" w:rsidP="007666B3">
            <w:pPr>
              <w:ind w:left="227" w:right="227"/>
              <w:contextualSpacing/>
              <w:mirrorIndents/>
              <w:jc w:val="center"/>
              <w:rPr>
                <w:rFonts w:ascii="Verdana" w:hAnsi="Verdana" w:cs="Arial"/>
                <w:b/>
              </w:rPr>
            </w:pPr>
            <w:r w:rsidRPr="002C06B2">
              <w:rPr>
                <w:rFonts w:ascii="Verdana" w:hAnsi="Verdana" w:cs="Arial"/>
                <w:b/>
              </w:rPr>
              <w:t>2</w:t>
            </w:r>
            <w:r w:rsidR="005B0400" w:rsidRPr="002C06B2">
              <w:rPr>
                <w:rFonts w:ascii="Verdana" w:hAnsi="Verdana" w:cs="Arial"/>
                <w:b/>
              </w:rPr>
              <w:t>6</w:t>
            </w:r>
          </w:p>
        </w:tc>
        <w:tc>
          <w:tcPr>
            <w:tcW w:w="1701" w:type="dxa"/>
            <w:gridSpan w:val="2"/>
            <w:vAlign w:val="center"/>
          </w:tcPr>
          <w:p w14:paraId="3D0E27DD" w14:textId="05FD1D8D" w:rsidR="00FA674B" w:rsidRPr="002C06B2" w:rsidRDefault="00DE75FC" w:rsidP="003D74B9">
            <w:pPr>
              <w:ind w:left="227" w:right="227"/>
              <w:contextualSpacing/>
              <w:mirrorIndents/>
              <w:rPr>
                <w:rFonts w:ascii="Verdana" w:hAnsi="Verdana" w:cs="Arial"/>
                <w:b/>
              </w:rPr>
            </w:pPr>
            <w:r w:rsidRPr="002C06B2">
              <w:rPr>
                <w:rFonts w:ascii="Verdana" w:hAnsi="Verdana" w:cs="Arial"/>
                <w:b/>
              </w:rPr>
              <w:t>541.</w:t>
            </w:r>
            <w:r w:rsidR="00DB70BB" w:rsidRPr="002C06B2">
              <w:rPr>
                <w:rFonts w:ascii="Verdana" w:hAnsi="Verdana" w:cs="Arial"/>
                <w:b/>
              </w:rPr>
              <w:t>61</w:t>
            </w:r>
          </w:p>
        </w:tc>
        <w:tc>
          <w:tcPr>
            <w:tcW w:w="2126" w:type="dxa"/>
            <w:vAlign w:val="center"/>
          </w:tcPr>
          <w:p w14:paraId="631C1B7B" w14:textId="07FBC2C6" w:rsidR="00FA674B" w:rsidRPr="002C06B2" w:rsidRDefault="00DB70BB" w:rsidP="00A84ABA">
            <w:pPr>
              <w:ind w:left="227" w:right="227"/>
              <w:contextualSpacing/>
              <w:mirrorIndents/>
              <w:jc w:val="center"/>
              <w:rPr>
                <w:rFonts w:ascii="Verdana" w:hAnsi="Verdana" w:cs="Arial"/>
                <w:b/>
              </w:rPr>
            </w:pPr>
            <w:r w:rsidRPr="002C06B2">
              <w:rPr>
                <w:rFonts w:ascii="Verdana" w:hAnsi="Verdana" w:cs="Arial"/>
                <w:b/>
              </w:rPr>
              <w:t>487.88</w:t>
            </w:r>
          </w:p>
        </w:tc>
      </w:tr>
      <w:tr w:rsidR="003D74B9" w:rsidRPr="002C06B2" w14:paraId="6F35512C" w14:textId="77777777" w:rsidTr="003D74B9">
        <w:trPr>
          <w:trHeight w:val="593"/>
          <w:jc w:val="center"/>
        </w:trPr>
        <w:tc>
          <w:tcPr>
            <w:tcW w:w="3545" w:type="dxa"/>
            <w:vMerge/>
            <w:shd w:val="clear" w:color="auto" w:fill="F2F2F2"/>
          </w:tcPr>
          <w:p w14:paraId="51AC9027" w14:textId="77777777" w:rsidR="003D74B9" w:rsidRPr="002C06B2" w:rsidRDefault="003D74B9" w:rsidP="003D74B9">
            <w:pPr>
              <w:ind w:left="227" w:right="227"/>
              <w:contextualSpacing/>
              <w:mirrorIndents/>
              <w:jc w:val="center"/>
              <w:rPr>
                <w:rFonts w:ascii="Verdana" w:hAnsi="Verdana" w:cs="Arial"/>
                <w:b/>
              </w:rPr>
            </w:pPr>
          </w:p>
        </w:tc>
        <w:tc>
          <w:tcPr>
            <w:tcW w:w="6672" w:type="dxa"/>
            <w:gridSpan w:val="3"/>
          </w:tcPr>
          <w:p w14:paraId="6422F68B" w14:textId="77777777" w:rsidR="003D74B9" w:rsidRPr="002C06B2" w:rsidRDefault="003D74B9" w:rsidP="003D74B9">
            <w:pPr>
              <w:ind w:left="227" w:right="227"/>
              <w:contextualSpacing/>
              <w:mirrorIndents/>
              <w:rPr>
                <w:rFonts w:ascii="Verdana" w:hAnsi="Verdana" w:cs="Arial"/>
                <w:b/>
              </w:rPr>
            </w:pPr>
            <w:r w:rsidRPr="002C06B2">
              <w:rPr>
                <w:rFonts w:ascii="Verdana" w:hAnsi="Verdana" w:cs="Arial"/>
                <w:b/>
              </w:rPr>
              <w:t>WTE Supernumerary band 7 sister/charge nurse (funded but excluded from planned roster)</w:t>
            </w:r>
          </w:p>
        </w:tc>
        <w:tc>
          <w:tcPr>
            <w:tcW w:w="5654" w:type="dxa"/>
            <w:gridSpan w:val="4"/>
          </w:tcPr>
          <w:p w14:paraId="152574AA" w14:textId="2F7927C3" w:rsidR="003D74B9" w:rsidRPr="002C06B2" w:rsidRDefault="003D74B9" w:rsidP="003D74B9">
            <w:pPr>
              <w:ind w:left="227" w:right="227"/>
              <w:contextualSpacing/>
              <w:mirrorIndents/>
              <w:rPr>
                <w:rFonts w:ascii="Verdana" w:hAnsi="Verdana" w:cs="Arial"/>
                <w:b/>
              </w:rPr>
            </w:pPr>
            <w:r w:rsidRPr="002C06B2">
              <w:rPr>
                <w:rFonts w:ascii="Verdana" w:hAnsi="Verdana" w:cs="Arial"/>
                <w:b/>
              </w:rPr>
              <w:t>WTE:</w:t>
            </w:r>
            <w:r w:rsidR="0068119B" w:rsidRPr="002C06B2">
              <w:rPr>
                <w:rFonts w:ascii="Verdana" w:hAnsi="Verdana" w:cs="Arial"/>
                <w:b/>
              </w:rPr>
              <w:t xml:space="preserve"> 2</w:t>
            </w:r>
            <w:r w:rsidR="00270187" w:rsidRPr="002C06B2">
              <w:rPr>
                <w:rFonts w:ascii="Verdana" w:hAnsi="Verdana" w:cs="Arial"/>
                <w:b/>
              </w:rPr>
              <w:t>5</w:t>
            </w:r>
            <w:r w:rsidR="0068119B" w:rsidRPr="002C06B2">
              <w:rPr>
                <w:rFonts w:ascii="Verdana" w:hAnsi="Verdana" w:cs="Arial"/>
                <w:b/>
              </w:rPr>
              <w:t>.0</w:t>
            </w:r>
            <w:r w:rsidR="00270187" w:rsidRPr="002C06B2">
              <w:rPr>
                <w:rFonts w:ascii="Verdana" w:hAnsi="Verdana" w:cs="Arial"/>
                <w:b/>
              </w:rPr>
              <w:t xml:space="preserve"> (May)</w:t>
            </w:r>
          </w:p>
          <w:p w14:paraId="2C590C30" w14:textId="309E4147" w:rsidR="005B0400" w:rsidRPr="002C06B2" w:rsidRDefault="005B0400" w:rsidP="003D74B9">
            <w:pPr>
              <w:ind w:left="227" w:right="227"/>
              <w:contextualSpacing/>
              <w:mirrorIndents/>
              <w:rPr>
                <w:rFonts w:ascii="Verdana" w:hAnsi="Verdana" w:cs="Arial"/>
                <w:b/>
              </w:rPr>
            </w:pPr>
            <w:r w:rsidRPr="002C06B2">
              <w:rPr>
                <w:rFonts w:ascii="Verdana" w:hAnsi="Verdana" w:cs="Arial"/>
                <w:b/>
              </w:rPr>
              <w:t>WTE:</w:t>
            </w:r>
            <w:r w:rsidR="00270187" w:rsidRPr="002C06B2">
              <w:rPr>
                <w:rFonts w:ascii="Verdana" w:hAnsi="Verdana" w:cs="Arial"/>
                <w:b/>
              </w:rPr>
              <w:t xml:space="preserve"> 26.0 (November)</w:t>
            </w:r>
          </w:p>
        </w:tc>
      </w:tr>
      <w:tr w:rsidR="003D74B9" w:rsidRPr="002C06B2" w14:paraId="2112FA15" w14:textId="77777777" w:rsidTr="003D74B9">
        <w:trPr>
          <w:trHeight w:val="274"/>
          <w:jc w:val="center"/>
        </w:trPr>
        <w:tc>
          <w:tcPr>
            <w:tcW w:w="3545" w:type="dxa"/>
            <w:vMerge/>
            <w:shd w:val="clear" w:color="auto" w:fill="F2F2F2"/>
          </w:tcPr>
          <w:p w14:paraId="6B77E69D" w14:textId="77777777" w:rsidR="003D74B9" w:rsidRPr="002C06B2" w:rsidRDefault="003D74B9" w:rsidP="003D74B9">
            <w:pPr>
              <w:ind w:left="227" w:right="227"/>
              <w:contextualSpacing/>
              <w:mirrorIndents/>
              <w:rPr>
                <w:rFonts w:ascii="Verdana" w:hAnsi="Verdana" w:cs="Arial"/>
                <w:b/>
              </w:rPr>
            </w:pPr>
          </w:p>
        </w:tc>
        <w:tc>
          <w:tcPr>
            <w:tcW w:w="12326" w:type="dxa"/>
            <w:gridSpan w:val="7"/>
          </w:tcPr>
          <w:p w14:paraId="45A8D904" w14:textId="77777777" w:rsidR="008718E9" w:rsidRPr="002C06B2" w:rsidRDefault="00806BAD" w:rsidP="00DB47FD">
            <w:pPr>
              <w:spacing w:after="200"/>
              <w:ind w:right="227"/>
              <w:contextualSpacing/>
              <w:mirrorIndents/>
              <w:jc w:val="both"/>
              <w:rPr>
                <w:rFonts w:ascii="Verdana" w:hAnsi="Verdana" w:cs="Arial"/>
                <w:i/>
                <w:iCs/>
                <w:color w:val="000000"/>
              </w:rPr>
            </w:pPr>
            <w:r w:rsidRPr="002C06B2">
              <w:rPr>
                <w:rFonts w:ascii="Verdana" w:hAnsi="Verdana" w:cs="Arial"/>
                <w:i/>
                <w:iCs/>
              </w:rPr>
              <w:t xml:space="preserve">In accordance with the requirements of the Nurse Staffing Levels (Wales) Act 2016 and its associated Statutory Guidance, the ‘nurse staffing level’ is the establishment of registered nurses - and other staff to whom nursing duties have been delegated by a registered nurse - required to deliver the planned roster. It is acknowledged that </w:t>
            </w:r>
            <w:r w:rsidRPr="002C06B2">
              <w:rPr>
                <w:rFonts w:ascii="Verdana" w:hAnsi="Verdana" w:cs="Arial"/>
                <w:i/>
                <w:iCs/>
                <w:color w:val="000000"/>
              </w:rPr>
              <w:t xml:space="preserve">there is a range of additional healthcare professionals that contribute to the delivery and coordination of patient care and treatment. However, these staff are not included within the data for this report. </w:t>
            </w:r>
          </w:p>
          <w:p w14:paraId="2DC60313" w14:textId="77777777" w:rsidR="008718E9" w:rsidRPr="002C06B2" w:rsidRDefault="008718E9" w:rsidP="00DB47FD">
            <w:pPr>
              <w:spacing w:after="200"/>
              <w:ind w:right="227"/>
              <w:contextualSpacing/>
              <w:mirrorIndents/>
              <w:jc w:val="both"/>
              <w:rPr>
                <w:rFonts w:ascii="Verdana" w:hAnsi="Verdana" w:cs="Arial"/>
                <w:i/>
                <w:iCs/>
                <w:color w:val="000000"/>
              </w:rPr>
            </w:pPr>
          </w:p>
          <w:p w14:paraId="35F8D17F" w14:textId="0766EA2E" w:rsidR="00DB47FD" w:rsidRPr="002C06B2" w:rsidRDefault="00DB47FD" w:rsidP="00DB47FD">
            <w:pPr>
              <w:spacing w:after="200"/>
              <w:ind w:right="227"/>
              <w:contextualSpacing/>
              <w:mirrorIndents/>
              <w:jc w:val="both"/>
              <w:rPr>
                <w:rFonts w:ascii="Verdana" w:hAnsi="Verdana" w:cs="Arial"/>
              </w:rPr>
            </w:pPr>
            <w:r w:rsidRPr="002C06B2">
              <w:rPr>
                <w:rFonts w:ascii="Verdana" w:hAnsi="Verdana" w:cs="Arial"/>
              </w:rPr>
              <w:t xml:space="preserve">All nurse staffing calculations within SBUHB are undertaken with collaborative professional decisions from the NSLWA designated person, service group representatives, finance, and workforce colleagues. This collective approach ensures all Section 25B nurse-staffing establishments remain fully funded. </w:t>
            </w:r>
          </w:p>
          <w:p w14:paraId="76AD6E1F" w14:textId="77777777" w:rsidR="004610CB" w:rsidRPr="002C06B2" w:rsidRDefault="004610CB" w:rsidP="004610CB">
            <w:pPr>
              <w:ind w:right="227"/>
              <w:contextualSpacing/>
              <w:mirrorIndents/>
              <w:rPr>
                <w:rFonts w:ascii="Verdana" w:hAnsi="Verdana" w:cs="Arial"/>
                <w:color w:val="7F7F7F"/>
              </w:rPr>
            </w:pPr>
          </w:p>
          <w:p w14:paraId="27E463C4" w14:textId="08B9A64A" w:rsidR="00A43D21" w:rsidRPr="002C06B2" w:rsidRDefault="004610CB" w:rsidP="004610CB">
            <w:pPr>
              <w:ind w:right="227"/>
              <w:contextualSpacing/>
              <w:mirrorIndents/>
              <w:rPr>
                <w:rFonts w:ascii="Verdana" w:hAnsi="Verdana" w:cs="Arial"/>
                <w:color w:val="000000" w:themeColor="text1"/>
              </w:rPr>
            </w:pPr>
            <w:r w:rsidRPr="002C06B2">
              <w:rPr>
                <w:rFonts w:ascii="Verdana" w:hAnsi="Verdana" w:cs="Arial"/>
                <w:color w:val="000000" w:themeColor="text1"/>
              </w:rPr>
              <w:t xml:space="preserve">The </w:t>
            </w:r>
            <w:r w:rsidR="00644F01" w:rsidRPr="002C06B2">
              <w:rPr>
                <w:rFonts w:ascii="Verdana" w:hAnsi="Verdana" w:cs="Arial"/>
                <w:color w:val="000000" w:themeColor="text1"/>
              </w:rPr>
              <w:t>additional WTE is required due to changes</w:t>
            </w:r>
            <w:r w:rsidR="009B4C25" w:rsidRPr="002C06B2">
              <w:rPr>
                <w:rFonts w:ascii="Verdana" w:hAnsi="Verdana" w:cs="Arial"/>
                <w:color w:val="000000" w:themeColor="text1"/>
              </w:rPr>
              <w:t xml:space="preserve"> </w:t>
            </w:r>
            <w:r w:rsidR="00475098" w:rsidRPr="002C06B2">
              <w:rPr>
                <w:rFonts w:ascii="Verdana" w:hAnsi="Verdana" w:cs="Arial"/>
                <w:color w:val="000000" w:themeColor="text1"/>
              </w:rPr>
              <w:t>with</w:t>
            </w:r>
            <w:r w:rsidR="009B4C25" w:rsidRPr="002C06B2">
              <w:rPr>
                <w:rFonts w:ascii="Verdana" w:hAnsi="Verdana" w:cs="Arial"/>
                <w:color w:val="000000" w:themeColor="text1"/>
              </w:rPr>
              <w:t>in the medical wards</w:t>
            </w:r>
            <w:r w:rsidR="00C36904" w:rsidRPr="002C06B2">
              <w:rPr>
                <w:rFonts w:ascii="Verdana" w:hAnsi="Verdana" w:cs="Arial"/>
                <w:color w:val="000000" w:themeColor="text1"/>
              </w:rPr>
              <w:t xml:space="preserve"> during this reporting period</w:t>
            </w:r>
            <w:r w:rsidR="00EC09EB" w:rsidRPr="002C06B2">
              <w:rPr>
                <w:rFonts w:ascii="Verdana" w:hAnsi="Verdana" w:cs="Arial"/>
                <w:color w:val="000000" w:themeColor="text1"/>
              </w:rPr>
              <w:t xml:space="preserve">. </w:t>
            </w:r>
            <w:r w:rsidR="00EC0136" w:rsidRPr="002C06B2">
              <w:rPr>
                <w:rFonts w:ascii="Verdana" w:hAnsi="Verdana" w:cs="Arial"/>
                <w:color w:val="000000" w:themeColor="text1"/>
              </w:rPr>
              <w:t>Anglesey</w:t>
            </w:r>
            <w:r w:rsidR="00A43D21" w:rsidRPr="002C06B2">
              <w:rPr>
                <w:rFonts w:ascii="Verdana" w:hAnsi="Verdana" w:cs="Arial"/>
                <w:color w:val="000000" w:themeColor="text1"/>
              </w:rPr>
              <w:t xml:space="preserve"> Ward is not a </w:t>
            </w:r>
            <w:r w:rsidR="00EC0136" w:rsidRPr="002C06B2">
              <w:rPr>
                <w:rFonts w:ascii="Verdana" w:hAnsi="Verdana" w:cs="Arial"/>
                <w:color w:val="000000" w:themeColor="text1"/>
              </w:rPr>
              <w:t>permanently</w:t>
            </w:r>
            <w:r w:rsidR="00A43D21" w:rsidRPr="002C06B2">
              <w:rPr>
                <w:rFonts w:ascii="Verdana" w:hAnsi="Verdana" w:cs="Arial"/>
                <w:color w:val="000000" w:themeColor="text1"/>
              </w:rPr>
              <w:t xml:space="preserve"> funded ward</w:t>
            </w:r>
            <w:r w:rsidR="00EC0136" w:rsidRPr="002C06B2">
              <w:rPr>
                <w:rFonts w:ascii="Verdana" w:hAnsi="Verdana" w:cs="Arial"/>
                <w:color w:val="000000" w:themeColor="text1"/>
              </w:rPr>
              <w:t>, and a formal review of the ward and its staffing establishment is p</w:t>
            </w:r>
            <w:r w:rsidR="00E80150" w:rsidRPr="002C06B2">
              <w:rPr>
                <w:rFonts w:ascii="Verdana" w:hAnsi="Verdana" w:cs="Arial"/>
                <w:color w:val="000000" w:themeColor="text1"/>
              </w:rPr>
              <w:t>lanned</w:t>
            </w:r>
            <w:r w:rsidR="00EC0136" w:rsidRPr="002C06B2">
              <w:rPr>
                <w:rFonts w:ascii="Verdana" w:hAnsi="Verdana" w:cs="Arial"/>
                <w:color w:val="000000" w:themeColor="text1"/>
              </w:rPr>
              <w:t xml:space="preserve"> for </w:t>
            </w:r>
            <w:r w:rsidR="00D312EE" w:rsidRPr="002C06B2">
              <w:rPr>
                <w:rFonts w:ascii="Verdana" w:hAnsi="Verdana" w:cs="Arial"/>
                <w:color w:val="000000" w:themeColor="text1"/>
              </w:rPr>
              <w:t>September</w:t>
            </w:r>
            <w:r w:rsidR="00231F32" w:rsidRPr="002C06B2">
              <w:rPr>
                <w:rFonts w:ascii="Verdana" w:hAnsi="Verdana" w:cs="Arial"/>
                <w:color w:val="000000" w:themeColor="text1"/>
              </w:rPr>
              <w:t xml:space="preserve"> </w:t>
            </w:r>
            <w:r w:rsidR="00EC0136" w:rsidRPr="002C06B2">
              <w:rPr>
                <w:rFonts w:ascii="Verdana" w:hAnsi="Verdana" w:cs="Arial"/>
                <w:color w:val="000000" w:themeColor="text1"/>
              </w:rPr>
              <w:t xml:space="preserve">2026. </w:t>
            </w:r>
          </w:p>
          <w:p w14:paraId="0E9C3B2B" w14:textId="5DD6AE4A" w:rsidR="00233A31" w:rsidRPr="002C06B2" w:rsidRDefault="00033F87" w:rsidP="004610CB">
            <w:pPr>
              <w:ind w:right="227"/>
              <w:contextualSpacing/>
              <w:mirrorIndents/>
              <w:rPr>
                <w:rFonts w:ascii="Verdana" w:hAnsi="Verdana" w:cs="Arial"/>
                <w:color w:val="000000" w:themeColor="text1"/>
              </w:rPr>
            </w:pPr>
            <w:r w:rsidRPr="002C06B2">
              <w:rPr>
                <w:rFonts w:ascii="Verdana" w:hAnsi="Verdana" w:cs="Arial"/>
                <w:color w:val="000000" w:themeColor="text1"/>
              </w:rPr>
              <w:lastRenderedPageBreak/>
              <w:t xml:space="preserve">Anglesey ward was opened as an additional medical ward </w:t>
            </w:r>
            <w:r w:rsidR="00475098" w:rsidRPr="002C06B2">
              <w:rPr>
                <w:rFonts w:ascii="Verdana" w:hAnsi="Verdana" w:cs="Arial"/>
                <w:color w:val="000000" w:themeColor="text1"/>
              </w:rPr>
              <w:t>at</w:t>
            </w:r>
            <w:r w:rsidRPr="002C06B2">
              <w:rPr>
                <w:rFonts w:ascii="Verdana" w:hAnsi="Verdana" w:cs="Arial"/>
                <w:color w:val="000000" w:themeColor="text1"/>
              </w:rPr>
              <w:t xml:space="preserve"> Morriston Hospital t</w:t>
            </w:r>
            <w:r w:rsidR="00B627FF" w:rsidRPr="002C06B2">
              <w:rPr>
                <w:rFonts w:ascii="Verdana" w:hAnsi="Verdana" w:cs="Arial"/>
                <w:color w:val="000000" w:themeColor="text1"/>
              </w:rPr>
              <w:t xml:space="preserve">o </w:t>
            </w:r>
            <w:r w:rsidR="009F01D1" w:rsidRPr="002C06B2">
              <w:rPr>
                <w:rFonts w:ascii="Verdana" w:hAnsi="Verdana" w:cs="Arial"/>
                <w:color w:val="000000" w:themeColor="text1"/>
              </w:rPr>
              <w:t xml:space="preserve">support </w:t>
            </w:r>
            <w:r w:rsidR="00233A31" w:rsidRPr="002C06B2">
              <w:rPr>
                <w:rFonts w:ascii="Verdana" w:hAnsi="Verdana" w:cs="Arial"/>
                <w:color w:val="000000" w:themeColor="text1"/>
              </w:rPr>
              <w:t xml:space="preserve">Emergency Department </w:t>
            </w:r>
            <w:r w:rsidR="009F01D1" w:rsidRPr="002C06B2">
              <w:rPr>
                <w:rFonts w:ascii="Verdana" w:hAnsi="Verdana" w:cs="Arial"/>
                <w:color w:val="000000" w:themeColor="text1"/>
              </w:rPr>
              <w:t xml:space="preserve">flow </w:t>
            </w:r>
            <w:r w:rsidR="00233A31" w:rsidRPr="002C06B2">
              <w:rPr>
                <w:rFonts w:ascii="Verdana" w:hAnsi="Verdana" w:cs="Arial"/>
                <w:color w:val="000000" w:themeColor="text1"/>
              </w:rPr>
              <w:t xml:space="preserve">and </w:t>
            </w:r>
            <w:r w:rsidR="00C25DF4" w:rsidRPr="002C06B2">
              <w:rPr>
                <w:rFonts w:ascii="Verdana" w:hAnsi="Verdana" w:cs="Arial"/>
                <w:color w:val="000000" w:themeColor="text1"/>
              </w:rPr>
              <w:t>increase</w:t>
            </w:r>
            <w:r w:rsidR="00B627FF" w:rsidRPr="002C06B2">
              <w:rPr>
                <w:rFonts w:ascii="Verdana" w:hAnsi="Verdana" w:cs="Arial"/>
                <w:color w:val="000000" w:themeColor="text1"/>
              </w:rPr>
              <w:t xml:space="preserve"> the availability of medical beds across the site</w:t>
            </w:r>
            <w:r w:rsidR="00233A31" w:rsidRPr="002C06B2">
              <w:rPr>
                <w:rFonts w:ascii="Verdana" w:hAnsi="Verdana" w:cs="Arial"/>
                <w:color w:val="000000" w:themeColor="text1"/>
              </w:rPr>
              <w:t>.</w:t>
            </w:r>
            <w:r w:rsidR="00EB4ECB" w:rsidRPr="002C06B2">
              <w:rPr>
                <w:rFonts w:ascii="Verdana" w:hAnsi="Verdana" w:cs="Arial"/>
                <w:color w:val="000000" w:themeColor="text1"/>
              </w:rPr>
              <w:t xml:space="preserve"> </w:t>
            </w:r>
            <w:r w:rsidR="00C25DF4" w:rsidRPr="002C06B2">
              <w:rPr>
                <w:rFonts w:ascii="Verdana" w:hAnsi="Verdana" w:cs="Arial"/>
                <w:color w:val="000000" w:themeColor="text1"/>
              </w:rPr>
              <w:t>F</w:t>
            </w:r>
            <w:r w:rsidR="00EB4ECB" w:rsidRPr="002C06B2">
              <w:rPr>
                <w:rFonts w:ascii="Verdana" w:hAnsi="Verdana" w:cs="Arial"/>
                <w:color w:val="000000" w:themeColor="text1"/>
              </w:rPr>
              <w:t xml:space="preserve">unding for this </w:t>
            </w:r>
            <w:proofErr w:type="spellStart"/>
            <w:r w:rsidR="00EB4ECB" w:rsidRPr="002C06B2">
              <w:rPr>
                <w:rFonts w:ascii="Verdana" w:hAnsi="Verdana" w:cs="Arial"/>
                <w:color w:val="000000" w:themeColor="text1"/>
              </w:rPr>
              <w:t>ward</w:t>
            </w:r>
            <w:proofErr w:type="spellEnd"/>
            <w:r w:rsidR="00EB4ECB" w:rsidRPr="002C06B2">
              <w:rPr>
                <w:rFonts w:ascii="Verdana" w:hAnsi="Verdana" w:cs="Arial"/>
                <w:color w:val="000000" w:themeColor="text1"/>
              </w:rPr>
              <w:t xml:space="preserve"> is currently being </w:t>
            </w:r>
            <w:r w:rsidR="00C25DF4" w:rsidRPr="002C06B2">
              <w:rPr>
                <w:rFonts w:ascii="Verdana" w:hAnsi="Verdana" w:cs="Arial"/>
                <w:color w:val="000000" w:themeColor="text1"/>
              </w:rPr>
              <w:t xml:space="preserve">met </w:t>
            </w:r>
            <w:r w:rsidR="00EC0136" w:rsidRPr="002C06B2">
              <w:rPr>
                <w:rFonts w:ascii="Verdana" w:hAnsi="Verdana" w:cs="Arial"/>
                <w:color w:val="000000" w:themeColor="text1"/>
              </w:rPr>
              <w:t xml:space="preserve">through </w:t>
            </w:r>
            <w:r w:rsidR="00EB4ECB" w:rsidRPr="002C06B2">
              <w:rPr>
                <w:rFonts w:ascii="Verdana" w:hAnsi="Verdana" w:cs="Arial"/>
                <w:color w:val="000000" w:themeColor="text1"/>
              </w:rPr>
              <w:t xml:space="preserve">the </w:t>
            </w:r>
            <w:r w:rsidR="00014C31" w:rsidRPr="002C06B2">
              <w:rPr>
                <w:rFonts w:ascii="Verdana" w:hAnsi="Verdana" w:cs="Arial"/>
                <w:color w:val="000000" w:themeColor="text1"/>
              </w:rPr>
              <w:t xml:space="preserve">relocation of </w:t>
            </w:r>
            <w:r w:rsidR="007E4898" w:rsidRPr="002C06B2">
              <w:rPr>
                <w:rFonts w:ascii="Verdana" w:hAnsi="Verdana" w:cs="Arial"/>
                <w:color w:val="000000" w:themeColor="text1"/>
              </w:rPr>
              <w:t>nursing staff</w:t>
            </w:r>
            <w:r w:rsidR="00014C31" w:rsidRPr="002C06B2">
              <w:rPr>
                <w:rFonts w:ascii="Verdana" w:hAnsi="Verdana" w:cs="Arial"/>
                <w:color w:val="000000" w:themeColor="text1"/>
              </w:rPr>
              <w:t xml:space="preserve"> from </w:t>
            </w:r>
            <w:r w:rsidR="00124E58" w:rsidRPr="002C06B2">
              <w:rPr>
                <w:rFonts w:ascii="Verdana" w:hAnsi="Verdana" w:cs="Arial"/>
                <w:color w:val="000000" w:themeColor="text1"/>
              </w:rPr>
              <w:t xml:space="preserve">within </w:t>
            </w:r>
            <w:r w:rsidR="0055575E" w:rsidRPr="002C06B2">
              <w:rPr>
                <w:rFonts w:ascii="Verdana" w:hAnsi="Verdana" w:cs="Arial"/>
                <w:color w:val="000000" w:themeColor="text1"/>
              </w:rPr>
              <w:t xml:space="preserve">the </w:t>
            </w:r>
            <w:r w:rsidR="00653DBB" w:rsidRPr="002C06B2">
              <w:rPr>
                <w:rFonts w:ascii="Verdana" w:hAnsi="Verdana" w:cs="Arial"/>
                <w:color w:val="000000" w:themeColor="text1"/>
              </w:rPr>
              <w:t>h</w:t>
            </w:r>
            <w:r w:rsidR="00014C31" w:rsidRPr="002C06B2">
              <w:rPr>
                <w:rFonts w:ascii="Verdana" w:hAnsi="Verdana" w:cs="Arial"/>
                <w:color w:val="000000" w:themeColor="text1"/>
              </w:rPr>
              <w:t xml:space="preserve">ospital. </w:t>
            </w:r>
          </w:p>
          <w:p w14:paraId="65CCDBF9" w14:textId="77777777" w:rsidR="003D2242" w:rsidRPr="002C06B2" w:rsidRDefault="003D2242" w:rsidP="003D74B9">
            <w:pPr>
              <w:ind w:right="227"/>
              <w:contextualSpacing/>
              <w:mirrorIndents/>
              <w:rPr>
                <w:rFonts w:ascii="Verdana" w:hAnsi="Verdana" w:cs="Arial"/>
                <w:i/>
                <w:iCs/>
              </w:rPr>
            </w:pPr>
          </w:p>
          <w:p w14:paraId="2582AC26" w14:textId="608772BE" w:rsidR="000A7297" w:rsidRPr="002C06B2" w:rsidRDefault="003D2242" w:rsidP="003D74B9">
            <w:pPr>
              <w:ind w:right="227"/>
              <w:contextualSpacing/>
              <w:mirrorIndents/>
              <w:rPr>
                <w:rFonts w:ascii="Verdana" w:hAnsi="Verdana" w:cs="Arial"/>
                <w:color w:val="000000"/>
              </w:rPr>
            </w:pPr>
            <w:r w:rsidRPr="002C06B2">
              <w:rPr>
                <w:rFonts w:ascii="Verdana" w:hAnsi="Verdana" w:cs="Arial"/>
              </w:rPr>
              <w:t xml:space="preserve">Details for individual wards </w:t>
            </w:r>
            <w:r w:rsidR="003D3D5B" w:rsidRPr="002C06B2">
              <w:rPr>
                <w:rFonts w:ascii="Verdana" w:hAnsi="Verdana" w:cs="Arial"/>
              </w:rPr>
              <w:t xml:space="preserve">are provided </w:t>
            </w:r>
            <w:r w:rsidRPr="002C06B2">
              <w:rPr>
                <w:rFonts w:ascii="Verdana" w:hAnsi="Verdana" w:cs="Arial"/>
                <w:color w:val="000000"/>
              </w:rPr>
              <w:t xml:space="preserve">in Appendix 2. </w:t>
            </w:r>
          </w:p>
        </w:tc>
      </w:tr>
      <w:tr w:rsidR="003D74B9" w:rsidRPr="002C06B2" w14:paraId="4BF1FB67" w14:textId="77777777" w:rsidTr="003D74B9">
        <w:trPr>
          <w:trHeight w:val="289"/>
          <w:jc w:val="center"/>
        </w:trPr>
        <w:tc>
          <w:tcPr>
            <w:tcW w:w="3545" w:type="dxa"/>
            <w:vMerge w:val="restart"/>
            <w:shd w:val="clear" w:color="auto" w:fill="F2F2F2"/>
          </w:tcPr>
          <w:p w14:paraId="7010CE05" w14:textId="77777777" w:rsidR="003D74B9" w:rsidRPr="002C06B2" w:rsidRDefault="003D74B9" w:rsidP="003D74B9">
            <w:pPr>
              <w:ind w:left="227" w:right="227"/>
              <w:contextualSpacing/>
              <w:mirrorIndents/>
              <w:rPr>
                <w:rFonts w:ascii="Verdana" w:hAnsi="Verdana" w:cs="Arial"/>
                <w:b/>
                <w:u w:val="single"/>
              </w:rPr>
            </w:pPr>
            <w:r w:rsidRPr="002C06B2">
              <w:rPr>
                <w:rFonts w:ascii="Verdana" w:hAnsi="Verdana" w:cs="Arial"/>
                <w:b/>
              </w:rPr>
              <w:lastRenderedPageBreak/>
              <w:t xml:space="preserve">Extent to which the required establishment has been maintained within </w:t>
            </w:r>
            <w:r w:rsidRPr="002C06B2">
              <w:rPr>
                <w:rFonts w:ascii="Verdana" w:hAnsi="Verdana" w:cs="Arial"/>
                <w:b/>
                <w:u w:val="single"/>
              </w:rPr>
              <w:t>paediatric inpatient wards</w:t>
            </w:r>
          </w:p>
          <w:p w14:paraId="5793DC86" w14:textId="77777777" w:rsidR="005C31FE" w:rsidRPr="002C06B2" w:rsidRDefault="005C31FE" w:rsidP="003D74B9">
            <w:pPr>
              <w:ind w:left="227" w:right="227"/>
              <w:contextualSpacing/>
              <w:mirrorIndents/>
              <w:rPr>
                <w:rFonts w:ascii="Verdana" w:hAnsi="Verdana" w:cs="Arial"/>
                <w:b/>
                <w:u w:val="single"/>
              </w:rPr>
            </w:pPr>
          </w:p>
          <w:p w14:paraId="4FBC8037" w14:textId="017B1503" w:rsidR="003D74B9" w:rsidRPr="002C06B2" w:rsidRDefault="003D74B9" w:rsidP="003D74B9">
            <w:pPr>
              <w:ind w:left="227" w:right="227"/>
              <w:contextualSpacing/>
              <w:mirrorIndents/>
              <w:rPr>
                <w:rFonts w:ascii="Verdana" w:hAnsi="Verdana" w:cs="Arial"/>
                <w:bCs/>
                <w:color w:val="808080"/>
              </w:rPr>
            </w:pPr>
            <w:r w:rsidRPr="002C06B2">
              <w:rPr>
                <w:rFonts w:ascii="Verdana" w:hAnsi="Verdana" w:cs="Arial"/>
                <w:bCs/>
                <w:color w:val="808080"/>
              </w:rPr>
              <w:t>NB: First cycle: spring 202</w:t>
            </w:r>
            <w:r w:rsidR="003D0770" w:rsidRPr="002C06B2">
              <w:rPr>
                <w:rFonts w:ascii="Verdana" w:hAnsi="Verdana" w:cs="Arial"/>
                <w:bCs/>
                <w:color w:val="808080"/>
              </w:rPr>
              <w:t>5</w:t>
            </w:r>
            <w:r w:rsidRPr="002C06B2">
              <w:rPr>
                <w:rFonts w:ascii="Verdana" w:hAnsi="Verdana" w:cs="Arial"/>
                <w:bCs/>
                <w:color w:val="808080"/>
              </w:rPr>
              <w:t xml:space="preserve"> following January audit </w:t>
            </w:r>
          </w:p>
          <w:p w14:paraId="6AE0671F" w14:textId="77777777" w:rsidR="003D74B9" w:rsidRPr="002C06B2" w:rsidRDefault="003D74B9" w:rsidP="003D74B9">
            <w:pPr>
              <w:ind w:left="227" w:right="227"/>
              <w:contextualSpacing/>
              <w:mirrorIndents/>
              <w:rPr>
                <w:rFonts w:ascii="Verdana" w:hAnsi="Verdana" w:cs="Arial"/>
                <w:bCs/>
                <w:color w:val="808080"/>
              </w:rPr>
            </w:pPr>
            <w:r w:rsidRPr="002C06B2">
              <w:rPr>
                <w:rFonts w:ascii="Verdana" w:hAnsi="Verdana" w:cs="Arial"/>
                <w:bCs/>
                <w:color w:val="808080"/>
              </w:rPr>
              <w:t>Second cycle: autumn 202</w:t>
            </w:r>
            <w:r w:rsidR="003D0770" w:rsidRPr="002C06B2">
              <w:rPr>
                <w:rFonts w:ascii="Verdana" w:hAnsi="Verdana" w:cs="Arial"/>
                <w:bCs/>
                <w:color w:val="808080"/>
              </w:rPr>
              <w:t>5</w:t>
            </w:r>
            <w:r w:rsidRPr="002C06B2">
              <w:rPr>
                <w:rFonts w:ascii="Verdana" w:hAnsi="Verdana" w:cs="Arial"/>
                <w:bCs/>
                <w:color w:val="808080"/>
              </w:rPr>
              <w:t>: following June audit</w:t>
            </w:r>
          </w:p>
          <w:p w14:paraId="7E0DB94D" w14:textId="77777777" w:rsidR="005C31FE" w:rsidRPr="002C06B2" w:rsidRDefault="005C31FE" w:rsidP="003D74B9">
            <w:pPr>
              <w:ind w:left="227" w:right="227"/>
              <w:contextualSpacing/>
              <w:mirrorIndents/>
              <w:rPr>
                <w:rFonts w:ascii="Verdana" w:hAnsi="Verdana" w:cs="Arial"/>
                <w:bCs/>
                <w:color w:val="808080"/>
              </w:rPr>
            </w:pPr>
          </w:p>
          <w:p w14:paraId="0D8F9520" w14:textId="6F8AC325" w:rsidR="005C31FE" w:rsidRPr="002C06B2" w:rsidRDefault="005C31FE" w:rsidP="003D74B9">
            <w:pPr>
              <w:ind w:left="227" w:right="227"/>
              <w:contextualSpacing/>
              <w:mirrorIndents/>
              <w:rPr>
                <w:rFonts w:ascii="Verdana" w:hAnsi="Verdana" w:cs="Arial"/>
                <w:b/>
              </w:rPr>
            </w:pPr>
            <w:r w:rsidRPr="002C06B2">
              <w:rPr>
                <w:rFonts w:ascii="Verdana" w:hAnsi="Verdana" w:cs="Arial"/>
                <w:bCs/>
                <w:color w:val="808080"/>
              </w:rPr>
              <w:t>*figures do not include the supervisory Band 7 post on each Section 25B ward</w:t>
            </w:r>
          </w:p>
        </w:tc>
        <w:tc>
          <w:tcPr>
            <w:tcW w:w="6662" w:type="dxa"/>
            <w:gridSpan w:val="2"/>
            <w:vMerge w:val="restart"/>
            <w:shd w:val="clear" w:color="auto" w:fill="D9D9D9"/>
          </w:tcPr>
          <w:p w14:paraId="5858A99E" w14:textId="77777777" w:rsidR="003D74B9" w:rsidRPr="002C06B2" w:rsidRDefault="003D74B9" w:rsidP="003D74B9">
            <w:pPr>
              <w:ind w:left="227" w:right="227"/>
              <w:contextualSpacing/>
              <w:mirrorIndents/>
              <w:jc w:val="center"/>
              <w:rPr>
                <w:rFonts w:ascii="Verdana" w:hAnsi="Verdana" w:cs="Arial"/>
                <w:b/>
              </w:rPr>
            </w:pPr>
          </w:p>
        </w:tc>
        <w:tc>
          <w:tcPr>
            <w:tcW w:w="5664" w:type="dxa"/>
            <w:gridSpan w:val="5"/>
            <w:shd w:val="clear" w:color="auto" w:fill="D9D9D9"/>
            <w:vAlign w:val="center"/>
          </w:tcPr>
          <w:p w14:paraId="5C6FE6B1" w14:textId="492BE3AD" w:rsidR="003D74B9" w:rsidRPr="002C06B2" w:rsidRDefault="003D74B9" w:rsidP="003D74B9">
            <w:pPr>
              <w:ind w:left="227" w:right="227"/>
              <w:contextualSpacing/>
              <w:mirrorIndents/>
              <w:jc w:val="center"/>
              <w:rPr>
                <w:rFonts w:ascii="Verdana" w:hAnsi="Verdana" w:cs="Arial"/>
                <w:b/>
              </w:rPr>
            </w:pPr>
            <w:r w:rsidRPr="002C06B2">
              <w:rPr>
                <w:rFonts w:ascii="Verdana" w:hAnsi="Verdana" w:cs="Arial"/>
                <w:b/>
              </w:rPr>
              <w:t xml:space="preserve">Period Covered </w:t>
            </w:r>
            <w:r w:rsidR="00F30BB3" w:rsidRPr="002C06B2">
              <w:rPr>
                <w:rFonts w:ascii="Verdana" w:hAnsi="Verdana" w:cs="Arial"/>
                <w:b/>
              </w:rPr>
              <w:t>6 April 2025 to 5 April 2026</w:t>
            </w:r>
          </w:p>
        </w:tc>
      </w:tr>
      <w:tr w:rsidR="003D74B9" w:rsidRPr="002C06B2" w14:paraId="29FD651A" w14:textId="77777777" w:rsidTr="00AF58EB">
        <w:trPr>
          <w:trHeight w:val="88"/>
          <w:jc w:val="center"/>
        </w:trPr>
        <w:tc>
          <w:tcPr>
            <w:tcW w:w="3545" w:type="dxa"/>
            <w:vMerge/>
            <w:shd w:val="clear" w:color="auto" w:fill="F2F2F2"/>
          </w:tcPr>
          <w:p w14:paraId="1D4675DD" w14:textId="77777777" w:rsidR="003D74B9" w:rsidRPr="002C06B2" w:rsidRDefault="003D74B9" w:rsidP="003D74B9">
            <w:pPr>
              <w:ind w:left="227" w:right="227"/>
              <w:contextualSpacing/>
              <w:mirrorIndents/>
              <w:rPr>
                <w:rFonts w:ascii="Verdana" w:hAnsi="Verdana" w:cs="Arial"/>
                <w:bCs/>
              </w:rPr>
            </w:pPr>
          </w:p>
        </w:tc>
        <w:tc>
          <w:tcPr>
            <w:tcW w:w="6662" w:type="dxa"/>
            <w:gridSpan w:val="2"/>
            <w:vMerge/>
            <w:shd w:val="clear" w:color="auto" w:fill="D9D9D9"/>
          </w:tcPr>
          <w:p w14:paraId="332451CA" w14:textId="77777777" w:rsidR="003D74B9" w:rsidRPr="002C06B2" w:rsidRDefault="003D74B9" w:rsidP="003D74B9">
            <w:pPr>
              <w:ind w:left="227" w:right="227"/>
              <w:contextualSpacing/>
              <w:mirrorIndents/>
              <w:jc w:val="center"/>
              <w:rPr>
                <w:rFonts w:ascii="Verdana" w:hAnsi="Verdana" w:cs="Arial"/>
                <w:b/>
              </w:rPr>
            </w:pPr>
          </w:p>
        </w:tc>
        <w:tc>
          <w:tcPr>
            <w:tcW w:w="1837" w:type="dxa"/>
            <w:gridSpan w:val="2"/>
            <w:shd w:val="clear" w:color="auto" w:fill="D9D9D9"/>
            <w:vAlign w:val="center"/>
          </w:tcPr>
          <w:p w14:paraId="13627632" w14:textId="77777777" w:rsidR="003D74B9" w:rsidRPr="002C06B2" w:rsidRDefault="003D74B9" w:rsidP="003D74B9">
            <w:pPr>
              <w:ind w:left="227" w:right="227"/>
              <w:contextualSpacing/>
              <w:mirrorIndents/>
              <w:jc w:val="center"/>
              <w:rPr>
                <w:rFonts w:ascii="Verdana" w:hAnsi="Verdana" w:cs="Arial"/>
                <w:b/>
              </w:rPr>
            </w:pPr>
            <w:r w:rsidRPr="002C06B2">
              <w:rPr>
                <w:rFonts w:ascii="Verdana" w:hAnsi="Verdana" w:cs="Arial"/>
                <w:b/>
              </w:rPr>
              <w:t>Number of Wards:</w:t>
            </w:r>
          </w:p>
        </w:tc>
        <w:tc>
          <w:tcPr>
            <w:tcW w:w="1701" w:type="dxa"/>
            <w:gridSpan w:val="2"/>
            <w:shd w:val="clear" w:color="auto" w:fill="D9D9D9"/>
          </w:tcPr>
          <w:p w14:paraId="435D1E67" w14:textId="77777777" w:rsidR="003D74B9" w:rsidRPr="002C06B2" w:rsidRDefault="003D74B9" w:rsidP="003D74B9">
            <w:pPr>
              <w:ind w:left="227" w:right="227"/>
              <w:contextualSpacing/>
              <w:mirrorIndents/>
              <w:jc w:val="center"/>
              <w:rPr>
                <w:rFonts w:ascii="Verdana" w:hAnsi="Verdana" w:cs="Arial"/>
                <w:b/>
              </w:rPr>
            </w:pPr>
            <w:r w:rsidRPr="002C06B2">
              <w:rPr>
                <w:rFonts w:ascii="Verdana" w:hAnsi="Verdana" w:cs="Arial"/>
                <w:b/>
              </w:rPr>
              <w:t>RN (WTE)</w:t>
            </w:r>
          </w:p>
        </w:tc>
        <w:tc>
          <w:tcPr>
            <w:tcW w:w="2126" w:type="dxa"/>
            <w:shd w:val="clear" w:color="auto" w:fill="D9D9D9"/>
          </w:tcPr>
          <w:p w14:paraId="66641EC5" w14:textId="77777777" w:rsidR="003D74B9" w:rsidRPr="002C06B2" w:rsidRDefault="003D74B9" w:rsidP="003D74B9">
            <w:pPr>
              <w:ind w:left="227" w:right="227"/>
              <w:contextualSpacing/>
              <w:mirrorIndents/>
              <w:jc w:val="center"/>
              <w:rPr>
                <w:rFonts w:ascii="Verdana" w:hAnsi="Verdana" w:cs="Arial"/>
                <w:b/>
              </w:rPr>
            </w:pPr>
            <w:r w:rsidRPr="002C06B2">
              <w:rPr>
                <w:rFonts w:ascii="Verdana" w:hAnsi="Verdana" w:cs="Arial"/>
                <w:b/>
              </w:rPr>
              <w:t>HCSW (WTE)</w:t>
            </w:r>
          </w:p>
        </w:tc>
      </w:tr>
      <w:tr w:rsidR="00FD578D" w:rsidRPr="002C06B2" w14:paraId="5C44D0BC" w14:textId="77777777" w:rsidTr="00AF58EB">
        <w:trPr>
          <w:trHeight w:val="543"/>
          <w:jc w:val="center"/>
        </w:trPr>
        <w:tc>
          <w:tcPr>
            <w:tcW w:w="3545" w:type="dxa"/>
            <w:vMerge/>
            <w:shd w:val="clear" w:color="auto" w:fill="F2F2F2"/>
          </w:tcPr>
          <w:p w14:paraId="791C61BF" w14:textId="77777777" w:rsidR="00FD578D" w:rsidRPr="002C06B2" w:rsidRDefault="00FD578D" w:rsidP="003D74B9">
            <w:pPr>
              <w:ind w:left="227" w:right="227"/>
              <w:contextualSpacing/>
              <w:mirrorIndents/>
              <w:rPr>
                <w:rFonts w:ascii="Verdana" w:hAnsi="Verdana" w:cs="Arial"/>
                <w:b/>
              </w:rPr>
            </w:pPr>
          </w:p>
        </w:tc>
        <w:tc>
          <w:tcPr>
            <w:tcW w:w="6662" w:type="dxa"/>
            <w:gridSpan w:val="2"/>
          </w:tcPr>
          <w:p w14:paraId="50DECB48" w14:textId="77777777" w:rsidR="00FD578D" w:rsidRPr="002C06B2" w:rsidRDefault="00FD578D" w:rsidP="003D74B9">
            <w:pPr>
              <w:spacing w:after="200" w:line="276" w:lineRule="auto"/>
              <w:ind w:left="227" w:right="227"/>
              <w:contextualSpacing/>
              <w:mirrorIndents/>
              <w:rPr>
                <w:rFonts w:ascii="Verdana" w:hAnsi="Verdana" w:cs="Arial"/>
                <w:b/>
              </w:rPr>
            </w:pPr>
            <w:r w:rsidRPr="002C06B2">
              <w:rPr>
                <w:rFonts w:ascii="Verdana" w:hAnsi="Verdana" w:cs="Arial"/>
                <w:b/>
              </w:rPr>
              <w:t xml:space="preserve">Required establishment (WTE) of paediatric inpatient wards </w:t>
            </w:r>
            <w:r w:rsidRPr="002C06B2">
              <w:rPr>
                <w:rFonts w:ascii="Verdana" w:hAnsi="Verdana" w:cs="Arial"/>
                <w:b/>
                <w:u w:val="single"/>
              </w:rPr>
              <w:t>calculated</w:t>
            </w:r>
            <w:r w:rsidRPr="002C06B2">
              <w:rPr>
                <w:rFonts w:ascii="Verdana" w:hAnsi="Verdana" w:cs="Arial"/>
                <w:b/>
              </w:rPr>
              <w:t xml:space="preserve"> during first cycle (May)</w:t>
            </w:r>
          </w:p>
        </w:tc>
        <w:tc>
          <w:tcPr>
            <w:tcW w:w="1837" w:type="dxa"/>
            <w:gridSpan w:val="2"/>
            <w:vMerge w:val="restart"/>
            <w:vAlign w:val="center"/>
          </w:tcPr>
          <w:p w14:paraId="0E295C68" w14:textId="1B7254DA" w:rsidR="00FD578D" w:rsidRPr="002C06B2" w:rsidRDefault="00D15946" w:rsidP="00D15946">
            <w:pPr>
              <w:ind w:left="227" w:right="227"/>
              <w:contextualSpacing/>
              <w:mirrorIndents/>
              <w:jc w:val="center"/>
              <w:rPr>
                <w:rFonts w:ascii="Verdana" w:hAnsi="Verdana" w:cs="Arial"/>
                <w:b/>
              </w:rPr>
            </w:pPr>
            <w:r w:rsidRPr="002C06B2">
              <w:rPr>
                <w:rFonts w:ascii="Verdana" w:hAnsi="Verdana" w:cs="Arial"/>
                <w:b/>
              </w:rPr>
              <w:t>2</w:t>
            </w:r>
          </w:p>
        </w:tc>
        <w:tc>
          <w:tcPr>
            <w:tcW w:w="1701" w:type="dxa"/>
            <w:gridSpan w:val="2"/>
            <w:vAlign w:val="center"/>
          </w:tcPr>
          <w:p w14:paraId="63CAADB0" w14:textId="40D3C2F3" w:rsidR="00FD578D" w:rsidRPr="002C06B2" w:rsidRDefault="00653DBB" w:rsidP="003D74B9">
            <w:pPr>
              <w:ind w:left="227" w:right="227"/>
              <w:contextualSpacing/>
              <w:mirrorIndents/>
              <w:rPr>
                <w:rFonts w:ascii="Verdana" w:hAnsi="Verdana" w:cs="Arial"/>
                <w:b/>
              </w:rPr>
            </w:pPr>
            <w:r w:rsidRPr="002C06B2">
              <w:rPr>
                <w:rFonts w:ascii="Verdana" w:hAnsi="Verdana" w:cs="Arial"/>
                <w:b/>
              </w:rPr>
              <w:t>51.2</w:t>
            </w:r>
          </w:p>
        </w:tc>
        <w:tc>
          <w:tcPr>
            <w:tcW w:w="2126" w:type="dxa"/>
            <w:vAlign w:val="center"/>
          </w:tcPr>
          <w:p w14:paraId="717623B5" w14:textId="73C89A9E" w:rsidR="00FD578D" w:rsidRPr="002C06B2" w:rsidRDefault="00D55B53" w:rsidP="003D74B9">
            <w:pPr>
              <w:ind w:left="227" w:right="227"/>
              <w:contextualSpacing/>
              <w:mirrorIndents/>
              <w:rPr>
                <w:rFonts w:ascii="Verdana" w:hAnsi="Verdana" w:cs="Arial"/>
                <w:b/>
              </w:rPr>
            </w:pPr>
            <w:r w:rsidRPr="002C06B2">
              <w:rPr>
                <w:rFonts w:ascii="Verdana" w:hAnsi="Verdana" w:cs="Arial"/>
                <w:b/>
              </w:rPr>
              <w:t>8.17</w:t>
            </w:r>
          </w:p>
        </w:tc>
      </w:tr>
      <w:tr w:rsidR="00FD578D" w:rsidRPr="002C06B2" w14:paraId="1EC1D4D1" w14:textId="77777777" w:rsidTr="00AF58EB">
        <w:trPr>
          <w:trHeight w:val="543"/>
          <w:jc w:val="center"/>
        </w:trPr>
        <w:tc>
          <w:tcPr>
            <w:tcW w:w="3545" w:type="dxa"/>
            <w:vMerge/>
            <w:shd w:val="clear" w:color="auto" w:fill="F2F2F2"/>
          </w:tcPr>
          <w:p w14:paraId="5708B169" w14:textId="77777777" w:rsidR="00FD578D" w:rsidRPr="002C06B2" w:rsidRDefault="00FD578D" w:rsidP="003D74B9">
            <w:pPr>
              <w:ind w:left="227" w:right="227"/>
              <w:contextualSpacing/>
              <w:mirrorIndents/>
              <w:rPr>
                <w:rFonts w:ascii="Verdana" w:hAnsi="Verdana" w:cs="Arial"/>
                <w:b/>
              </w:rPr>
            </w:pPr>
          </w:p>
        </w:tc>
        <w:tc>
          <w:tcPr>
            <w:tcW w:w="6662" w:type="dxa"/>
            <w:gridSpan w:val="2"/>
          </w:tcPr>
          <w:p w14:paraId="038ADF51" w14:textId="77777777" w:rsidR="00FD578D" w:rsidRPr="002C06B2" w:rsidRDefault="00FD578D" w:rsidP="003D74B9">
            <w:pPr>
              <w:ind w:left="227" w:right="227"/>
              <w:contextualSpacing/>
              <w:mirrorIndents/>
              <w:rPr>
                <w:rFonts w:ascii="Verdana" w:hAnsi="Verdana" w:cs="Arial"/>
                <w:b/>
              </w:rPr>
            </w:pPr>
            <w:r w:rsidRPr="002C06B2">
              <w:rPr>
                <w:rFonts w:ascii="Verdana" w:hAnsi="Verdana" w:cs="Arial"/>
                <w:b/>
              </w:rPr>
              <w:t xml:space="preserve">WTE of required establishment of paediatric inpatient wards </w:t>
            </w:r>
            <w:r w:rsidRPr="002C06B2">
              <w:rPr>
                <w:rFonts w:ascii="Verdana" w:hAnsi="Verdana" w:cs="Arial"/>
                <w:b/>
                <w:u w:val="single"/>
              </w:rPr>
              <w:t>funded</w:t>
            </w:r>
            <w:r w:rsidRPr="002C06B2">
              <w:rPr>
                <w:rFonts w:ascii="Verdana" w:hAnsi="Verdana" w:cs="Arial"/>
                <w:b/>
              </w:rPr>
              <w:t xml:space="preserve"> following first (May) calculation cycle  </w:t>
            </w:r>
          </w:p>
        </w:tc>
        <w:tc>
          <w:tcPr>
            <w:tcW w:w="1837" w:type="dxa"/>
            <w:gridSpan w:val="2"/>
            <w:vMerge/>
            <w:vAlign w:val="center"/>
          </w:tcPr>
          <w:p w14:paraId="01A5D58F" w14:textId="77777777" w:rsidR="00FD578D" w:rsidRPr="002C06B2" w:rsidRDefault="00FD578D" w:rsidP="003D74B9">
            <w:pPr>
              <w:ind w:left="227" w:right="227"/>
              <w:contextualSpacing/>
              <w:mirrorIndents/>
              <w:rPr>
                <w:rFonts w:ascii="Verdana" w:hAnsi="Verdana" w:cs="Arial"/>
                <w:b/>
              </w:rPr>
            </w:pPr>
          </w:p>
        </w:tc>
        <w:tc>
          <w:tcPr>
            <w:tcW w:w="1701" w:type="dxa"/>
            <w:gridSpan w:val="2"/>
            <w:vAlign w:val="center"/>
          </w:tcPr>
          <w:p w14:paraId="51FE8C17" w14:textId="571E6FE1" w:rsidR="00FD578D" w:rsidRPr="002C06B2" w:rsidRDefault="00D55B53" w:rsidP="003D74B9">
            <w:pPr>
              <w:ind w:left="227" w:right="227"/>
              <w:contextualSpacing/>
              <w:mirrorIndents/>
              <w:rPr>
                <w:rFonts w:ascii="Verdana" w:hAnsi="Verdana" w:cs="Arial"/>
                <w:b/>
              </w:rPr>
            </w:pPr>
            <w:r w:rsidRPr="002C06B2">
              <w:rPr>
                <w:rFonts w:ascii="Verdana" w:hAnsi="Verdana" w:cs="Arial"/>
                <w:b/>
              </w:rPr>
              <w:t>51.2</w:t>
            </w:r>
          </w:p>
        </w:tc>
        <w:tc>
          <w:tcPr>
            <w:tcW w:w="2126" w:type="dxa"/>
            <w:vAlign w:val="center"/>
          </w:tcPr>
          <w:p w14:paraId="2D513097" w14:textId="4153AF0C" w:rsidR="00FD578D" w:rsidRPr="002C06B2" w:rsidRDefault="00D55B53" w:rsidP="003D74B9">
            <w:pPr>
              <w:ind w:left="227" w:right="227"/>
              <w:contextualSpacing/>
              <w:mirrorIndents/>
              <w:rPr>
                <w:rFonts w:ascii="Verdana" w:hAnsi="Verdana" w:cs="Arial"/>
                <w:b/>
              </w:rPr>
            </w:pPr>
            <w:r w:rsidRPr="002C06B2">
              <w:rPr>
                <w:rFonts w:ascii="Verdana" w:hAnsi="Verdana" w:cs="Arial"/>
                <w:b/>
              </w:rPr>
              <w:t>8.17</w:t>
            </w:r>
          </w:p>
        </w:tc>
      </w:tr>
      <w:tr w:rsidR="00D15946" w:rsidRPr="002C06B2" w14:paraId="1E454666" w14:textId="77777777" w:rsidTr="00AF58EB">
        <w:trPr>
          <w:trHeight w:val="80"/>
          <w:jc w:val="center"/>
        </w:trPr>
        <w:tc>
          <w:tcPr>
            <w:tcW w:w="3545" w:type="dxa"/>
            <w:vMerge/>
            <w:shd w:val="clear" w:color="auto" w:fill="F2F2F2"/>
          </w:tcPr>
          <w:p w14:paraId="0D0E261A" w14:textId="77777777" w:rsidR="00D15946" w:rsidRPr="002C06B2" w:rsidRDefault="00D15946" w:rsidP="003D74B9">
            <w:pPr>
              <w:ind w:left="227" w:right="227"/>
              <w:contextualSpacing/>
              <w:mirrorIndents/>
              <w:rPr>
                <w:rFonts w:ascii="Verdana" w:hAnsi="Verdana" w:cs="Arial"/>
                <w:b/>
              </w:rPr>
            </w:pPr>
          </w:p>
        </w:tc>
        <w:tc>
          <w:tcPr>
            <w:tcW w:w="6662" w:type="dxa"/>
            <w:gridSpan w:val="2"/>
          </w:tcPr>
          <w:p w14:paraId="72D8748E" w14:textId="77777777" w:rsidR="00D15946" w:rsidRPr="002C06B2" w:rsidRDefault="00D15946" w:rsidP="003D74B9">
            <w:pPr>
              <w:spacing w:after="200" w:line="276" w:lineRule="auto"/>
              <w:ind w:left="227" w:right="227"/>
              <w:contextualSpacing/>
              <w:mirrorIndents/>
              <w:rPr>
                <w:rFonts w:ascii="Verdana" w:hAnsi="Verdana" w:cs="Arial"/>
                <w:b/>
              </w:rPr>
            </w:pPr>
            <w:r w:rsidRPr="002C06B2">
              <w:rPr>
                <w:rFonts w:ascii="Verdana" w:hAnsi="Verdana" w:cs="Arial"/>
                <w:b/>
              </w:rPr>
              <w:t xml:space="preserve">Required establishment (WTE) of paediatric inpatient wards </w:t>
            </w:r>
            <w:r w:rsidRPr="002C06B2">
              <w:rPr>
                <w:rFonts w:ascii="Verdana" w:hAnsi="Verdana" w:cs="Arial"/>
                <w:b/>
                <w:u w:val="single"/>
              </w:rPr>
              <w:t>calculated</w:t>
            </w:r>
            <w:r w:rsidRPr="002C06B2">
              <w:rPr>
                <w:rFonts w:ascii="Verdana" w:hAnsi="Verdana" w:cs="Arial"/>
                <w:b/>
              </w:rPr>
              <w:t xml:space="preserve"> during second calculation   cycle (Nov)</w:t>
            </w:r>
          </w:p>
        </w:tc>
        <w:tc>
          <w:tcPr>
            <w:tcW w:w="1837" w:type="dxa"/>
            <w:gridSpan w:val="2"/>
            <w:vMerge w:val="restart"/>
            <w:vAlign w:val="center"/>
          </w:tcPr>
          <w:p w14:paraId="74FC65DE" w14:textId="75ED6656" w:rsidR="00D15946" w:rsidRPr="002C06B2" w:rsidRDefault="00D15946" w:rsidP="00D15946">
            <w:pPr>
              <w:ind w:left="227" w:right="227"/>
              <w:contextualSpacing/>
              <w:mirrorIndents/>
              <w:jc w:val="center"/>
              <w:rPr>
                <w:rFonts w:ascii="Verdana" w:hAnsi="Verdana" w:cs="Arial"/>
                <w:b/>
              </w:rPr>
            </w:pPr>
            <w:r w:rsidRPr="002C06B2">
              <w:rPr>
                <w:rFonts w:ascii="Verdana" w:hAnsi="Verdana" w:cs="Arial"/>
                <w:b/>
              </w:rPr>
              <w:t>2</w:t>
            </w:r>
          </w:p>
        </w:tc>
        <w:tc>
          <w:tcPr>
            <w:tcW w:w="1701" w:type="dxa"/>
            <w:gridSpan w:val="2"/>
            <w:vAlign w:val="center"/>
          </w:tcPr>
          <w:p w14:paraId="11DCE046" w14:textId="0EA6891F" w:rsidR="00D15946" w:rsidRPr="002C06B2" w:rsidRDefault="00D55B53" w:rsidP="003D74B9">
            <w:pPr>
              <w:ind w:left="227" w:right="227"/>
              <w:contextualSpacing/>
              <w:mirrorIndents/>
              <w:rPr>
                <w:rFonts w:ascii="Verdana" w:hAnsi="Verdana" w:cs="Arial"/>
                <w:b/>
              </w:rPr>
            </w:pPr>
            <w:r w:rsidRPr="002C06B2">
              <w:rPr>
                <w:rFonts w:ascii="Verdana" w:hAnsi="Verdana" w:cs="Arial"/>
                <w:b/>
              </w:rPr>
              <w:t>51.2</w:t>
            </w:r>
          </w:p>
        </w:tc>
        <w:tc>
          <w:tcPr>
            <w:tcW w:w="2126" w:type="dxa"/>
            <w:vAlign w:val="center"/>
          </w:tcPr>
          <w:p w14:paraId="6194A330" w14:textId="74A0AE28" w:rsidR="00D15946" w:rsidRPr="002C06B2" w:rsidRDefault="00D55B53" w:rsidP="003D74B9">
            <w:pPr>
              <w:ind w:left="227" w:right="227"/>
              <w:contextualSpacing/>
              <w:mirrorIndents/>
              <w:rPr>
                <w:rFonts w:ascii="Verdana" w:hAnsi="Verdana" w:cs="Arial"/>
                <w:b/>
              </w:rPr>
            </w:pPr>
            <w:r w:rsidRPr="002C06B2">
              <w:rPr>
                <w:rFonts w:ascii="Verdana" w:hAnsi="Verdana" w:cs="Arial"/>
                <w:b/>
              </w:rPr>
              <w:t>8.17</w:t>
            </w:r>
          </w:p>
        </w:tc>
      </w:tr>
      <w:tr w:rsidR="00D15946" w:rsidRPr="002C06B2" w14:paraId="5AC879AC" w14:textId="77777777" w:rsidTr="00AF58EB">
        <w:trPr>
          <w:trHeight w:val="80"/>
          <w:jc w:val="center"/>
        </w:trPr>
        <w:tc>
          <w:tcPr>
            <w:tcW w:w="3545" w:type="dxa"/>
            <w:vMerge/>
            <w:shd w:val="clear" w:color="auto" w:fill="F2F2F2"/>
          </w:tcPr>
          <w:p w14:paraId="62AA885A" w14:textId="77777777" w:rsidR="00D15946" w:rsidRPr="002C06B2" w:rsidRDefault="00D15946" w:rsidP="003D74B9">
            <w:pPr>
              <w:ind w:left="227" w:right="227"/>
              <w:contextualSpacing/>
              <w:mirrorIndents/>
              <w:rPr>
                <w:rFonts w:ascii="Verdana" w:hAnsi="Verdana" w:cs="Arial"/>
                <w:b/>
              </w:rPr>
            </w:pPr>
          </w:p>
        </w:tc>
        <w:tc>
          <w:tcPr>
            <w:tcW w:w="6662" w:type="dxa"/>
            <w:gridSpan w:val="2"/>
          </w:tcPr>
          <w:p w14:paraId="433DC19B" w14:textId="77777777" w:rsidR="00D15946" w:rsidRPr="002C06B2" w:rsidRDefault="00D15946" w:rsidP="003D74B9">
            <w:pPr>
              <w:ind w:left="227" w:right="227"/>
              <w:contextualSpacing/>
              <w:mirrorIndents/>
              <w:rPr>
                <w:rFonts w:ascii="Verdana" w:hAnsi="Verdana" w:cs="Arial"/>
                <w:b/>
              </w:rPr>
            </w:pPr>
            <w:r w:rsidRPr="002C06B2">
              <w:rPr>
                <w:rFonts w:ascii="Verdana" w:hAnsi="Verdana" w:cs="Arial"/>
                <w:b/>
              </w:rPr>
              <w:t>WTE of required establishment of paediatric inpatient wards</w:t>
            </w:r>
            <w:r w:rsidRPr="002C06B2">
              <w:rPr>
                <w:rFonts w:ascii="Verdana" w:hAnsi="Verdana" w:cs="Arial"/>
                <w:b/>
                <w:u w:val="single"/>
              </w:rPr>
              <w:t xml:space="preserve"> funded </w:t>
            </w:r>
            <w:r w:rsidRPr="002C06B2">
              <w:rPr>
                <w:rFonts w:ascii="Verdana" w:hAnsi="Verdana" w:cs="Arial"/>
                <w:b/>
              </w:rPr>
              <w:t xml:space="preserve">following second (Nov) calculation cycle  </w:t>
            </w:r>
          </w:p>
        </w:tc>
        <w:tc>
          <w:tcPr>
            <w:tcW w:w="1837" w:type="dxa"/>
            <w:gridSpan w:val="2"/>
            <w:vMerge/>
            <w:vAlign w:val="center"/>
          </w:tcPr>
          <w:p w14:paraId="33393A24" w14:textId="77777777" w:rsidR="00D15946" w:rsidRPr="002C06B2" w:rsidRDefault="00D15946" w:rsidP="003D74B9">
            <w:pPr>
              <w:ind w:left="227" w:right="227"/>
              <w:contextualSpacing/>
              <w:mirrorIndents/>
              <w:rPr>
                <w:rFonts w:ascii="Verdana" w:hAnsi="Verdana" w:cs="Arial"/>
                <w:b/>
              </w:rPr>
            </w:pPr>
          </w:p>
        </w:tc>
        <w:tc>
          <w:tcPr>
            <w:tcW w:w="1701" w:type="dxa"/>
            <w:gridSpan w:val="2"/>
            <w:vAlign w:val="center"/>
          </w:tcPr>
          <w:p w14:paraId="357840F5" w14:textId="1E6D31BA" w:rsidR="00D15946" w:rsidRPr="002C06B2" w:rsidRDefault="00D55B53" w:rsidP="003D74B9">
            <w:pPr>
              <w:ind w:left="227" w:right="227"/>
              <w:contextualSpacing/>
              <w:mirrorIndents/>
              <w:rPr>
                <w:rFonts w:ascii="Verdana" w:hAnsi="Verdana" w:cs="Arial"/>
                <w:b/>
              </w:rPr>
            </w:pPr>
            <w:r w:rsidRPr="002C06B2">
              <w:rPr>
                <w:rFonts w:ascii="Verdana" w:hAnsi="Verdana" w:cs="Arial"/>
                <w:b/>
              </w:rPr>
              <w:t>51.2</w:t>
            </w:r>
          </w:p>
        </w:tc>
        <w:tc>
          <w:tcPr>
            <w:tcW w:w="2126" w:type="dxa"/>
            <w:vAlign w:val="center"/>
          </w:tcPr>
          <w:p w14:paraId="6160D496" w14:textId="51CB6B0F" w:rsidR="00D15946" w:rsidRPr="002C06B2" w:rsidRDefault="00D55B53" w:rsidP="003D74B9">
            <w:pPr>
              <w:ind w:left="227" w:right="227"/>
              <w:contextualSpacing/>
              <w:mirrorIndents/>
              <w:rPr>
                <w:rFonts w:ascii="Verdana" w:hAnsi="Verdana" w:cs="Arial"/>
                <w:b/>
              </w:rPr>
            </w:pPr>
            <w:r w:rsidRPr="002C06B2">
              <w:rPr>
                <w:rFonts w:ascii="Verdana" w:hAnsi="Verdana" w:cs="Arial"/>
                <w:b/>
              </w:rPr>
              <w:t>8.17</w:t>
            </w:r>
          </w:p>
        </w:tc>
      </w:tr>
      <w:tr w:rsidR="003D74B9" w:rsidRPr="002C06B2" w14:paraId="0C24FE4D" w14:textId="77777777" w:rsidTr="003D74B9">
        <w:trPr>
          <w:trHeight w:val="80"/>
          <w:jc w:val="center"/>
        </w:trPr>
        <w:tc>
          <w:tcPr>
            <w:tcW w:w="3545" w:type="dxa"/>
            <w:vMerge/>
            <w:shd w:val="clear" w:color="auto" w:fill="F2F2F2"/>
          </w:tcPr>
          <w:p w14:paraId="57F0AD00" w14:textId="77777777" w:rsidR="003D74B9" w:rsidRPr="002C06B2" w:rsidRDefault="003D74B9" w:rsidP="003D74B9">
            <w:pPr>
              <w:ind w:left="227" w:right="227"/>
              <w:contextualSpacing/>
              <w:mirrorIndents/>
              <w:rPr>
                <w:rFonts w:ascii="Verdana" w:hAnsi="Verdana" w:cs="Arial"/>
                <w:b/>
              </w:rPr>
            </w:pPr>
          </w:p>
        </w:tc>
        <w:tc>
          <w:tcPr>
            <w:tcW w:w="6662" w:type="dxa"/>
            <w:gridSpan w:val="2"/>
          </w:tcPr>
          <w:p w14:paraId="4729B9F5" w14:textId="77777777" w:rsidR="003D74B9" w:rsidRPr="002C06B2" w:rsidRDefault="003D74B9" w:rsidP="003D74B9">
            <w:pPr>
              <w:ind w:left="227" w:right="227"/>
              <w:contextualSpacing/>
              <w:mirrorIndents/>
              <w:rPr>
                <w:rFonts w:ascii="Verdana" w:hAnsi="Verdana" w:cs="Arial"/>
                <w:b/>
              </w:rPr>
            </w:pPr>
            <w:r w:rsidRPr="002C06B2">
              <w:rPr>
                <w:rFonts w:ascii="Verdana" w:hAnsi="Verdana" w:cs="Arial"/>
                <w:b/>
              </w:rPr>
              <w:t>WTE Supernumerary band 7 sister/charge nurse (funded but excluded from planned roster)</w:t>
            </w:r>
          </w:p>
        </w:tc>
        <w:tc>
          <w:tcPr>
            <w:tcW w:w="5664" w:type="dxa"/>
            <w:gridSpan w:val="5"/>
          </w:tcPr>
          <w:p w14:paraId="26CFC77E" w14:textId="4F110E09" w:rsidR="003D74B9" w:rsidRPr="002C06B2" w:rsidRDefault="003D74B9" w:rsidP="003D74B9">
            <w:pPr>
              <w:ind w:left="227" w:right="227"/>
              <w:contextualSpacing/>
              <w:mirrorIndents/>
              <w:rPr>
                <w:rFonts w:ascii="Verdana" w:hAnsi="Verdana" w:cs="Arial"/>
                <w:b/>
              </w:rPr>
            </w:pPr>
            <w:r w:rsidRPr="002C06B2">
              <w:rPr>
                <w:rFonts w:ascii="Verdana" w:hAnsi="Verdana" w:cs="Arial"/>
                <w:b/>
              </w:rPr>
              <w:t>WTE:</w:t>
            </w:r>
            <w:r w:rsidR="00AF58EB" w:rsidRPr="002C06B2">
              <w:rPr>
                <w:rFonts w:ascii="Verdana" w:hAnsi="Verdana" w:cs="Arial"/>
                <w:b/>
              </w:rPr>
              <w:t xml:space="preserve"> 2.0</w:t>
            </w:r>
          </w:p>
        </w:tc>
      </w:tr>
      <w:tr w:rsidR="003D74B9" w:rsidRPr="002C06B2" w14:paraId="52ADFF1A" w14:textId="77777777" w:rsidTr="003D74B9">
        <w:trPr>
          <w:trHeight w:val="679"/>
          <w:jc w:val="center"/>
        </w:trPr>
        <w:tc>
          <w:tcPr>
            <w:tcW w:w="3545" w:type="dxa"/>
            <w:vMerge/>
            <w:shd w:val="clear" w:color="auto" w:fill="F2F2F2"/>
          </w:tcPr>
          <w:p w14:paraId="023C7511" w14:textId="77777777" w:rsidR="003D74B9" w:rsidRPr="002C06B2" w:rsidRDefault="003D74B9" w:rsidP="003D74B9">
            <w:pPr>
              <w:ind w:left="227" w:right="227"/>
              <w:contextualSpacing/>
              <w:mirrorIndents/>
              <w:rPr>
                <w:rFonts w:ascii="Verdana" w:hAnsi="Verdana" w:cs="Arial"/>
                <w:b/>
              </w:rPr>
            </w:pPr>
          </w:p>
        </w:tc>
        <w:tc>
          <w:tcPr>
            <w:tcW w:w="12326" w:type="dxa"/>
            <w:gridSpan w:val="7"/>
          </w:tcPr>
          <w:p w14:paraId="16CD07B9" w14:textId="14F728BA" w:rsidR="00FA674B" w:rsidRPr="002C06B2" w:rsidRDefault="00196FE5" w:rsidP="000F5E06">
            <w:pPr>
              <w:ind w:right="227"/>
              <w:contextualSpacing/>
              <w:mirrorIndents/>
              <w:rPr>
                <w:rFonts w:ascii="Verdana" w:hAnsi="Verdana" w:cs="Arial"/>
                <w:bCs/>
                <w:i/>
                <w:iCs/>
                <w:color w:val="000000"/>
              </w:rPr>
            </w:pPr>
            <w:r w:rsidRPr="002C06B2">
              <w:rPr>
                <w:rFonts w:ascii="Verdana" w:hAnsi="Verdana" w:cs="Arial"/>
                <w:bCs/>
              </w:rPr>
              <w:t>The</w:t>
            </w:r>
            <w:r w:rsidR="00942F77" w:rsidRPr="002C06B2">
              <w:rPr>
                <w:rFonts w:ascii="Verdana" w:hAnsi="Verdana" w:cs="Arial"/>
                <w:bCs/>
              </w:rPr>
              <w:t xml:space="preserve"> required nursing establishment</w:t>
            </w:r>
            <w:r w:rsidR="00A7773E" w:rsidRPr="002C06B2">
              <w:rPr>
                <w:rFonts w:ascii="Verdana" w:hAnsi="Verdana" w:cs="Arial"/>
                <w:bCs/>
              </w:rPr>
              <w:t xml:space="preserve"> for the paediatric wards remain unchanged</w:t>
            </w:r>
            <w:r w:rsidR="008315E7" w:rsidRPr="002C06B2">
              <w:rPr>
                <w:rFonts w:ascii="Verdana" w:hAnsi="Verdana" w:cs="Arial"/>
                <w:bCs/>
              </w:rPr>
              <w:t xml:space="preserve">. </w:t>
            </w:r>
            <w:r w:rsidR="00F3631D" w:rsidRPr="002C06B2">
              <w:rPr>
                <w:rFonts w:ascii="Verdana" w:hAnsi="Verdana" w:cs="Arial"/>
              </w:rPr>
              <w:t>W</w:t>
            </w:r>
            <w:r w:rsidR="008315E7" w:rsidRPr="002C06B2">
              <w:rPr>
                <w:rFonts w:ascii="Verdana" w:hAnsi="Verdana" w:cs="Arial"/>
              </w:rPr>
              <w:t>ard</w:t>
            </w:r>
            <w:r w:rsidR="00F3631D" w:rsidRPr="002C06B2">
              <w:rPr>
                <w:rFonts w:ascii="Verdana" w:hAnsi="Verdana" w:cs="Arial"/>
              </w:rPr>
              <w:t xml:space="preserve"> level </w:t>
            </w:r>
            <w:r w:rsidR="00D750A2" w:rsidRPr="002C06B2">
              <w:rPr>
                <w:rFonts w:ascii="Verdana" w:hAnsi="Verdana" w:cs="Arial"/>
              </w:rPr>
              <w:t>details</w:t>
            </w:r>
            <w:r w:rsidR="008315E7" w:rsidRPr="002C06B2">
              <w:rPr>
                <w:rFonts w:ascii="Verdana" w:hAnsi="Verdana" w:cs="Arial"/>
              </w:rPr>
              <w:t xml:space="preserve"> are provided </w:t>
            </w:r>
            <w:r w:rsidR="008315E7" w:rsidRPr="002C06B2">
              <w:rPr>
                <w:rFonts w:ascii="Verdana" w:hAnsi="Verdana" w:cs="Arial"/>
                <w:color w:val="000000"/>
              </w:rPr>
              <w:t>in Appendix 2.</w:t>
            </w:r>
          </w:p>
        </w:tc>
      </w:tr>
      <w:tr w:rsidR="003D74B9" w:rsidRPr="002C06B2" w14:paraId="1442B99E" w14:textId="77777777" w:rsidTr="003D74B9">
        <w:trPr>
          <w:trHeight w:val="679"/>
          <w:jc w:val="center"/>
        </w:trPr>
        <w:tc>
          <w:tcPr>
            <w:tcW w:w="3545" w:type="dxa"/>
            <w:vMerge w:val="restart"/>
            <w:shd w:val="clear" w:color="auto" w:fill="F2F2F2"/>
          </w:tcPr>
          <w:p w14:paraId="5DF85B5D" w14:textId="77777777" w:rsidR="00D27DE8" w:rsidRPr="002C06B2" w:rsidRDefault="003D74B9" w:rsidP="003D74B9">
            <w:pPr>
              <w:ind w:left="227" w:right="227"/>
              <w:contextualSpacing/>
              <w:mirrorIndents/>
              <w:rPr>
                <w:rFonts w:ascii="Verdana" w:hAnsi="Verdana" w:cs="Arial"/>
                <w:b/>
                <w:u w:val="single"/>
              </w:rPr>
            </w:pPr>
            <w:r w:rsidRPr="002C06B2">
              <w:rPr>
                <w:rFonts w:ascii="Verdana" w:hAnsi="Verdana" w:cs="Arial"/>
                <w:b/>
              </w:rPr>
              <w:t xml:space="preserve">Extent to which the planned roster has been maintained within </w:t>
            </w:r>
            <w:r w:rsidRPr="002C06B2">
              <w:rPr>
                <w:rFonts w:ascii="Verdana" w:hAnsi="Verdana" w:cs="Arial"/>
                <w:b/>
                <w:u w:val="single"/>
              </w:rPr>
              <w:t>adult acute medical and surgical wards</w:t>
            </w:r>
            <w:r w:rsidR="00D27DE8" w:rsidRPr="002C06B2">
              <w:rPr>
                <w:rFonts w:ascii="Verdana" w:hAnsi="Verdana" w:cs="Arial"/>
                <w:b/>
                <w:u w:val="single"/>
              </w:rPr>
              <w:t xml:space="preserve"> </w:t>
            </w:r>
          </w:p>
          <w:p w14:paraId="78205971" w14:textId="0BFEE972" w:rsidR="003D74B9" w:rsidRPr="002C06B2" w:rsidRDefault="00D27DE8" w:rsidP="003D74B9">
            <w:pPr>
              <w:ind w:left="227" w:right="227"/>
              <w:contextualSpacing/>
              <w:mirrorIndents/>
              <w:rPr>
                <w:rFonts w:ascii="Verdana" w:hAnsi="Verdana" w:cs="Arial"/>
                <w:b/>
              </w:rPr>
            </w:pPr>
            <w:r w:rsidRPr="002C06B2">
              <w:rPr>
                <w:rFonts w:ascii="Verdana" w:hAnsi="Verdana" w:cs="Arial"/>
                <w:b/>
              </w:rPr>
              <w:t xml:space="preserve">                                                     6 April 2025 to 5 April 2026</w:t>
            </w:r>
          </w:p>
        </w:tc>
        <w:tc>
          <w:tcPr>
            <w:tcW w:w="12326" w:type="dxa"/>
            <w:gridSpan w:val="7"/>
          </w:tcPr>
          <w:tbl>
            <w:tblPr>
              <w:tblW w:w="12044" w:type="dxa"/>
              <w:tblInd w:w="8" w:type="dxa"/>
              <w:tblLayout w:type="fixed"/>
              <w:tblCellMar>
                <w:left w:w="0" w:type="dxa"/>
                <w:right w:w="0" w:type="dxa"/>
              </w:tblCellMar>
              <w:tblLook w:val="04A0" w:firstRow="1" w:lastRow="0" w:firstColumn="1" w:lastColumn="0" w:noHBand="0" w:noVBand="1"/>
            </w:tblPr>
            <w:tblGrid>
              <w:gridCol w:w="1271"/>
              <w:gridCol w:w="1525"/>
              <w:gridCol w:w="1850"/>
              <w:gridCol w:w="1785"/>
              <w:gridCol w:w="1851"/>
              <w:gridCol w:w="1777"/>
              <w:gridCol w:w="1985"/>
            </w:tblGrid>
            <w:tr w:rsidR="003D74B9" w:rsidRPr="002C06B2" w14:paraId="51419084" w14:textId="77777777" w:rsidTr="00933B30">
              <w:trPr>
                <w:trHeight w:val="1748"/>
              </w:trPr>
              <w:tc>
                <w:tcPr>
                  <w:tcW w:w="1271" w:type="dxa"/>
                  <w:tcBorders>
                    <w:top w:val="single" w:sz="18" w:space="0" w:color="auto"/>
                    <w:left w:val="single" w:sz="18" w:space="0" w:color="auto"/>
                    <w:bottom w:val="single" w:sz="8" w:space="0" w:color="auto"/>
                    <w:right w:val="single" w:sz="4" w:space="0" w:color="auto"/>
                  </w:tcBorders>
                  <w:shd w:val="clear" w:color="auto" w:fill="A6A6A6"/>
                  <w:tcMar>
                    <w:top w:w="0" w:type="dxa"/>
                    <w:left w:w="108" w:type="dxa"/>
                    <w:bottom w:w="0" w:type="dxa"/>
                    <w:right w:w="108" w:type="dxa"/>
                  </w:tcMar>
                </w:tcPr>
                <w:p w14:paraId="0C142B75" w14:textId="77777777" w:rsidR="003D74B9" w:rsidRPr="002C06B2" w:rsidRDefault="003D74B9" w:rsidP="003D74B9">
                  <w:pPr>
                    <w:spacing w:after="200" w:line="276" w:lineRule="auto"/>
                    <w:ind w:left="227" w:right="227"/>
                    <w:contextualSpacing/>
                    <w:mirrorIndents/>
                    <w:rPr>
                      <w:rFonts w:ascii="Verdana" w:eastAsia="Times New Roman" w:hAnsi="Verdana" w:cs="Arial"/>
                      <w:color w:val="FF0000"/>
                      <w:lang w:eastAsia="en-GB"/>
                    </w:rPr>
                  </w:pPr>
                </w:p>
              </w:tc>
              <w:tc>
                <w:tcPr>
                  <w:tcW w:w="1525" w:type="dxa"/>
                  <w:tcBorders>
                    <w:top w:val="single" w:sz="18" w:space="0" w:color="auto"/>
                    <w:left w:val="single" w:sz="4" w:space="0" w:color="auto"/>
                    <w:bottom w:val="single" w:sz="8" w:space="0" w:color="auto"/>
                    <w:right w:val="single" w:sz="18" w:space="0" w:color="auto"/>
                  </w:tcBorders>
                  <w:tcMar>
                    <w:top w:w="0" w:type="dxa"/>
                    <w:left w:w="108" w:type="dxa"/>
                    <w:bottom w:w="0" w:type="dxa"/>
                    <w:right w:w="108" w:type="dxa"/>
                  </w:tcMar>
                  <w:hideMark/>
                </w:tcPr>
                <w:p w14:paraId="7CD3CE17" w14:textId="77777777" w:rsidR="003D74B9" w:rsidRPr="002C06B2" w:rsidRDefault="003D74B9" w:rsidP="003D74B9">
                  <w:pPr>
                    <w:spacing w:after="200" w:line="276" w:lineRule="auto"/>
                    <w:ind w:right="227"/>
                    <w:contextualSpacing/>
                    <w:mirrorIndents/>
                    <w:rPr>
                      <w:rFonts w:ascii="Verdana" w:eastAsia="Times New Roman" w:hAnsi="Verdana" w:cs="Arial"/>
                      <w:b/>
                      <w:bCs/>
                      <w:color w:val="FF0000"/>
                    </w:rPr>
                  </w:pPr>
                  <w:r w:rsidRPr="002C06B2">
                    <w:rPr>
                      <w:rFonts w:ascii="Verdana" w:eastAsia="Times New Roman" w:hAnsi="Verdana" w:cs="Arial"/>
                      <w:b/>
                      <w:bCs/>
                      <w:color w:val="000000"/>
                      <w:lang w:eastAsia="en-GB"/>
                    </w:rPr>
                    <w:t>Total number of shifts</w:t>
                  </w:r>
                </w:p>
              </w:tc>
              <w:tc>
                <w:tcPr>
                  <w:tcW w:w="1850" w:type="dxa"/>
                  <w:tcBorders>
                    <w:top w:val="single" w:sz="18" w:space="0" w:color="auto"/>
                    <w:left w:val="nil"/>
                    <w:bottom w:val="single" w:sz="8" w:space="0" w:color="auto"/>
                    <w:right w:val="single" w:sz="8" w:space="0" w:color="auto"/>
                  </w:tcBorders>
                  <w:tcMar>
                    <w:top w:w="0" w:type="dxa"/>
                    <w:left w:w="108" w:type="dxa"/>
                    <w:bottom w:w="0" w:type="dxa"/>
                    <w:right w:w="108" w:type="dxa"/>
                  </w:tcMar>
                  <w:hideMark/>
                </w:tcPr>
                <w:p w14:paraId="64963719" w14:textId="77777777" w:rsidR="003D74B9" w:rsidRPr="002C06B2" w:rsidRDefault="003D74B9" w:rsidP="003D74B9">
                  <w:pPr>
                    <w:spacing w:after="200" w:line="276" w:lineRule="auto"/>
                    <w:ind w:right="227"/>
                    <w:contextualSpacing/>
                    <w:mirrorIndents/>
                    <w:rPr>
                      <w:rFonts w:ascii="Verdana" w:eastAsia="Times New Roman" w:hAnsi="Verdana" w:cs="Arial"/>
                      <w:b/>
                      <w:bCs/>
                      <w:color w:val="FF0000"/>
                      <w:lang w:eastAsia="en-GB"/>
                    </w:rPr>
                  </w:pPr>
                  <w:r w:rsidRPr="002C06B2">
                    <w:rPr>
                      <w:rFonts w:ascii="Verdana" w:eastAsia="Times New Roman" w:hAnsi="Verdana" w:cs="Arial"/>
                      <w:b/>
                      <w:bCs/>
                      <w:lang w:eastAsia="en-GB"/>
                    </w:rPr>
                    <w:t xml:space="preserve">Shifts where planned roster </w:t>
                  </w:r>
                  <w:r w:rsidRPr="002C06B2">
                    <w:rPr>
                      <w:rFonts w:ascii="Verdana" w:eastAsia="Times New Roman" w:hAnsi="Verdana" w:cs="Arial"/>
                      <w:b/>
                      <w:bCs/>
                      <w:color w:val="00B050"/>
                      <w:lang w:eastAsia="en-GB"/>
                    </w:rPr>
                    <w:t>met</w:t>
                  </w:r>
                  <w:r w:rsidRPr="002C06B2">
                    <w:rPr>
                      <w:rFonts w:ascii="Verdana" w:eastAsia="Times New Roman" w:hAnsi="Verdana" w:cs="Arial"/>
                      <w:b/>
                      <w:bCs/>
                      <w:color w:val="FF0000"/>
                      <w:lang w:eastAsia="en-GB"/>
                    </w:rPr>
                    <w:t xml:space="preserve"> </w:t>
                  </w:r>
                  <w:r w:rsidRPr="002C06B2">
                    <w:rPr>
                      <w:rFonts w:ascii="Verdana" w:eastAsia="Times New Roman" w:hAnsi="Verdana" w:cs="Arial"/>
                      <w:b/>
                      <w:bCs/>
                      <w:lang w:eastAsia="en-GB"/>
                    </w:rPr>
                    <w:t xml:space="preserve">and </w:t>
                  </w:r>
                  <w:r w:rsidRPr="002C06B2">
                    <w:rPr>
                      <w:rFonts w:ascii="Verdana" w:eastAsia="Times New Roman" w:hAnsi="Verdana" w:cs="Arial"/>
                      <w:b/>
                      <w:bCs/>
                      <w:color w:val="00B050"/>
                      <w:lang w:eastAsia="en-GB"/>
                    </w:rPr>
                    <w:t>appropriate</w:t>
                  </w:r>
                </w:p>
              </w:tc>
              <w:tc>
                <w:tcPr>
                  <w:tcW w:w="1785" w:type="dxa"/>
                  <w:tcBorders>
                    <w:top w:val="single" w:sz="18" w:space="0" w:color="auto"/>
                    <w:left w:val="nil"/>
                    <w:bottom w:val="single" w:sz="8" w:space="0" w:color="auto"/>
                    <w:right w:val="single" w:sz="18" w:space="0" w:color="auto"/>
                  </w:tcBorders>
                  <w:tcMar>
                    <w:top w:w="0" w:type="dxa"/>
                    <w:left w:w="108" w:type="dxa"/>
                    <w:bottom w:w="0" w:type="dxa"/>
                    <w:right w:w="108" w:type="dxa"/>
                  </w:tcMar>
                  <w:hideMark/>
                </w:tcPr>
                <w:p w14:paraId="71CCA5E7" w14:textId="77777777" w:rsidR="003D74B9" w:rsidRPr="002C06B2" w:rsidRDefault="003D74B9" w:rsidP="003D74B9">
                  <w:pPr>
                    <w:spacing w:after="200" w:line="276" w:lineRule="auto"/>
                    <w:ind w:right="227"/>
                    <w:contextualSpacing/>
                    <w:mirrorIndents/>
                    <w:rPr>
                      <w:rFonts w:ascii="Verdana" w:eastAsia="Times New Roman" w:hAnsi="Verdana" w:cs="Arial"/>
                      <w:b/>
                      <w:bCs/>
                      <w:color w:val="FF0000"/>
                      <w:lang w:eastAsia="en-GB"/>
                    </w:rPr>
                  </w:pPr>
                  <w:r w:rsidRPr="002C06B2">
                    <w:rPr>
                      <w:rFonts w:ascii="Verdana" w:eastAsia="Times New Roman" w:hAnsi="Verdana" w:cs="Arial"/>
                      <w:b/>
                      <w:bCs/>
                      <w:lang w:eastAsia="en-GB"/>
                    </w:rPr>
                    <w:t xml:space="preserve">Shifts where planned roster </w:t>
                  </w:r>
                  <w:r w:rsidRPr="002C06B2">
                    <w:rPr>
                      <w:rFonts w:ascii="Verdana" w:eastAsia="Times New Roman" w:hAnsi="Verdana" w:cs="Arial"/>
                      <w:b/>
                      <w:bCs/>
                      <w:color w:val="00B050"/>
                      <w:lang w:eastAsia="en-GB"/>
                    </w:rPr>
                    <w:t>met</w:t>
                  </w:r>
                  <w:r w:rsidRPr="002C06B2">
                    <w:rPr>
                      <w:rFonts w:ascii="Verdana" w:eastAsia="Times New Roman" w:hAnsi="Verdana" w:cs="Arial"/>
                      <w:b/>
                      <w:bCs/>
                      <w:color w:val="FF0000"/>
                      <w:lang w:eastAsia="en-GB"/>
                    </w:rPr>
                    <w:t xml:space="preserve"> </w:t>
                  </w:r>
                  <w:r w:rsidRPr="002C06B2">
                    <w:rPr>
                      <w:rFonts w:ascii="Verdana" w:eastAsia="Times New Roman" w:hAnsi="Verdana" w:cs="Arial"/>
                      <w:b/>
                      <w:bCs/>
                      <w:lang w:eastAsia="en-GB"/>
                    </w:rPr>
                    <w:t xml:space="preserve">but </w:t>
                  </w:r>
                  <w:r w:rsidRPr="002C06B2">
                    <w:rPr>
                      <w:rFonts w:ascii="Verdana" w:eastAsia="Times New Roman" w:hAnsi="Verdana" w:cs="Arial"/>
                      <w:b/>
                      <w:bCs/>
                      <w:color w:val="FF0000"/>
                      <w:lang w:eastAsia="en-GB"/>
                    </w:rPr>
                    <w:t>not appropriate</w:t>
                  </w:r>
                </w:p>
              </w:tc>
              <w:tc>
                <w:tcPr>
                  <w:tcW w:w="1851" w:type="dxa"/>
                  <w:tcBorders>
                    <w:top w:val="single" w:sz="18" w:space="0" w:color="auto"/>
                    <w:left w:val="nil"/>
                    <w:bottom w:val="single" w:sz="8" w:space="0" w:color="auto"/>
                    <w:right w:val="single" w:sz="8" w:space="0" w:color="auto"/>
                  </w:tcBorders>
                  <w:tcMar>
                    <w:top w:w="0" w:type="dxa"/>
                    <w:left w:w="108" w:type="dxa"/>
                    <w:bottom w:w="0" w:type="dxa"/>
                    <w:right w:w="108" w:type="dxa"/>
                  </w:tcMar>
                  <w:hideMark/>
                </w:tcPr>
                <w:p w14:paraId="5305775E" w14:textId="77777777" w:rsidR="003D74B9" w:rsidRPr="002C06B2" w:rsidRDefault="003D74B9" w:rsidP="003D74B9">
                  <w:pPr>
                    <w:spacing w:after="200" w:line="276" w:lineRule="auto"/>
                    <w:ind w:right="227"/>
                    <w:contextualSpacing/>
                    <w:mirrorIndents/>
                    <w:rPr>
                      <w:rFonts w:ascii="Verdana" w:eastAsia="Times New Roman" w:hAnsi="Verdana" w:cs="Arial"/>
                      <w:b/>
                      <w:bCs/>
                      <w:color w:val="FF0000"/>
                      <w:lang w:eastAsia="en-GB"/>
                    </w:rPr>
                  </w:pPr>
                  <w:r w:rsidRPr="002C06B2">
                    <w:rPr>
                      <w:rFonts w:ascii="Verdana" w:eastAsia="Times New Roman" w:hAnsi="Verdana" w:cs="Arial"/>
                      <w:b/>
                      <w:bCs/>
                      <w:lang w:eastAsia="en-GB"/>
                    </w:rPr>
                    <w:t xml:space="preserve">Shifts where planned roster </w:t>
                  </w:r>
                  <w:r w:rsidRPr="002C06B2">
                    <w:rPr>
                      <w:rFonts w:ascii="Verdana" w:eastAsia="Times New Roman" w:hAnsi="Verdana" w:cs="Arial"/>
                      <w:b/>
                      <w:bCs/>
                      <w:color w:val="FF0000"/>
                      <w:lang w:eastAsia="en-GB"/>
                    </w:rPr>
                    <w:t xml:space="preserve">not met </w:t>
                  </w:r>
                  <w:r w:rsidRPr="002C06B2">
                    <w:rPr>
                      <w:rFonts w:ascii="Verdana" w:eastAsia="Times New Roman" w:hAnsi="Verdana" w:cs="Arial"/>
                      <w:b/>
                      <w:bCs/>
                      <w:lang w:eastAsia="en-GB"/>
                    </w:rPr>
                    <w:t xml:space="preserve">but </w:t>
                  </w:r>
                  <w:r w:rsidRPr="002C06B2">
                    <w:rPr>
                      <w:rFonts w:ascii="Verdana" w:eastAsia="Times New Roman" w:hAnsi="Verdana" w:cs="Arial"/>
                      <w:b/>
                      <w:bCs/>
                      <w:color w:val="00B050"/>
                      <w:lang w:eastAsia="en-GB"/>
                    </w:rPr>
                    <w:t>appropriate</w:t>
                  </w:r>
                </w:p>
              </w:tc>
              <w:tc>
                <w:tcPr>
                  <w:tcW w:w="1777" w:type="dxa"/>
                  <w:tcBorders>
                    <w:top w:val="single" w:sz="18" w:space="0" w:color="auto"/>
                    <w:left w:val="nil"/>
                    <w:bottom w:val="single" w:sz="8" w:space="0" w:color="auto"/>
                    <w:right w:val="single" w:sz="18" w:space="0" w:color="auto"/>
                  </w:tcBorders>
                  <w:tcMar>
                    <w:top w:w="0" w:type="dxa"/>
                    <w:left w:w="108" w:type="dxa"/>
                    <w:bottom w:w="0" w:type="dxa"/>
                    <w:right w:w="108" w:type="dxa"/>
                  </w:tcMar>
                  <w:hideMark/>
                </w:tcPr>
                <w:p w14:paraId="13C13315" w14:textId="77777777" w:rsidR="003D74B9" w:rsidRPr="002C06B2" w:rsidRDefault="003D74B9" w:rsidP="003D74B9">
                  <w:pPr>
                    <w:spacing w:after="200" w:line="276" w:lineRule="auto"/>
                    <w:ind w:right="227"/>
                    <w:contextualSpacing/>
                    <w:mirrorIndents/>
                    <w:rPr>
                      <w:rFonts w:ascii="Verdana" w:eastAsia="Times New Roman" w:hAnsi="Verdana" w:cs="Arial"/>
                      <w:b/>
                      <w:bCs/>
                      <w:color w:val="FF0000"/>
                      <w:lang w:eastAsia="en-GB"/>
                    </w:rPr>
                  </w:pPr>
                  <w:r w:rsidRPr="002C06B2">
                    <w:rPr>
                      <w:rFonts w:ascii="Verdana" w:eastAsia="Times New Roman" w:hAnsi="Verdana" w:cs="Arial"/>
                      <w:b/>
                      <w:bCs/>
                      <w:lang w:eastAsia="en-GB"/>
                    </w:rPr>
                    <w:t xml:space="preserve">Shifts where planned roster </w:t>
                  </w:r>
                  <w:r w:rsidRPr="002C06B2">
                    <w:rPr>
                      <w:rFonts w:ascii="Verdana" w:eastAsia="Times New Roman" w:hAnsi="Verdana" w:cs="Arial"/>
                      <w:b/>
                      <w:bCs/>
                      <w:color w:val="FF0000"/>
                      <w:lang w:eastAsia="en-GB"/>
                    </w:rPr>
                    <w:t xml:space="preserve">not met </w:t>
                  </w:r>
                  <w:r w:rsidRPr="002C06B2">
                    <w:rPr>
                      <w:rFonts w:ascii="Verdana" w:eastAsia="Times New Roman" w:hAnsi="Verdana" w:cs="Arial"/>
                      <w:b/>
                      <w:bCs/>
                      <w:lang w:eastAsia="en-GB"/>
                    </w:rPr>
                    <w:t xml:space="preserve">and </w:t>
                  </w:r>
                  <w:r w:rsidRPr="002C06B2">
                    <w:rPr>
                      <w:rFonts w:ascii="Verdana" w:eastAsia="Times New Roman" w:hAnsi="Verdana" w:cs="Arial"/>
                      <w:b/>
                      <w:bCs/>
                      <w:color w:val="FF0000"/>
                      <w:lang w:eastAsia="en-GB"/>
                    </w:rPr>
                    <w:t>not appropriate</w:t>
                  </w:r>
                </w:p>
              </w:tc>
              <w:tc>
                <w:tcPr>
                  <w:tcW w:w="1985" w:type="dxa"/>
                  <w:tcBorders>
                    <w:top w:val="single" w:sz="18" w:space="0" w:color="auto"/>
                    <w:left w:val="nil"/>
                    <w:bottom w:val="single" w:sz="8" w:space="0" w:color="auto"/>
                    <w:right w:val="single" w:sz="18" w:space="0" w:color="auto"/>
                  </w:tcBorders>
                </w:tcPr>
                <w:p w14:paraId="75D16F9D" w14:textId="77777777" w:rsidR="003D74B9" w:rsidRPr="002C06B2" w:rsidRDefault="003D74B9" w:rsidP="003D74B9">
                  <w:pPr>
                    <w:spacing w:after="200" w:line="276" w:lineRule="auto"/>
                    <w:ind w:left="227" w:right="227"/>
                    <w:contextualSpacing/>
                    <w:mirrorIndents/>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Data completeness</w:t>
                  </w:r>
                </w:p>
                <w:p w14:paraId="7EB3C2B5" w14:textId="77777777" w:rsidR="003D74B9" w:rsidRPr="002C06B2" w:rsidRDefault="003D74B9" w:rsidP="003D74B9">
                  <w:pPr>
                    <w:spacing w:after="200" w:line="276" w:lineRule="auto"/>
                    <w:ind w:left="227" w:right="227"/>
                    <w:contextualSpacing/>
                    <w:mirrorIndents/>
                    <w:rPr>
                      <w:rFonts w:ascii="Verdana" w:eastAsia="Times New Roman" w:hAnsi="Verdana" w:cs="Arial"/>
                      <w:b/>
                      <w:bCs/>
                      <w:lang w:eastAsia="en-GB"/>
                    </w:rPr>
                  </w:pPr>
                  <w:r w:rsidRPr="002C06B2">
                    <w:rPr>
                      <w:rFonts w:ascii="Verdana" w:eastAsia="Times New Roman" w:hAnsi="Verdana" w:cs="Arial"/>
                      <w:b/>
                      <w:bCs/>
                      <w:color w:val="000000"/>
                      <w:lang w:eastAsia="en-GB"/>
                    </w:rPr>
                    <w:t xml:space="preserve"> </w:t>
                  </w:r>
                </w:p>
              </w:tc>
            </w:tr>
            <w:tr w:rsidR="003D74B9" w:rsidRPr="002C06B2" w14:paraId="6757D046" w14:textId="77777777" w:rsidTr="00933B30">
              <w:trPr>
                <w:trHeight w:val="570"/>
              </w:trPr>
              <w:tc>
                <w:tcPr>
                  <w:tcW w:w="1271" w:type="dxa"/>
                  <w:tcBorders>
                    <w:top w:val="nil"/>
                    <w:left w:val="single" w:sz="18" w:space="0" w:color="auto"/>
                    <w:bottom w:val="single" w:sz="8" w:space="0" w:color="auto"/>
                    <w:right w:val="single" w:sz="4" w:space="0" w:color="auto"/>
                  </w:tcBorders>
                  <w:tcMar>
                    <w:top w:w="0" w:type="dxa"/>
                    <w:left w:w="108" w:type="dxa"/>
                    <w:bottom w:w="0" w:type="dxa"/>
                    <w:right w:w="108" w:type="dxa"/>
                  </w:tcMar>
                  <w:hideMark/>
                </w:tcPr>
                <w:p w14:paraId="5B51EE0B" w14:textId="77777777" w:rsidR="003D74B9" w:rsidRPr="002C06B2" w:rsidRDefault="003D74B9" w:rsidP="003D74B9">
                  <w:pPr>
                    <w:spacing w:after="200" w:line="276" w:lineRule="auto"/>
                    <w:ind w:right="227"/>
                    <w:contextualSpacing/>
                    <w:mirrorIndents/>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TOTAL</w:t>
                  </w:r>
                </w:p>
              </w:tc>
              <w:tc>
                <w:tcPr>
                  <w:tcW w:w="1525" w:type="dxa"/>
                  <w:tcBorders>
                    <w:top w:val="nil"/>
                    <w:left w:val="single" w:sz="4" w:space="0" w:color="auto"/>
                    <w:bottom w:val="single" w:sz="8" w:space="0" w:color="auto"/>
                    <w:right w:val="single" w:sz="18" w:space="0" w:color="auto"/>
                  </w:tcBorders>
                  <w:tcMar>
                    <w:top w:w="0" w:type="dxa"/>
                    <w:left w:w="108" w:type="dxa"/>
                    <w:bottom w:w="0" w:type="dxa"/>
                    <w:right w:w="108" w:type="dxa"/>
                  </w:tcMar>
                  <w:hideMark/>
                </w:tcPr>
                <w:p w14:paraId="712610E2" w14:textId="6BECD0A4" w:rsidR="003D74B9" w:rsidRPr="002C06B2" w:rsidRDefault="00F51EC5" w:rsidP="00933B30">
                  <w:pPr>
                    <w:spacing w:after="200" w:line="276" w:lineRule="auto"/>
                    <w:ind w:left="227" w:right="227"/>
                    <w:contextualSpacing/>
                    <w:mirrorIndents/>
                    <w:jc w:val="center"/>
                    <w:rPr>
                      <w:rFonts w:ascii="Verdana" w:eastAsia="Times New Roman" w:hAnsi="Verdana" w:cs="Arial"/>
                      <w:b/>
                      <w:bCs/>
                      <w:color w:val="000000" w:themeColor="text1"/>
                      <w:lang w:eastAsia="en-GB"/>
                    </w:rPr>
                  </w:pPr>
                  <w:r w:rsidRPr="002C06B2">
                    <w:rPr>
                      <w:rFonts w:ascii="Verdana" w:eastAsia="Times New Roman" w:hAnsi="Verdana" w:cs="Arial"/>
                      <w:b/>
                      <w:bCs/>
                      <w:color w:val="000000" w:themeColor="text1"/>
                      <w:lang w:eastAsia="en-GB"/>
                    </w:rPr>
                    <w:t>37973</w:t>
                  </w:r>
                </w:p>
              </w:tc>
              <w:tc>
                <w:tcPr>
                  <w:tcW w:w="1850" w:type="dxa"/>
                  <w:tcBorders>
                    <w:top w:val="nil"/>
                    <w:left w:val="nil"/>
                    <w:bottom w:val="single" w:sz="8" w:space="0" w:color="auto"/>
                    <w:right w:val="single" w:sz="8" w:space="0" w:color="auto"/>
                  </w:tcBorders>
                  <w:tcMar>
                    <w:top w:w="0" w:type="dxa"/>
                    <w:left w:w="108" w:type="dxa"/>
                    <w:bottom w:w="0" w:type="dxa"/>
                    <w:right w:w="108" w:type="dxa"/>
                  </w:tcMar>
                  <w:hideMark/>
                </w:tcPr>
                <w:p w14:paraId="7D83F076" w14:textId="77777777" w:rsidR="00933B30" w:rsidRPr="002C06B2" w:rsidRDefault="00933B30" w:rsidP="00933B30">
                  <w:pPr>
                    <w:spacing w:after="200" w:line="276" w:lineRule="auto"/>
                    <w:ind w:left="227" w:right="227"/>
                    <w:contextualSpacing/>
                    <w:mirrorIndents/>
                    <w:jc w:val="center"/>
                    <w:rPr>
                      <w:rFonts w:ascii="Verdana" w:eastAsia="Times New Roman" w:hAnsi="Verdana" w:cs="Arial"/>
                      <w:b/>
                      <w:bCs/>
                      <w:color w:val="000000" w:themeColor="text1"/>
                      <w:lang w:eastAsia="en-GB"/>
                    </w:rPr>
                  </w:pPr>
                  <w:r w:rsidRPr="002C06B2">
                    <w:rPr>
                      <w:rFonts w:ascii="Verdana" w:eastAsia="Times New Roman" w:hAnsi="Verdana" w:cs="Arial"/>
                      <w:b/>
                      <w:bCs/>
                      <w:color w:val="000000" w:themeColor="text1"/>
                      <w:lang w:eastAsia="en-GB"/>
                    </w:rPr>
                    <w:t>14734</w:t>
                  </w:r>
                </w:p>
                <w:p w14:paraId="5C6295BA" w14:textId="39549925" w:rsidR="003D74B9" w:rsidRPr="002C06B2" w:rsidRDefault="003D74B9" w:rsidP="00933B30">
                  <w:pPr>
                    <w:spacing w:after="200" w:line="276" w:lineRule="auto"/>
                    <w:ind w:left="227" w:right="227"/>
                    <w:contextualSpacing/>
                    <w:mirrorIndents/>
                    <w:jc w:val="center"/>
                    <w:rPr>
                      <w:rFonts w:ascii="Verdana" w:eastAsia="Times New Roman" w:hAnsi="Verdana" w:cs="Arial"/>
                      <w:b/>
                      <w:bCs/>
                      <w:color w:val="000000" w:themeColor="text1"/>
                      <w:lang w:eastAsia="en-GB"/>
                    </w:rPr>
                  </w:pPr>
                  <w:r w:rsidRPr="002C06B2">
                    <w:rPr>
                      <w:rFonts w:ascii="Verdana" w:eastAsia="Times New Roman" w:hAnsi="Verdana" w:cs="Arial"/>
                      <w:b/>
                      <w:bCs/>
                      <w:color w:val="000000" w:themeColor="text1"/>
                      <w:lang w:eastAsia="en-GB"/>
                    </w:rPr>
                    <w:t>(</w:t>
                  </w:r>
                  <w:r w:rsidR="00933B30" w:rsidRPr="002C06B2">
                    <w:rPr>
                      <w:rFonts w:ascii="Verdana" w:eastAsia="Times New Roman" w:hAnsi="Verdana" w:cs="Arial"/>
                      <w:b/>
                      <w:bCs/>
                      <w:color w:val="000000" w:themeColor="text1"/>
                      <w:lang w:eastAsia="en-GB"/>
                    </w:rPr>
                    <w:t>38.80</w:t>
                  </w:r>
                  <w:r w:rsidRPr="002C06B2">
                    <w:rPr>
                      <w:rFonts w:ascii="Verdana" w:eastAsia="Times New Roman" w:hAnsi="Verdana" w:cs="Arial"/>
                      <w:b/>
                      <w:bCs/>
                      <w:color w:val="000000" w:themeColor="text1"/>
                      <w:lang w:eastAsia="en-GB"/>
                    </w:rPr>
                    <w:t>%)</w:t>
                  </w:r>
                </w:p>
              </w:tc>
              <w:tc>
                <w:tcPr>
                  <w:tcW w:w="1785" w:type="dxa"/>
                  <w:tcBorders>
                    <w:top w:val="nil"/>
                    <w:left w:val="nil"/>
                    <w:bottom w:val="single" w:sz="8" w:space="0" w:color="auto"/>
                    <w:right w:val="single" w:sz="18" w:space="0" w:color="auto"/>
                  </w:tcBorders>
                  <w:tcMar>
                    <w:top w:w="0" w:type="dxa"/>
                    <w:left w:w="108" w:type="dxa"/>
                    <w:bottom w:w="0" w:type="dxa"/>
                    <w:right w:w="108" w:type="dxa"/>
                  </w:tcMar>
                  <w:hideMark/>
                </w:tcPr>
                <w:p w14:paraId="4D16E280" w14:textId="7250916E" w:rsidR="003D74B9" w:rsidRPr="002C06B2" w:rsidRDefault="00933B30" w:rsidP="00933B30">
                  <w:pPr>
                    <w:spacing w:after="200" w:line="276" w:lineRule="auto"/>
                    <w:ind w:left="227" w:right="227"/>
                    <w:contextualSpacing/>
                    <w:mirrorIndents/>
                    <w:jc w:val="center"/>
                    <w:rPr>
                      <w:rFonts w:ascii="Verdana" w:eastAsia="Times New Roman" w:hAnsi="Verdana" w:cs="Arial"/>
                      <w:b/>
                      <w:bCs/>
                      <w:color w:val="000000" w:themeColor="text1"/>
                      <w:lang w:eastAsia="en-GB"/>
                    </w:rPr>
                  </w:pPr>
                  <w:r w:rsidRPr="002C06B2">
                    <w:rPr>
                      <w:rFonts w:ascii="Verdana" w:eastAsia="Times New Roman" w:hAnsi="Verdana" w:cs="Arial"/>
                      <w:b/>
                      <w:bCs/>
                      <w:color w:val="000000" w:themeColor="text1"/>
                      <w:lang w:eastAsia="en-GB"/>
                    </w:rPr>
                    <w:t>7244</w:t>
                  </w:r>
                  <w:r w:rsidR="003D74B9" w:rsidRPr="002C06B2">
                    <w:rPr>
                      <w:rFonts w:ascii="Verdana" w:eastAsia="Times New Roman" w:hAnsi="Verdana" w:cs="Arial"/>
                      <w:b/>
                      <w:bCs/>
                      <w:color w:val="000000" w:themeColor="text1"/>
                      <w:lang w:eastAsia="en-GB"/>
                    </w:rPr>
                    <w:t xml:space="preserve"> (</w:t>
                  </w:r>
                  <w:r w:rsidRPr="002C06B2">
                    <w:rPr>
                      <w:rFonts w:ascii="Verdana" w:eastAsia="Times New Roman" w:hAnsi="Verdana" w:cs="Arial"/>
                      <w:b/>
                      <w:bCs/>
                      <w:color w:val="000000" w:themeColor="text1"/>
                      <w:lang w:eastAsia="en-GB"/>
                    </w:rPr>
                    <w:t>19.08</w:t>
                  </w:r>
                  <w:r w:rsidR="003D74B9" w:rsidRPr="002C06B2">
                    <w:rPr>
                      <w:rFonts w:ascii="Verdana" w:eastAsia="Times New Roman" w:hAnsi="Verdana" w:cs="Arial"/>
                      <w:b/>
                      <w:bCs/>
                      <w:color w:val="000000" w:themeColor="text1"/>
                      <w:lang w:eastAsia="en-GB"/>
                    </w:rPr>
                    <w:t>%)</w:t>
                  </w:r>
                </w:p>
              </w:tc>
              <w:tc>
                <w:tcPr>
                  <w:tcW w:w="1851" w:type="dxa"/>
                  <w:tcBorders>
                    <w:top w:val="nil"/>
                    <w:left w:val="nil"/>
                    <w:bottom w:val="single" w:sz="8" w:space="0" w:color="auto"/>
                    <w:right w:val="single" w:sz="8" w:space="0" w:color="auto"/>
                  </w:tcBorders>
                  <w:tcMar>
                    <w:top w:w="0" w:type="dxa"/>
                    <w:left w:w="108" w:type="dxa"/>
                    <w:bottom w:w="0" w:type="dxa"/>
                    <w:right w:w="108" w:type="dxa"/>
                  </w:tcMar>
                  <w:hideMark/>
                </w:tcPr>
                <w:p w14:paraId="01FC31DA" w14:textId="382207F3" w:rsidR="003D74B9" w:rsidRPr="002C06B2" w:rsidRDefault="00933B30" w:rsidP="00933B30">
                  <w:pPr>
                    <w:spacing w:after="200" w:line="276" w:lineRule="auto"/>
                    <w:ind w:left="227" w:right="227"/>
                    <w:contextualSpacing/>
                    <w:mirrorIndents/>
                    <w:jc w:val="center"/>
                    <w:rPr>
                      <w:rFonts w:ascii="Verdana" w:eastAsia="Times New Roman" w:hAnsi="Verdana" w:cs="Arial"/>
                      <w:b/>
                      <w:bCs/>
                      <w:color w:val="000000" w:themeColor="text1"/>
                      <w:lang w:eastAsia="en-GB"/>
                    </w:rPr>
                  </w:pPr>
                  <w:r w:rsidRPr="002C06B2">
                    <w:rPr>
                      <w:rFonts w:ascii="Verdana" w:eastAsia="Times New Roman" w:hAnsi="Verdana" w:cs="Arial"/>
                      <w:b/>
                      <w:bCs/>
                      <w:color w:val="000000" w:themeColor="text1"/>
                      <w:lang w:eastAsia="en-GB"/>
                    </w:rPr>
                    <w:t>4389</w:t>
                  </w:r>
                  <w:r w:rsidR="003D74B9" w:rsidRPr="002C06B2">
                    <w:rPr>
                      <w:rFonts w:ascii="Verdana" w:eastAsia="Times New Roman" w:hAnsi="Verdana" w:cs="Arial"/>
                      <w:b/>
                      <w:bCs/>
                      <w:color w:val="000000" w:themeColor="text1"/>
                      <w:lang w:eastAsia="en-GB"/>
                    </w:rPr>
                    <w:t xml:space="preserve"> (</w:t>
                  </w:r>
                  <w:r w:rsidRPr="002C06B2">
                    <w:rPr>
                      <w:rFonts w:ascii="Verdana" w:eastAsia="Times New Roman" w:hAnsi="Verdana" w:cs="Arial"/>
                      <w:b/>
                      <w:bCs/>
                      <w:color w:val="000000" w:themeColor="text1"/>
                      <w:lang w:eastAsia="en-GB"/>
                    </w:rPr>
                    <w:t>12.74</w:t>
                  </w:r>
                  <w:r w:rsidR="003D74B9" w:rsidRPr="002C06B2">
                    <w:rPr>
                      <w:rFonts w:ascii="Verdana" w:eastAsia="Times New Roman" w:hAnsi="Verdana" w:cs="Arial"/>
                      <w:b/>
                      <w:bCs/>
                      <w:color w:val="000000" w:themeColor="text1"/>
                      <w:lang w:eastAsia="en-GB"/>
                    </w:rPr>
                    <w:t>%)</w:t>
                  </w:r>
                </w:p>
              </w:tc>
              <w:tc>
                <w:tcPr>
                  <w:tcW w:w="1777" w:type="dxa"/>
                  <w:tcBorders>
                    <w:top w:val="nil"/>
                    <w:left w:val="nil"/>
                    <w:bottom w:val="single" w:sz="8" w:space="0" w:color="auto"/>
                    <w:right w:val="single" w:sz="18" w:space="0" w:color="auto"/>
                  </w:tcBorders>
                  <w:tcMar>
                    <w:top w:w="0" w:type="dxa"/>
                    <w:left w:w="108" w:type="dxa"/>
                    <w:bottom w:w="0" w:type="dxa"/>
                    <w:right w:w="108" w:type="dxa"/>
                  </w:tcMar>
                  <w:hideMark/>
                </w:tcPr>
                <w:p w14:paraId="43113A82" w14:textId="5CD382EC" w:rsidR="003D74B9" w:rsidRPr="002C06B2" w:rsidRDefault="00933B30" w:rsidP="00933B30">
                  <w:pPr>
                    <w:spacing w:after="200" w:line="276" w:lineRule="auto"/>
                    <w:ind w:left="227" w:right="227"/>
                    <w:contextualSpacing/>
                    <w:mirrorIndents/>
                    <w:jc w:val="center"/>
                    <w:rPr>
                      <w:rFonts w:ascii="Verdana" w:eastAsia="Times New Roman" w:hAnsi="Verdana" w:cs="Arial"/>
                      <w:b/>
                      <w:bCs/>
                      <w:color w:val="000000" w:themeColor="text1"/>
                      <w:lang w:eastAsia="en-GB"/>
                    </w:rPr>
                  </w:pPr>
                  <w:r w:rsidRPr="002C06B2">
                    <w:rPr>
                      <w:rFonts w:ascii="Verdana" w:eastAsia="Times New Roman" w:hAnsi="Verdana" w:cs="Arial"/>
                      <w:b/>
                      <w:bCs/>
                      <w:color w:val="000000" w:themeColor="text1"/>
                      <w:lang w:eastAsia="en-GB"/>
                    </w:rPr>
                    <w:t>4417</w:t>
                  </w:r>
                  <w:r w:rsidR="003D74B9" w:rsidRPr="002C06B2">
                    <w:rPr>
                      <w:rFonts w:ascii="Verdana" w:eastAsia="Times New Roman" w:hAnsi="Verdana" w:cs="Arial"/>
                      <w:b/>
                      <w:bCs/>
                      <w:color w:val="000000" w:themeColor="text1"/>
                      <w:lang w:eastAsia="en-GB"/>
                    </w:rPr>
                    <w:t xml:space="preserve"> (</w:t>
                  </w:r>
                  <w:r w:rsidRPr="002C06B2">
                    <w:rPr>
                      <w:rFonts w:ascii="Verdana" w:eastAsia="Times New Roman" w:hAnsi="Verdana" w:cs="Arial"/>
                      <w:b/>
                      <w:bCs/>
                      <w:color w:val="000000" w:themeColor="text1"/>
                      <w:lang w:eastAsia="en-GB"/>
                    </w:rPr>
                    <w:t>11.63</w:t>
                  </w:r>
                  <w:r w:rsidR="003D74B9" w:rsidRPr="002C06B2">
                    <w:rPr>
                      <w:rFonts w:ascii="Verdana" w:eastAsia="Times New Roman" w:hAnsi="Verdana" w:cs="Arial"/>
                      <w:b/>
                      <w:bCs/>
                      <w:color w:val="000000" w:themeColor="text1"/>
                      <w:lang w:eastAsia="en-GB"/>
                    </w:rPr>
                    <w:t>%)</w:t>
                  </w:r>
                </w:p>
              </w:tc>
              <w:tc>
                <w:tcPr>
                  <w:tcW w:w="1985" w:type="dxa"/>
                  <w:tcBorders>
                    <w:top w:val="nil"/>
                    <w:left w:val="nil"/>
                    <w:bottom w:val="single" w:sz="8" w:space="0" w:color="auto"/>
                    <w:right w:val="single" w:sz="18" w:space="0" w:color="auto"/>
                  </w:tcBorders>
                </w:tcPr>
                <w:p w14:paraId="06FE5D8E" w14:textId="5223661F" w:rsidR="003D74B9" w:rsidRPr="002C06B2" w:rsidRDefault="00933B30" w:rsidP="00933B30">
                  <w:pPr>
                    <w:spacing w:after="200" w:line="276" w:lineRule="auto"/>
                    <w:ind w:left="227" w:right="227"/>
                    <w:contextualSpacing/>
                    <w:mirrorIndents/>
                    <w:jc w:val="center"/>
                    <w:rPr>
                      <w:rFonts w:ascii="Verdana" w:eastAsia="Times New Roman" w:hAnsi="Verdana" w:cs="Arial"/>
                      <w:b/>
                      <w:bCs/>
                      <w:color w:val="000000" w:themeColor="text1"/>
                      <w:lang w:eastAsia="en-GB"/>
                    </w:rPr>
                  </w:pPr>
                  <w:r w:rsidRPr="002C06B2">
                    <w:rPr>
                      <w:rFonts w:ascii="Verdana" w:eastAsia="Times New Roman" w:hAnsi="Verdana" w:cs="Arial"/>
                      <w:b/>
                      <w:bCs/>
                      <w:color w:val="000000" w:themeColor="text1"/>
                      <w:lang w:eastAsia="en-GB"/>
                    </w:rPr>
                    <w:t>82.25</w:t>
                  </w:r>
                  <w:r w:rsidR="003D74B9" w:rsidRPr="002C06B2">
                    <w:rPr>
                      <w:rFonts w:ascii="Verdana" w:eastAsia="Times New Roman" w:hAnsi="Verdana" w:cs="Arial"/>
                      <w:b/>
                      <w:bCs/>
                      <w:color w:val="000000" w:themeColor="text1"/>
                      <w:lang w:eastAsia="en-GB"/>
                    </w:rPr>
                    <w:t>%</w:t>
                  </w:r>
                </w:p>
              </w:tc>
            </w:tr>
          </w:tbl>
          <w:p w14:paraId="2EDDF668" w14:textId="77777777" w:rsidR="003D74B9" w:rsidRPr="002C06B2" w:rsidRDefault="003D74B9" w:rsidP="003D74B9">
            <w:pPr>
              <w:ind w:left="227" w:right="227"/>
              <w:contextualSpacing/>
              <w:mirrorIndents/>
              <w:rPr>
                <w:rFonts w:ascii="Verdana" w:hAnsi="Verdana" w:cs="Arial"/>
                <w:b/>
              </w:rPr>
            </w:pPr>
          </w:p>
        </w:tc>
      </w:tr>
      <w:tr w:rsidR="003D74B9" w:rsidRPr="002C06B2" w14:paraId="4C9F4D2F" w14:textId="77777777" w:rsidTr="003D74B9">
        <w:trPr>
          <w:trHeight w:val="679"/>
          <w:jc w:val="center"/>
        </w:trPr>
        <w:tc>
          <w:tcPr>
            <w:tcW w:w="3545" w:type="dxa"/>
            <w:vMerge/>
            <w:shd w:val="clear" w:color="auto" w:fill="F2F2F2"/>
          </w:tcPr>
          <w:p w14:paraId="5ED7A0F6" w14:textId="77777777" w:rsidR="003D74B9" w:rsidRPr="002C06B2" w:rsidRDefault="003D74B9" w:rsidP="003D74B9">
            <w:pPr>
              <w:ind w:left="227" w:right="227"/>
              <w:contextualSpacing/>
              <w:mirrorIndents/>
              <w:rPr>
                <w:rFonts w:ascii="Verdana" w:hAnsi="Verdana" w:cs="Arial"/>
                <w:b/>
              </w:rPr>
            </w:pPr>
          </w:p>
        </w:tc>
        <w:tc>
          <w:tcPr>
            <w:tcW w:w="12326" w:type="dxa"/>
            <w:gridSpan w:val="7"/>
          </w:tcPr>
          <w:p w14:paraId="0BC8713E" w14:textId="77777777" w:rsidR="002C3F23" w:rsidRPr="002C06B2" w:rsidRDefault="00C6144C" w:rsidP="002C3F23">
            <w:pPr>
              <w:spacing w:after="200" w:line="276" w:lineRule="auto"/>
              <w:ind w:right="227"/>
              <w:contextualSpacing/>
              <w:mirrorIndents/>
              <w:rPr>
                <w:rFonts w:ascii="Verdana" w:hAnsi="Verdana" w:cs="Arial"/>
                <w:bCs/>
              </w:rPr>
            </w:pPr>
            <w:r w:rsidRPr="002C06B2">
              <w:rPr>
                <w:rFonts w:ascii="Verdana" w:hAnsi="Verdana" w:cs="Arial"/>
                <w:i/>
                <w:iCs/>
              </w:rPr>
              <w:t>A disparity in reporting the appropriateness of deployed rosters currently exists across Wales, with most Health Boards using a headcount</w:t>
            </w:r>
            <w:r w:rsidRPr="002C06B2">
              <w:rPr>
                <w:rFonts w:ascii="Verdana" w:hAnsi="Verdana" w:cs="Arial"/>
                <w:i/>
                <w:iCs/>
              </w:rPr>
              <w:noBreakHyphen/>
              <w:t>based measure while Cardiff &amp; Vale use an hours</w:t>
            </w:r>
            <w:r w:rsidRPr="002C06B2">
              <w:rPr>
                <w:rFonts w:ascii="Verdana" w:hAnsi="Verdana" w:cs="Arial"/>
                <w:i/>
                <w:iCs/>
              </w:rPr>
              <w:noBreakHyphen/>
              <w:t xml:space="preserve">based approach as a result of enhanced data access.  Due to the nuances of different shift patterns, the two reporting methodologies can result in markedly different </w:t>
            </w:r>
            <w:r w:rsidRPr="002C06B2">
              <w:rPr>
                <w:rFonts w:ascii="Verdana" w:hAnsi="Verdana" w:cs="Arial"/>
                <w:i/>
                <w:iCs/>
              </w:rPr>
              <w:lastRenderedPageBreak/>
              <w:t>interpretations of whether planned rosters have been met or not.  Now that this enhanced data access is available across Wales, work is underway through the All</w:t>
            </w:r>
            <w:r w:rsidRPr="002C06B2">
              <w:rPr>
                <w:rFonts w:ascii="Verdana" w:hAnsi="Verdana" w:cs="Arial"/>
                <w:i/>
                <w:iCs/>
              </w:rPr>
              <w:noBreakHyphen/>
              <w:t>Wales Nurse Staffing Programme to agree a single, standardised metric ahead of the next reporting cycle.</w:t>
            </w:r>
            <w:r w:rsidR="002C3F23" w:rsidRPr="002C06B2">
              <w:rPr>
                <w:rFonts w:ascii="Verdana" w:hAnsi="Verdana" w:cs="Arial"/>
                <w:bCs/>
              </w:rPr>
              <w:t xml:space="preserve"> </w:t>
            </w:r>
          </w:p>
          <w:p w14:paraId="61A1E72E" w14:textId="77777777" w:rsidR="008D049D" w:rsidRPr="002C06B2" w:rsidRDefault="008D049D" w:rsidP="002C3F23">
            <w:pPr>
              <w:spacing w:after="200" w:line="276" w:lineRule="auto"/>
              <w:ind w:right="227"/>
              <w:contextualSpacing/>
              <w:mirrorIndents/>
              <w:rPr>
                <w:rFonts w:ascii="Verdana" w:hAnsi="Verdana" w:cs="Arial"/>
                <w:bCs/>
              </w:rPr>
            </w:pPr>
          </w:p>
          <w:p w14:paraId="74269C65" w14:textId="1B2EC520" w:rsidR="002C3F23" w:rsidRPr="002C06B2" w:rsidRDefault="002C3F23" w:rsidP="002C3F23">
            <w:pPr>
              <w:spacing w:after="200" w:line="276" w:lineRule="auto"/>
              <w:ind w:right="227"/>
              <w:contextualSpacing/>
              <w:mirrorIndents/>
              <w:rPr>
                <w:rFonts w:ascii="Verdana" w:hAnsi="Verdana" w:cs="Arial"/>
                <w:bCs/>
              </w:rPr>
            </w:pPr>
            <w:r w:rsidRPr="002C06B2">
              <w:rPr>
                <w:rFonts w:ascii="Verdana" w:hAnsi="Verdana" w:cs="Arial"/>
                <w:bCs/>
              </w:rPr>
              <w:t>This is the first year we have been able to extract data from the SafeCare system for the full reporting period; therefore, comparisons with previous years are not possible at this stage. Work is ongoing to improve the completeness of data entry. SBUHB records planned and actual staffing numbers using headcount, which is consistent with the approach used by the majority of Health Boards across Wales.</w:t>
            </w:r>
          </w:p>
          <w:p w14:paraId="084ACF1F" w14:textId="77777777" w:rsidR="002C3F23" w:rsidRPr="002C06B2" w:rsidRDefault="002C3F23" w:rsidP="002C3F23">
            <w:pPr>
              <w:spacing w:after="200" w:line="276" w:lineRule="auto"/>
              <w:ind w:right="227"/>
              <w:contextualSpacing/>
              <w:mirrorIndents/>
              <w:rPr>
                <w:rFonts w:ascii="Verdana" w:hAnsi="Verdana" w:cs="Arial"/>
                <w:bCs/>
              </w:rPr>
            </w:pPr>
          </w:p>
          <w:p w14:paraId="3A2BD89B" w14:textId="221DC649" w:rsidR="00BE45FB" w:rsidRPr="002C06B2" w:rsidRDefault="002C3F23" w:rsidP="005F4E80">
            <w:pPr>
              <w:spacing w:after="200" w:line="276" w:lineRule="auto"/>
              <w:ind w:right="227"/>
              <w:contextualSpacing/>
              <w:mirrorIndents/>
              <w:rPr>
                <w:rFonts w:ascii="Verdana" w:hAnsi="Verdana" w:cs="Arial"/>
                <w:bCs/>
              </w:rPr>
            </w:pPr>
            <w:r w:rsidRPr="002C06B2">
              <w:rPr>
                <w:rFonts w:ascii="Verdana" w:hAnsi="Verdana" w:cs="Arial"/>
                <w:bCs/>
              </w:rPr>
              <w:t xml:space="preserve">Patient census data is recorded twice daily in SafeCare. While roster met/not met status is captured automatically by the system, the nurse in charge must confirm whether the staffing for each shift was appropriate </w:t>
            </w:r>
            <w:r w:rsidR="00BF3867" w:rsidRPr="002C06B2">
              <w:rPr>
                <w:rFonts w:ascii="Verdana" w:hAnsi="Verdana" w:cs="Arial"/>
                <w:bCs/>
              </w:rPr>
              <w:t xml:space="preserve">to </w:t>
            </w:r>
            <w:r w:rsidRPr="002C06B2">
              <w:rPr>
                <w:rFonts w:ascii="Verdana" w:hAnsi="Verdana" w:cs="Arial"/>
                <w:bCs/>
              </w:rPr>
              <w:t xml:space="preserve">meet the needs of the patients at that time. This confirmation is required twice daily and relies on manual input of the correct status at the point of census data entry. Where “no appropriateness recorded” appears, it indicates that this manual confirmation has not been completed.  </w:t>
            </w:r>
          </w:p>
          <w:p w14:paraId="69457A70" w14:textId="77777777" w:rsidR="007B0B38" w:rsidRPr="002C06B2" w:rsidRDefault="007B0B38" w:rsidP="005F4E80">
            <w:pPr>
              <w:spacing w:after="200" w:line="276" w:lineRule="auto"/>
              <w:ind w:right="227"/>
              <w:contextualSpacing/>
              <w:mirrorIndents/>
              <w:rPr>
                <w:rFonts w:ascii="Verdana" w:hAnsi="Verdana" w:cs="Arial"/>
                <w:bCs/>
              </w:rPr>
            </w:pPr>
          </w:p>
          <w:p w14:paraId="15EBA400" w14:textId="4E6E18CA" w:rsidR="00CC4460" w:rsidRPr="002C06B2" w:rsidRDefault="00D618D8" w:rsidP="005F4E80">
            <w:pPr>
              <w:spacing w:after="200" w:line="276" w:lineRule="auto"/>
              <w:ind w:right="227"/>
              <w:contextualSpacing/>
              <w:mirrorIndents/>
              <w:rPr>
                <w:rFonts w:ascii="Verdana" w:hAnsi="Verdana" w:cs="Arial"/>
                <w:b/>
              </w:rPr>
            </w:pPr>
            <w:r w:rsidRPr="002C06B2">
              <w:rPr>
                <w:rFonts w:ascii="Verdana" w:hAnsi="Verdana" w:cs="Arial"/>
                <w:b/>
              </w:rPr>
              <w:t xml:space="preserve">Data </w:t>
            </w:r>
            <w:r w:rsidR="0089425A" w:rsidRPr="002C06B2">
              <w:rPr>
                <w:rFonts w:ascii="Verdana" w:hAnsi="Verdana" w:cs="Arial"/>
                <w:b/>
              </w:rPr>
              <w:t>Breakdown per month</w:t>
            </w:r>
            <w:r w:rsidR="00D86787" w:rsidRPr="002C06B2">
              <w:rPr>
                <w:rFonts w:ascii="Verdana" w:hAnsi="Verdana" w:cs="Arial"/>
                <w:b/>
              </w:rPr>
              <w:t xml:space="preserve"> - 6 April 202</w:t>
            </w:r>
            <w:r w:rsidR="00236834" w:rsidRPr="002C06B2">
              <w:rPr>
                <w:rFonts w:ascii="Verdana" w:hAnsi="Verdana" w:cs="Arial"/>
                <w:b/>
              </w:rPr>
              <w:t>5</w:t>
            </w:r>
            <w:r w:rsidR="00D86787" w:rsidRPr="002C06B2">
              <w:rPr>
                <w:rFonts w:ascii="Verdana" w:hAnsi="Verdana" w:cs="Arial"/>
                <w:b/>
              </w:rPr>
              <w:t xml:space="preserve"> to 5 April 2026</w:t>
            </w:r>
          </w:p>
          <w:tbl>
            <w:tblPr>
              <w:tblW w:w="11380" w:type="dxa"/>
              <w:tblLook w:val="04A0" w:firstRow="1" w:lastRow="0" w:firstColumn="1" w:lastColumn="0" w:noHBand="0" w:noVBand="1"/>
            </w:tblPr>
            <w:tblGrid>
              <w:gridCol w:w="1000"/>
              <w:gridCol w:w="1020"/>
              <w:gridCol w:w="727"/>
              <w:gridCol w:w="676"/>
              <w:gridCol w:w="712"/>
              <w:gridCol w:w="705"/>
              <w:gridCol w:w="709"/>
              <w:gridCol w:w="567"/>
              <w:gridCol w:w="846"/>
              <w:gridCol w:w="638"/>
              <w:gridCol w:w="800"/>
              <w:gridCol w:w="894"/>
              <w:gridCol w:w="606"/>
              <w:gridCol w:w="817"/>
              <w:gridCol w:w="663"/>
            </w:tblGrid>
            <w:tr w:rsidR="00CC4460" w:rsidRPr="002C06B2" w14:paraId="68E3E169" w14:textId="77777777" w:rsidTr="006009EC">
              <w:trPr>
                <w:trHeight w:val="1150"/>
              </w:trPr>
              <w:tc>
                <w:tcPr>
                  <w:tcW w:w="10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BFF4AED" w14:textId="77777777" w:rsidR="00CC4460" w:rsidRPr="002C06B2" w:rsidRDefault="00CC4460" w:rsidP="00CC4460">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Month</w:t>
                  </w:r>
                </w:p>
              </w:tc>
              <w:tc>
                <w:tcPr>
                  <w:tcW w:w="1020" w:type="dxa"/>
                  <w:tcBorders>
                    <w:top w:val="single" w:sz="4" w:space="0" w:color="auto"/>
                    <w:left w:val="nil"/>
                    <w:bottom w:val="single" w:sz="4" w:space="0" w:color="auto"/>
                    <w:right w:val="single" w:sz="4" w:space="0" w:color="auto"/>
                  </w:tcBorders>
                  <w:shd w:val="clear" w:color="000000" w:fill="FFFFFF"/>
                  <w:vAlign w:val="center"/>
                  <w:hideMark/>
                </w:tcPr>
                <w:p w14:paraId="5BEA1F0B" w14:textId="77777777" w:rsidR="00CC4460" w:rsidRPr="002C06B2" w:rsidRDefault="00CC4460" w:rsidP="00CC4460">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Total number of shifts</w:t>
                  </w:r>
                </w:p>
              </w:tc>
              <w:tc>
                <w:tcPr>
                  <w:tcW w:w="1403" w:type="dxa"/>
                  <w:gridSpan w:val="2"/>
                  <w:tcBorders>
                    <w:top w:val="single" w:sz="4" w:space="0" w:color="auto"/>
                    <w:left w:val="nil"/>
                    <w:bottom w:val="single" w:sz="4" w:space="0" w:color="auto"/>
                    <w:right w:val="single" w:sz="4" w:space="0" w:color="000000"/>
                  </w:tcBorders>
                  <w:shd w:val="clear" w:color="000000" w:fill="FFFFFF"/>
                  <w:vAlign w:val="center"/>
                  <w:hideMark/>
                </w:tcPr>
                <w:p w14:paraId="3FB5C4A2" w14:textId="77777777" w:rsidR="00CC4460" w:rsidRPr="002C06B2" w:rsidRDefault="00CC4460" w:rsidP="00CC4460">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00B050"/>
                      <w:sz w:val="16"/>
                      <w:szCs w:val="16"/>
                      <w:lang w:eastAsia="en-GB"/>
                    </w:rPr>
                    <w:t>met</w:t>
                  </w:r>
                  <w:r w:rsidRPr="002C06B2">
                    <w:rPr>
                      <w:rFonts w:ascii="Verdana" w:eastAsia="Times New Roman" w:hAnsi="Verdana" w:cs="Arial"/>
                      <w:b/>
                      <w:bCs/>
                      <w:color w:val="FF0000"/>
                      <w:sz w:val="16"/>
                      <w:szCs w:val="16"/>
                      <w:lang w:eastAsia="en-GB"/>
                    </w:rPr>
                    <w:t xml:space="preserve"> </w:t>
                  </w:r>
                  <w:r w:rsidRPr="002C06B2">
                    <w:rPr>
                      <w:rFonts w:ascii="Verdana" w:eastAsia="Times New Roman" w:hAnsi="Verdana" w:cs="Arial"/>
                      <w:b/>
                      <w:bCs/>
                      <w:color w:val="000000"/>
                      <w:sz w:val="16"/>
                      <w:szCs w:val="16"/>
                      <w:lang w:eastAsia="en-GB"/>
                    </w:rPr>
                    <w:t xml:space="preserve">and </w:t>
                  </w:r>
                  <w:r w:rsidRPr="002C06B2">
                    <w:rPr>
                      <w:rFonts w:ascii="Verdana" w:eastAsia="Times New Roman" w:hAnsi="Verdana" w:cs="Arial"/>
                      <w:b/>
                      <w:bCs/>
                      <w:color w:val="00B050"/>
                      <w:sz w:val="16"/>
                      <w:szCs w:val="16"/>
                      <w:lang w:eastAsia="en-GB"/>
                    </w:rPr>
                    <w:t>appropriate</w:t>
                  </w:r>
                </w:p>
              </w:tc>
              <w:tc>
                <w:tcPr>
                  <w:tcW w:w="1417" w:type="dxa"/>
                  <w:gridSpan w:val="2"/>
                  <w:tcBorders>
                    <w:top w:val="single" w:sz="4" w:space="0" w:color="auto"/>
                    <w:left w:val="nil"/>
                    <w:bottom w:val="single" w:sz="4" w:space="0" w:color="auto"/>
                    <w:right w:val="single" w:sz="4" w:space="0" w:color="000000"/>
                  </w:tcBorders>
                  <w:shd w:val="clear" w:color="000000" w:fill="FFFFFF"/>
                  <w:vAlign w:val="center"/>
                  <w:hideMark/>
                </w:tcPr>
                <w:p w14:paraId="3B455A50" w14:textId="77777777" w:rsidR="00CC4460" w:rsidRPr="002C06B2" w:rsidRDefault="00CC4460" w:rsidP="00CC4460">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00B050"/>
                      <w:sz w:val="16"/>
                      <w:szCs w:val="16"/>
                      <w:lang w:eastAsia="en-GB"/>
                    </w:rPr>
                    <w:t>met</w:t>
                  </w:r>
                  <w:r w:rsidRPr="002C06B2">
                    <w:rPr>
                      <w:rFonts w:ascii="Verdana" w:eastAsia="Times New Roman" w:hAnsi="Verdana" w:cs="Arial"/>
                      <w:b/>
                      <w:bCs/>
                      <w:color w:val="FF0000"/>
                      <w:sz w:val="16"/>
                      <w:szCs w:val="16"/>
                      <w:lang w:eastAsia="en-GB"/>
                    </w:rPr>
                    <w:t xml:space="preserve"> </w:t>
                  </w:r>
                  <w:r w:rsidRPr="002C06B2">
                    <w:rPr>
                      <w:rFonts w:ascii="Verdana" w:eastAsia="Times New Roman" w:hAnsi="Verdana" w:cs="Arial"/>
                      <w:b/>
                      <w:bCs/>
                      <w:color w:val="000000"/>
                      <w:sz w:val="16"/>
                      <w:szCs w:val="16"/>
                      <w:lang w:eastAsia="en-GB"/>
                    </w:rPr>
                    <w:t xml:space="preserve">but </w:t>
                  </w:r>
                  <w:r w:rsidRPr="002C06B2">
                    <w:rPr>
                      <w:rFonts w:ascii="Verdana" w:eastAsia="Times New Roman" w:hAnsi="Verdana" w:cs="Arial"/>
                      <w:b/>
                      <w:bCs/>
                      <w:color w:val="FF0000"/>
                      <w:sz w:val="16"/>
                      <w:szCs w:val="16"/>
                      <w:lang w:eastAsia="en-GB"/>
                    </w:rPr>
                    <w:t>not appropriate</w:t>
                  </w:r>
                </w:p>
              </w:tc>
              <w:tc>
                <w:tcPr>
                  <w:tcW w:w="1276" w:type="dxa"/>
                  <w:gridSpan w:val="2"/>
                  <w:tcBorders>
                    <w:top w:val="single" w:sz="4" w:space="0" w:color="auto"/>
                    <w:left w:val="nil"/>
                    <w:bottom w:val="single" w:sz="4" w:space="0" w:color="auto"/>
                    <w:right w:val="single" w:sz="4" w:space="0" w:color="000000"/>
                  </w:tcBorders>
                  <w:shd w:val="clear" w:color="000000" w:fill="FFFFFF"/>
                  <w:vAlign w:val="center"/>
                  <w:hideMark/>
                </w:tcPr>
                <w:p w14:paraId="6EA67245" w14:textId="77777777" w:rsidR="00CC4460" w:rsidRPr="002C06B2" w:rsidRDefault="00CC4460" w:rsidP="00CC4460">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FF0000"/>
                      <w:sz w:val="16"/>
                      <w:szCs w:val="16"/>
                      <w:lang w:eastAsia="en-GB"/>
                    </w:rPr>
                    <w:t xml:space="preserve">not met </w:t>
                  </w:r>
                  <w:r w:rsidRPr="002C06B2">
                    <w:rPr>
                      <w:rFonts w:ascii="Verdana" w:eastAsia="Times New Roman" w:hAnsi="Verdana" w:cs="Arial"/>
                      <w:b/>
                      <w:bCs/>
                      <w:color w:val="000000"/>
                      <w:sz w:val="16"/>
                      <w:szCs w:val="16"/>
                      <w:lang w:eastAsia="en-GB"/>
                    </w:rPr>
                    <w:t xml:space="preserve">but </w:t>
                  </w:r>
                  <w:r w:rsidRPr="002C06B2">
                    <w:rPr>
                      <w:rFonts w:ascii="Verdana" w:eastAsia="Times New Roman" w:hAnsi="Verdana" w:cs="Arial"/>
                      <w:b/>
                      <w:bCs/>
                      <w:color w:val="00B050"/>
                      <w:sz w:val="16"/>
                      <w:szCs w:val="16"/>
                      <w:lang w:eastAsia="en-GB"/>
                    </w:rPr>
                    <w:t>appropriate</w:t>
                  </w:r>
                </w:p>
              </w:tc>
              <w:tc>
                <w:tcPr>
                  <w:tcW w:w="1484" w:type="dxa"/>
                  <w:gridSpan w:val="2"/>
                  <w:tcBorders>
                    <w:top w:val="single" w:sz="4" w:space="0" w:color="auto"/>
                    <w:left w:val="nil"/>
                    <w:bottom w:val="single" w:sz="4" w:space="0" w:color="auto"/>
                    <w:right w:val="single" w:sz="4" w:space="0" w:color="000000"/>
                  </w:tcBorders>
                  <w:shd w:val="clear" w:color="000000" w:fill="FFFFFF"/>
                  <w:vAlign w:val="center"/>
                  <w:hideMark/>
                </w:tcPr>
                <w:p w14:paraId="027ABEA6" w14:textId="77777777" w:rsidR="00CC4460" w:rsidRPr="002C06B2" w:rsidRDefault="00CC4460" w:rsidP="00CC4460">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FF0000"/>
                      <w:sz w:val="16"/>
                      <w:szCs w:val="16"/>
                      <w:lang w:eastAsia="en-GB"/>
                    </w:rPr>
                    <w:t xml:space="preserve">not met </w:t>
                  </w:r>
                  <w:r w:rsidRPr="002C06B2">
                    <w:rPr>
                      <w:rFonts w:ascii="Verdana" w:eastAsia="Times New Roman" w:hAnsi="Verdana" w:cs="Arial"/>
                      <w:b/>
                      <w:bCs/>
                      <w:color w:val="000000"/>
                      <w:sz w:val="16"/>
                      <w:szCs w:val="16"/>
                      <w:lang w:eastAsia="en-GB"/>
                    </w:rPr>
                    <w:t xml:space="preserve">and </w:t>
                  </w:r>
                  <w:r w:rsidRPr="002C06B2">
                    <w:rPr>
                      <w:rFonts w:ascii="Verdana" w:eastAsia="Times New Roman" w:hAnsi="Verdana" w:cs="Arial"/>
                      <w:b/>
                      <w:bCs/>
                      <w:color w:val="FF0000"/>
                      <w:sz w:val="16"/>
                      <w:szCs w:val="16"/>
                      <w:lang w:eastAsia="en-GB"/>
                    </w:rPr>
                    <w:t>not appropriate</w:t>
                  </w:r>
                </w:p>
              </w:tc>
              <w:tc>
                <w:tcPr>
                  <w:tcW w:w="800" w:type="dxa"/>
                  <w:tcBorders>
                    <w:top w:val="single" w:sz="4" w:space="0" w:color="auto"/>
                    <w:left w:val="nil"/>
                    <w:bottom w:val="single" w:sz="4" w:space="0" w:color="auto"/>
                    <w:right w:val="single" w:sz="4" w:space="0" w:color="auto"/>
                  </w:tcBorders>
                  <w:shd w:val="clear" w:color="000000" w:fill="FFFFFF"/>
                  <w:textDirection w:val="btLr"/>
                  <w:vAlign w:val="center"/>
                  <w:hideMark/>
                </w:tcPr>
                <w:p w14:paraId="39F0AA44" w14:textId="77777777" w:rsidR="00CC4460" w:rsidRPr="002C06B2" w:rsidRDefault="00CC4460" w:rsidP="00CC4460">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Data completeness</w:t>
                  </w:r>
                </w:p>
              </w:tc>
              <w:tc>
                <w:tcPr>
                  <w:tcW w:w="1500" w:type="dxa"/>
                  <w:gridSpan w:val="2"/>
                  <w:tcBorders>
                    <w:top w:val="single" w:sz="4" w:space="0" w:color="auto"/>
                    <w:left w:val="nil"/>
                    <w:bottom w:val="single" w:sz="4" w:space="0" w:color="auto"/>
                    <w:right w:val="single" w:sz="4" w:space="0" w:color="000000"/>
                  </w:tcBorders>
                  <w:shd w:val="clear" w:color="000000" w:fill="FFFFFF"/>
                  <w:vAlign w:val="center"/>
                  <w:hideMark/>
                </w:tcPr>
                <w:p w14:paraId="60C0C2E1" w14:textId="77777777" w:rsidR="00CC4460" w:rsidRPr="002C06B2" w:rsidRDefault="00CC4460" w:rsidP="00CC4460">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00B050"/>
                      <w:sz w:val="16"/>
                      <w:szCs w:val="16"/>
                      <w:lang w:eastAsia="en-GB"/>
                    </w:rPr>
                    <w:t>met</w:t>
                  </w:r>
                  <w:r w:rsidRPr="002C06B2">
                    <w:rPr>
                      <w:rFonts w:ascii="Verdana" w:eastAsia="Times New Roman" w:hAnsi="Verdana" w:cs="Arial"/>
                      <w:b/>
                      <w:bCs/>
                      <w:color w:val="FF0000"/>
                      <w:sz w:val="16"/>
                      <w:szCs w:val="16"/>
                      <w:lang w:eastAsia="en-GB"/>
                    </w:rPr>
                    <w:t xml:space="preserve"> </w:t>
                  </w:r>
                  <w:r w:rsidRPr="002C06B2">
                    <w:rPr>
                      <w:rFonts w:ascii="Verdana" w:eastAsia="Times New Roman" w:hAnsi="Verdana" w:cs="Arial"/>
                      <w:b/>
                      <w:bCs/>
                      <w:color w:val="000000"/>
                      <w:sz w:val="16"/>
                      <w:szCs w:val="16"/>
                      <w:lang w:eastAsia="en-GB"/>
                    </w:rPr>
                    <w:t xml:space="preserve">but </w:t>
                  </w:r>
                  <w:r w:rsidRPr="002C06B2">
                    <w:rPr>
                      <w:rFonts w:ascii="Verdana" w:eastAsia="Times New Roman" w:hAnsi="Verdana" w:cs="Arial"/>
                      <w:b/>
                      <w:bCs/>
                      <w:color w:val="FF0000"/>
                      <w:sz w:val="16"/>
                      <w:szCs w:val="16"/>
                      <w:lang w:eastAsia="en-GB"/>
                    </w:rPr>
                    <w:t>no appropriateness recorded</w:t>
                  </w:r>
                </w:p>
              </w:tc>
              <w:tc>
                <w:tcPr>
                  <w:tcW w:w="1480" w:type="dxa"/>
                  <w:gridSpan w:val="2"/>
                  <w:tcBorders>
                    <w:top w:val="single" w:sz="4" w:space="0" w:color="auto"/>
                    <w:left w:val="nil"/>
                    <w:bottom w:val="single" w:sz="4" w:space="0" w:color="auto"/>
                    <w:right w:val="single" w:sz="4" w:space="0" w:color="000000"/>
                  </w:tcBorders>
                  <w:shd w:val="clear" w:color="000000" w:fill="FFFFFF"/>
                  <w:vAlign w:val="center"/>
                  <w:hideMark/>
                </w:tcPr>
                <w:p w14:paraId="5E0109DA" w14:textId="77777777" w:rsidR="00CC4460" w:rsidRPr="002C06B2" w:rsidRDefault="00CC4460" w:rsidP="00CC4460">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FF0000"/>
                      <w:sz w:val="16"/>
                      <w:szCs w:val="16"/>
                      <w:lang w:eastAsia="en-GB"/>
                    </w:rPr>
                    <w:t xml:space="preserve">not met </w:t>
                  </w:r>
                  <w:r w:rsidRPr="002C06B2">
                    <w:rPr>
                      <w:rFonts w:ascii="Verdana" w:eastAsia="Times New Roman" w:hAnsi="Verdana" w:cs="Arial"/>
                      <w:b/>
                      <w:bCs/>
                      <w:color w:val="000000"/>
                      <w:sz w:val="16"/>
                      <w:szCs w:val="16"/>
                      <w:lang w:eastAsia="en-GB"/>
                    </w:rPr>
                    <w:t xml:space="preserve">and </w:t>
                  </w:r>
                  <w:r w:rsidRPr="002C06B2">
                    <w:rPr>
                      <w:rFonts w:ascii="Verdana" w:eastAsia="Times New Roman" w:hAnsi="Verdana" w:cs="Arial"/>
                      <w:b/>
                      <w:bCs/>
                      <w:color w:val="FF0000"/>
                      <w:sz w:val="16"/>
                      <w:szCs w:val="16"/>
                      <w:lang w:eastAsia="en-GB"/>
                    </w:rPr>
                    <w:t>no appropriateness recorded</w:t>
                  </w:r>
                </w:p>
              </w:tc>
            </w:tr>
            <w:tr w:rsidR="00880E25" w:rsidRPr="002C06B2" w14:paraId="52C4F28E" w14:textId="77777777" w:rsidTr="00AC5465">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094B6498" w14:textId="223968A5"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Apr-25</w:t>
                  </w:r>
                  <w:r w:rsidR="00193E8E" w:rsidRPr="002C06B2">
                    <w:rPr>
                      <w:rFonts w:ascii="Verdana" w:eastAsia="Times New Roman" w:hAnsi="Verdana" w:cs="Arial"/>
                      <w:b/>
                      <w:bCs/>
                      <w:color w:val="000000"/>
                      <w:sz w:val="16"/>
                      <w:szCs w:val="16"/>
                      <w:lang w:eastAsia="en-GB"/>
                    </w:rPr>
                    <w:t xml:space="preserve"> </w:t>
                  </w:r>
                </w:p>
              </w:tc>
              <w:tc>
                <w:tcPr>
                  <w:tcW w:w="1020" w:type="dxa"/>
                  <w:tcBorders>
                    <w:top w:val="nil"/>
                    <w:left w:val="nil"/>
                    <w:bottom w:val="single" w:sz="4" w:space="0" w:color="auto"/>
                    <w:right w:val="single" w:sz="4" w:space="0" w:color="auto"/>
                  </w:tcBorders>
                  <w:shd w:val="clear" w:color="000000" w:fill="FFFFFF"/>
                  <w:noWrap/>
                  <w:vAlign w:val="center"/>
                  <w:hideMark/>
                </w:tcPr>
                <w:p w14:paraId="2C5EE0D4"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2591</w:t>
                  </w:r>
                </w:p>
              </w:tc>
              <w:tc>
                <w:tcPr>
                  <w:tcW w:w="727" w:type="dxa"/>
                  <w:tcBorders>
                    <w:top w:val="nil"/>
                    <w:left w:val="nil"/>
                    <w:bottom w:val="single" w:sz="4" w:space="0" w:color="auto"/>
                    <w:right w:val="single" w:sz="4" w:space="0" w:color="auto"/>
                  </w:tcBorders>
                  <w:shd w:val="clear" w:color="000000" w:fill="FFFFFF"/>
                  <w:noWrap/>
                  <w:vAlign w:val="center"/>
                  <w:hideMark/>
                </w:tcPr>
                <w:p w14:paraId="4EE3F50A"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40.76%</w:t>
                  </w:r>
                </w:p>
              </w:tc>
              <w:tc>
                <w:tcPr>
                  <w:tcW w:w="676" w:type="dxa"/>
                  <w:tcBorders>
                    <w:top w:val="nil"/>
                    <w:left w:val="nil"/>
                    <w:bottom w:val="single" w:sz="4" w:space="0" w:color="auto"/>
                    <w:right w:val="single" w:sz="4" w:space="0" w:color="auto"/>
                  </w:tcBorders>
                  <w:shd w:val="clear" w:color="000000" w:fill="FFFFFF"/>
                  <w:noWrap/>
                  <w:vAlign w:val="center"/>
                  <w:hideMark/>
                </w:tcPr>
                <w:p w14:paraId="1A3C5A2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1056</w:t>
                  </w:r>
                </w:p>
              </w:tc>
              <w:tc>
                <w:tcPr>
                  <w:tcW w:w="712" w:type="dxa"/>
                  <w:tcBorders>
                    <w:top w:val="nil"/>
                    <w:left w:val="nil"/>
                    <w:bottom w:val="single" w:sz="4" w:space="0" w:color="auto"/>
                    <w:right w:val="single" w:sz="4" w:space="0" w:color="auto"/>
                  </w:tcBorders>
                  <w:shd w:val="clear" w:color="000000" w:fill="FFFFFF"/>
                  <w:noWrap/>
                  <w:vAlign w:val="center"/>
                  <w:hideMark/>
                </w:tcPr>
                <w:p w14:paraId="185C2626"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12.97%</w:t>
                  </w:r>
                </w:p>
              </w:tc>
              <w:tc>
                <w:tcPr>
                  <w:tcW w:w="705" w:type="dxa"/>
                  <w:tcBorders>
                    <w:top w:val="nil"/>
                    <w:left w:val="nil"/>
                    <w:bottom w:val="single" w:sz="4" w:space="0" w:color="auto"/>
                    <w:right w:val="single" w:sz="4" w:space="0" w:color="auto"/>
                  </w:tcBorders>
                  <w:shd w:val="clear" w:color="000000" w:fill="FFFFFF"/>
                  <w:noWrap/>
                  <w:vAlign w:val="center"/>
                  <w:hideMark/>
                </w:tcPr>
                <w:p w14:paraId="2230435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336</w:t>
                  </w:r>
                </w:p>
              </w:tc>
              <w:tc>
                <w:tcPr>
                  <w:tcW w:w="709" w:type="dxa"/>
                  <w:tcBorders>
                    <w:top w:val="nil"/>
                    <w:left w:val="nil"/>
                    <w:bottom w:val="single" w:sz="4" w:space="0" w:color="auto"/>
                    <w:right w:val="single" w:sz="4" w:space="0" w:color="auto"/>
                  </w:tcBorders>
                  <w:shd w:val="clear" w:color="000000" w:fill="FFFFFF"/>
                  <w:noWrap/>
                  <w:vAlign w:val="center"/>
                  <w:hideMark/>
                </w:tcPr>
                <w:p w14:paraId="30934727"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7.80%</w:t>
                  </w:r>
                </w:p>
              </w:tc>
              <w:tc>
                <w:tcPr>
                  <w:tcW w:w="567" w:type="dxa"/>
                  <w:tcBorders>
                    <w:top w:val="nil"/>
                    <w:left w:val="nil"/>
                    <w:bottom w:val="single" w:sz="4" w:space="0" w:color="auto"/>
                    <w:right w:val="single" w:sz="4" w:space="0" w:color="auto"/>
                  </w:tcBorders>
                  <w:shd w:val="clear" w:color="000000" w:fill="FFFFFF"/>
                  <w:noWrap/>
                  <w:vAlign w:val="center"/>
                  <w:hideMark/>
                </w:tcPr>
                <w:p w14:paraId="1D1D7D0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202</w:t>
                  </w:r>
                </w:p>
              </w:tc>
              <w:tc>
                <w:tcPr>
                  <w:tcW w:w="846" w:type="dxa"/>
                  <w:tcBorders>
                    <w:top w:val="nil"/>
                    <w:left w:val="nil"/>
                    <w:bottom w:val="single" w:sz="4" w:space="0" w:color="auto"/>
                    <w:right w:val="single" w:sz="4" w:space="0" w:color="auto"/>
                  </w:tcBorders>
                  <w:shd w:val="clear" w:color="000000" w:fill="FFFFFF"/>
                  <w:noWrap/>
                  <w:vAlign w:val="center"/>
                  <w:hideMark/>
                </w:tcPr>
                <w:p w14:paraId="0F518767"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4.28%</w:t>
                  </w:r>
                </w:p>
              </w:tc>
              <w:tc>
                <w:tcPr>
                  <w:tcW w:w="638" w:type="dxa"/>
                  <w:tcBorders>
                    <w:top w:val="nil"/>
                    <w:left w:val="nil"/>
                    <w:bottom w:val="single" w:sz="4" w:space="0" w:color="auto"/>
                    <w:right w:val="single" w:sz="4" w:space="0" w:color="auto"/>
                  </w:tcBorders>
                  <w:shd w:val="clear" w:color="000000" w:fill="FFFFFF"/>
                  <w:noWrap/>
                  <w:vAlign w:val="center"/>
                  <w:hideMark/>
                </w:tcPr>
                <w:p w14:paraId="45C42D7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111</w:t>
                  </w:r>
                </w:p>
              </w:tc>
              <w:tc>
                <w:tcPr>
                  <w:tcW w:w="800" w:type="dxa"/>
                  <w:tcBorders>
                    <w:top w:val="nil"/>
                    <w:left w:val="nil"/>
                    <w:bottom w:val="single" w:sz="4" w:space="0" w:color="auto"/>
                    <w:right w:val="single" w:sz="4" w:space="0" w:color="auto"/>
                  </w:tcBorders>
                  <w:shd w:val="clear" w:color="000000" w:fill="FFFFFF"/>
                  <w:noWrap/>
                  <w:vAlign w:val="center"/>
                  <w:hideMark/>
                </w:tcPr>
                <w:p w14:paraId="12103CA4"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65.81%</w:t>
                  </w:r>
                </w:p>
              </w:tc>
              <w:tc>
                <w:tcPr>
                  <w:tcW w:w="894" w:type="dxa"/>
                  <w:tcBorders>
                    <w:top w:val="nil"/>
                    <w:left w:val="nil"/>
                    <w:bottom w:val="single" w:sz="4" w:space="0" w:color="auto"/>
                    <w:right w:val="single" w:sz="4" w:space="0" w:color="auto"/>
                  </w:tcBorders>
                  <w:shd w:val="clear" w:color="000000" w:fill="FFFFFF"/>
                  <w:noWrap/>
                  <w:vAlign w:val="center"/>
                  <w:hideMark/>
                </w:tcPr>
                <w:p w14:paraId="13F32B55"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25.36%</w:t>
                  </w:r>
                </w:p>
              </w:tc>
              <w:tc>
                <w:tcPr>
                  <w:tcW w:w="606" w:type="dxa"/>
                  <w:tcBorders>
                    <w:top w:val="nil"/>
                    <w:left w:val="nil"/>
                    <w:bottom w:val="single" w:sz="4" w:space="0" w:color="auto"/>
                    <w:right w:val="single" w:sz="4" w:space="0" w:color="auto"/>
                  </w:tcBorders>
                  <w:shd w:val="clear" w:color="000000" w:fill="FFFFFF"/>
                  <w:noWrap/>
                  <w:vAlign w:val="center"/>
                  <w:hideMark/>
                </w:tcPr>
                <w:p w14:paraId="72D227DA"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657</w:t>
                  </w:r>
                </w:p>
              </w:tc>
              <w:tc>
                <w:tcPr>
                  <w:tcW w:w="817" w:type="dxa"/>
                  <w:tcBorders>
                    <w:top w:val="nil"/>
                    <w:left w:val="nil"/>
                    <w:bottom w:val="single" w:sz="4" w:space="0" w:color="auto"/>
                    <w:right w:val="single" w:sz="4" w:space="0" w:color="auto"/>
                  </w:tcBorders>
                  <w:shd w:val="clear" w:color="000000" w:fill="FFFFFF"/>
                  <w:noWrap/>
                  <w:vAlign w:val="center"/>
                  <w:hideMark/>
                </w:tcPr>
                <w:p w14:paraId="034FDD7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8.84%</w:t>
                  </w:r>
                </w:p>
              </w:tc>
              <w:tc>
                <w:tcPr>
                  <w:tcW w:w="663" w:type="dxa"/>
                  <w:tcBorders>
                    <w:top w:val="nil"/>
                    <w:left w:val="nil"/>
                    <w:bottom w:val="single" w:sz="4" w:space="0" w:color="auto"/>
                    <w:right w:val="single" w:sz="4" w:space="0" w:color="auto"/>
                  </w:tcBorders>
                  <w:shd w:val="clear" w:color="000000" w:fill="FFFFFF"/>
                  <w:noWrap/>
                  <w:vAlign w:val="center"/>
                  <w:hideMark/>
                </w:tcPr>
                <w:p w14:paraId="29EF0CA6"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229</w:t>
                  </w:r>
                </w:p>
              </w:tc>
            </w:tr>
            <w:tr w:rsidR="00880E25" w:rsidRPr="002C06B2" w14:paraId="7246EC9D" w14:textId="77777777" w:rsidTr="00AC5465">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689A0F8B"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May-25</w:t>
                  </w:r>
                </w:p>
              </w:tc>
              <w:tc>
                <w:tcPr>
                  <w:tcW w:w="1020" w:type="dxa"/>
                  <w:tcBorders>
                    <w:top w:val="nil"/>
                    <w:left w:val="nil"/>
                    <w:bottom w:val="single" w:sz="4" w:space="0" w:color="auto"/>
                    <w:right w:val="single" w:sz="4" w:space="0" w:color="auto"/>
                  </w:tcBorders>
                  <w:shd w:val="clear" w:color="000000" w:fill="FFFFFF"/>
                  <w:noWrap/>
                  <w:vAlign w:val="center"/>
                  <w:hideMark/>
                </w:tcPr>
                <w:p w14:paraId="79533F27"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3204</w:t>
                  </w:r>
                </w:p>
              </w:tc>
              <w:tc>
                <w:tcPr>
                  <w:tcW w:w="727" w:type="dxa"/>
                  <w:tcBorders>
                    <w:top w:val="nil"/>
                    <w:left w:val="nil"/>
                    <w:bottom w:val="single" w:sz="4" w:space="0" w:color="auto"/>
                    <w:right w:val="single" w:sz="4" w:space="0" w:color="auto"/>
                  </w:tcBorders>
                  <w:shd w:val="clear" w:color="000000" w:fill="FFFFFF"/>
                  <w:noWrap/>
                  <w:vAlign w:val="center"/>
                  <w:hideMark/>
                </w:tcPr>
                <w:p w14:paraId="09AABE7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39.33%</w:t>
                  </w:r>
                </w:p>
              </w:tc>
              <w:tc>
                <w:tcPr>
                  <w:tcW w:w="676" w:type="dxa"/>
                  <w:tcBorders>
                    <w:top w:val="nil"/>
                    <w:left w:val="nil"/>
                    <w:bottom w:val="single" w:sz="4" w:space="0" w:color="auto"/>
                    <w:right w:val="single" w:sz="4" w:space="0" w:color="auto"/>
                  </w:tcBorders>
                  <w:shd w:val="clear" w:color="000000" w:fill="FFFFFF"/>
                  <w:noWrap/>
                  <w:vAlign w:val="center"/>
                  <w:hideMark/>
                </w:tcPr>
                <w:p w14:paraId="7658D7E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1260</w:t>
                  </w:r>
                </w:p>
              </w:tc>
              <w:tc>
                <w:tcPr>
                  <w:tcW w:w="712" w:type="dxa"/>
                  <w:tcBorders>
                    <w:top w:val="nil"/>
                    <w:left w:val="nil"/>
                    <w:bottom w:val="single" w:sz="4" w:space="0" w:color="auto"/>
                    <w:right w:val="single" w:sz="4" w:space="0" w:color="auto"/>
                  </w:tcBorders>
                  <w:shd w:val="clear" w:color="000000" w:fill="FFFFFF"/>
                  <w:noWrap/>
                  <w:vAlign w:val="center"/>
                  <w:hideMark/>
                </w:tcPr>
                <w:p w14:paraId="495EC2F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13.23%</w:t>
                  </w:r>
                </w:p>
              </w:tc>
              <w:tc>
                <w:tcPr>
                  <w:tcW w:w="705" w:type="dxa"/>
                  <w:tcBorders>
                    <w:top w:val="nil"/>
                    <w:left w:val="nil"/>
                    <w:bottom w:val="single" w:sz="4" w:space="0" w:color="auto"/>
                    <w:right w:val="single" w:sz="4" w:space="0" w:color="auto"/>
                  </w:tcBorders>
                  <w:shd w:val="clear" w:color="000000" w:fill="FFFFFF"/>
                  <w:noWrap/>
                  <w:vAlign w:val="center"/>
                  <w:hideMark/>
                </w:tcPr>
                <w:p w14:paraId="536AF4E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424</w:t>
                  </w:r>
                </w:p>
              </w:tc>
              <w:tc>
                <w:tcPr>
                  <w:tcW w:w="709" w:type="dxa"/>
                  <w:tcBorders>
                    <w:top w:val="nil"/>
                    <w:left w:val="nil"/>
                    <w:bottom w:val="single" w:sz="4" w:space="0" w:color="auto"/>
                    <w:right w:val="single" w:sz="4" w:space="0" w:color="auto"/>
                  </w:tcBorders>
                  <w:shd w:val="clear" w:color="000000" w:fill="FFFFFF"/>
                  <w:noWrap/>
                  <w:vAlign w:val="center"/>
                  <w:hideMark/>
                </w:tcPr>
                <w:p w14:paraId="4942BE20"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9.74%</w:t>
                  </w:r>
                </w:p>
              </w:tc>
              <w:tc>
                <w:tcPr>
                  <w:tcW w:w="567" w:type="dxa"/>
                  <w:tcBorders>
                    <w:top w:val="nil"/>
                    <w:left w:val="nil"/>
                    <w:bottom w:val="single" w:sz="4" w:space="0" w:color="auto"/>
                    <w:right w:val="single" w:sz="4" w:space="0" w:color="auto"/>
                  </w:tcBorders>
                  <w:shd w:val="clear" w:color="000000" w:fill="FFFFFF"/>
                  <w:noWrap/>
                  <w:vAlign w:val="center"/>
                  <w:hideMark/>
                </w:tcPr>
                <w:p w14:paraId="2084BAE7"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312</w:t>
                  </w:r>
                </w:p>
              </w:tc>
              <w:tc>
                <w:tcPr>
                  <w:tcW w:w="846" w:type="dxa"/>
                  <w:tcBorders>
                    <w:top w:val="nil"/>
                    <w:left w:val="nil"/>
                    <w:bottom w:val="single" w:sz="4" w:space="0" w:color="auto"/>
                    <w:right w:val="single" w:sz="4" w:space="0" w:color="auto"/>
                  </w:tcBorders>
                  <w:shd w:val="clear" w:color="000000" w:fill="FFFFFF"/>
                  <w:noWrap/>
                  <w:vAlign w:val="center"/>
                  <w:hideMark/>
                </w:tcPr>
                <w:p w14:paraId="1F02EB43"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6.65%</w:t>
                  </w:r>
                </w:p>
              </w:tc>
              <w:tc>
                <w:tcPr>
                  <w:tcW w:w="638" w:type="dxa"/>
                  <w:tcBorders>
                    <w:top w:val="nil"/>
                    <w:left w:val="nil"/>
                    <w:bottom w:val="single" w:sz="4" w:space="0" w:color="auto"/>
                    <w:right w:val="single" w:sz="4" w:space="0" w:color="auto"/>
                  </w:tcBorders>
                  <w:shd w:val="clear" w:color="000000" w:fill="FFFFFF"/>
                  <w:noWrap/>
                  <w:vAlign w:val="center"/>
                  <w:hideMark/>
                </w:tcPr>
                <w:p w14:paraId="4E083DC9"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213</w:t>
                  </w:r>
                </w:p>
              </w:tc>
              <w:tc>
                <w:tcPr>
                  <w:tcW w:w="800" w:type="dxa"/>
                  <w:tcBorders>
                    <w:top w:val="nil"/>
                    <w:left w:val="nil"/>
                    <w:bottom w:val="single" w:sz="4" w:space="0" w:color="auto"/>
                    <w:right w:val="single" w:sz="4" w:space="0" w:color="auto"/>
                  </w:tcBorders>
                  <w:shd w:val="clear" w:color="000000" w:fill="FFFFFF"/>
                  <w:noWrap/>
                  <w:vAlign w:val="center"/>
                  <w:hideMark/>
                </w:tcPr>
                <w:p w14:paraId="2D3716B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68.95%</w:t>
                  </w:r>
                </w:p>
              </w:tc>
              <w:tc>
                <w:tcPr>
                  <w:tcW w:w="894" w:type="dxa"/>
                  <w:tcBorders>
                    <w:top w:val="nil"/>
                    <w:left w:val="nil"/>
                    <w:bottom w:val="single" w:sz="4" w:space="0" w:color="auto"/>
                    <w:right w:val="single" w:sz="4" w:space="0" w:color="auto"/>
                  </w:tcBorders>
                  <w:shd w:val="clear" w:color="000000" w:fill="FFFFFF"/>
                  <w:noWrap/>
                  <w:vAlign w:val="center"/>
                  <w:hideMark/>
                </w:tcPr>
                <w:p w14:paraId="356E79D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22.44%</w:t>
                  </w:r>
                </w:p>
              </w:tc>
              <w:tc>
                <w:tcPr>
                  <w:tcW w:w="606" w:type="dxa"/>
                  <w:tcBorders>
                    <w:top w:val="nil"/>
                    <w:left w:val="nil"/>
                    <w:bottom w:val="single" w:sz="4" w:space="0" w:color="auto"/>
                    <w:right w:val="single" w:sz="4" w:space="0" w:color="auto"/>
                  </w:tcBorders>
                  <w:shd w:val="clear" w:color="000000" w:fill="FFFFFF"/>
                  <w:noWrap/>
                  <w:vAlign w:val="center"/>
                  <w:hideMark/>
                </w:tcPr>
                <w:p w14:paraId="6A45ECE6"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719</w:t>
                  </w:r>
                </w:p>
              </w:tc>
              <w:tc>
                <w:tcPr>
                  <w:tcW w:w="817" w:type="dxa"/>
                  <w:tcBorders>
                    <w:top w:val="nil"/>
                    <w:left w:val="nil"/>
                    <w:bottom w:val="single" w:sz="4" w:space="0" w:color="auto"/>
                    <w:right w:val="single" w:sz="4" w:space="0" w:color="auto"/>
                  </w:tcBorders>
                  <w:shd w:val="clear" w:color="000000" w:fill="FFFFFF"/>
                  <w:noWrap/>
                  <w:vAlign w:val="center"/>
                  <w:hideMark/>
                </w:tcPr>
                <w:p w14:paraId="179E16B0"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8.61%</w:t>
                  </w:r>
                </w:p>
              </w:tc>
              <w:tc>
                <w:tcPr>
                  <w:tcW w:w="663" w:type="dxa"/>
                  <w:tcBorders>
                    <w:top w:val="nil"/>
                    <w:left w:val="nil"/>
                    <w:bottom w:val="single" w:sz="4" w:space="0" w:color="auto"/>
                    <w:right w:val="single" w:sz="4" w:space="0" w:color="auto"/>
                  </w:tcBorders>
                  <w:shd w:val="clear" w:color="000000" w:fill="FFFFFF"/>
                  <w:noWrap/>
                  <w:vAlign w:val="center"/>
                  <w:hideMark/>
                </w:tcPr>
                <w:p w14:paraId="26D91D54"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276</w:t>
                  </w:r>
                </w:p>
              </w:tc>
            </w:tr>
            <w:tr w:rsidR="00880E25" w:rsidRPr="002C06B2" w14:paraId="7387DE6F" w14:textId="77777777" w:rsidTr="00AC5465">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25F03FB8"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Jun-25</w:t>
                  </w:r>
                </w:p>
              </w:tc>
              <w:tc>
                <w:tcPr>
                  <w:tcW w:w="1020" w:type="dxa"/>
                  <w:tcBorders>
                    <w:top w:val="nil"/>
                    <w:left w:val="nil"/>
                    <w:bottom w:val="single" w:sz="4" w:space="0" w:color="auto"/>
                    <w:right w:val="single" w:sz="4" w:space="0" w:color="auto"/>
                  </w:tcBorders>
                  <w:shd w:val="clear" w:color="000000" w:fill="FFFFFF"/>
                  <w:noWrap/>
                  <w:vAlign w:val="center"/>
                  <w:hideMark/>
                </w:tcPr>
                <w:p w14:paraId="0CC932EA"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3187</w:t>
                  </w:r>
                </w:p>
              </w:tc>
              <w:tc>
                <w:tcPr>
                  <w:tcW w:w="727" w:type="dxa"/>
                  <w:tcBorders>
                    <w:top w:val="nil"/>
                    <w:left w:val="nil"/>
                    <w:bottom w:val="single" w:sz="4" w:space="0" w:color="auto"/>
                    <w:right w:val="single" w:sz="4" w:space="0" w:color="auto"/>
                  </w:tcBorders>
                  <w:shd w:val="clear" w:color="000000" w:fill="FFFFFF"/>
                  <w:noWrap/>
                  <w:vAlign w:val="center"/>
                  <w:hideMark/>
                </w:tcPr>
                <w:p w14:paraId="1DB2EFE9"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37.96%</w:t>
                  </w:r>
                </w:p>
              </w:tc>
              <w:tc>
                <w:tcPr>
                  <w:tcW w:w="676" w:type="dxa"/>
                  <w:tcBorders>
                    <w:top w:val="nil"/>
                    <w:left w:val="nil"/>
                    <w:bottom w:val="single" w:sz="4" w:space="0" w:color="auto"/>
                    <w:right w:val="single" w:sz="4" w:space="0" w:color="auto"/>
                  </w:tcBorders>
                  <w:shd w:val="clear" w:color="000000" w:fill="FFFFFF"/>
                  <w:noWrap/>
                  <w:vAlign w:val="center"/>
                  <w:hideMark/>
                </w:tcPr>
                <w:p w14:paraId="74AA7A4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1210</w:t>
                  </w:r>
                </w:p>
              </w:tc>
              <w:tc>
                <w:tcPr>
                  <w:tcW w:w="712" w:type="dxa"/>
                  <w:tcBorders>
                    <w:top w:val="nil"/>
                    <w:left w:val="nil"/>
                    <w:bottom w:val="single" w:sz="4" w:space="0" w:color="auto"/>
                    <w:right w:val="single" w:sz="4" w:space="0" w:color="auto"/>
                  </w:tcBorders>
                  <w:shd w:val="clear" w:color="000000" w:fill="FFFFFF"/>
                  <w:noWrap/>
                  <w:vAlign w:val="center"/>
                  <w:hideMark/>
                </w:tcPr>
                <w:p w14:paraId="4B213428"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24.35%</w:t>
                  </w:r>
                </w:p>
              </w:tc>
              <w:tc>
                <w:tcPr>
                  <w:tcW w:w="705" w:type="dxa"/>
                  <w:tcBorders>
                    <w:top w:val="nil"/>
                    <w:left w:val="nil"/>
                    <w:bottom w:val="single" w:sz="4" w:space="0" w:color="auto"/>
                    <w:right w:val="single" w:sz="4" w:space="0" w:color="auto"/>
                  </w:tcBorders>
                  <w:shd w:val="clear" w:color="000000" w:fill="FFFFFF"/>
                  <w:noWrap/>
                  <w:vAlign w:val="center"/>
                  <w:hideMark/>
                </w:tcPr>
                <w:p w14:paraId="53DAB7E0"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776</w:t>
                  </w:r>
                </w:p>
              </w:tc>
              <w:tc>
                <w:tcPr>
                  <w:tcW w:w="709" w:type="dxa"/>
                  <w:tcBorders>
                    <w:top w:val="nil"/>
                    <w:left w:val="nil"/>
                    <w:bottom w:val="single" w:sz="4" w:space="0" w:color="auto"/>
                    <w:right w:val="single" w:sz="4" w:space="0" w:color="auto"/>
                  </w:tcBorders>
                  <w:shd w:val="clear" w:color="000000" w:fill="FFFFFF"/>
                  <w:noWrap/>
                  <w:vAlign w:val="center"/>
                  <w:hideMark/>
                </w:tcPr>
                <w:p w14:paraId="08CCE1F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9.22%</w:t>
                  </w:r>
                </w:p>
              </w:tc>
              <w:tc>
                <w:tcPr>
                  <w:tcW w:w="567" w:type="dxa"/>
                  <w:tcBorders>
                    <w:top w:val="nil"/>
                    <w:left w:val="nil"/>
                    <w:bottom w:val="single" w:sz="4" w:space="0" w:color="auto"/>
                    <w:right w:val="single" w:sz="4" w:space="0" w:color="auto"/>
                  </w:tcBorders>
                  <w:shd w:val="clear" w:color="000000" w:fill="FFFFFF"/>
                  <w:noWrap/>
                  <w:vAlign w:val="center"/>
                  <w:hideMark/>
                </w:tcPr>
                <w:p w14:paraId="3704C506"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294</w:t>
                  </w:r>
                </w:p>
              </w:tc>
              <w:tc>
                <w:tcPr>
                  <w:tcW w:w="846" w:type="dxa"/>
                  <w:tcBorders>
                    <w:top w:val="nil"/>
                    <w:left w:val="nil"/>
                    <w:bottom w:val="single" w:sz="4" w:space="0" w:color="auto"/>
                    <w:right w:val="single" w:sz="4" w:space="0" w:color="auto"/>
                  </w:tcBorders>
                  <w:shd w:val="clear" w:color="000000" w:fill="FFFFFF"/>
                  <w:noWrap/>
                  <w:vAlign w:val="center"/>
                  <w:hideMark/>
                </w:tcPr>
                <w:p w14:paraId="4D07554A"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12.05%</w:t>
                  </w:r>
                </w:p>
              </w:tc>
              <w:tc>
                <w:tcPr>
                  <w:tcW w:w="638" w:type="dxa"/>
                  <w:tcBorders>
                    <w:top w:val="nil"/>
                    <w:left w:val="nil"/>
                    <w:bottom w:val="single" w:sz="4" w:space="0" w:color="auto"/>
                    <w:right w:val="single" w:sz="4" w:space="0" w:color="auto"/>
                  </w:tcBorders>
                  <w:shd w:val="clear" w:color="000000" w:fill="FFFFFF"/>
                  <w:noWrap/>
                  <w:vAlign w:val="center"/>
                  <w:hideMark/>
                </w:tcPr>
                <w:p w14:paraId="2D5FD71E"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384</w:t>
                  </w:r>
                </w:p>
              </w:tc>
              <w:tc>
                <w:tcPr>
                  <w:tcW w:w="800" w:type="dxa"/>
                  <w:tcBorders>
                    <w:top w:val="nil"/>
                    <w:left w:val="nil"/>
                    <w:bottom w:val="single" w:sz="4" w:space="0" w:color="auto"/>
                    <w:right w:val="single" w:sz="4" w:space="0" w:color="auto"/>
                  </w:tcBorders>
                  <w:shd w:val="clear" w:color="000000" w:fill="FFFFFF"/>
                  <w:noWrap/>
                  <w:vAlign w:val="center"/>
                  <w:hideMark/>
                </w:tcPr>
                <w:p w14:paraId="50CC6E9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83.58%</w:t>
                  </w:r>
                </w:p>
              </w:tc>
              <w:tc>
                <w:tcPr>
                  <w:tcW w:w="894" w:type="dxa"/>
                  <w:tcBorders>
                    <w:top w:val="nil"/>
                    <w:left w:val="nil"/>
                    <w:bottom w:val="single" w:sz="4" w:space="0" w:color="auto"/>
                    <w:right w:val="single" w:sz="4" w:space="0" w:color="auto"/>
                  </w:tcBorders>
                  <w:shd w:val="clear" w:color="000000" w:fill="FFFFFF"/>
                  <w:noWrap/>
                  <w:vAlign w:val="center"/>
                  <w:hideMark/>
                </w:tcPr>
                <w:p w14:paraId="4DBA944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8.57%</w:t>
                  </w:r>
                </w:p>
              </w:tc>
              <w:tc>
                <w:tcPr>
                  <w:tcW w:w="606" w:type="dxa"/>
                  <w:tcBorders>
                    <w:top w:val="nil"/>
                    <w:left w:val="nil"/>
                    <w:bottom w:val="single" w:sz="4" w:space="0" w:color="auto"/>
                    <w:right w:val="single" w:sz="4" w:space="0" w:color="auto"/>
                  </w:tcBorders>
                  <w:shd w:val="clear" w:color="000000" w:fill="FFFFFF"/>
                  <w:noWrap/>
                  <w:vAlign w:val="center"/>
                  <w:hideMark/>
                </w:tcPr>
                <w:p w14:paraId="09D66AD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273</w:t>
                  </w:r>
                </w:p>
              </w:tc>
              <w:tc>
                <w:tcPr>
                  <w:tcW w:w="817" w:type="dxa"/>
                  <w:tcBorders>
                    <w:top w:val="nil"/>
                    <w:left w:val="nil"/>
                    <w:bottom w:val="single" w:sz="4" w:space="0" w:color="auto"/>
                    <w:right w:val="single" w:sz="4" w:space="0" w:color="auto"/>
                  </w:tcBorders>
                  <w:shd w:val="clear" w:color="000000" w:fill="FFFFFF"/>
                  <w:noWrap/>
                  <w:vAlign w:val="center"/>
                  <w:hideMark/>
                </w:tcPr>
                <w:p w14:paraId="01CC884E"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7.84%</w:t>
                  </w:r>
                </w:p>
              </w:tc>
              <w:tc>
                <w:tcPr>
                  <w:tcW w:w="663" w:type="dxa"/>
                  <w:tcBorders>
                    <w:top w:val="nil"/>
                    <w:left w:val="nil"/>
                    <w:bottom w:val="single" w:sz="4" w:space="0" w:color="auto"/>
                    <w:right w:val="single" w:sz="4" w:space="0" w:color="auto"/>
                  </w:tcBorders>
                  <w:shd w:val="clear" w:color="000000" w:fill="FFFFFF"/>
                  <w:noWrap/>
                  <w:vAlign w:val="center"/>
                  <w:hideMark/>
                </w:tcPr>
                <w:p w14:paraId="1E95CA8A"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250</w:t>
                  </w:r>
                </w:p>
              </w:tc>
            </w:tr>
            <w:tr w:rsidR="00880E25" w:rsidRPr="002C06B2" w14:paraId="6A30E543" w14:textId="77777777" w:rsidTr="00AC5465">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3E6D320C"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Jul-25</w:t>
                  </w:r>
                </w:p>
              </w:tc>
              <w:tc>
                <w:tcPr>
                  <w:tcW w:w="1020" w:type="dxa"/>
                  <w:tcBorders>
                    <w:top w:val="nil"/>
                    <w:left w:val="nil"/>
                    <w:bottom w:val="single" w:sz="4" w:space="0" w:color="auto"/>
                    <w:right w:val="single" w:sz="4" w:space="0" w:color="auto"/>
                  </w:tcBorders>
                  <w:shd w:val="clear" w:color="000000" w:fill="FFFFFF"/>
                  <w:noWrap/>
                  <w:vAlign w:val="center"/>
                  <w:hideMark/>
                </w:tcPr>
                <w:p w14:paraId="7E25DB96"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3268</w:t>
                  </w:r>
                </w:p>
              </w:tc>
              <w:tc>
                <w:tcPr>
                  <w:tcW w:w="727" w:type="dxa"/>
                  <w:tcBorders>
                    <w:top w:val="nil"/>
                    <w:left w:val="nil"/>
                    <w:bottom w:val="single" w:sz="4" w:space="0" w:color="auto"/>
                    <w:right w:val="single" w:sz="4" w:space="0" w:color="auto"/>
                  </w:tcBorders>
                  <w:shd w:val="clear" w:color="000000" w:fill="FFFFFF"/>
                  <w:noWrap/>
                  <w:vAlign w:val="center"/>
                  <w:hideMark/>
                </w:tcPr>
                <w:p w14:paraId="0D65F28C"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34.55%</w:t>
                  </w:r>
                </w:p>
              </w:tc>
              <w:tc>
                <w:tcPr>
                  <w:tcW w:w="676" w:type="dxa"/>
                  <w:tcBorders>
                    <w:top w:val="nil"/>
                    <w:left w:val="nil"/>
                    <w:bottom w:val="single" w:sz="4" w:space="0" w:color="auto"/>
                    <w:right w:val="single" w:sz="4" w:space="0" w:color="auto"/>
                  </w:tcBorders>
                  <w:shd w:val="clear" w:color="000000" w:fill="FFFFFF"/>
                  <w:noWrap/>
                  <w:vAlign w:val="center"/>
                  <w:hideMark/>
                </w:tcPr>
                <w:p w14:paraId="1B168B73"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1129</w:t>
                  </w:r>
                </w:p>
              </w:tc>
              <w:tc>
                <w:tcPr>
                  <w:tcW w:w="712" w:type="dxa"/>
                  <w:tcBorders>
                    <w:top w:val="nil"/>
                    <w:left w:val="nil"/>
                    <w:bottom w:val="single" w:sz="4" w:space="0" w:color="auto"/>
                    <w:right w:val="single" w:sz="4" w:space="0" w:color="auto"/>
                  </w:tcBorders>
                  <w:shd w:val="clear" w:color="000000" w:fill="FFFFFF"/>
                  <w:noWrap/>
                  <w:vAlign w:val="center"/>
                  <w:hideMark/>
                </w:tcPr>
                <w:p w14:paraId="4AF08328"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17.63%</w:t>
                  </w:r>
                </w:p>
              </w:tc>
              <w:tc>
                <w:tcPr>
                  <w:tcW w:w="705" w:type="dxa"/>
                  <w:tcBorders>
                    <w:top w:val="nil"/>
                    <w:left w:val="nil"/>
                    <w:bottom w:val="single" w:sz="4" w:space="0" w:color="auto"/>
                    <w:right w:val="single" w:sz="4" w:space="0" w:color="auto"/>
                  </w:tcBorders>
                  <w:shd w:val="clear" w:color="000000" w:fill="FFFFFF"/>
                  <w:noWrap/>
                  <w:vAlign w:val="center"/>
                  <w:hideMark/>
                </w:tcPr>
                <w:p w14:paraId="07E48135"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576</w:t>
                  </w:r>
                </w:p>
              </w:tc>
              <w:tc>
                <w:tcPr>
                  <w:tcW w:w="709" w:type="dxa"/>
                  <w:tcBorders>
                    <w:top w:val="nil"/>
                    <w:left w:val="nil"/>
                    <w:bottom w:val="single" w:sz="4" w:space="0" w:color="auto"/>
                    <w:right w:val="single" w:sz="4" w:space="0" w:color="auto"/>
                  </w:tcBorders>
                  <w:shd w:val="clear" w:color="000000" w:fill="FFFFFF"/>
                  <w:noWrap/>
                  <w:vAlign w:val="center"/>
                  <w:hideMark/>
                </w:tcPr>
                <w:p w14:paraId="643D8267"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13.34%</w:t>
                  </w:r>
                </w:p>
              </w:tc>
              <w:tc>
                <w:tcPr>
                  <w:tcW w:w="567" w:type="dxa"/>
                  <w:tcBorders>
                    <w:top w:val="nil"/>
                    <w:left w:val="nil"/>
                    <w:bottom w:val="single" w:sz="4" w:space="0" w:color="auto"/>
                    <w:right w:val="single" w:sz="4" w:space="0" w:color="auto"/>
                  </w:tcBorders>
                  <w:shd w:val="clear" w:color="000000" w:fill="FFFFFF"/>
                  <w:noWrap/>
                  <w:vAlign w:val="center"/>
                  <w:hideMark/>
                </w:tcPr>
                <w:p w14:paraId="26C0937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436</w:t>
                  </w:r>
                </w:p>
              </w:tc>
              <w:tc>
                <w:tcPr>
                  <w:tcW w:w="846" w:type="dxa"/>
                  <w:tcBorders>
                    <w:top w:val="nil"/>
                    <w:left w:val="nil"/>
                    <w:bottom w:val="single" w:sz="4" w:space="0" w:color="auto"/>
                    <w:right w:val="single" w:sz="4" w:space="0" w:color="auto"/>
                  </w:tcBorders>
                  <w:shd w:val="clear" w:color="000000" w:fill="FFFFFF"/>
                  <w:noWrap/>
                  <w:vAlign w:val="center"/>
                  <w:hideMark/>
                </w:tcPr>
                <w:p w14:paraId="44E530B7"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10.31%</w:t>
                  </w:r>
                </w:p>
              </w:tc>
              <w:tc>
                <w:tcPr>
                  <w:tcW w:w="638" w:type="dxa"/>
                  <w:tcBorders>
                    <w:top w:val="nil"/>
                    <w:left w:val="nil"/>
                    <w:bottom w:val="single" w:sz="4" w:space="0" w:color="auto"/>
                    <w:right w:val="single" w:sz="4" w:space="0" w:color="auto"/>
                  </w:tcBorders>
                  <w:shd w:val="clear" w:color="000000" w:fill="FFFFFF"/>
                  <w:noWrap/>
                  <w:vAlign w:val="center"/>
                  <w:hideMark/>
                </w:tcPr>
                <w:p w14:paraId="278AAE14"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337</w:t>
                  </w:r>
                </w:p>
              </w:tc>
              <w:tc>
                <w:tcPr>
                  <w:tcW w:w="800" w:type="dxa"/>
                  <w:tcBorders>
                    <w:top w:val="nil"/>
                    <w:left w:val="nil"/>
                    <w:bottom w:val="single" w:sz="4" w:space="0" w:color="auto"/>
                    <w:right w:val="single" w:sz="4" w:space="0" w:color="auto"/>
                  </w:tcBorders>
                  <w:shd w:val="clear" w:color="000000" w:fill="FFFFFF"/>
                  <w:noWrap/>
                  <w:vAlign w:val="center"/>
                  <w:hideMark/>
                </w:tcPr>
                <w:p w14:paraId="0E4507B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75.83%</w:t>
                  </w:r>
                </w:p>
              </w:tc>
              <w:tc>
                <w:tcPr>
                  <w:tcW w:w="894" w:type="dxa"/>
                  <w:tcBorders>
                    <w:top w:val="nil"/>
                    <w:left w:val="nil"/>
                    <w:bottom w:val="single" w:sz="4" w:space="0" w:color="auto"/>
                    <w:right w:val="single" w:sz="4" w:space="0" w:color="auto"/>
                  </w:tcBorders>
                  <w:shd w:val="clear" w:color="000000" w:fill="FFFFFF"/>
                  <w:noWrap/>
                  <w:vAlign w:val="center"/>
                  <w:hideMark/>
                </w:tcPr>
                <w:p w14:paraId="0944BD4A"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17.07%</w:t>
                  </w:r>
                </w:p>
              </w:tc>
              <w:tc>
                <w:tcPr>
                  <w:tcW w:w="606" w:type="dxa"/>
                  <w:tcBorders>
                    <w:top w:val="nil"/>
                    <w:left w:val="nil"/>
                    <w:bottom w:val="single" w:sz="4" w:space="0" w:color="auto"/>
                    <w:right w:val="single" w:sz="4" w:space="0" w:color="auto"/>
                  </w:tcBorders>
                  <w:shd w:val="clear" w:color="000000" w:fill="FFFFFF"/>
                  <w:noWrap/>
                  <w:vAlign w:val="center"/>
                  <w:hideMark/>
                </w:tcPr>
                <w:p w14:paraId="2D1E64E6"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558</w:t>
                  </w:r>
                </w:p>
              </w:tc>
              <w:tc>
                <w:tcPr>
                  <w:tcW w:w="817" w:type="dxa"/>
                  <w:tcBorders>
                    <w:top w:val="nil"/>
                    <w:left w:val="nil"/>
                    <w:bottom w:val="single" w:sz="4" w:space="0" w:color="auto"/>
                    <w:right w:val="single" w:sz="4" w:space="0" w:color="auto"/>
                  </w:tcBorders>
                  <w:shd w:val="clear" w:color="000000" w:fill="FFFFFF"/>
                  <w:noWrap/>
                  <w:vAlign w:val="center"/>
                  <w:hideMark/>
                </w:tcPr>
                <w:p w14:paraId="02119B0F"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7.10%</w:t>
                  </w:r>
                </w:p>
              </w:tc>
              <w:tc>
                <w:tcPr>
                  <w:tcW w:w="663" w:type="dxa"/>
                  <w:tcBorders>
                    <w:top w:val="nil"/>
                    <w:left w:val="nil"/>
                    <w:bottom w:val="single" w:sz="4" w:space="0" w:color="auto"/>
                    <w:right w:val="single" w:sz="4" w:space="0" w:color="auto"/>
                  </w:tcBorders>
                  <w:shd w:val="clear" w:color="000000" w:fill="FFFFFF"/>
                  <w:noWrap/>
                  <w:vAlign w:val="center"/>
                  <w:hideMark/>
                </w:tcPr>
                <w:p w14:paraId="78763735"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232</w:t>
                  </w:r>
                </w:p>
              </w:tc>
            </w:tr>
            <w:tr w:rsidR="00880E25" w:rsidRPr="002C06B2" w14:paraId="5720D474" w14:textId="77777777" w:rsidTr="00AC5465">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70D83997"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Aug-25</w:t>
                  </w:r>
                </w:p>
              </w:tc>
              <w:tc>
                <w:tcPr>
                  <w:tcW w:w="1020" w:type="dxa"/>
                  <w:tcBorders>
                    <w:top w:val="nil"/>
                    <w:left w:val="nil"/>
                    <w:bottom w:val="single" w:sz="4" w:space="0" w:color="auto"/>
                    <w:right w:val="single" w:sz="4" w:space="0" w:color="auto"/>
                  </w:tcBorders>
                  <w:shd w:val="clear" w:color="000000" w:fill="FFFFFF"/>
                  <w:noWrap/>
                  <w:vAlign w:val="center"/>
                  <w:hideMark/>
                </w:tcPr>
                <w:p w14:paraId="32265888"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3261</w:t>
                  </w:r>
                </w:p>
              </w:tc>
              <w:tc>
                <w:tcPr>
                  <w:tcW w:w="727" w:type="dxa"/>
                  <w:tcBorders>
                    <w:top w:val="nil"/>
                    <w:left w:val="nil"/>
                    <w:bottom w:val="single" w:sz="4" w:space="0" w:color="auto"/>
                    <w:right w:val="single" w:sz="4" w:space="0" w:color="auto"/>
                  </w:tcBorders>
                  <w:shd w:val="clear" w:color="000000" w:fill="FFFFFF"/>
                  <w:noWrap/>
                  <w:vAlign w:val="center"/>
                  <w:hideMark/>
                </w:tcPr>
                <w:p w14:paraId="041F2AD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37.69%</w:t>
                  </w:r>
                </w:p>
              </w:tc>
              <w:tc>
                <w:tcPr>
                  <w:tcW w:w="676" w:type="dxa"/>
                  <w:tcBorders>
                    <w:top w:val="nil"/>
                    <w:left w:val="nil"/>
                    <w:bottom w:val="single" w:sz="4" w:space="0" w:color="auto"/>
                    <w:right w:val="single" w:sz="4" w:space="0" w:color="auto"/>
                  </w:tcBorders>
                  <w:shd w:val="clear" w:color="000000" w:fill="FFFFFF"/>
                  <w:noWrap/>
                  <w:vAlign w:val="center"/>
                  <w:hideMark/>
                </w:tcPr>
                <w:p w14:paraId="3ABBD80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1229</w:t>
                  </w:r>
                </w:p>
              </w:tc>
              <w:tc>
                <w:tcPr>
                  <w:tcW w:w="712" w:type="dxa"/>
                  <w:tcBorders>
                    <w:top w:val="nil"/>
                    <w:left w:val="nil"/>
                    <w:bottom w:val="single" w:sz="4" w:space="0" w:color="auto"/>
                    <w:right w:val="single" w:sz="4" w:space="0" w:color="auto"/>
                  </w:tcBorders>
                  <w:shd w:val="clear" w:color="000000" w:fill="FFFFFF"/>
                  <w:noWrap/>
                  <w:vAlign w:val="center"/>
                  <w:hideMark/>
                </w:tcPr>
                <w:p w14:paraId="535BF895"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18.68%</w:t>
                  </w:r>
                </w:p>
              </w:tc>
              <w:tc>
                <w:tcPr>
                  <w:tcW w:w="705" w:type="dxa"/>
                  <w:tcBorders>
                    <w:top w:val="nil"/>
                    <w:left w:val="nil"/>
                    <w:bottom w:val="single" w:sz="4" w:space="0" w:color="auto"/>
                    <w:right w:val="single" w:sz="4" w:space="0" w:color="auto"/>
                  </w:tcBorders>
                  <w:shd w:val="clear" w:color="000000" w:fill="FFFFFF"/>
                  <w:noWrap/>
                  <w:vAlign w:val="center"/>
                  <w:hideMark/>
                </w:tcPr>
                <w:p w14:paraId="0A5C5D20"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609</w:t>
                  </w:r>
                </w:p>
              </w:tc>
              <w:tc>
                <w:tcPr>
                  <w:tcW w:w="709" w:type="dxa"/>
                  <w:tcBorders>
                    <w:top w:val="nil"/>
                    <w:left w:val="nil"/>
                    <w:bottom w:val="single" w:sz="4" w:space="0" w:color="auto"/>
                    <w:right w:val="single" w:sz="4" w:space="0" w:color="auto"/>
                  </w:tcBorders>
                  <w:shd w:val="clear" w:color="000000" w:fill="FFFFFF"/>
                  <w:noWrap/>
                  <w:vAlign w:val="center"/>
                  <w:hideMark/>
                </w:tcPr>
                <w:p w14:paraId="146D44CF"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11.84%</w:t>
                  </w:r>
                </w:p>
              </w:tc>
              <w:tc>
                <w:tcPr>
                  <w:tcW w:w="567" w:type="dxa"/>
                  <w:tcBorders>
                    <w:top w:val="nil"/>
                    <w:left w:val="nil"/>
                    <w:bottom w:val="single" w:sz="4" w:space="0" w:color="auto"/>
                    <w:right w:val="single" w:sz="4" w:space="0" w:color="auto"/>
                  </w:tcBorders>
                  <w:shd w:val="clear" w:color="000000" w:fill="FFFFFF"/>
                  <w:noWrap/>
                  <w:vAlign w:val="center"/>
                  <w:hideMark/>
                </w:tcPr>
                <w:p w14:paraId="3EF564CF"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386</w:t>
                  </w:r>
                </w:p>
              </w:tc>
              <w:tc>
                <w:tcPr>
                  <w:tcW w:w="846" w:type="dxa"/>
                  <w:tcBorders>
                    <w:top w:val="nil"/>
                    <w:left w:val="nil"/>
                    <w:bottom w:val="single" w:sz="4" w:space="0" w:color="auto"/>
                    <w:right w:val="single" w:sz="4" w:space="0" w:color="auto"/>
                  </w:tcBorders>
                  <w:shd w:val="clear" w:color="000000" w:fill="FFFFFF"/>
                  <w:noWrap/>
                  <w:vAlign w:val="center"/>
                  <w:hideMark/>
                </w:tcPr>
                <w:p w14:paraId="67292819"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10.67%</w:t>
                  </w:r>
                </w:p>
              </w:tc>
              <w:tc>
                <w:tcPr>
                  <w:tcW w:w="638" w:type="dxa"/>
                  <w:tcBorders>
                    <w:top w:val="nil"/>
                    <w:left w:val="nil"/>
                    <w:bottom w:val="single" w:sz="4" w:space="0" w:color="auto"/>
                    <w:right w:val="single" w:sz="4" w:space="0" w:color="auto"/>
                  </w:tcBorders>
                  <w:shd w:val="clear" w:color="000000" w:fill="FFFFFF"/>
                  <w:noWrap/>
                  <w:vAlign w:val="center"/>
                  <w:hideMark/>
                </w:tcPr>
                <w:p w14:paraId="30F42B30"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348</w:t>
                  </w:r>
                </w:p>
              </w:tc>
              <w:tc>
                <w:tcPr>
                  <w:tcW w:w="800" w:type="dxa"/>
                  <w:tcBorders>
                    <w:top w:val="nil"/>
                    <w:left w:val="nil"/>
                    <w:bottom w:val="single" w:sz="4" w:space="0" w:color="auto"/>
                    <w:right w:val="single" w:sz="4" w:space="0" w:color="auto"/>
                  </w:tcBorders>
                  <w:shd w:val="clear" w:color="000000" w:fill="FFFFFF"/>
                  <w:noWrap/>
                  <w:vAlign w:val="center"/>
                  <w:hideMark/>
                </w:tcPr>
                <w:p w14:paraId="22299DB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78.88%</w:t>
                  </w:r>
                </w:p>
              </w:tc>
              <w:tc>
                <w:tcPr>
                  <w:tcW w:w="894" w:type="dxa"/>
                  <w:tcBorders>
                    <w:top w:val="nil"/>
                    <w:left w:val="nil"/>
                    <w:bottom w:val="single" w:sz="4" w:space="0" w:color="auto"/>
                    <w:right w:val="single" w:sz="4" w:space="0" w:color="auto"/>
                  </w:tcBorders>
                  <w:shd w:val="clear" w:color="000000" w:fill="FFFFFF"/>
                  <w:noWrap/>
                  <w:vAlign w:val="center"/>
                  <w:hideMark/>
                </w:tcPr>
                <w:p w14:paraId="31934D3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14.20%</w:t>
                  </w:r>
                </w:p>
              </w:tc>
              <w:tc>
                <w:tcPr>
                  <w:tcW w:w="606" w:type="dxa"/>
                  <w:tcBorders>
                    <w:top w:val="nil"/>
                    <w:left w:val="nil"/>
                    <w:bottom w:val="single" w:sz="4" w:space="0" w:color="auto"/>
                    <w:right w:val="single" w:sz="4" w:space="0" w:color="auto"/>
                  </w:tcBorders>
                  <w:shd w:val="clear" w:color="000000" w:fill="FFFFFF"/>
                  <w:noWrap/>
                  <w:vAlign w:val="center"/>
                  <w:hideMark/>
                </w:tcPr>
                <w:p w14:paraId="7B052BFC"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463</w:t>
                  </w:r>
                </w:p>
              </w:tc>
              <w:tc>
                <w:tcPr>
                  <w:tcW w:w="817" w:type="dxa"/>
                  <w:tcBorders>
                    <w:top w:val="nil"/>
                    <w:left w:val="nil"/>
                    <w:bottom w:val="single" w:sz="4" w:space="0" w:color="auto"/>
                    <w:right w:val="single" w:sz="4" w:space="0" w:color="auto"/>
                  </w:tcBorders>
                  <w:shd w:val="clear" w:color="000000" w:fill="FFFFFF"/>
                  <w:noWrap/>
                  <w:vAlign w:val="center"/>
                  <w:hideMark/>
                </w:tcPr>
                <w:p w14:paraId="107564E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6.93%</w:t>
                  </w:r>
                </w:p>
              </w:tc>
              <w:tc>
                <w:tcPr>
                  <w:tcW w:w="663" w:type="dxa"/>
                  <w:tcBorders>
                    <w:top w:val="nil"/>
                    <w:left w:val="nil"/>
                    <w:bottom w:val="single" w:sz="4" w:space="0" w:color="auto"/>
                    <w:right w:val="single" w:sz="4" w:space="0" w:color="auto"/>
                  </w:tcBorders>
                  <w:shd w:val="clear" w:color="000000" w:fill="FFFFFF"/>
                  <w:noWrap/>
                  <w:vAlign w:val="center"/>
                  <w:hideMark/>
                </w:tcPr>
                <w:p w14:paraId="02AD8DA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226</w:t>
                  </w:r>
                </w:p>
              </w:tc>
            </w:tr>
            <w:tr w:rsidR="00880E25" w:rsidRPr="002C06B2" w14:paraId="6D1640FA" w14:textId="77777777" w:rsidTr="00AC5465">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21833F3C"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Sep-25</w:t>
                  </w:r>
                </w:p>
              </w:tc>
              <w:tc>
                <w:tcPr>
                  <w:tcW w:w="1020" w:type="dxa"/>
                  <w:tcBorders>
                    <w:top w:val="nil"/>
                    <w:left w:val="nil"/>
                    <w:bottom w:val="single" w:sz="4" w:space="0" w:color="auto"/>
                    <w:right w:val="single" w:sz="4" w:space="0" w:color="auto"/>
                  </w:tcBorders>
                  <w:shd w:val="clear" w:color="000000" w:fill="FFFFFF"/>
                  <w:noWrap/>
                  <w:vAlign w:val="center"/>
                  <w:hideMark/>
                </w:tcPr>
                <w:p w14:paraId="431DAA27"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3236</w:t>
                  </w:r>
                </w:p>
              </w:tc>
              <w:tc>
                <w:tcPr>
                  <w:tcW w:w="727" w:type="dxa"/>
                  <w:tcBorders>
                    <w:top w:val="nil"/>
                    <w:left w:val="nil"/>
                    <w:bottom w:val="single" w:sz="4" w:space="0" w:color="auto"/>
                    <w:right w:val="single" w:sz="4" w:space="0" w:color="auto"/>
                  </w:tcBorders>
                  <w:shd w:val="clear" w:color="000000" w:fill="FFFFFF"/>
                  <w:noWrap/>
                  <w:vAlign w:val="center"/>
                  <w:hideMark/>
                </w:tcPr>
                <w:p w14:paraId="64156D56"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31.90%</w:t>
                  </w:r>
                </w:p>
              </w:tc>
              <w:tc>
                <w:tcPr>
                  <w:tcW w:w="676" w:type="dxa"/>
                  <w:tcBorders>
                    <w:top w:val="nil"/>
                    <w:left w:val="nil"/>
                    <w:bottom w:val="single" w:sz="4" w:space="0" w:color="auto"/>
                    <w:right w:val="single" w:sz="4" w:space="0" w:color="auto"/>
                  </w:tcBorders>
                  <w:shd w:val="clear" w:color="000000" w:fill="FFFFFF"/>
                  <w:noWrap/>
                  <w:vAlign w:val="center"/>
                  <w:hideMark/>
                </w:tcPr>
                <w:p w14:paraId="25106DE9"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1302</w:t>
                  </w:r>
                </w:p>
              </w:tc>
              <w:tc>
                <w:tcPr>
                  <w:tcW w:w="712" w:type="dxa"/>
                  <w:tcBorders>
                    <w:top w:val="nil"/>
                    <w:left w:val="nil"/>
                    <w:bottom w:val="single" w:sz="4" w:space="0" w:color="auto"/>
                    <w:right w:val="single" w:sz="4" w:space="0" w:color="auto"/>
                  </w:tcBorders>
                  <w:shd w:val="clear" w:color="000000" w:fill="FFFFFF"/>
                  <w:noWrap/>
                  <w:vAlign w:val="center"/>
                  <w:hideMark/>
                </w:tcPr>
                <w:p w14:paraId="02554C2E"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21.45%</w:t>
                  </w:r>
                </w:p>
              </w:tc>
              <w:tc>
                <w:tcPr>
                  <w:tcW w:w="705" w:type="dxa"/>
                  <w:tcBorders>
                    <w:top w:val="nil"/>
                    <w:left w:val="nil"/>
                    <w:bottom w:val="single" w:sz="4" w:space="0" w:color="auto"/>
                    <w:right w:val="single" w:sz="4" w:space="0" w:color="auto"/>
                  </w:tcBorders>
                  <w:shd w:val="clear" w:color="000000" w:fill="FFFFFF"/>
                  <w:noWrap/>
                  <w:vAlign w:val="center"/>
                  <w:hideMark/>
                </w:tcPr>
                <w:p w14:paraId="1D582D98"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694</w:t>
                  </w:r>
                </w:p>
              </w:tc>
              <w:tc>
                <w:tcPr>
                  <w:tcW w:w="709" w:type="dxa"/>
                  <w:tcBorders>
                    <w:top w:val="nil"/>
                    <w:left w:val="nil"/>
                    <w:bottom w:val="single" w:sz="4" w:space="0" w:color="auto"/>
                    <w:right w:val="single" w:sz="4" w:space="0" w:color="auto"/>
                  </w:tcBorders>
                  <w:shd w:val="clear" w:color="000000" w:fill="FFFFFF"/>
                  <w:noWrap/>
                  <w:vAlign w:val="center"/>
                  <w:hideMark/>
                </w:tcPr>
                <w:p w14:paraId="5AD9F27E"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10.29%</w:t>
                  </w:r>
                </w:p>
              </w:tc>
              <w:tc>
                <w:tcPr>
                  <w:tcW w:w="567" w:type="dxa"/>
                  <w:tcBorders>
                    <w:top w:val="nil"/>
                    <w:left w:val="nil"/>
                    <w:bottom w:val="single" w:sz="4" w:space="0" w:color="auto"/>
                    <w:right w:val="single" w:sz="4" w:space="0" w:color="auto"/>
                  </w:tcBorders>
                  <w:shd w:val="clear" w:color="000000" w:fill="FFFFFF"/>
                  <w:noWrap/>
                  <w:vAlign w:val="center"/>
                  <w:hideMark/>
                </w:tcPr>
                <w:p w14:paraId="7638A72F"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333</w:t>
                  </w:r>
                </w:p>
              </w:tc>
              <w:tc>
                <w:tcPr>
                  <w:tcW w:w="846" w:type="dxa"/>
                  <w:tcBorders>
                    <w:top w:val="nil"/>
                    <w:left w:val="nil"/>
                    <w:bottom w:val="single" w:sz="4" w:space="0" w:color="auto"/>
                    <w:right w:val="single" w:sz="4" w:space="0" w:color="auto"/>
                  </w:tcBorders>
                  <w:shd w:val="clear" w:color="000000" w:fill="FFFFFF"/>
                  <w:noWrap/>
                  <w:vAlign w:val="center"/>
                  <w:hideMark/>
                </w:tcPr>
                <w:p w14:paraId="7672A6F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12.58%</w:t>
                  </w:r>
                </w:p>
              </w:tc>
              <w:tc>
                <w:tcPr>
                  <w:tcW w:w="638" w:type="dxa"/>
                  <w:tcBorders>
                    <w:top w:val="nil"/>
                    <w:left w:val="nil"/>
                    <w:bottom w:val="single" w:sz="4" w:space="0" w:color="auto"/>
                    <w:right w:val="single" w:sz="4" w:space="0" w:color="auto"/>
                  </w:tcBorders>
                  <w:shd w:val="clear" w:color="000000" w:fill="FFFFFF"/>
                  <w:noWrap/>
                  <w:vAlign w:val="center"/>
                  <w:hideMark/>
                </w:tcPr>
                <w:p w14:paraId="277D2DE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407</w:t>
                  </w:r>
                </w:p>
              </w:tc>
              <w:tc>
                <w:tcPr>
                  <w:tcW w:w="800" w:type="dxa"/>
                  <w:tcBorders>
                    <w:top w:val="nil"/>
                    <w:left w:val="nil"/>
                    <w:bottom w:val="single" w:sz="4" w:space="0" w:color="auto"/>
                    <w:right w:val="single" w:sz="4" w:space="0" w:color="auto"/>
                  </w:tcBorders>
                  <w:shd w:val="clear" w:color="000000" w:fill="FFFFFF"/>
                  <w:noWrap/>
                  <w:vAlign w:val="center"/>
                  <w:hideMark/>
                </w:tcPr>
                <w:p w14:paraId="085793E0"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76.22%</w:t>
                  </w:r>
                </w:p>
              </w:tc>
              <w:tc>
                <w:tcPr>
                  <w:tcW w:w="894" w:type="dxa"/>
                  <w:tcBorders>
                    <w:top w:val="nil"/>
                    <w:left w:val="nil"/>
                    <w:bottom w:val="single" w:sz="4" w:space="0" w:color="auto"/>
                    <w:right w:val="single" w:sz="4" w:space="0" w:color="auto"/>
                  </w:tcBorders>
                  <w:shd w:val="clear" w:color="000000" w:fill="FFFFFF"/>
                  <w:noWrap/>
                  <w:vAlign w:val="center"/>
                  <w:hideMark/>
                </w:tcPr>
                <w:p w14:paraId="22D0A363"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10.07%</w:t>
                  </w:r>
                </w:p>
              </w:tc>
              <w:tc>
                <w:tcPr>
                  <w:tcW w:w="606" w:type="dxa"/>
                  <w:tcBorders>
                    <w:top w:val="nil"/>
                    <w:left w:val="nil"/>
                    <w:bottom w:val="single" w:sz="4" w:space="0" w:color="auto"/>
                    <w:right w:val="single" w:sz="4" w:space="0" w:color="auto"/>
                  </w:tcBorders>
                  <w:shd w:val="clear" w:color="000000" w:fill="FFFFFF"/>
                  <w:noWrap/>
                  <w:vAlign w:val="center"/>
                  <w:hideMark/>
                </w:tcPr>
                <w:p w14:paraId="3918CA7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362</w:t>
                  </w:r>
                </w:p>
              </w:tc>
              <w:tc>
                <w:tcPr>
                  <w:tcW w:w="817" w:type="dxa"/>
                  <w:tcBorders>
                    <w:top w:val="nil"/>
                    <w:left w:val="nil"/>
                    <w:bottom w:val="single" w:sz="4" w:space="0" w:color="auto"/>
                    <w:right w:val="single" w:sz="4" w:space="0" w:color="auto"/>
                  </w:tcBorders>
                  <w:shd w:val="clear" w:color="000000" w:fill="FFFFFF"/>
                  <w:noWrap/>
                  <w:vAlign w:val="center"/>
                  <w:hideMark/>
                </w:tcPr>
                <w:p w14:paraId="071CAF66"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4.26%</w:t>
                  </w:r>
                </w:p>
              </w:tc>
              <w:tc>
                <w:tcPr>
                  <w:tcW w:w="663" w:type="dxa"/>
                  <w:tcBorders>
                    <w:top w:val="nil"/>
                    <w:left w:val="nil"/>
                    <w:bottom w:val="single" w:sz="4" w:space="0" w:color="auto"/>
                    <w:right w:val="single" w:sz="4" w:space="0" w:color="auto"/>
                  </w:tcBorders>
                  <w:shd w:val="clear" w:color="000000" w:fill="FFFFFF"/>
                  <w:noWrap/>
                  <w:vAlign w:val="center"/>
                  <w:hideMark/>
                </w:tcPr>
                <w:p w14:paraId="72817FF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138</w:t>
                  </w:r>
                </w:p>
              </w:tc>
            </w:tr>
            <w:tr w:rsidR="00880E25" w:rsidRPr="002C06B2" w14:paraId="7208750C" w14:textId="77777777" w:rsidTr="00AC5465">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09C79D8D"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Oct-25</w:t>
                  </w:r>
                </w:p>
              </w:tc>
              <w:tc>
                <w:tcPr>
                  <w:tcW w:w="1020" w:type="dxa"/>
                  <w:tcBorders>
                    <w:top w:val="nil"/>
                    <w:left w:val="nil"/>
                    <w:bottom w:val="single" w:sz="4" w:space="0" w:color="auto"/>
                    <w:right w:val="single" w:sz="4" w:space="0" w:color="auto"/>
                  </w:tcBorders>
                  <w:shd w:val="clear" w:color="000000" w:fill="FFFFFF"/>
                  <w:noWrap/>
                  <w:vAlign w:val="center"/>
                  <w:hideMark/>
                </w:tcPr>
                <w:p w14:paraId="49F3DEE6"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3337</w:t>
                  </w:r>
                </w:p>
              </w:tc>
              <w:tc>
                <w:tcPr>
                  <w:tcW w:w="727" w:type="dxa"/>
                  <w:tcBorders>
                    <w:top w:val="nil"/>
                    <w:left w:val="nil"/>
                    <w:bottom w:val="single" w:sz="4" w:space="0" w:color="auto"/>
                    <w:right w:val="single" w:sz="4" w:space="0" w:color="auto"/>
                  </w:tcBorders>
                  <w:shd w:val="clear" w:color="000000" w:fill="FFFFFF"/>
                  <w:noWrap/>
                  <w:vAlign w:val="center"/>
                  <w:hideMark/>
                </w:tcPr>
                <w:p w14:paraId="2BBAEBA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45.25%</w:t>
                  </w:r>
                </w:p>
              </w:tc>
              <w:tc>
                <w:tcPr>
                  <w:tcW w:w="676" w:type="dxa"/>
                  <w:tcBorders>
                    <w:top w:val="nil"/>
                    <w:left w:val="nil"/>
                    <w:bottom w:val="single" w:sz="4" w:space="0" w:color="auto"/>
                    <w:right w:val="single" w:sz="4" w:space="0" w:color="auto"/>
                  </w:tcBorders>
                  <w:shd w:val="clear" w:color="000000" w:fill="FFFFFF"/>
                  <w:noWrap/>
                  <w:vAlign w:val="center"/>
                  <w:hideMark/>
                </w:tcPr>
                <w:p w14:paraId="3CEE63A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1510</w:t>
                  </w:r>
                </w:p>
              </w:tc>
              <w:tc>
                <w:tcPr>
                  <w:tcW w:w="712" w:type="dxa"/>
                  <w:tcBorders>
                    <w:top w:val="nil"/>
                    <w:left w:val="nil"/>
                    <w:bottom w:val="nil"/>
                    <w:right w:val="single" w:sz="4" w:space="0" w:color="auto"/>
                  </w:tcBorders>
                  <w:shd w:val="clear" w:color="000000" w:fill="FFFFFF"/>
                  <w:noWrap/>
                  <w:vAlign w:val="center"/>
                  <w:hideMark/>
                </w:tcPr>
                <w:p w14:paraId="20726B58"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11.28%</w:t>
                  </w:r>
                </w:p>
              </w:tc>
              <w:tc>
                <w:tcPr>
                  <w:tcW w:w="705" w:type="dxa"/>
                  <w:tcBorders>
                    <w:top w:val="nil"/>
                    <w:left w:val="nil"/>
                    <w:bottom w:val="single" w:sz="4" w:space="0" w:color="auto"/>
                    <w:right w:val="single" w:sz="4" w:space="0" w:color="auto"/>
                  </w:tcBorders>
                  <w:shd w:val="clear" w:color="000000" w:fill="FFFFFF"/>
                  <w:noWrap/>
                  <w:vAlign w:val="center"/>
                  <w:hideMark/>
                </w:tcPr>
                <w:p w14:paraId="608CC8B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610</w:t>
                  </w:r>
                </w:p>
              </w:tc>
              <w:tc>
                <w:tcPr>
                  <w:tcW w:w="709" w:type="dxa"/>
                  <w:tcBorders>
                    <w:top w:val="nil"/>
                    <w:left w:val="nil"/>
                    <w:bottom w:val="single" w:sz="4" w:space="0" w:color="auto"/>
                    <w:right w:val="single" w:sz="4" w:space="0" w:color="auto"/>
                  </w:tcBorders>
                  <w:shd w:val="clear" w:color="000000" w:fill="FFFFFF"/>
                  <w:noWrap/>
                  <w:vAlign w:val="center"/>
                  <w:hideMark/>
                </w:tcPr>
                <w:p w14:paraId="13FDD63A"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11.21%</w:t>
                  </w:r>
                </w:p>
              </w:tc>
              <w:tc>
                <w:tcPr>
                  <w:tcW w:w="567" w:type="dxa"/>
                  <w:tcBorders>
                    <w:top w:val="nil"/>
                    <w:left w:val="nil"/>
                    <w:bottom w:val="single" w:sz="4" w:space="0" w:color="auto"/>
                    <w:right w:val="single" w:sz="4" w:space="0" w:color="auto"/>
                  </w:tcBorders>
                  <w:shd w:val="clear" w:color="000000" w:fill="FFFFFF"/>
                  <w:noWrap/>
                  <w:vAlign w:val="center"/>
                  <w:hideMark/>
                </w:tcPr>
                <w:p w14:paraId="0C102133"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374</w:t>
                  </w:r>
                </w:p>
              </w:tc>
              <w:tc>
                <w:tcPr>
                  <w:tcW w:w="846" w:type="dxa"/>
                  <w:tcBorders>
                    <w:top w:val="nil"/>
                    <w:left w:val="nil"/>
                    <w:bottom w:val="single" w:sz="4" w:space="0" w:color="auto"/>
                    <w:right w:val="single" w:sz="4" w:space="0" w:color="auto"/>
                  </w:tcBorders>
                  <w:shd w:val="clear" w:color="000000" w:fill="FFFFFF"/>
                  <w:noWrap/>
                  <w:vAlign w:val="center"/>
                  <w:hideMark/>
                </w:tcPr>
                <w:p w14:paraId="61D668D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11.63%</w:t>
                  </w:r>
                </w:p>
              </w:tc>
              <w:tc>
                <w:tcPr>
                  <w:tcW w:w="638" w:type="dxa"/>
                  <w:tcBorders>
                    <w:top w:val="nil"/>
                    <w:left w:val="nil"/>
                    <w:bottom w:val="single" w:sz="4" w:space="0" w:color="auto"/>
                    <w:right w:val="single" w:sz="4" w:space="0" w:color="auto"/>
                  </w:tcBorders>
                  <w:shd w:val="clear" w:color="000000" w:fill="FFFFFF"/>
                  <w:noWrap/>
                  <w:vAlign w:val="center"/>
                  <w:hideMark/>
                </w:tcPr>
                <w:p w14:paraId="798196C3"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388</w:t>
                  </w:r>
                </w:p>
              </w:tc>
              <w:tc>
                <w:tcPr>
                  <w:tcW w:w="800" w:type="dxa"/>
                  <w:tcBorders>
                    <w:top w:val="nil"/>
                    <w:left w:val="nil"/>
                    <w:bottom w:val="single" w:sz="4" w:space="0" w:color="auto"/>
                    <w:right w:val="single" w:sz="4" w:space="0" w:color="auto"/>
                  </w:tcBorders>
                  <w:shd w:val="clear" w:color="000000" w:fill="FFFFFF"/>
                  <w:noWrap/>
                  <w:vAlign w:val="center"/>
                  <w:hideMark/>
                </w:tcPr>
                <w:p w14:paraId="7B81A4AE"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79.37%</w:t>
                  </w:r>
                </w:p>
              </w:tc>
              <w:tc>
                <w:tcPr>
                  <w:tcW w:w="894" w:type="dxa"/>
                  <w:tcBorders>
                    <w:top w:val="nil"/>
                    <w:left w:val="nil"/>
                    <w:bottom w:val="single" w:sz="4" w:space="0" w:color="auto"/>
                    <w:right w:val="single" w:sz="4" w:space="0" w:color="auto"/>
                  </w:tcBorders>
                  <w:shd w:val="clear" w:color="000000" w:fill="FFFFFF"/>
                  <w:noWrap/>
                  <w:vAlign w:val="center"/>
                  <w:hideMark/>
                </w:tcPr>
                <w:p w14:paraId="3797B28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9.77%</w:t>
                  </w:r>
                </w:p>
              </w:tc>
              <w:tc>
                <w:tcPr>
                  <w:tcW w:w="606" w:type="dxa"/>
                  <w:tcBorders>
                    <w:top w:val="nil"/>
                    <w:left w:val="nil"/>
                    <w:bottom w:val="single" w:sz="4" w:space="0" w:color="auto"/>
                    <w:right w:val="single" w:sz="4" w:space="0" w:color="auto"/>
                  </w:tcBorders>
                  <w:shd w:val="clear" w:color="000000" w:fill="FFFFFF"/>
                  <w:noWrap/>
                  <w:vAlign w:val="center"/>
                  <w:hideMark/>
                </w:tcPr>
                <w:p w14:paraId="51A7CC1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326</w:t>
                  </w:r>
                </w:p>
              </w:tc>
              <w:tc>
                <w:tcPr>
                  <w:tcW w:w="817" w:type="dxa"/>
                  <w:tcBorders>
                    <w:top w:val="nil"/>
                    <w:left w:val="nil"/>
                    <w:bottom w:val="single" w:sz="4" w:space="0" w:color="auto"/>
                    <w:right w:val="single" w:sz="4" w:space="0" w:color="auto"/>
                  </w:tcBorders>
                  <w:shd w:val="clear" w:color="000000" w:fill="FFFFFF"/>
                  <w:noWrap/>
                  <w:vAlign w:val="center"/>
                  <w:hideMark/>
                </w:tcPr>
                <w:p w14:paraId="2D4E58CA"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3.87%</w:t>
                  </w:r>
                </w:p>
              </w:tc>
              <w:tc>
                <w:tcPr>
                  <w:tcW w:w="663" w:type="dxa"/>
                  <w:tcBorders>
                    <w:top w:val="nil"/>
                    <w:left w:val="nil"/>
                    <w:bottom w:val="single" w:sz="4" w:space="0" w:color="auto"/>
                    <w:right w:val="single" w:sz="4" w:space="0" w:color="auto"/>
                  </w:tcBorders>
                  <w:shd w:val="clear" w:color="000000" w:fill="FFFFFF"/>
                  <w:noWrap/>
                  <w:vAlign w:val="center"/>
                  <w:hideMark/>
                </w:tcPr>
                <w:p w14:paraId="31B1189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129</w:t>
                  </w:r>
                </w:p>
              </w:tc>
            </w:tr>
            <w:tr w:rsidR="00880E25" w:rsidRPr="002C06B2" w14:paraId="5590EAF0" w14:textId="77777777" w:rsidTr="00AC5465">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497F4FA9"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Nov-25</w:t>
                  </w:r>
                </w:p>
              </w:tc>
              <w:tc>
                <w:tcPr>
                  <w:tcW w:w="1020" w:type="dxa"/>
                  <w:tcBorders>
                    <w:top w:val="nil"/>
                    <w:left w:val="nil"/>
                    <w:bottom w:val="single" w:sz="4" w:space="0" w:color="auto"/>
                    <w:right w:val="single" w:sz="4" w:space="0" w:color="auto"/>
                  </w:tcBorders>
                  <w:shd w:val="clear" w:color="000000" w:fill="FFFFFF"/>
                  <w:noWrap/>
                  <w:vAlign w:val="center"/>
                  <w:hideMark/>
                </w:tcPr>
                <w:p w14:paraId="341FDB70"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3152</w:t>
                  </w:r>
                </w:p>
              </w:tc>
              <w:tc>
                <w:tcPr>
                  <w:tcW w:w="727" w:type="dxa"/>
                  <w:tcBorders>
                    <w:top w:val="nil"/>
                    <w:left w:val="nil"/>
                    <w:bottom w:val="single" w:sz="4" w:space="0" w:color="auto"/>
                    <w:right w:val="single" w:sz="4" w:space="0" w:color="auto"/>
                  </w:tcBorders>
                  <w:shd w:val="clear" w:color="000000" w:fill="FFFFFF"/>
                  <w:noWrap/>
                  <w:vAlign w:val="center"/>
                  <w:hideMark/>
                </w:tcPr>
                <w:p w14:paraId="453237BF"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44.35%</w:t>
                  </w:r>
                </w:p>
              </w:tc>
              <w:tc>
                <w:tcPr>
                  <w:tcW w:w="676" w:type="dxa"/>
                  <w:tcBorders>
                    <w:top w:val="nil"/>
                    <w:left w:val="nil"/>
                    <w:bottom w:val="single" w:sz="4" w:space="0" w:color="auto"/>
                    <w:right w:val="single" w:sz="4" w:space="0" w:color="auto"/>
                  </w:tcBorders>
                  <w:shd w:val="clear" w:color="000000" w:fill="FFFFFF"/>
                  <w:noWrap/>
                  <w:vAlign w:val="center"/>
                  <w:hideMark/>
                </w:tcPr>
                <w:p w14:paraId="32916EF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1398</w:t>
                  </w:r>
                </w:p>
              </w:tc>
              <w:tc>
                <w:tcPr>
                  <w:tcW w:w="712" w:type="dxa"/>
                  <w:tcBorders>
                    <w:top w:val="single" w:sz="4" w:space="0" w:color="auto"/>
                    <w:left w:val="nil"/>
                    <w:bottom w:val="single" w:sz="4" w:space="0" w:color="auto"/>
                    <w:right w:val="single" w:sz="4" w:space="0" w:color="auto"/>
                  </w:tcBorders>
                  <w:shd w:val="clear" w:color="000000" w:fill="FFFFFF"/>
                  <w:noWrap/>
                  <w:vAlign w:val="center"/>
                  <w:hideMark/>
                </w:tcPr>
                <w:p w14:paraId="105B6FCC"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16.78%</w:t>
                  </w:r>
                </w:p>
              </w:tc>
              <w:tc>
                <w:tcPr>
                  <w:tcW w:w="705" w:type="dxa"/>
                  <w:tcBorders>
                    <w:top w:val="nil"/>
                    <w:left w:val="nil"/>
                    <w:bottom w:val="single" w:sz="4" w:space="0" w:color="auto"/>
                    <w:right w:val="single" w:sz="4" w:space="0" w:color="auto"/>
                  </w:tcBorders>
                  <w:shd w:val="clear" w:color="000000" w:fill="FFFFFF"/>
                  <w:noWrap/>
                  <w:vAlign w:val="center"/>
                  <w:hideMark/>
                </w:tcPr>
                <w:p w14:paraId="1EDCAC1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529</w:t>
                  </w:r>
                </w:p>
              </w:tc>
              <w:tc>
                <w:tcPr>
                  <w:tcW w:w="709" w:type="dxa"/>
                  <w:tcBorders>
                    <w:top w:val="nil"/>
                    <w:left w:val="nil"/>
                    <w:bottom w:val="single" w:sz="4" w:space="0" w:color="auto"/>
                    <w:right w:val="single" w:sz="4" w:space="0" w:color="auto"/>
                  </w:tcBorders>
                  <w:shd w:val="clear" w:color="000000" w:fill="FFFFFF"/>
                  <w:noWrap/>
                  <w:vAlign w:val="center"/>
                  <w:hideMark/>
                </w:tcPr>
                <w:p w14:paraId="12C1E28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11.74%</w:t>
                  </w:r>
                </w:p>
              </w:tc>
              <w:tc>
                <w:tcPr>
                  <w:tcW w:w="567" w:type="dxa"/>
                  <w:tcBorders>
                    <w:top w:val="nil"/>
                    <w:left w:val="nil"/>
                    <w:bottom w:val="single" w:sz="4" w:space="0" w:color="auto"/>
                    <w:right w:val="single" w:sz="4" w:space="0" w:color="auto"/>
                  </w:tcBorders>
                  <w:shd w:val="clear" w:color="000000" w:fill="FFFFFF"/>
                  <w:noWrap/>
                  <w:vAlign w:val="center"/>
                  <w:hideMark/>
                </w:tcPr>
                <w:p w14:paraId="331CA439"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370</w:t>
                  </w:r>
                </w:p>
              </w:tc>
              <w:tc>
                <w:tcPr>
                  <w:tcW w:w="846" w:type="dxa"/>
                  <w:tcBorders>
                    <w:top w:val="nil"/>
                    <w:left w:val="nil"/>
                    <w:bottom w:val="single" w:sz="4" w:space="0" w:color="auto"/>
                    <w:right w:val="single" w:sz="4" w:space="0" w:color="auto"/>
                  </w:tcBorders>
                  <w:shd w:val="clear" w:color="000000" w:fill="FFFFFF"/>
                  <w:noWrap/>
                  <w:vAlign w:val="center"/>
                  <w:hideMark/>
                </w:tcPr>
                <w:p w14:paraId="6CD4DB3F"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11.64%</w:t>
                  </w:r>
                </w:p>
              </w:tc>
              <w:tc>
                <w:tcPr>
                  <w:tcW w:w="638" w:type="dxa"/>
                  <w:tcBorders>
                    <w:top w:val="nil"/>
                    <w:left w:val="nil"/>
                    <w:bottom w:val="single" w:sz="4" w:space="0" w:color="auto"/>
                    <w:right w:val="single" w:sz="4" w:space="0" w:color="auto"/>
                  </w:tcBorders>
                  <w:shd w:val="clear" w:color="000000" w:fill="FFFFFF"/>
                  <w:noWrap/>
                  <w:vAlign w:val="center"/>
                  <w:hideMark/>
                </w:tcPr>
                <w:p w14:paraId="3CEBF719"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367</w:t>
                  </w:r>
                </w:p>
              </w:tc>
              <w:tc>
                <w:tcPr>
                  <w:tcW w:w="800" w:type="dxa"/>
                  <w:tcBorders>
                    <w:top w:val="nil"/>
                    <w:left w:val="nil"/>
                    <w:bottom w:val="single" w:sz="4" w:space="0" w:color="auto"/>
                    <w:right w:val="single" w:sz="4" w:space="0" w:color="auto"/>
                  </w:tcBorders>
                  <w:shd w:val="clear" w:color="000000" w:fill="FFFFFF"/>
                  <w:noWrap/>
                  <w:vAlign w:val="center"/>
                  <w:hideMark/>
                </w:tcPr>
                <w:p w14:paraId="4373539F"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84.51%</w:t>
                  </w:r>
                </w:p>
              </w:tc>
              <w:tc>
                <w:tcPr>
                  <w:tcW w:w="894" w:type="dxa"/>
                  <w:tcBorders>
                    <w:top w:val="nil"/>
                    <w:left w:val="nil"/>
                    <w:bottom w:val="single" w:sz="4" w:space="0" w:color="auto"/>
                    <w:right w:val="single" w:sz="4" w:space="0" w:color="auto"/>
                  </w:tcBorders>
                  <w:shd w:val="clear" w:color="000000" w:fill="FFFFFF"/>
                  <w:noWrap/>
                  <w:vAlign w:val="center"/>
                  <w:hideMark/>
                </w:tcPr>
                <w:p w14:paraId="3A5BD6E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10.95%</w:t>
                  </w:r>
                </w:p>
              </w:tc>
              <w:tc>
                <w:tcPr>
                  <w:tcW w:w="606" w:type="dxa"/>
                  <w:tcBorders>
                    <w:top w:val="nil"/>
                    <w:left w:val="nil"/>
                    <w:bottom w:val="single" w:sz="4" w:space="0" w:color="auto"/>
                    <w:right w:val="single" w:sz="4" w:space="0" w:color="auto"/>
                  </w:tcBorders>
                  <w:shd w:val="clear" w:color="000000" w:fill="FFFFFF"/>
                  <w:noWrap/>
                  <w:vAlign w:val="center"/>
                  <w:hideMark/>
                </w:tcPr>
                <w:p w14:paraId="7051059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345</w:t>
                  </w:r>
                </w:p>
              </w:tc>
              <w:tc>
                <w:tcPr>
                  <w:tcW w:w="817" w:type="dxa"/>
                  <w:tcBorders>
                    <w:top w:val="nil"/>
                    <w:left w:val="nil"/>
                    <w:bottom w:val="single" w:sz="4" w:space="0" w:color="auto"/>
                    <w:right w:val="single" w:sz="4" w:space="0" w:color="auto"/>
                  </w:tcBorders>
                  <w:shd w:val="clear" w:color="000000" w:fill="FFFFFF"/>
                  <w:noWrap/>
                  <w:vAlign w:val="center"/>
                  <w:hideMark/>
                </w:tcPr>
                <w:p w14:paraId="6F50FE65"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4.54%</w:t>
                  </w:r>
                </w:p>
              </w:tc>
              <w:tc>
                <w:tcPr>
                  <w:tcW w:w="663" w:type="dxa"/>
                  <w:tcBorders>
                    <w:top w:val="nil"/>
                    <w:left w:val="nil"/>
                    <w:bottom w:val="single" w:sz="4" w:space="0" w:color="auto"/>
                    <w:right w:val="single" w:sz="4" w:space="0" w:color="auto"/>
                  </w:tcBorders>
                  <w:shd w:val="clear" w:color="000000" w:fill="FFFFFF"/>
                  <w:noWrap/>
                  <w:vAlign w:val="center"/>
                  <w:hideMark/>
                </w:tcPr>
                <w:p w14:paraId="113C68E6"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143</w:t>
                  </w:r>
                </w:p>
              </w:tc>
            </w:tr>
            <w:tr w:rsidR="00880E25" w:rsidRPr="002C06B2" w14:paraId="616ED635" w14:textId="77777777" w:rsidTr="00AC5465">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3391D98C"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Dec-25</w:t>
                  </w:r>
                </w:p>
              </w:tc>
              <w:tc>
                <w:tcPr>
                  <w:tcW w:w="1020" w:type="dxa"/>
                  <w:tcBorders>
                    <w:top w:val="nil"/>
                    <w:left w:val="nil"/>
                    <w:bottom w:val="single" w:sz="4" w:space="0" w:color="auto"/>
                    <w:right w:val="single" w:sz="4" w:space="0" w:color="auto"/>
                  </w:tcBorders>
                  <w:shd w:val="clear" w:color="000000" w:fill="FFFFFF"/>
                  <w:noWrap/>
                  <w:vAlign w:val="center"/>
                  <w:hideMark/>
                </w:tcPr>
                <w:p w14:paraId="7D5399F6"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3268</w:t>
                  </w:r>
                </w:p>
              </w:tc>
              <w:tc>
                <w:tcPr>
                  <w:tcW w:w="727" w:type="dxa"/>
                  <w:tcBorders>
                    <w:top w:val="nil"/>
                    <w:left w:val="nil"/>
                    <w:bottom w:val="single" w:sz="4" w:space="0" w:color="auto"/>
                    <w:right w:val="single" w:sz="4" w:space="0" w:color="auto"/>
                  </w:tcBorders>
                  <w:shd w:val="clear" w:color="000000" w:fill="FFFFFF"/>
                  <w:noWrap/>
                  <w:vAlign w:val="center"/>
                  <w:hideMark/>
                </w:tcPr>
                <w:p w14:paraId="0B4664DC"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34.98%</w:t>
                  </w:r>
                </w:p>
              </w:tc>
              <w:tc>
                <w:tcPr>
                  <w:tcW w:w="676" w:type="dxa"/>
                  <w:tcBorders>
                    <w:top w:val="nil"/>
                    <w:left w:val="nil"/>
                    <w:bottom w:val="single" w:sz="4" w:space="0" w:color="auto"/>
                    <w:right w:val="single" w:sz="4" w:space="0" w:color="auto"/>
                  </w:tcBorders>
                  <w:shd w:val="clear" w:color="000000" w:fill="FFFFFF"/>
                  <w:noWrap/>
                  <w:vAlign w:val="center"/>
                  <w:hideMark/>
                </w:tcPr>
                <w:p w14:paraId="2698146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1143</w:t>
                  </w:r>
                </w:p>
              </w:tc>
              <w:tc>
                <w:tcPr>
                  <w:tcW w:w="712" w:type="dxa"/>
                  <w:tcBorders>
                    <w:top w:val="nil"/>
                    <w:left w:val="nil"/>
                    <w:bottom w:val="single" w:sz="4" w:space="0" w:color="auto"/>
                    <w:right w:val="single" w:sz="4" w:space="0" w:color="auto"/>
                  </w:tcBorders>
                  <w:shd w:val="clear" w:color="000000" w:fill="FFFFFF"/>
                  <w:noWrap/>
                  <w:vAlign w:val="center"/>
                  <w:hideMark/>
                </w:tcPr>
                <w:p w14:paraId="33529984"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18.45%</w:t>
                  </w:r>
                </w:p>
              </w:tc>
              <w:tc>
                <w:tcPr>
                  <w:tcW w:w="705" w:type="dxa"/>
                  <w:tcBorders>
                    <w:top w:val="nil"/>
                    <w:left w:val="nil"/>
                    <w:bottom w:val="single" w:sz="4" w:space="0" w:color="auto"/>
                    <w:right w:val="single" w:sz="4" w:space="0" w:color="auto"/>
                  </w:tcBorders>
                  <w:shd w:val="clear" w:color="000000" w:fill="FFFFFF"/>
                  <w:noWrap/>
                  <w:vAlign w:val="center"/>
                  <w:hideMark/>
                </w:tcPr>
                <w:p w14:paraId="02D83359"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603</w:t>
                  </w:r>
                </w:p>
              </w:tc>
              <w:tc>
                <w:tcPr>
                  <w:tcW w:w="709" w:type="dxa"/>
                  <w:tcBorders>
                    <w:top w:val="nil"/>
                    <w:left w:val="nil"/>
                    <w:bottom w:val="single" w:sz="4" w:space="0" w:color="auto"/>
                    <w:right w:val="single" w:sz="4" w:space="0" w:color="auto"/>
                  </w:tcBorders>
                  <w:shd w:val="clear" w:color="000000" w:fill="FFFFFF"/>
                  <w:noWrap/>
                  <w:vAlign w:val="center"/>
                  <w:hideMark/>
                </w:tcPr>
                <w:p w14:paraId="3B36A15E"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15.21%</w:t>
                  </w:r>
                </w:p>
              </w:tc>
              <w:tc>
                <w:tcPr>
                  <w:tcW w:w="567" w:type="dxa"/>
                  <w:tcBorders>
                    <w:top w:val="nil"/>
                    <w:left w:val="nil"/>
                    <w:bottom w:val="single" w:sz="4" w:space="0" w:color="auto"/>
                    <w:right w:val="single" w:sz="4" w:space="0" w:color="auto"/>
                  </w:tcBorders>
                  <w:shd w:val="clear" w:color="000000" w:fill="FFFFFF"/>
                  <w:noWrap/>
                  <w:vAlign w:val="center"/>
                  <w:hideMark/>
                </w:tcPr>
                <w:p w14:paraId="39D96A4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497</w:t>
                  </w:r>
                </w:p>
              </w:tc>
              <w:tc>
                <w:tcPr>
                  <w:tcW w:w="846" w:type="dxa"/>
                  <w:tcBorders>
                    <w:top w:val="nil"/>
                    <w:left w:val="nil"/>
                    <w:bottom w:val="single" w:sz="4" w:space="0" w:color="auto"/>
                    <w:right w:val="single" w:sz="4" w:space="0" w:color="auto"/>
                  </w:tcBorders>
                  <w:shd w:val="clear" w:color="000000" w:fill="FFFFFF"/>
                  <w:noWrap/>
                  <w:vAlign w:val="center"/>
                  <w:hideMark/>
                </w:tcPr>
                <w:p w14:paraId="64CF933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11.57%</w:t>
                  </w:r>
                </w:p>
              </w:tc>
              <w:tc>
                <w:tcPr>
                  <w:tcW w:w="638" w:type="dxa"/>
                  <w:tcBorders>
                    <w:top w:val="nil"/>
                    <w:left w:val="nil"/>
                    <w:bottom w:val="single" w:sz="4" w:space="0" w:color="auto"/>
                    <w:right w:val="single" w:sz="4" w:space="0" w:color="auto"/>
                  </w:tcBorders>
                  <w:shd w:val="clear" w:color="000000" w:fill="FFFFFF"/>
                  <w:noWrap/>
                  <w:vAlign w:val="center"/>
                  <w:hideMark/>
                </w:tcPr>
                <w:p w14:paraId="0A507CC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378</w:t>
                  </w:r>
                </w:p>
              </w:tc>
              <w:tc>
                <w:tcPr>
                  <w:tcW w:w="800" w:type="dxa"/>
                  <w:tcBorders>
                    <w:top w:val="nil"/>
                    <w:left w:val="nil"/>
                    <w:bottom w:val="single" w:sz="4" w:space="0" w:color="auto"/>
                    <w:right w:val="single" w:sz="4" w:space="0" w:color="auto"/>
                  </w:tcBorders>
                  <w:shd w:val="clear" w:color="000000" w:fill="FFFFFF"/>
                  <w:noWrap/>
                  <w:vAlign w:val="center"/>
                  <w:hideMark/>
                </w:tcPr>
                <w:p w14:paraId="4CCEB9A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80.21%</w:t>
                  </w:r>
                </w:p>
              </w:tc>
              <w:tc>
                <w:tcPr>
                  <w:tcW w:w="894" w:type="dxa"/>
                  <w:tcBorders>
                    <w:top w:val="nil"/>
                    <w:left w:val="nil"/>
                    <w:bottom w:val="single" w:sz="4" w:space="0" w:color="auto"/>
                    <w:right w:val="single" w:sz="4" w:space="0" w:color="auto"/>
                  </w:tcBorders>
                  <w:shd w:val="clear" w:color="000000" w:fill="FFFFFF"/>
                  <w:noWrap/>
                  <w:vAlign w:val="center"/>
                  <w:hideMark/>
                </w:tcPr>
                <w:p w14:paraId="31B5F937"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13.13%</w:t>
                  </w:r>
                </w:p>
              </w:tc>
              <w:tc>
                <w:tcPr>
                  <w:tcW w:w="606" w:type="dxa"/>
                  <w:tcBorders>
                    <w:top w:val="nil"/>
                    <w:left w:val="nil"/>
                    <w:bottom w:val="single" w:sz="4" w:space="0" w:color="auto"/>
                    <w:right w:val="single" w:sz="4" w:space="0" w:color="auto"/>
                  </w:tcBorders>
                  <w:shd w:val="clear" w:color="000000" w:fill="FFFFFF"/>
                  <w:noWrap/>
                  <w:vAlign w:val="center"/>
                  <w:hideMark/>
                </w:tcPr>
                <w:p w14:paraId="2D2684E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429</w:t>
                  </w:r>
                </w:p>
              </w:tc>
              <w:tc>
                <w:tcPr>
                  <w:tcW w:w="817" w:type="dxa"/>
                  <w:tcBorders>
                    <w:top w:val="nil"/>
                    <w:left w:val="nil"/>
                    <w:bottom w:val="single" w:sz="4" w:space="0" w:color="auto"/>
                    <w:right w:val="single" w:sz="4" w:space="0" w:color="auto"/>
                  </w:tcBorders>
                  <w:shd w:val="clear" w:color="000000" w:fill="FFFFFF"/>
                  <w:noWrap/>
                  <w:vAlign w:val="center"/>
                  <w:hideMark/>
                </w:tcPr>
                <w:p w14:paraId="39C473AC"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6.67%</w:t>
                  </w:r>
                </w:p>
              </w:tc>
              <w:tc>
                <w:tcPr>
                  <w:tcW w:w="663" w:type="dxa"/>
                  <w:tcBorders>
                    <w:top w:val="nil"/>
                    <w:left w:val="nil"/>
                    <w:bottom w:val="single" w:sz="4" w:space="0" w:color="auto"/>
                    <w:right w:val="single" w:sz="4" w:space="0" w:color="auto"/>
                  </w:tcBorders>
                  <w:shd w:val="clear" w:color="000000" w:fill="FFFFFF"/>
                  <w:noWrap/>
                  <w:vAlign w:val="center"/>
                  <w:hideMark/>
                </w:tcPr>
                <w:p w14:paraId="40964F59"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218</w:t>
                  </w:r>
                </w:p>
              </w:tc>
            </w:tr>
            <w:tr w:rsidR="00880E25" w:rsidRPr="002C06B2" w14:paraId="076A1D74" w14:textId="77777777" w:rsidTr="00AC5465">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741C9707"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Jan-26</w:t>
                  </w:r>
                </w:p>
              </w:tc>
              <w:tc>
                <w:tcPr>
                  <w:tcW w:w="1020" w:type="dxa"/>
                  <w:tcBorders>
                    <w:top w:val="nil"/>
                    <w:left w:val="nil"/>
                    <w:bottom w:val="single" w:sz="4" w:space="0" w:color="auto"/>
                    <w:right w:val="single" w:sz="4" w:space="0" w:color="auto"/>
                  </w:tcBorders>
                  <w:shd w:val="clear" w:color="000000" w:fill="FFFFFF"/>
                  <w:noWrap/>
                  <w:vAlign w:val="center"/>
                  <w:hideMark/>
                </w:tcPr>
                <w:p w14:paraId="07DAD757"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3261</w:t>
                  </w:r>
                </w:p>
              </w:tc>
              <w:tc>
                <w:tcPr>
                  <w:tcW w:w="727" w:type="dxa"/>
                  <w:tcBorders>
                    <w:top w:val="nil"/>
                    <w:left w:val="nil"/>
                    <w:bottom w:val="single" w:sz="4" w:space="0" w:color="auto"/>
                    <w:right w:val="single" w:sz="4" w:space="0" w:color="auto"/>
                  </w:tcBorders>
                  <w:shd w:val="clear" w:color="000000" w:fill="FFFFFF"/>
                  <w:noWrap/>
                  <w:vAlign w:val="center"/>
                  <w:hideMark/>
                </w:tcPr>
                <w:p w14:paraId="7183D86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35.76%</w:t>
                  </w:r>
                </w:p>
              </w:tc>
              <w:tc>
                <w:tcPr>
                  <w:tcW w:w="676" w:type="dxa"/>
                  <w:tcBorders>
                    <w:top w:val="nil"/>
                    <w:left w:val="nil"/>
                    <w:bottom w:val="single" w:sz="4" w:space="0" w:color="auto"/>
                    <w:right w:val="single" w:sz="4" w:space="0" w:color="auto"/>
                  </w:tcBorders>
                  <w:shd w:val="clear" w:color="000000" w:fill="FFFFFF"/>
                  <w:noWrap/>
                  <w:vAlign w:val="center"/>
                  <w:hideMark/>
                </w:tcPr>
                <w:p w14:paraId="6A10EEC8"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1166</w:t>
                  </w:r>
                </w:p>
              </w:tc>
              <w:tc>
                <w:tcPr>
                  <w:tcW w:w="712" w:type="dxa"/>
                  <w:tcBorders>
                    <w:top w:val="nil"/>
                    <w:left w:val="nil"/>
                    <w:bottom w:val="single" w:sz="4" w:space="0" w:color="auto"/>
                    <w:right w:val="single" w:sz="4" w:space="0" w:color="auto"/>
                  </w:tcBorders>
                  <w:shd w:val="clear" w:color="000000" w:fill="FFFFFF"/>
                  <w:noWrap/>
                  <w:vAlign w:val="center"/>
                  <w:hideMark/>
                </w:tcPr>
                <w:p w14:paraId="26A55E14"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24.50%</w:t>
                  </w:r>
                </w:p>
              </w:tc>
              <w:tc>
                <w:tcPr>
                  <w:tcW w:w="705" w:type="dxa"/>
                  <w:tcBorders>
                    <w:top w:val="nil"/>
                    <w:left w:val="nil"/>
                    <w:bottom w:val="single" w:sz="4" w:space="0" w:color="auto"/>
                    <w:right w:val="single" w:sz="4" w:space="0" w:color="auto"/>
                  </w:tcBorders>
                  <w:shd w:val="clear" w:color="000000" w:fill="FFFFFF"/>
                  <w:noWrap/>
                  <w:vAlign w:val="center"/>
                  <w:hideMark/>
                </w:tcPr>
                <w:p w14:paraId="3116DC90"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799</w:t>
                  </w:r>
                </w:p>
              </w:tc>
              <w:tc>
                <w:tcPr>
                  <w:tcW w:w="709" w:type="dxa"/>
                  <w:tcBorders>
                    <w:top w:val="nil"/>
                    <w:left w:val="nil"/>
                    <w:bottom w:val="single" w:sz="4" w:space="0" w:color="auto"/>
                    <w:right w:val="single" w:sz="4" w:space="0" w:color="auto"/>
                  </w:tcBorders>
                  <w:shd w:val="clear" w:color="000000" w:fill="FFFFFF"/>
                  <w:noWrap/>
                  <w:vAlign w:val="center"/>
                  <w:hideMark/>
                </w:tcPr>
                <w:p w14:paraId="55185C19"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11.84%</w:t>
                  </w:r>
                </w:p>
              </w:tc>
              <w:tc>
                <w:tcPr>
                  <w:tcW w:w="567" w:type="dxa"/>
                  <w:tcBorders>
                    <w:top w:val="nil"/>
                    <w:left w:val="nil"/>
                    <w:bottom w:val="single" w:sz="4" w:space="0" w:color="auto"/>
                    <w:right w:val="single" w:sz="4" w:space="0" w:color="auto"/>
                  </w:tcBorders>
                  <w:shd w:val="clear" w:color="000000" w:fill="FFFFFF"/>
                  <w:noWrap/>
                  <w:vAlign w:val="center"/>
                  <w:hideMark/>
                </w:tcPr>
                <w:p w14:paraId="2292187B"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386</w:t>
                  </w:r>
                </w:p>
              </w:tc>
              <w:tc>
                <w:tcPr>
                  <w:tcW w:w="846" w:type="dxa"/>
                  <w:tcBorders>
                    <w:top w:val="nil"/>
                    <w:left w:val="nil"/>
                    <w:bottom w:val="single" w:sz="4" w:space="0" w:color="auto"/>
                    <w:right w:val="single" w:sz="4" w:space="0" w:color="auto"/>
                  </w:tcBorders>
                  <w:shd w:val="clear" w:color="000000" w:fill="FFFFFF"/>
                  <w:noWrap/>
                  <w:vAlign w:val="center"/>
                  <w:hideMark/>
                </w:tcPr>
                <w:p w14:paraId="59C1E1A7"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17.11%</w:t>
                  </w:r>
                </w:p>
              </w:tc>
              <w:tc>
                <w:tcPr>
                  <w:tcW w:w="638" w:type="dxa"/>
                  <w:tcBorders>
                    <w:top w:val="nil"/>
                    <w:left w:val="nil"/>
                    <w:bottom w:val="single" w:sz="4" w:space="0" w:color="auto"/>
                    <w:right w:val="single" w:sz="4" w:space="0" w:color="auto"/>
                  </w:tcBorders>
                  <w:shd w:val="clear" w:color="000000" w:fill="FFFFFF"/>
                  <w:noWrap/>
                  <w:vAlign w:val="center"/>
                  <w:hideMark/>
                </w:tcPr>
                <w:p w14:paraId="7DFA9BA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558</w:t>
                  </w:r>
                </w:p>
              </w:tc>
              <w:tc>
                <w:tcPr>
                  <w:tcW w:w="800" w:type="dxa"/>
                  <w:tcBorders>
                    <w:top w:val="nil"/>
                    <w:left w:val="nil"/>
                    <w:bottom w:val="single" w:sz="4" w:space="0" w:color="auto"/>
                    <w:right w:val="single" w:sz="4" w:space="0" w:color="auto"/>
                  </w:tcBorders>
                  <w:shd w:val="clear" w:color="000000" w:fill="FFFFFF"/>
                  <w:noWrap/>
                  <w:vAlign w:val="center"/>
                  <w:hideMark/>
                </w:tcPr>
                <w:p w14:paraId="1231792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89.21%</w:t>
                  </w:r>
                </w:p>
              </w:tc>
              <w:tc>
                <w:tcPr>
                  <w:tcW w:w="894" w:type="dxa"/>
                  <w:tcBorders>
                    <w:top w:val="nil"/>
                    <w:left w:val="nil"/>
                    <w:bottom w:val="single" w:sz="4" w:space="0" w:color="auto"/>
                    <w:right w:val="single" w:sz="4" w:space="0" w:color="auto"/>
                  </w:tcBorders>
                  <w:shd w:val="clear" w:color="000000" w:fill="FFFFFF"/>
                  <w:noWrap/>
                  <w:vAlign w:val="center"/>
                  <w:hideMark/>
                </w:tcPr>
                <w:p w14:paraId="0F00DAC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6.44%</w:t>
                  </w:r>
                </w:p>
              </w:tc>
              <w:tc>
                <w:tcPr>
                  <w:tcW w:w="606" w:type="dxa"/>
                  <w:tcBorders>
                    <w:top w:val="nil"/>
                    <w:left w:val="nil"/>
                    <w:bottom w:val="single" w:sz="4" w:space="0" w:color="auto"/>
                    <w:right w:val="single" w:sz="4" w:space="0" w:color="auto"/>
                  </w:tcBorders>
                  <w:shd w:val="clear" w:color="000000" w:fill="FFFFFF"/>
                  <w:noWrap/>
                  <w:vAlign w:val="center"/>
                  <w:hideMark/>
                </w:tcPr>
                <w:p w14:paraId="2ED4E9F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210</w:t>
                  </w:r>
                </w:p>
              </w:tc>
              <w:tc>
                <w:tcPr>
                  <w:tcW w:w="817" w:type="dxa"/>
                  <w:tcBorders>
                    <w:top w:val="nil"/>
                    <w:left w:val="nil"/>
                    <w:bottom w:val="single" w:sz="4" w:space="0" w:color="auto"/>
                    <w:right w:val="single" w:sz="4" w:space="0" w:color="auto"/>
                  </w:tcBorders>
                  <w:shd w:val="clear" w:color="000000" w:fill="FFFFFF"/>
                  <w:noWrap/>
                  <w:vAlign w:val="center"/>
                  <w:hideMark/>
                </w:tcPr>
                <w:p w14:paraId="391F957F"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4.35%</w:t>
                  </w:r>
                </w:p>
              </w:tc>
              <w:tc>
                <w:tcPr>
                  <w:tcW w:w="663" w:type="dxa"/>
                  <w:tcBorders>
                    <w:top w:val="nil"/>
                    <w:left w:val="nil"/>
                    <w:bottom w:val="single" w:sz="4" w:space="0" w:color="auto"/>
                    <w:right w:val="single" w:sz="4" w:space="0" w:color="auto"/>
                  </w:tcBorders>
                  <w:shd w:val="clear" w:color="000000" w:fill="FFFFFF"/>
                  <w:noWrap/>
                  <w:vAlign w:val="center"/>
                  <w:hideMark/>
                </w:tcPr>
                <w:p w14:paraId="0BB705E7"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142</w:t>
                  </w:r>
                </w:p>
              </w:tc>
            </w:tr>
            <w:tr w:rsidR="00880E25" w:rsidRPr="002C06B2" w14:paraId="470F8331" w14:textId="77777777" w:rsidTr="00AC5465">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0CF896E7"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lastRenderedPageBreak/>
                    <w:t>Feb-26</w:t>
                  </w:r>
                </w:p>
              </w:tc>
              <w:tc>
                <w:tcPr>
                  <w:tcW w:w="1020" w:type="dxa"/>
                  <w:tcBorders>
                    <w:top w:val="nil"/>
                    <w:left w:val="nil"/>
                    <w:bottom w:val="single" w:sz="4" w:space="0" w:color="auto"/>
                    <w:right w:val="single" w:sz="4" w:space="0" w:color="auto"/>
                  </w:tcBorders>
                  <w:shd w:val="clear" w:color="000000" w:fill="FFFFFF"/>
                  <w:noWrap/>
                  <w:vAlign w:val="center"/>
                  <w:hideMark/>
                </w:tcPr>
                <w:p w14:paraId="37C1D264"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2946</w:t>
                  </w:r>
                </w:p>
              </w:tc>
              <w:tc>
                <w:tcPr>
                  <w:tcW w:w="727" w:type="dxa"/>
                  <w:tcBorders>
                    <w:top w:val="nil"/>
                    <w:left w:val="nil"/>
                    <w:bottom w:val="single" w:sz="4" w:space="0" w:color="auto"/>
                    <w:right w:val="single" w:sz="4" w:space="0" w:color="auto"/>
                  </w:tcBorders>
                  <w:shd w:val="clear" w:color="000000" w:fill="FFFFFF"/>
                  <w:noWrap/>
                  <w:vAlign w:val="center"/>
                  <w:hideMark/>
                </w:tcPr>
                <w:p w14:paraId="21B12231"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37.17%</w:t>
                  </w:r>
                </w:p>
              </w:tc>
              <w:tc>
                <w:tcPr>
                  <w:tcW w:w="676" w:type="dxa"/>
                  <w:tcBorders>
                    <w:top w:val="nil"/>
                    <w:left w:val="nil"/>
                    <w:bottom w:val="single" w:sz="4" w:space="0" w:color="auto"/>
                    <w:right w:val="single" w:sz="4" w:space="0" w:color="auto"/>
                  </w:tcBorders>
                  <w:shd w:val="clear" w:color="000000" w:fill="FFFFFF"/>
                  <w:noWrap/>
                  <w:vAlign w:val="center"/>
                  <w:hideMark/>
                </w:tcPr>
                <w:p w14:paraId="23797FCE"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1095</w:t>
                  </w:r>
                </w:p>
              </w:tc>
              <w:tc>
                <w:tcPr>
                  <w:tcW w:w="712" w:type="dxa"/>
                  <w:tcBorders>
                    <w:top w:val="nil"/>
                    <w:left w:val="nil"/>
                    <w:bottom w:val="single" w:sz="4" w:space="0" w:color="auto"/>
                    <w:right w:val="single" w:sz="4" w:space="0" w:color="auto"/>
                  </w:tcBorders>
                  <w:shd w:val="clear" w:color="000000" w:fill="FFFFFF"/>
                  <w:noWrap/>
                  <w:vAlign w:val="center"/>
                  <w:hideMark/>
                </w:tcPr>
                <w:p w14:paraId="0728B8B0"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19.38%</w:t>
                  </w:r>
                </w:p>
              </w:tc>
              <w:tc>
                <w:tcPr>
                  <w:tcW w:w="705" w:type="dxa"/>
                  <w:tcBorders>
                    <w:top w:val="nil"/>
                    <w:left w:val="nil"/>
                    <w:bottom w:val="single" w:sz="4" w:space="0" w:color="auto"/>
                    <w:right w:val="single" w:sz="4" w:space="0" w:color="auto"/>
                  </w:tcBorders>
                  <w:shd w:val="clear" w:color="000000" w:fill="FFFFFF"/>
                  <w:noWrap/>
                  <w:vAlign w:val="center"/>
                  <w:hideMark/>
                </w:tcPr>
                <w:p w14:paraId="4041E9EA"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571</w:t>
                  </w:r>
                </w:p>
              </w:tc>
              <w:tc>
                <w:tcPr>
                  <w:tcW w:w="709" w:type="dxa"/>
                  <w:tcBorders>
                    <w:top w:val="nil"/>
                    <w:left w:val="nil"/>
                    <w:bottom w:val="single" w:sz="4" w:space="0" w:color="auto"/>
                    <w:right w:val="single" w:sz="4" w:space="0" w:color="auto"/>
                  </w:tcBorders>
                  <w:shd w:val="clear" w:color="000000" w:fill="FFFFFF"/>
                  <w:noWrap/>
                  <w:vAlign w:val="center"/>
                  <w:hideMark/>
                </w:tcPr>
                <w:p w14:paraId="3BB795C4"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12.60%</w:t>
                  </w:r>
                </w:p>
              </w:tc>
              <w:tc>
                <w:tcPr>
                  <w:tcW w:w="567" w:type="dxa"/>
                  <w:tcBorders>
                    <w:top w:val="nil"/>
                    <w:left w:val="nil"/>
                    <w:bottom w:val="single" w:sz="4" w:space="0" w:color="auto"/>
                    <w:right w:val="single" w:sz="4" w:space="0" w:color="auto"/>
                  </w:tcBorders>
                  <w:shd w:val="clear" w:color="000000" w:fill="FFFFFF"/>
                  <w:noWrap/>
                  <w:vAlign w:val="center"/>
                  <w:hideMark/>
                </w:tcPr>
                <w:p w14:paraId="0CF95F4A"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370</w:t>
                  </w:r>
                </w:p>
              </w:tc>
              <w:tc>
                <w:tcPr>
                  <w:tcW w:w="846" w:type="dxa"/>
                  <w:tcBorders>
                    <w:top w:val="nil"/>
                    <w:left w:val="nil"/>
                    <w:bottom w:val="single" w:sz="4" w:space="0" w:color="auto"/>
                    <w:right w:val="single" w:sz="4" w:space="0" w:color="auto"/>
                  </w:tcBorders>
                  <w:shd w:val="clear" w:color="000000" w:fill="FFFFFF"/>
                  <w:noWrap/>
                  <w:vAlign w:val="center"/>
                  <w:hideMark/>
                </w:tcPr>
                <w:p w14:paraId="55C9609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16.43%</w:t>
                  </w:r>
                </w:p>
              </w:tc>
              <w:tc>
                <w:tcPr>
                  <w:tcW w:w="638" w:type="dxa"/>
                  <w:tcBorders>
                    <w:top w:val="nil"/>
                    <w:left w:val="nil"/>
                    <w:bottom w:val="single" w:sz="4" w:space="0" w:color="auto"/>
                    <w:right w:val="single" w:sz="4" w:space="0" w:color="auto"/>
                  </w:tcBorders>
                  <w:shd w:val="clear" w:color="000000" w:fill="FFFFFF"/>
                  <w:noWrap/>
                  <w:vAlign w:val="center"/>
                  <w:hideMark/>
                </w:tcPr>
                <w:p w14:paraId="298C52DC"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484</w:t>
                  </w:r>
                </w:p>
              </w:tc>
              <w:tc>
                <w:tcPr>
                  <w:tcW w:w="800" w:type="dxa"/>
                  <w:tcBorders>
                    <w:top w:val="nil"/>
                    <w:left w:val="nil"/>
                    <w:bottom w:val="single" w:sz="4" w:space="0" w:color="auto"/>
                    <w:right w:val="single" w:sz="4" w:space="0" w:color="auto"/>
                  </w:tcBorders>
                  <w:shd w:val="clear" w:color="000000" w:fill="FFFFFF"/>
                  <w:noWrap/>
                  <w:vAlign w:val="center"/>
                  <w:hideMark/>
                </w:tcPr>
                <w:p w14:paraId="07538403"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85.58%</w:t>
                  </w:r>
                </w:p>
              </w:tc>
              <w:tc>
                <w:tcPr>
                  <w:tcW w:w="894" w:type="dxa"/>
                  <w:tcBorders>
                    <w:top w:val="nil"/>
                    <w:left w:val="nil"/>
                    <w:bottom w:val="single" w:sz="4" w:space="0" w:color="auto"/>
                    <w:right w:val="single" w:sz="4" w:space="0" w:color="auto"/>
                  </w:tcBorders>
                  <w:shd w:val="clear" w:color="000000" w:fill="FFFFFF"/>
                  <w:noWrap/>
                  <w:vAlign w:val="center"/>
                  <w:hideMark/>
                </w:tcPr>
                <w:p w14:paraId="29FC228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10.32%</w:t>
                  </w:r>
                </w:p>
              </w:tc>
              <w:tc>
                <w:tcPr>
                  <w:tcW w:w="606" w:type="dxa"/>
                  <w:tcBorders>
                    <w:top w:val="nil"/>
                    <w:left w:val="nil"/>
                    <w:bottom w:val="single" w:sz="4" w:space="0" w:color="auto"/>
                    <w:right w:val="single" w:sz="4" w:space="0" w:color="auto"/>
                  </w:tcBorders>
                  <w:shd w:val="clear" w:color="000000" w:fill="FFFFFF"/>
                  <w:noWrap/>
                  <w:vAlign w:val="center"/>
                  <w:hideMark/>
                </w:tcPr>
                <w:p w14:paraId="48C4B0A4"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304</w:t>
                  </w:r>
                </w:p>
              </w:tc>
              <w:tc>
                <w:tcPr>
                  <w:tcW w:w="817" w:type="dxa"/>
                  <w:tcBorders>
                    <w:top w:val="nil"/>
                    <w:left w:val="nil"/>
                    <w:bottom w:val="single" w:sz="4" w:space="0" w:color="auto"/>
                    <w:right w:val="single" w:sz="4" w:space="0" w:color="auto"/>
                  </w:tcBorders>
                  <w:shd w:val="clear" w:color="000000" w:fill="FFFFFF"/>
                  <w:noWrap/>
                  <w:vAlign w:val="center"/>
                  <w:hideMark/>
                </w:tcPr>
                <w:p w14:paraId="3CB94E2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4.14%</w:t>
                  </w:r>
                </w:p>
              </w:tc>
              <w:tc>
                <w:tcPr>
                  <w:tcW w:w="663" w:type="dxa"/>
                  <w:tcBorders>
                    <w:top w:val="nil"/>
                    <w:left w:val="nil"/>
                    <w:bottom w:val="single" w:sz="4" w:space="0" w:color="auto"/>
                    <w:right w:val="single" w:sz="4" w:space="0" w:color="auto"/>
                  </w:tcBorders>
                  <w:shd w:val="clear" w:color="000000" w:fill="FFFFFF"/>
                  <w:noWrap/>
                  <w:vAlign w:val="center"/>
                  <w:hideMark/>
                </w:tcPr>
                <w:p w14:paraId="2BF73DED"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122</w:t>
                  </w:r>
                </w:p>
              </w:tc>
            </w:tr>
            <w:tr w:rsidR="00880E25" w:rsidRPr="002C06B2" w14:paraId="50EB203D" w14:textId="77777777" w:rsidTr="00514CEA">
              <w:trPr>
                <w:trHeight w:val="283"/>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3928BD54"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Mar-26</w:t>
                  </w:r>
                </w:p>
              </w:tc>
              <w:tc>
                <w:tcPr>
                  <w:tcW w:w="1020" w:type="dxa"/>
                  <w:tcBorders>
                    <w:top w:val="nil"/>
                    <w:left w:val="nil"/>
                    <w:bottom w:val="single" w:sz="4" w:space="0" w:color="auto"/>
                    <w:right w:val="single" w:sz="4" w:space="0" w:color="auto"/>
                  </w:tcBorders>
                  <w:shd w:val="clear" w:color="auto" w:fill="FFFFFF" w:themeFill="background1"/>
                  <w:noWrap/>
                  <w:vAlign w:val="center"/>
                  <w:hideMark/>
                </w:tcPr>
                <w:p w14:paraId="6AF400C7" w14:textId="4FA006E7" w:rsidR="00CC4460" w:rsidRPr="002C06B2" w:rsidRDefault="00672170"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3262</w:t>
                  </w:r>
                </w:p>
              </w:tc>
              <w:tc>
                <w:tcPr>
                  <w:tcW w:w="727" w:type="dxa"/>
                  <w:tcBorders>
                    <w:top w:val="nil"/>
                    <w:left w:val="nil"/>
                    <w:bottom w:val="single" w:sz="4" w:space="0" w:color="auto"/>
                    <w:right w:val="single" w:sz="4" w:space="0" w:color="auto"/>
                  </w:tcBorders>
                  <w:shd w:val="clear" w:color="auto" w:fill="FFFFFF" w:themeFill="background1"/>
                  <w:noWrap/>
                  <w:vAlign w:val="center"/>
                  <w:hideMark/>
                </w:tcPr>
                <w:p w14:paraId="2DCEB427" w14:textId="76A961D7" w:rsidR="00CC4460" w:rsidRPr="002C06B2" w:rsidRDefault="00672170"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37.89%</w:t>
                  </w:r>
                </w:p>
              </w:tc>
              <w:tc>
                <w:tcPr>
                  <w:tcW w:w="676" w:type="dxa"/>
                  <w:tcBorders>
                    <w:top w:val="nil"/>
                    <w:left w:val="nil"/>
                    <w:bottom w:val="single" w:sz="4" w:space="0" w:color="auto"/>
                    <w:right w:val="single" w:sz="4" w:space="0" w:color="auto"/>
                  </w:tcBorders>
                  <w:shd w:val="clear" w:color="auto" w:fill="FFFFFF" w:themeFill="background1"/>
                  <w:noWrap/>
                  <w:vAlign w:val="center"/>
                  <w:hideMark/>
                </w:tcPr>
                <w:p w14:paraId="6DE1F855" w14:textId="263B5F79" w:rsidR="00CC4460" w:rsidRPr="002C06B2" w:rsidRDefault="00B04FE0"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1236</w:t>
                  </w:r>
                </w:p>
              </w:tc>
              <w:tc>
                <w:tcPr>
                  <w:tcW w:w="712" w:type="dxa"/>
                  <w:tcBorders>
                    <w:top w:val="nil"/>
                    <w:left w:val="nil"/>
                    <w:bottom w:val="single" w:sz="4" w:space="0" w:color="auto"/>
                    <w:right w:val="single" w:sz="4" w:space="0" w:color="auto"/>
                  </w:tcBorders>
                  <w:shd w:val="clear" w:color="auto" w:fill="FFFFFF" w:themeFill="background1"/>
                  <w:noWrap/>
                  <w:vAlign w:val="center"/>
                  <w:hideMark/>
                </w:tcPr>
                <w:p w14:paraId="1100CF9D" w14:textId="78681410" w:rsidR="00CC4460" w:rsidRPr="002C06B2" w:rsidRDefault="00B04FE0"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21.98</w:t>
                  </w:r>
                  <w:r w:rsidR="008E18E3" w:rsidRPr="002C06B2">
                    <w:rPr>
                      <w:rFonts w:ascii="Verdana" w:eastAsia="Times New Roman" w:hAnsi="Verdana" w:cs="Calibri"/>
                      <w:b/>
                      <w:bCs/>
                      <w:color w:val="000000"/>
                      <w:sz w:val="16"/>
                      <w:szCs w:val="16"/>
                      <w:lang w:eastAsia="en-GB"/>
                    </w:rPr>
                    <w:t>%</w:t>
                  </w:r>
                </w:p>
              </w:tc>
              <w:tc>
                <w:tcPr>
                  <w:tcW w:w="705" w:type="dxa"/>
                  <w:tcBorders>
                    <w:top w:val="nil"/>
                    <w:left w:val="nil"/>
                    <w:bottom w:val="single" w:sz="4" w:space="0" w:color="auto"/>
                    <w:right w:val="single" w:sz="4" w:space="0" w:color="auto"/>
                  </w:tcBorders>
                  <w:shd w:val="clear" w:color="auto" w:fill="FFFFFF" w:themeFill="background1"/>
                  <w:noWrap/>
                  <w:vAlign w:val="center"/>
                  <w:hideMark/>
                </w:tcPr>
                <w:p w14:paraId="672981E4" w14:textId="5D50A76C" w:rsidR="00CC4460" w:rsidRPr="002C06B2" w:rsidRDefault="0034286D"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717</w:t>
                  </w:r>
                </w:p>
              </w:tc>
              <w:tc>
                <w:tcPr>
                  <w:tcW w:w="709" w:type="dxa"/>
                  <w:tcBorders>
                    <w:top w:val="nil"/>
                    <w:left w:val="nil"/>
                    <w:bottom w:val="single" w:sz="4" w:space="0" w:color="auto"/>
                    <w:right w:val="single" w:sz="4" w:space="0" w:color="auto"/>
                  </w:tcBorders>
                  <w:shd w:val="clear" w:color="auto" w:fill="FFFFFF" w:themeFill="background1"/>
                  <w:noWrap/>
                  <w:vAlign w:val="center"/>
                  <w:hideMark/>
                </w:tcPr>
                <w:p w14:paraId="3E68E916" w14:textId="3A33C004" w:rsidR="00CC4460" w:rsidRPr="002C06B2" w:rsidRDefault="0034286D"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13.15</w:t>
                  </w:r>
                  <w:r w:rsidR="00100B1C" w:rsidRPr="002C06B2">
                    <w:rPr>
                      <w:rFonts w:ascii="Verdana" w:eastAsia="Times New Roman" w:hAnsi="Verdana" w:cs="Calibri"/>
                      <w:b/>
                      <w:bCs/>
                      <w:color w:val="000000"/>
                      <w:sz w:val="16"/>
                      <w:szCs w:val="16"/>
                      <w:lang w:eastAsia="en-GB"/>
                    </w:rPr>
                    <w:t>%</w:t>
                  </w:r>
                </w:p>
              </w:tc>
              <w:tc>
                <w:tcPr>
                  <w:tcW w:w="567" w:type="dxa"/>
                  <w:tcBorders>
                    <w:top w:val="nil"/>
                    <w:left w:val="nil"/>
                    <w:bottom w:val="single" w:sz="4" w:space="0" w:color="auto"/>
                    <w:right w:val="single" w:sz="4" w:space="0" w:color="auto"/>
                  </w:tcBorders>
                  <w:shd w:val="clear" w:color="auto" w:fill="FFFFFF" w:themeFill="background1"/>
                  <w:noWrap/>
                  <w:vAlign w:val="center"/>
                  <w:hideMark/>
                </w:tcPr>
                <w:p w14:paraId="59C2C1FD" w14:textId="529EE15B" w:rsidR="00CC4460" w:rsidRPr="002C06B2" w:rsidRDefault="0034286D"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429</w:t>
                  </w:r>
                </w:p>
              </w:tc>
              <w:tc>
                <w:tcPr>
                  <w:tcW w:w="846" w:type="dxa"/>
                  <w:tcBorders>
                    <w:top w:val="nil"/>
                    <w:left w:val="nil"/>
                    <w:bottom w:val="single" w:sz="4" w:space="0" w:color="auto"/>
                    <w:right w:val="single" w:sz="4" w:space="0" w:color="auto"/>
                  </w:tcBorders>
                  <w:shd w:val="clear" w:color="auto" w:fill="FFFFFF" w:themeFill="background1"/>
                  <w:noWrap/>
                  <w:vAlign w:val="center"/>
                  <w:hideMark/>
                </w:tcPr>
                <w:p w14:paraId="1F98EE50" w14:textId="19DD1588" w:rsidR="00CC4460" w:rsidRPr="002C06B2" w:rsidRDefault="0034286D"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13.55</w:t>
                  </w:r>
                  <w:r w:rsidR="008B4AEA" w:rsidRPr="002C06B2">
                    <w:rPr>
                      <w:rFonts w:ascii="Verdana" w:eastAsia="Times New Roman" w:hAnsi="Verdana" w:cs="Calibri"/>
                      <w:b/>
                      <w:bCs/>
                      <w:color w:val="000000"/>
                      <w:sz w:val="16"/>
                      <w:szCs w:val="16"/>
                      <w:lang w:eastAsia="en-GB"/>
                    </w:rPr>
                    <w:t>%</w:t>
                  </w:r>
                </w:p>
              </w:tc>
              <w:tc>
                <w:tcPr>
                  <w:tcW w:w="638" w:type="dxa"/>
                  <w:tcBorders>
                    <w:top w:val="nil"/>
                    <w:left w:val="nil"/>
                    <w:bottom w:val="single" w:sz="4" w:space="0" w:color="auto"/>
                    <w:right w:val="single" w:sz="4" w:space="0" w:color="auto"/>
                  </w:tcBorders>
                  <w:shd w:val="clear" w:color="auto" w:fill="FFFFFF" w:themeFill="background1"/>
                  <w:noWrap/>
                  <w:vAlign w:val="center"/>
                  <w:hideMark/>
                </w:tcPr>
                <w:p w14:paraId="48FB4003" w14:textId="6B598428" w:rsidR="00CC4460" w:rsidRPr="002C06B2" w:rsidRDefault="0034286D"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422</w:t>
                  </w:r>
                </w:p>
              </w:tc>
              <w:tc>
                <w:tcPr>
                  <w:tcW w:w="800" w:type="dxa"/>
                  <w:tcBorders>
                    <w:top w:val="nil"/>
                    <w:left w:val="nil"/>
                    <w:bottom w:val="single" w:sz="4" w:space="0" w:color="auto"/>
                    <w:right w:val="single" w:sz="4" w:space="0" w:color="auto"/>
                  </w:tcBorders>
                  <w:shd w:val="clear" w:color="auto" w:fill="FFFFFF" w:themeFill="background1"/>
                  <w:noWrap/>
                  <w:vAlign w:val="center"/>
                  <w:hideMark/>
                </w:tcPr>
                <w:p w14:paraId="69D3A1D5" w14:textId="04952B2F" w:rsidR="00CC4460" w:rsidRPr="002C06B2" w:rsidRDefault="0034286D"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86.57</w:t>
                  </w:r>
                  <w:r w:rsidR="00CC4460" w:rsidRPr="002C06B2">
                    <w:rPr>
                      <w:rFonts w:ascii="Verdana" w:eastAsia="Times New Roman" w:hAnsi="Verdana" w:cs="Calibri"/>
                      <w:b/>
                      <w:bCs/>
                      <w:color w:val="000000"/>
                      <w:sz w:val="16"/>
                      <w:szCs w:val="16"/>
                      <w:lang w:eastAsia="en-GB"/>
                    </w:rPr>
                    <w:t>%</w:t>
                  </w:r>
                </w:p>
              </w:tc>
              <w:tc>
                <w:tcPr>
                  <w:tcW w:w="894" w:type="dxa"/>
                  <w:tcBorders>
                    <w:top w:val="nil"/>
                    <w:left w:val="nil"/>
                    <w:bottom w:val="single" w:sz="4" w:space="0" w:color="auto"/>
                    <w:right w:val="single" w:sz="4" w:space="0" w:color="auto"/>
                  </w:tcBorders>
                  <w:shd w:val="clear" w:color="auto" w:fill="FFFFFF" w:themeFill="background1"/>
                  <w:noWrap/>
                  <w:vAlign w:val="center"/>
                  <w:hideMark/>
                </w:tcPr>
                <w:p w14:paraId="76F4540C" w14:textId="781710CC" w:rsidR="00CC4460" w:rsidRPr="002C06B2" w:rsidRDefault="0034286D"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8.92</w:t>
                  </w:r>
                  <w:r w:rsidR="00B56EBD" w:rsidRPr="002C06B2">
                    <w:rPr>
                      <w:rFonts w:ascii="Verdana" w:eastAsia="Times New Roman" w:hAnsi="Verdana" w:cs="Calibri"/>
                      <w:b/>
                      <w:bCs/>
                      <w:color w:val="000000"/>
                      <w:sz w:val="16"/>
                      <w:szCs w:val="16"/>
                      <w:lang w:eastAsia="en-GB"/>
                    </w:rPr>
                    <w:t>%</w:t>
                  </w:r>
                </w:p>
              </w:tc>
              <w:tc>
                <w:tcPr>
                  <w:tcW w:w="606" w:type="dxa"/>
                  <w:tcBorders>
                    <w:top w:val="nil"/>
                    <w:left w:val="nil"/>
                    <w:bottom w:val="single" w:sz="4" w:space="0" w:color="auto"/>
                    <w:right w:val="single" w:sz="4" w:space="0" w:color="auto"/>
                  </w:tcBorders>
                  <w:shd w:val="clear" w:color="auto" w:fill="FFFFFF" w:themeFill="background1"/>
                  <w:noWrap/>
                  <w:vAlign w:val="center"/>
                  <w:hideMark/>
                </w:tcPr>
                <w:p w14:paraId="1649513D" w14:textId="708F188A" w:rsidR="00CC4460" w:rsidRPr="002C06B2" w:rsidRDefault="0034286D"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291</w:t>
                  </w:r>
                </w:p>
              </w:tc>
              <w:tc>
                <w:tcPr>
                  <w:tcW w:w="817" w:type="dxa"/>
                  <w:tcBorders>
                    <w:top w:val="nil"/>
                    <w:left w:val="nil"/>
                    <w:bottom w:val="single" w:sz="4" w:space="0" w:color="auto"/>
                    <w:right w:val="single" w:sz="4" w:space="0" w:color="auto"/>
                  </w:tcBorders>
                  <w:shd w:val="clear" w:color="auto" w:fill="FFFFFF" w:themeFill="background1"/>
                  <w:noWrap/>
                  <w:vAlign w:val="center"/>
                  <w:hideMark/>
                </w:tcPr>
                <w:p w14:paraId="15BE54D3" w14:textId="7EE389F7" w:rsidR="00CC4460" w:rsidRPr="002C06B2" w:rsidRDefault="0034286D"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4.51</w:t>
                  </w:r>
                  <w:r w:rsidR="002E5AB0" w:rsidRPr="002C06B2">
                    <w:rPr>
                      <w:rFonts w:ascii="Verdana" w:eastAsia="Times New Roman" w:hAnsi="Verdana" w:cs="Calibri"/>
                      <w:b/>
                      <w:bCs/>
                      <w:color w:val="000000"/>
                      <w:sz w:val="16"/>
                      <w:szCs w:val="16"/>
                      <w:lang w:eastAsia="en-GB"/>
                    </w:rPr>
                    <w:t>%</w:t>
                  </w:r>
                </w:p>
              </w:tc>
              <w:tc>
                <w:tcPr>
                  <w:tcW w:w="663" w:type="dxa"/>
                  <w:tcBorders>
                    <w:top w:val="nil"/>
                    <w:left w:val="nil"/>
                    <w:bottom w:val="single" w:sz="4" w:space="0" w:color="auto"/>
                    <w:right w:val="single" w:sz="4" w:space="0" w:color="auto"/>
                  </w:tcBorders>
                  <w:shd w:val="clear" w:color="auto" w:fill="FFFFFF" w:themeFill="background1"/>
                  <w:noWrap/>
                  <w:vAlign w:val="center"/>
                  <w:hideMark/>
                </w:tcPr>
                <w:p w14:paraId="41C8D6F4" w14:textId="71525DA7" w:rsidR="00CC4460" w:rsidRPr="002C06B2" w:rsidRDefault="00514CEA" w:rsidP="00AC5465">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147</w:t>
                  </w:r>
                </w:p>
              </w:tc>
            </w:tr>
            <w:tr w:rsidR="00417D53" w:rsidRPr="002C06B2" w14:paraId="1551C55A" w14:textId="77777777" w:rsidTr="002E5AB0">
              <w:trPr>
                <w:trHeight w:val="290"/>
              </w:trPr>
              <w:tc>
                <w:tcPr>
                  <w:tcW w:w="1000" w:type="dxa"/>
                  <w:tcBorders>
                    <w:top w:val="nil"/>
                    <w:left w:val="single" w:sz="4" w:space="0" w:color="auto"/>
                    <w:bottom w:val="single" w:sz="4" w:space="0" w:color="auto"/>
                    <w:right w:val="single" w:sz="4" w:space="0" w:color="auto"/>
                  </w:tcBorders>
                  <w:shd w:val="clear" w:color="auto" w:fill="FFFFFF" w:themeFill="background1"/>
                  <w:vAlign w:val="center"/>
                </w:tcPr>
                <w:p w14:paraId="77EE5C1B" w14:textId="56E0C3FD" w:rsidR="00417D53" w:rsidRPr="002C06B2" w:rsidRDefault="00417D53"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Apr-26</w:t>
                  </w:r>
                </w:p>
              </w:tc>
              <w:tc>
                <w:tcPr>
                  <w:tcW w:w="1020" w:type="dxa"/>
                  <w:tcBorders>
                    <w:top w:val="nil"/>
                    <w:left w:val="nil"/>
                    <w:bottom w:val="single" w:sz="4" w:space="0" w:color="auto"/>
                    <w:right w:val="single" w:sz="4" w:space="0" w:color="auto"/>
                  </w:tcBorders>
                  <w:shd w:val="clear" w:color="auto" w:fill="FFFFFF" w:themeFill="background1"/>
                  <w:noWrap/>
                  <w:vAlign w:val="center"/>
                </w:tcPr>
                <w:p w14:paraId="0E505E9D" w14:textId="489EA59B" w:rsidR="00417D53" w:rsidRPr="002C06B2" w:rsidRDefault="00D32C9E"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564</w:t>
                  </w:r>
                </w:p>
              </w:tc>
              <w:tc>
                <w:tcPr>
                  <w:tcW w:w="727" w:type="dxa"/>
                  <w:tcBorders>
                    <w:top w:val="nil"/>
                    <w:left w:val="nil"/>
                    <w:bottom w:val="single" w:sz="4" w:space="0" w:color="auto"/>
                    <w:right w:val="single" w:sz="4" w:space="0" w:color="auto"/>
                  </w:tcBorders>
                  <w:shd w:val="clear" w:color="auto" w:fill="FFFFFF" w:themeFill="background1"/>
                  <w:noWrap/>
                  <w:vAlign w:val="center"/>
                </w:tcPr>
                <w:p w14:paraId="3C4A689B" w14:textId="6B7F3991" w:rsidR="00417D53" w:rsidRPr="002C06B2" w:rsidRDefault="00D32C9E"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48.05</w:t>
                  </w:r>
                  <w:r w:rsidR="00100B1C" w:rsidRPr="002C06B2">
                    <w:rPr>
                      <w:rFonts w:ascii="Verdana" w:eastAsia="Times New Roman" w:hAnsi="Verdana" w:cs="Calibri"/>
                      <w:b/>
                      <w:bCs/>
                      <w:color w:val="000000"/>
                      <w:sz w:val="16"/>
                      <w:szCs w:val="16"/>
                      <w:lang w:eastAsia="en-GB"/>
                    </w:rPr>
                    <w:t>%</w:t>
                  </w:r>
                </w:p>
              </w:tc>
              <w:tc>
                <w:tcPr>
                  <w:tcW w:w="676" w:type="dxa"/>
                  <w:tcBorders>
                    <w:top w:val="nil"/>
                    <w:left w:val="nil"/>
                    <w:bottom w:val="single" w:sz="4" w:space="0" w:color="auto"/>
                    <w:right w:val="single" w:sz="4" w:space="0" w:color="auto"/>
                  </w:tcBorders>
                  <w:shd w:val="clear" w:color="auto" w:fill="FFFFFF" w:themeFill="background1"/>
                  <w:noWrap/>
                  <w:vAlign w:val="center"/>
                </w:tcPr>
                <w:p w14:paraId="0D9BC54C" w14:textId="5918D2C1" w:rsidR="00417D53" w:rsidRPr="002C06B2" w:rsidRDefault="00100B1C"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271</w:t>
                  </w:r>
                </w:p>
              </w:tc>
              <w:tc>
                <w:tcPr>
                  <w:tcW w:w="712" w:type="dxa"/>
                  <w:tcBorders>
                    <w:top w:val="nil"/>
                    <w:left w:val="nil"/>
                    <w:bottom w:val="single" w:sz="4" w:space="0" w:color="auto"/>
                    <w:right w:val="single" w:sz="4" w:space="0" w:color="auto"/>
                  </w:tcBorders>
                  <w:shd w:val="clear" w:color="auto" w:fill="FFFFFF" w:themeFill="background1"/>
                  <w:noWrap/>
                  <w:vAlign w:val="center"/>
                </w:tcPr>
                <w:p w14:paraId="2BECB6EC" w14:textId="49989A7D" w:rsidR="00417D53" w:rsidRPr="002C06B2" w:rsidRDefault="00100B1C"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17.91</w:t>
                  </w:r>
                  <w:r w:rsidR="008B4AEA" w:rsidRPr="002C06B2">
                    <w:rPr>
                      <w:rFonts w:ascii="Verdana" w:eastAsia="Times New Roman" w:hAnsi="Verdana" w:cs="Calibri"/>
                      <w:b/>
                      <w:bCs/>
                      <w:color w:val="000000"/>
                      <w:sz w:val="16"/>
                      <w:szCs w:val="16"/>
                      <w:lang w:eastAsia="en-GB"/>
                    </w:rPr>
                    <w:t>%</w:t>
                  </w:r>
                </w:p>
              </w:tc>
              <w:tc>
                <w:tcPr>
                  <w:tcW w:w="705" w:type="dxa"/>
                  <w:tcBorders>
                    <w:top w:val="nil"/>
                    <w:left w:val="nil"/>
                    <w:bottom w:val="single" w:sz="4" w:space="0" w:color="auto"/>
                    <w:right w:val="single" w:sz="4" w:space="0" w:color="auto"/>
                  </w:tcBorders>
                  <w:shd w:val="clear" w:color="auto" w:fill="FFFFFF" w:themeFill="background1"/>
                  <w:noWrap/>
                  <w:vAlign w:val="center"/>
                </w:tcPr>
                <w:p w14:paraId="33324C0F" w14:textId="34B33246" w:rsidR="00417D53" w:rsidRPr="002C06B2" w:rsidRDefault="00100B1C"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101</w:t>
                  </w:r>
                </w:p>
              </w:tc>
              <w:tc>
                <w:tcPr>
                  <w:tcW w:w="709" w:type="dxa"/>
                  <w:tcBorders>
                    <w:top w:val="nil"/>
                    <w:left w:val="nil"/>
                    <w:bottom w:val="single" w:sz="4" w:space="0" w:color="auto"/>
                    <w:right w:val="single" w:sz="4" w:space="0" w:color="auto"/>
                  </w:tcBorders>
                  <w:shd w:val="clear" w:color="auto" w:fill="FFFFFF" w:themeFill="background1"/>
                  <w:noWrap/>
                  <w:vAlign w:val="center"/>
                </w:tcPr>
                <w:p w14:paraId="2B9CAA80" w14:textId="58D9E504" w:rsidR="00417D53" w:rsidRPr="002C06B2" w:rsidRDefault="00100B1C"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14.36%</w:t>
                  </w:r>
                </w:p>
              </w:tc>
              <w:tc>
                <w:tcPr>
                  <w:tcW w:w="567" w:type="dxa"/>
                  <w:tcBorders>
                    <w:top w:val="nil"/>
                    <w:left w:val="nil"/>
                    <w:bottom w:val="single" w:sz="4" w:space="0" w:color="auto"/>
                    <w:right w:val="single" w:sz="4" w:space="0" w:color="auto"/>
                  </w:tcBorders>
                  <w:shd w:val="clear" w:color="auto" w:fill="FFFFFF" w:themeFill="background1"/>
                  <w:noWrap/>
                  <w:vAlign w:val="center"/>
                </w:tcPr>
                <w:p w14:paraId="3445BC2E" w14:textId="7F166992" w:rsidR="00417D53" w:rsidRPr="002C06B2" w:rsidRDefault="008B4AEA"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81</w:t>
                  </w:r>
                </w:p>
              </w:tc>
              <w:tc>
                <w:tcPr>
                  <w:tcW w:w="846" w:type="dxa"/>
                  <w:tcBorders>
                    <w:top w:val="nil"/>
                    <w:left w:val="nil"/>
                    <w:bottom w:val="single" w:sz="4" w:space="0" w:color="auto"/>
                    <w:right w:val="single" w:sz="4" w:space="0" w:color="auto"/>
                  </w:tcBorders>
                  <w:shd w:val="clear" w:color="auto" w:fill="FFFFFF" w:themeFill="background1"/>
                  <w:noWrap/>
                  <w:vAlign w:val="center"/>
                </w:tcPr>
                <w:p w14:paraId="7250F5B8" w14:textId="76B7D082" w:rsidR="00417D53" w:rsidRPr="002C06B2" w:rsidRDefault="00B56EBD"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7.80%</w:t>
                  </w:r>
                </w:p>
              </w:tc>
              <w:tc>
                <w:tcPr>
                  <w:tcW w:w="638" w:type="dxa"/>
                  <w:tcBorders>
                    <w:top w:val="nil"/>
                    <w:left w:val="nil"/>
                    <w:bottom w:val="single" w:sz="4" w:space="0" w:color="auto"/>
                    <w:right w:val="single" w:sz="4" w:space="0" w:color="auto"/>
                  </w:tcBorders>
                  <w:shd w:val="clear" w:color="auto" w:fill="FFFFFF" w:themeFill="background1"/>
                  <w:noWrap/>
                  <w:vAlign w:val="center"/>
                </w:tcPr>
                <w:p w14:paraId="26EF78D9" w14:textId="605C6BBF" w:rsidR="00417D53" w:rsidRPr="002C06B2" w:rsidRDefault="00B56EBD"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44</w:t>
                  </w:r>
                </w:p>
              </w:tc>
              <w:tc>
                <w:tcPr>
                  <w:tcW w:w="800" w:type="dxa"/>
                  <w:tcBorders>
                    <w:top w:val="nil"/>
                    <w:left w:val="nil"/>
                    <w:bottom w:val="single" w:sz="4" w:space="0" w:color="auto"/>
                    <w:right w:val="single" w:sz="4" w:space="0" w:color="auto"/>
                  </w:tcBorders>
                  <w:shd w:val="clear" w:color="auto" w:fill="FFFFFF" w:themeFill="background1"/>
                  <w:noWrap/>
                  <w:vAlign w:val="center"/>
                </w:tcPr>
                <w:p w14:paraId="4BFBF0FA" w14:textId="1C2DB20B" w:rsidR="00417D53" w:rsidRPr="002C06B2" w:rsidRDefault="00B56EBD"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88.12%</w:t>
                  </w:r>
                </w:p>
              </w:tc>
              <w:tc>
                <w:tcPr>
                  <w:tcW w:w="894" w:type="dxa"/>
                  <w:tcBorders>
                    <w:top w:val="nil"/>
                    <w:left w:val="nil"/>
                    <w:bottom w:val="single" w:sz="4" w:space="0" w:color="auto"/>
                    <w:right w:val="single" w:sz="4" w:space="0" w:color="auto"/>
                  </w:tcBorders>
                  <w:shd w:val="clear" w:color="auto" w:fill="FFFFFF" w:themeFill="background1"/>
                  <w:noWrap/>
                  <w:vAlign w:val="center"/>
                </w:tcPr>
                <w:p w14:paraId="1B587FFD" w14:textId="63C0D778" w:rsidR="00417D53" w:rsidRPr="002C06B2" w:rsidRDefault="00B56EBD"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8.16%</w:t>
                  </w:r>
                </w:p>
              </w:tc>
              <w:tc>
                <w:tcPr>
                  <w:tcW w:w="606" w:type="dxa"/>
                  <w:tcBorders>
                    <w:top w:val="nil"/>
                    <w:left w:val="nil"/>
                    <w:bottom w:val="single" w:sz="4" w:space="0" w:color="auto"/>
                    <w:right w:val="single" w:sz="4" w:space="0" w:color="auto"/>
                  </w:tcBorders>
                  <w:shd w:val="clear" w:color="auto" w:fill="FFFFFF" w:themeFill="background1"/>
                  <w:noWrap/>
                  <w:vAlign w:val="center"/>
                </w:tcPr>
                <w:p w14:paraId="2D32C63B" w14:textId="70DCD7A3" w:rsidR="00417D53" w:rsidRPr="002C06B2" w:rsidRDefault="002E5AB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46</w:t>
                  </w:r>
                </w:p>
              </w:tc>
              <w:tc>
                <w:tcPr>
                  <w:tcW w:w="817" w:type="dxa"/>
                  <w:tcBorders>
                    <w:top w:val="nil"/>
                    <w:left w:val="nil"/>
                    <w:bottom w:val="single" w:sz="4" w:space="0" w:color="auto"/>
                    <w:right w:val="single" w:sz="4" w:space="0" w:color="auto"/>
                  </w:tcBorders>
                  <w:shd w:val="clear" w:color="auto" w:fill="FFFFFF" w:themeFill="background1"/>
                  <w:noWrap/>
                  <w:vAlign w:val="center"/>
                </w:tcPr>
                <w:p w14:paraId="0FEB9D8D" w14:textId="7A30CD0D" w:rsidR="00417D53" w:rsidRPr="002C06B2" w:rsidRDefault="002E5AB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3.72%</w:t>
                  </w:r>
                </w:p>
              </w:tc>
              <w:tc>
                <w:tcPr>
                  <w:tcW w:w="663" w:type="dxa"/>
                  <w:tcBorders>
                    <w:top w:val="nil"/>
                    <w:left w:val="nil"/>
                    <w:bottom w:val="single" w:sz="4" w:space="0" w:color="auto"/>
                    <w:right w:val="single" w:sz="4" w:space="0" w:color="auto"/>
                  </w:tcBorders>
                  <w:shd w:val="clear" w:color="auto" w:fill="FFFFFF" w:themeFill="background1"/>
                  <w:noWrap/>
                  <w:vAlign w:val="center"/>
                </w:tcPr>
                <w:p w14:paraId="5D07F513" w14:textId="696265AD" w:rsidR="00417D53" w:rsidRPr="002C06B2" w:rsidRDefault="002E5AB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21</w:t>
                  </w:r>
                </w:p>
              </w:tc>
            </w:tr>
            <w:tr w:rsidR="00880E25" w:rsidRPr="002C06B2" w14:paraId="26CA4EA6" w14:textId="77777777" w:rsidTr="00665190">
              <w:trPr>
                <w:trHeight w:val="290"/>
              </w:trPr>
              <w:tc>
                <w:tcPr>
                  <w:tcW w:w="100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7409694" w14:textId="77777777" w:rsidR="00CC4460" w:rsidRPr="002C06B2" w:rsidRDefault="00CC4460" w:rsidP="00AC5465">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Total</w:t>
                  </w:r>
                </w:p>
              </w:tc>
              <w:tc>
                <w:tcPr>
                  <w:tcW w:w="1020" w:type="dxa"/>
                  <w:tcBorders>
                    <w:top w:val="nil"/>
                    <w:left w:val="nil"/>
                    <w:bottom w:val="single" w:sz="4" w:space="0" w:color="auto"/>
                    <w:right w:val="single" w:sz="4" w:space="0" w:color="auto"/>
                  </w:tcBorders>
                  <w:shd w:val="clear" w:color="auto" w:fill="D9D9D9" w:themeFill="background1" w:themeFillShade="D9"/>
                  <w:noWrap/>
                  <w:vAlign w:val="center"/>
                  <w:hideMark/>
                </w:tcPr>
                <w:p w14:paraId="33DDA47A" w14:textId="6EEDC772" w:rsidR="00CC4460" w:rsidRPr="002C06B2" w:rsidRDefault="00514CEA"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37973</w:t>
                  </w:r>
                </w:p>
              </w:tc>
              <w:tc>
                <w:tcPr>
                  <w:tcW w:w="727" w:type="dxa"/>
                  <w:tcBorders>
                    <w:top w:val="nil"/>
                    <w:left w:val="nil"/>
                    <w:bottom w:val="single" w:sz="4" w:space="0" w:color="auto"/>
                    <w:right w:val="single" w:sz="4" w:space="0" w:color="auto"/>
                  </w:tcBorders>
                  <w:shd w:val="clear" w:color="auto" w:fill="D9D9D9" w:themeFill="background1" w:themeFillShade="D9"/>
                  <w:noWrap/>
                  <w:vAlign w:val="center"/>
                  <w:hideMark/>
                </w:tcPr>
                <w:p w14:paraId="58FBA7B2" w14:textId="77777777"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38.89%</w:t>
                  </w:r>
                </w:p>
              </w:tc>
              <w:tc>
                <w:tcPr>
                  <w:tcW w:w="676" w:type="dxa"/>
                  <w:tcBorders>
                    <w:top w:val="nil"/>
                    <w:left w:val="nil"/>
                    <w:bottom w:val="single" w:sz="4" w:space="0" w:color="auto"/>
                    <w:right w:val="single" w:sz="4" w:space="0" w:color="auto"/>
                  </w:tcBorders>
                  <w:shd w:val="clear" w:color="auto" w:fill="D9D9D9" w:themeFill="background1" w:themeFillShade="D9"/>
                  <w:noWrap/>
                  <w:vAlign w:val="center"/>
                  <w:hideMark/>
                </w:tcPr>
                <w:p w14:paraId="495D4D87" w14:textId="3B740690"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w:t>
                  </w:r>
                  <w:r w:rsidR="00C97D36" w:rsidRPr="002C06B2">
                    <w:rPr>
                      <w:rFonts w:ascii="Verdana" w:eastAsia="Times New Roman" w:hAnsi="Verdana" w:cs="Calibri"/>
                      <w:b/>
                      <w:bCs/>
                      <w:color w:val="000000"/>
                      <w:sz w:val="16"/>
                      <w:szCs w:val="16"/>
                      <w:lang w:eastAsia="en-GB"/>
                    </w:rPr>
                    <w:t>4734</w:t>
                  </w:r>
                </w:p>
              </w:tc>
              <w:tc>
                <w:tcPr>
                  <w:tcW w:w="712" w:type="dxa"/>
                  <w:tcBorders>
                    <w:top w:val="nil"/>
                    <w:left w:val="nil"/>
                    <w:bottom w:val="single" w:sz="4" w:space="0" w:color="auto"/>
                    <w:right w:val="single" w:sz="4" w:space="0" w:color="auto"/>
                  </w:tcBorders>
                  <w:shd w:val="clear" w:color="auto" w:fill="D9D9D9" w:themeFill="background1" w:themeFillShade="D9"/>
                  <w:noWrap/>
                  <w:vAlign w:val="center"/>
                  <w:hideMark/>
                </w:tcPr>
                <w:p w14:paraId="1B74032B" w14:textId="1B2F1BA2"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w:t>
                  </w:r>
                  <w:r w:rsidR="00C97D36" w:rsidRPr="002C06B2">
                    <w:rPr>
                      <w:rFonts w:ascii="Verdana" w:eastAsia="Times New Roman" w:hAnsi="Verdana" w:cs="Calibri"/>
                      <w:b/>
                      <w:bCs/>
                      <w:color w:val="000000"/>
                      <w:sz w:val="16"/>
                      <w:szCs w:val="16"/>
                      <w:lang w:eastAsia="en-GB"/>
                    </w:rPr>
                    <w:t>9.08</w:t>
                  </w:r>
                  <w:r w:rsidRPr="002C06B2">
                    <w:rPr>
                      <w:rFonts w:ascii="Verdana" w:eastAsia="Times New Roman" w:hAnsi="Verdana" w:cs="Calibri"/>
                      <w:b/>
                      <w:bCs/>
                      <w:color w:val="000000"/>
                      <w:sz w:val="16"/>
                      <w:szCs w:val="16"/>
                      <w:lang w:eastAsia="en-GB"/>
                    </w:rPr>
                    <w:t>%</w:t>
                  </w:r>
                </w:p>
              </w:tc>
              <w:tc>
                <w:tcPr>
                  <w:tcW w:w="705" w:type="dxa"/>
                  <w:tcBorders>
                    <w:top w:val="nil"/>
                    <w:left w:val="nil"/>
                    <w:bottom w:val="single" w:sz="4" w:space="0" w:color="auto"/>
                    <w:right w:val="single" w:sz="4" w:space="0" w:color="auto"/>
                  </w:tcBorders>
                  <w:shd w:val="clear" w:color="auto" w:fill="D9D9D9" w:themeFill="background1" w:themeFillShade="D9"/>
                  <w:noWrap/>
                  <w:vAlign w:val="center"/>
                  <w:hideMark/>
                </w:tcPr>
                <w:p w14:paraId="4CAA5B44" w14:textId="3B0CF486" w:rsidR="00CC4460" w:rsidRPr="002C06B2" w:rsidRDefault="00C97D36"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7244</w:t>
                  </w:r>
                </w:p>
              </w:tc>
              <w:tc>
                <w:tcPr>
                  <w:tcW w:w="709" w:type="dxa"/>
                  <w:tcBorders>
                    <w:top w:val="nil"/>
                    <w:left w:val="nil"/>
                    <w:bottom w:val="single" w:sz="4" w:space="0" w:color="auto"/>
                    <w:right w:val="single" w:sz="4" w:space="0" w:color="auto"/>
                  </w:tcBorders>
                  <w:shd w:val="clear" w:color="auto" w:fill="D9D9D9" w:themeFill="background1" w:themeFillShade="D9"/>
                  <w:noWrap/>
                  <w:vAlign w:val="center"/>
                  <w:hideMark/>
                </w:tcPr>
                <w:p w14:paraId="3E7C26F4" w14:textId="1C5B54F5"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w:t>
                  </w:r>
                  <w:r w:rsidR="00C97D36" w:rsidRPr="002C06B2">
                    <w:rPr>
                      <w:rFonts w:ascii="Verdana" w:eastAsia="Times New Roman" w:hAnsi="Verdana" w:cs="Calibri"/>
                      <w:b/>
                      <w:bCs/>
                      <w:color w:val="000000"/>
                      <w:sz w:val="16"/>
                      <w:szCs w:val="16"/>
                      <w:lang w:eastAsia="en-GB"/>
                    </w:rPr>
                    <w:t>56</w:t>
                  </w:r>
                  <w:r w:rsidRPr="002C06B2">
                    <w:rPr>
                      <w:rFonts w:ascii="Verdana" w:eastAsia="Times New Roman" w:hAnsi="Verdana" w:cs="Calibri"/>
                      <w:b/>
                      <w:bCs/>
                      <w:color w:val="000000"/>
                      <w:sz w:val="16"/>
                      <w:szCs w:val="16"/>
                      <w:lang w:eastAsia="en-GB"/>
                    </w:rPr>
                    <w:t>%</w:t>
                  </w:r>
                </w:p>
              </w:tc>
              <w:tc>
                <w:tcPr>
                  <w:tcW w:w="567" w:type="dxa"/>
                  <w:tcBorders>
                    <w:top w:val="nil"/>
                    <w:left w:val="nil"/>
                    <w:bottom w:val="single" w:sz="4" w:space="0" w:color="auto"/>
                    <w:right w:val="single" w:sz="4" w:space="0" w:color="auto"/>
                  </w:tcBorders>
                  <w:shd w:val="clear" w:color="auto" w:fill="D9D9D9" w:themeFill="background1" w:themeFillShade="D9"/>
                  <w:noWrap/>
                  <w:vAlign w:val="center"/>
                  <w:hideMark/>
                </w:tcPr>
                <w:p w14:paraId="3BEF4405" w14:textId="367671AC" w:rsidR="00CC4460" w:rsidRPr="002C06B2" w:rsidRDefault="00C97D36"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4389</w:t>
                  </w:r>
                </w:p>
              </w:tc>
              <w:tc>
                <w:tcPr>
                  <w:tcW w:w="846" w:type="dxa"/>
                  <w:tcBorders>
                    <w:top w:val="nil"/>
                    <w:left w:val="nil"/>
                    <w:bottom w:val="single" w:sz="4" w:space="0" w:color="auto"/>
                    <w:right w:val="single" w:sz="4" w:space="0" w:color="auto"/>
                  </w:tcBorders>
                  <w:shd w:val="clear" w:color="auto" w:fill="D9D9D9" w:themeFill="background1" w:themeFillShade="D9"/>
                  <w:noWrap/>
                  <w:vAlign w:val="center"/>
                  <w:hideMark/>
                </w:tcPr>
                <w:p w14:paraId="65114470" w14:textId="11D9F26D"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w:t>
                  </w:r>
                  <w:r w:rsidR="00C97D36" w:rsidRPr="002C06B2">
                    <w:rPr>
                      <w:rFonts w:ascii="Verdana" w:eastAsia="Times New Roman" w:hAnsi="Verdana" w:cs="Calibri"/>
                      <w:b/>
                      <w:bCs/>
                      <w:color w:val="000000"/>
                      <w:sz w:val="16"/>
                      <w:szCs w:val="16"/>
                      <w:lang w:eastAsia="en-GB"/>
                    </w:rPr>
                    <w:t>63</w:t>
                  </w:r>
                  <w:r w:rsidRPr="002C06B2">
                    <w:rPr>
                      <w:rFonts w:ascii="Verdana" w:eastAsia="Times New Roman" w:hAnsi="Verdana" w:cs="Calibri"/>
                      <w:b/>
                      <w:bCs/>
                      <w:color w:val="000000"/>
                      <w:sz w:val="16"/>
                      <w:szCs w:val="16"/>
                      <w:lang w:eastAsia="en-GB"/>
                    </w:rPr>
                    <w:t>%</w:t>
                  </w:r>
                </w:p>
              </w:tc>
              <w:tc>
                <w:tcPr>
                  <w:tcW w:w="638" w:type="dxa"/>
                  <w:tcBorders>
                    <w:top w:val="nil"/>
                    <w:left w:val="nil"/>
                    <w:bottom w:val="single" w:sz="4" w:space="0" w:color="auto"/>
                    <w:right w:val="single" w:sz="4" w:space="0" w:color="auto"/>
                  </w:tcBorders>
                  <w:shd w:val="clear" w:color="auto" w:fill="D9D9D9" w:themeFill="background1" w:themeFillShade="D9"/>
                  <w:noWrap/>
                  <w:vAlign w:val="center"/>
                  <w:hideMark/>
                </w:tcPr>
                <w:p w14:paraId="627B679C" w14:textId="46961C1E" w:rsidR="00CC4460" w:rsidRPr="002C06B2" w:rsidRDefault="0066184F"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4417</w:t>
                  </w:r>
                </w:p>
              </w:tc>
              <w:tc>
                <w:tcPr>
                  <w:tcW w:w="800" w:type="dxa"/>
                  <w:tcBorders>
                    <w:top w:val="nil"/>
                    <w:left w:val="nil"/>
                    <w:bottom w:val="single" w:sz="4" w:space="0" w:color="auto"/>
                    <w:right w:val="single" w:sz="4" w:space="0" w:color="auto"/>
                  </w:tcBorders>
                  <w:shd w:val="clear" w:color="auto" w:fill="D9D9D9" w:themeFill="background1" w:themeFillShade="D9"/>
                  <w:noWrap/>
                  <w:vAlign w:val="center"/>
                  <w:hideMark/>
                </w:tcPr>
                <w:p w14:paraId="3342AD3B" w14:textId="4E1F0950"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w:t>
                  </w:r>
                  <w:r w:rsidR="0066184F" w:rsidRPr="002C06B2">
                    <w:rPr>
                      <w:rFonts w:ascii="Verdana" w:eastAsia="Times New Roman" w:hAnsi="Verdana" w:cs="Calibri"/>
                      <w:b/>
                      <w:bCs/>
                      <w:color w:val="000000"/>
                      <w:sz w:val="16"/>
                      <w:szCs w:val="16"/>
                      <w:lang w:eastAsia="en-GB"/>
                    </w:rPr>
                    <w:t>1.16</w:t>
                  </w:r>
                  <w:r w:rsidRPr="002C06B2">
                    <w:rPr>
                      <w:rFonts w:ascii="Verdana" w:eastAsia="Times New Roman" w:hAnsi="Verdana" w:cs="Calibri"/>
                      <w:b/>
                      <w:bCs/>
                      <w:color w:val="000000"/>
                      <w:sz w:val="16"/>
                      <w:szCs w:val="16"/>
                      <w:lang w:eastAsia="en-GB"/>
                    </w:rPr>
                    <w:t>%</w:t>
                  </w:r>
                </w:p>
              </w:tc>
              <w:tc>
                <w:tcPr>
                  <w:tcW w:w="894" w:type="dxa"/>
                  <w:tcBorders>
                    <w:top w:val="nil"/>
                    <w:left w:val="nil"/>
                    <w:bottom w:val="single" w:sz="4" w:space="0" w:color="auto"/>
                    <w:right w:val="single" w:sz="4" w:space="0" w:color="auto"/>
                  </w:tcBorders>
                  <w:shd w:val="clear" w:color="auto" w:fill="D9D9D9" w:themeFill="background1" w:themeFillShade="D9"/>
                  <w:noWrap/>
                  <w:vAlign w:val="center"/>
                  <w:hideMark/>
                </w:tcPr>
                <w:p w14:paraId="1FFC76F2" w14:textId="46BC715C"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13.</w:t>
                  </w:r>
                  <w:r w:rsidR="0066184F" w:rsidRPr="002C06B2">
                    <w:rPr>
                      <w:rFonts w:ascii="Verdana" w:eastAsia="Times New Roman" w:hAnsi="Verdana" w:cs="Calibri"/>
                      <w:b/>
                      <w:bCs/>
                      <w:color w:val="000000"/>
                      <w:sz w:val="16"/>
                      <w:szCs w:val="16"/>
                      <w:lang w:eastAsia="en-GB"/>
                    </w:rPr>
                    <w:t>00</w:t>
                  </w:r>
                  <w:r w:rsidRPr="002C06B2">
                    <w:rPr>
                      <w:rFonts w:ascii="Verdana" w:eastAsia="Times New Roman" w:hAnsi="Verdana" w:cs="Calibri"/>
                      <w:b/>
                      <w:bCs/>
                      <w:color w:val="000000"/>
                      <w:sz w:val="16"/>
                      <w:szCs w:val="16"/>
                      <w:lang w:eastAsia="en-GB"/>
                    </w:rPr>
                    <w:t>%</w:t>
                  </w:r>
                </w:p>
              </w:tc>
              <w:tc>
                <w:tcPr>
                  <w:tcW w:w="606" w:type="dxa"/>
                  <w:tcBorders>
                    <w:top w:val="nil"/>
                    <w:left w:val="nil"/>
                    <w:bottom w:val="single" w:sz="4" w:space="0" w:color="auto"/>
                    <w:right w:val="single" w:sz="4" w:space="0" w:color="auto"/>
                  </w:tcBorders>
                  <w:shd w:val="clear" w:color="auto" w:fill="D9D9D9" w:themeFill="background1" w:themeFillShade="D9"/>
                  <w:noWrap/>
                  <w:vAlign w:val="center"/>
                  <w:hideMark/>
                </w:tcPr>
                <w:p w14:paraId="336BD278" w14:textId="7496BEFF"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w:t>
                  </w:r>
                  <w:r w:rsidR="0066184F" w:rsidRPr="002C06B2">
                    <w:rPr>
                      <w:rFonts w:ascii="Verdana" w:eastAsia="Times New Roman" w:hAnsi="Verdana" w:cs="Calibri"/>
                      <w:b/>
                      <w:bCs/>
                      <w:color w:val="000000"/>
                      <w:sz w:val="16"/>
                      <w:szCs w:val="16"/>
                      <w:lang w:eastAsia="en-GB"/>
                    </w:rPr>
                    <w:t>937</w:t>
                  </w:r>
                </w:p>
              </w:tc>
              <w:tc>
                <w:tcPr>
                  <w:tcW w:w="817" w:type="dxa"/>
                  <w:tcBorders>
                    <w:top w:val="nil"/>
                    <w:left w:val="nil"/>
                    <w:bottom w:val="single" w:sz="4" w:space="0" w:color="auto"/>
                    <w:right w:val="single" w:sz="4" w:space="0" w:color="auto"/>
                  </w:tcBorders>
                  <w:shd w:val="clear" w:color="auto" w:fill="D9D9D9" w:themeFill="background1" w:themeFillShade="D9"/>
                  <w:noWrap/>
                  <w:vAlign w:val="center"/>
                  <w:hideMark/>
                </w:tcPr>
                <w:p w14:paraId="4A76140B" w14:textId="3112AC0B" w:rsidR="00CC4460" w:rsidRPr="002C06B2" w:rsidRDefault="00276D71"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5.93</w:t>
                  </w:r>
                  <w:r w:rsidR="00CC4460" w:rsidRPr="002C06B2">
                    <w:rPr>
                      <w:rFonts w:ascii="Verdana" w:eastAsia="Times New Roman" w:hAnsi="Verdana" w:cs="Calibri"/>
                      <w:b/>
                      <w:bCs/>
                      <w:color w:val="000000"/>
                      <w:sz w:val="16"/>
                      <w:szCs w:val="16"/>
                      <w:lang w:eastAsia="en-GB"/>
                    </w:rPr>
                    <w:t>%</w:t>
                  </w:r>
                </w:p>
              </w:tc>
              <w:tc>
                <w:tcPr>
                  <w:tcW w:w="663" w:type="dxa"/>
                  <w:tcBorders>
                    <w:top w:val="nil"/>
                    <w:left w:val="nil"/>
                    <w:bottom w:val="single" w:sz="4" w:space="0" w:color="auto"/>
                    <w:right w:val="single" w:sz="4" w:space="0" w:color="auto"/>
                  </w:tcBorders>
                  <w:shd w:val="clear" w:color="auto" w:fill="D9D9D9" w:themeFill="background1" w:themeFillShade="D9"/>
                  <w:noWrap/>
                  <w:vAlign w:val="center"/>
                  <w:hideMark/>
                </w:tcPr>
                <w:p w14:paraId="2EEBCAA8" w14:textId="10BD7E65" w:rsidR="00CC4460" w:rsidRPr="002C06B2" w:rsidRDefault="00CC4460" w:rsidP="00CC4460">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w:t>
                  </w:r>
                  <w:r w:rsidR="00276D71" w:rsidRPr="002C06B2">
                    <w:rPr>
                      <w:rFonts w:ascii="Verdana" w:eastAsia="Times New Roman" w:hAnsi="Verdana" w:cs="Calibri"/>
                      <w:b/>
                      <w:bCs/>
                      <w:color w:val="000000"/>
                      <w:sz w:val="16"/>
                      <w:szCs w:val="16"/>
                      <w:lang w:eastAsia="en-GB"/>
                    </w:rPr>
                    <w:t>2</w:t>
                  </w:r>
                  <w:r w:rsidRPr="002C06B2">
                    <w:rPr>
                      <w:rFonts w:ascii="Verdana" w:eastAsia="Times New Roman" w:hAnsi="Verdana" w:cs="Calibri"/>
                      <w:b/>
                      <w:bCs/>
                      <w:color w:val="000000"/>
                      <w:sz w:val="16"/>
                      <w:szCs w:val="16"/>
                      <w:lang w:eastAsia="en-GB"/>
                    </w:rPr>
                    <w:t>5</w:t>
                  </w:r>
                  <w:r w:rsidR="00276D71" w:rsidRPr="002C06B2">
                    <w:rPr>
                      <w:rFonts w:ascii="Verdana" w:eastAsia="Times New Roman" w:hAnsi="Verdana" w:cs="Calibri"/>
                      <w:b/>
                      <w:bCs/>
                      <w:color w:val="000000"/>
                      <w:sz w:val="16"/>
                      <w:szCs w:val="16"/>
                      <w:lang w:eastAsia="en-GB"/>
                    </w:rPr>
                    <w:t>2</w:t>
                  </w:r>
                </w:p>
              </w:tc>
            </w:tr>
          </w:tbl>
          <w:p w14:paraId="58441A87" w14:textId="77777777" w:rsidR="007B0B38" w:rsidRPr="002C06B2" w:rsidRDefault="007B0B38" w:rsidP="005F4E80">
            <w:pPr>
              <w:spacing w:after="200" w:line="276" w:lineRule="auto"/>
              <w:ind w:right="227"/>
              <w:contextualSpacing/>
              <w:mirrorIndents/>
              <w:rPr>
                <w:rFonts w:ascii="Verdana" w:hAnsi="Verdana" w:cs="Arial"/>
                <w:bCs/>
              </w:rPr>
            </w:pPr>
          </w:p>
          <w:p w14:paraId="3B9458C1" w14:textId="6B40B88B" w:rsidR="002272BA" w:rsidRPr="002C06B2" w:rsidRDefault="00D03B4C" w:rsidP="005F4E80">
            <w:pPr>
              <w:spacing w:after="200" w:line="276" w:lineRule="auto"/>
              <w:ind w:right="227"/>
              <w:contextualSpacing/>
              <w:mirrorIndents/>
              <w:rPr>
                <w:rFonts w:ascii="Verdana" w:hAnsi="Verdana" w:cs="Arial"/>
                <w:bCs/>
                <w:color w:val="000000" w:themeColor="text1"/>
              </w:rPr>
            </w:pPr>
            <w:r w:rsidRPr="002C06B2">
              <w:rPr>
                <w:rFonts w:ascii="Verdana" w:hAnsi="Verdana" w:cs="Arial"/>
                <w:bCs/>
              </w:rPr>
              <w:t xml:space="preserve">Data completion for this reporting period was </w:t>
            </w:r>
            <w:r w:rsidRPr="002C06B2">
              <w:rPr>
                <w:rFonts w:ascii="Verdana" w:hAnsi="Verdana" w:cs="Arial"/>
                <w:b/>
                <w:color w:val="000000" w:themeColor="text1"/>
              </w:rPr>
              <w:t>81.16%</w:t>
            </w:r>
            <w:r w:rsidRPr="002C06B2">
              <w:rPr>
                <w:rFonts w:ascii="Verdana" w:hAnsi="Verdana" w:cs="Arial"/>
                <w:bCs/>
                <w:color w:val="000000" w:themeColor="text1"/>
              </w:rPr>
              <w:t xml:space="preserve">. </w:t>
            </w:r>
            <w:r w:rsidR="0052416C" w:rsidRPr="002C06B2">
              <w:rPr>
                <w:rFonts w:ascii="Verdana" w:hAnsi="Verdana" w:cs="Arial"/>
                <w:bCs/>
              </w:rPr>
              <w:t xml:space="preserve">The </w:t>
            </w:r>
            <w:r w:rsidR="00E27146" w:rsidRPr="002C06B2">
              <w:rPr>
                <w:rFonts w:ascii="Verdana" w:hAnsi="Verdana" w:cs="Arial"/>
                <w:bCs/>
              </w:rPr>
              <w:t xml:space="preserve">planned </w:t>
            </w:r>
            <w:r w:rsidR="0052416C" w:rsidRPr="002C06B2">
              <w:rPr>
                <w:rFonts w:ascii="Verdana" w:hAnsi="Verdana" w:cs="Arial"/>
                <w:bCs/>
              </w:rPr>
              <w:t xml:space="preserve">roster was </w:t>
            </w:r>
            <w:r w:rsidR="00276B84" w:rsidRPr="002C06B2">
              <w:rPr>
                <w:rFonts w:ascii="Verdana" w:hAnsi="Verdana" w:cs="Arial"/>
                <w:bCs/>
              </w:rPr>
              <w:t xml:space="preserve">fully </w:t>
            </w:r>
            <w:r w:rsidR="0052416C" w:rsidRPr="002C06B2">
              <w:rPr>
                <w:rFonts w:ascii="Verdana" w:hAnsi="Verdana" w:cs="Arial"/>
                <w:bCs/>
              </w:rPr>
              <w:t>met</w:t>
            </w:r>
            <w:r w:rsidR="0052416C" w:rsidRPr="002C06B2">
              <w:rPr>
                <w:rFonts w:ascii="Verdana" w:hAnsi="Verdana" w:cs="Arial"/>
                <w:b/>
              </w:rPr>
              <w:t xml:space="preserve"> </w:t>
            </w:r>
            <w:r w:rsidR="00A6700C" w:rsidRPr="002C06B2">
              <w:rPr>
                <w:rFonts w:ascii="Verdana" w:hAnsi="Verdana" w:cs="Arial"/>
                <w:bCs/>
              </w:rPr>
              <w:t>for</w:t>
            </w:r>
            <w:r w:rsidR="00A6700C" w:rsidRPr="002C06B2">
              <w:rPr>
                <w:rFonts w:ascii="Verdana" w:hAnsi="Verdana" w:cs="Arial"/>
                <w:b/>
              </w:rPr>
              <w:t xml:space="preserve"> </w:t>
            </w:r>
            <w:r w:rsidR="00307AF1" w:rsidRPr="002C06B2">
              <w:rPr>
                <w:rFonts w:ascii="Verdana" w:hAnsi="Verdana" w:cs="Arial"/>
                <w:b/>
                <w:color w:val="000000" w:themeColor="text1"/>
              </w:rPr>
              <w:t>70.88</w:t>
            </w:r>
            <w:r w:rsidR="0052416C" w:rsidRPr="002C06B2">
              <w:rPr>
                <w:rFonts w:ascii="Verdana" w:hAnsi="Verdana" w:cs="Arial"/>
                <w:b/>
                <w:color w:val="000000" w:themeColor="text1"/>
              </w:rPr>
              <w:t xml:space="preserve">% </w:t>
            </w:r>
            <w:r w:rsidR="002E0C52" w:rsidRPr="002C06B2">
              <w:rPr>
                <w:rFonts w:ascii="Verdana" w:hAnsi="Verdana" w:cs="Arial"/>
                <w:bCs/>
                <w:color w:val="000000" w:themeColor="text1"/>
              </w:rPr>
              <w:t>of th</w:t>
            </w:r>
            <w:r w:rsidR="00A6700C" w:rsidRPr="002C06B2">
              <w:rPr>
                <w:rFonts w:ascii="Verdana" w:hAnsi="Verdana" w:cs="Arial"/>
                <w:bCs/>
                <w:color w:val="000000" w:themeColor="text1"/>
              </w:rPr>
              <w:t>e reporting</w:t>
            </w:r>
            <w:r w:rsidR="002E0C52" w:rsidRPr="002C06B2">
              <w:rPr>
                <w:rFonts w:ascii="Verdana" w:hAnsi="Verdana" w:cs="Arial"/>
                <w:bCs/>
                <w:color w:val="000000" w:themeColor="text1"/>
              </w:rPr>
              <w:t xml:space="preserve"> period.</w:t>
            </w:r>
            <w:r w:rsidR="002E0C52" w:rsidRPr="002C06B2">
              <w:rPr>
                <w:rFonts w:ascii="Verdana" w:hAnsi="Verdana" w:cs="Arial"/>
                <w:b/>
                <w:color w:val="000000" w:themeColor="text1"/>
              </w:rPr>
              <w:t xml:space="preserve"> </w:t>
            </w:r>
            <w:r w:rsidR="00207E95" w:rsidRPr="002C06B2">
              <w:rPr>
                <w:rFonts w:ascii="Verdana" w:hAnsi="Verdana" w:cs="Arial"/>
                <w:bCs/>
                <w:color w:val="000000" w:themeColor="text1"/>
              </w:rPr>
              <w:t xml:space="preserve">While </w:t>
            </w:r>
            <w:r w:rsidR="00D62B16" w:rsidRPr="002C06B2">
              <w:rPr>
                <w:rFonts w:ascii="Verdana" w:hAnsi="Verdana" w:cs="Arial"/>
                <w:bCs/>
                <w:color w:val="000000" w:themeColor="text1"/>
              </w:rPr>
              <w:t>most</w:t>
            </w:r>
            <w:r w:rsidR="00285698" w:rsidRPr="002C06B2">
              <w:rPr>
                <w:rFonts w:ascii="Verdana" w:hAnsi="Verdana" w:cs="Arial"/>
                <w:bCs/>
                <w:color w:val="000000" w:themeColor="text1"/>
              </w:rPr>
              <w:t xml:space="preserve"> </w:t>
            </w:r>
            <w:r w:rsidR="00207E95" w:rsidRPr="002C06B2">
              <w:rPr>
                <w:rFonts w:ascii="Verdana" w:hAnsi="Verdana" w:cs="Arial"/>
                <w:bCs/>
                <w:color w:val="000000" w:themeColor="text1"/>
              </w:rPr>
              <w:t>shifts were delivered safely</w:t>
            </w:r>
            <w:r w:rsidR="00F14C44" w:rsidRPr="002C06B2">
              <w:rPr>
                <w:rFonts w:ascii="Verdana" w:hAnsi="Verdana" w:cs="Arial"/>
                <w:bCs/>
                <w:color w:val="000000" w:themeColor="text1"/>
              </w:rPr>
              <w:t xml:space="preserve">, a </w:t>
            </w:r>
            <w:r w:rsidR="00111A89" w:rsidRPr="002C06B2">
              <w:rPr>
                <w:rFonts w:ascii="Verdana" w:hAnsi="Verdana" w:cs="Arial"/>
                <w:bCs/>
                <w:color w:val="000000" w:themeColor="text1"/>
              </w:rPr>
              <w:t xml:space="preserve">small and consistent proportion of shifts </w:t>
            </w:r>
            <w:r w:rsidR="00610A7E" w:rsidRPr="002C06B2">
              <w:rPr>
                <w:rFonts w:ascii="Verdana" w:hAnsi="Verdana" w:cs="Arial"/>
                <w:bCs/>
                <w:color w:val="000000" w:themeColor="text1"/>
              </w:rPr>
              <w:t xml:space="preserve">were categorised as high risk, where </w:t>
            </w:r>
            <w:r w:rsidR="007D583D" w:rsidRPr="002C06B2">
              <w:rPr>
                <w:rFonts w:ascii="Verdana" w:hAnsi="Verdana" w:cs="Arial"/>
                <w:bCs/>
                <w:color w:val="000000" w:themeColor="text1"/>
              </w:rPr>
              <w:t xml:space="preserve">the </w:t>
            </w:r>
            <w:r w:rsidR="00F14C44" w:rsidRPr="002C06B2">
              <w:rPr>
                <w:rFonts w:ascii="Verdana" w:hAnsi="Verdana" w:cs="Arial"/>
                <w:bCs/>
                <w:color w:val="000000" w:themeColor="text1"/>
              </w:rPr>
              <w:t>roster</w:t>
            </w:r>
            <w:r w:rsidR="007D583D" w:rsidRPr="002C06B2">
              <w:rPr>
                <w:rFonts w:ascii="Verdana" w:hAnsi="Verdana" w:cs="Arial"/>
                <w:bCs/>
                <w:color w:val="000000" w:themeColor="text1"/>
              </w:rPr>
              <w:t xml:space="preserve"> was</w:t>
            </w:r>
            <w:r w:rsidR="00F14C44" w:rsidRPr="002C06B2">
              <w:rPr>
                <w:rFonts w:ascii="Verdana" w:hAnsi="Verdana" w:cs="Arial"/>
                <w:bCs/>
                <w:color w:val="000000" w:themeColor="text1"/>
              </w:rPr>
              <w:t xml:space="preserve"> n</w:t>
            </w:r>
            <w:r w:rsidR="00610A7E" w:rsidRPr="002C06B2">
              <w:rPr>
                <w:rFonts w:ascii="Verdana" w:hAnsi="Verdana" w:cs="Arial"/>
                <w:bCs/>
                <w:color w:val="000000" w:themeColor="text1"/>
              </w:rPr>
              <w:t>either</w:t>
            </w:r>
            <w:r w:rsidR="00F14C44" w:rsidRPr="002C06B2">
              <w:rPr>
                <w:rFonts w:ascii="Verdana" w:hAnsi="Verdana" w:cs="Arial"/>
                <w:bCs/>
                <w:color w:val="000000" w:themeColor="text1"/>
              </w:rPr>
              <w:t xml:space="preserve"> met </w:t>
            </w:r>
            <w:r w:rsidR="00610A7E" w:rsidRPr="002C06B2">
              <w:rPr>
                <w:rFonts w:ascii="Verdana" w:hAnsi="Verdana" w:cs="Arial"/>
                <w:bCs/>
                <w:color w:val="000000" w:themeColor="text1"/>
              </w:rPr>
              <w:t xml:space="preserve">nor deemed </w:t>
            </w:r>
            <w:r w:rsidR="00F14C44" w:rsidRPr="002C06B2">
              <w:rPr>
                <w:rFonts w:ascii="Verdana" w:hAnsi="Verdana" w:cs="Arial"/>
                <w:bCs/>
                <w:color w:val="000000" w:themeColor="text1"/>
              </w:rPr>
              <w:t>appropriate</w:t>
            </w:r>
            <w:r w:rsidR="00DD115B" w:rsidRPr="002C06B2">
              <w:rPr>
                <w:rFonts w:ascii="Verdana" w:hAnsi="Verdana" w:cs="Arial"/>
                <w:bCs/>
                <w:color w:val="000000" w:themeColor="text1"/>
              </w:rPr>
              <w:t xml:space="preserve">. </w:t>
            </w:r>
            <w:r w:rsidR="00D62B16" w:rsidRPr="002C06B2">
              <w:rPr>
                <w:rFonts w:ascii="Verdana" w:hAnsi="Verdana" w:cs="Arial"/>
                <w:bCs/>
                <w:color w:val="000000" w:themeColor="text1"/>
              </w:rPr>
              <w:t xml:space="preserve">This reflects </w:t>
            </w:r>
            <w:r w:rsidR="00DD115B" w:rsidRPr="002C06B2">
              <w:rPr>
                <w:rFonts w:ascii="Verdana" w:hAnsi="Verdana" w:cs="Arial"/>
                <w:bCs/>
                <w:color w:val="000000" w:themeColor="text1"/>
              </w:rPr>
              <w:t>ongoing workforce challenges</w:t>
            </w:r>
            <w:r w:rsidR="00FA7FF5" w:rsidRPr="002C06B2">
              <w:rPr>
                <w:rFonts w:ascii="Verdana" w:hAnsi="Verdana" w:cs="Arial"/>
                <w:bCs/>
                <w:color w:val="000000" w:themeColor="text1"/>
              </w:rPr>
              <w:t xml:space="preserve">, while </w:t>
            </w:r>
            <w:r w:rsidR="00DD115B" w:rsidRPr="002C06B2">
              <w:rPr>
                <w:rFonts w:ascii="Verdana" w:hAnsi="Verdana" w:cs="Arial"/>
                <w:bCs/>
                <w:color w:val="000000" w:themeColor="text1"/>
              </w:rPr>
              <w:t xml:space="preserve">also </w:t>
            </w:r>
            <w:r w:rsidR="002272BA" w:rsidRPr="002C06B2">
              <w:rPr>
                <w:rFonts w:ascii="Verdana" w:hAnsi="Verdana" w:cs="Arial"/>
                <w:bCs/>
                <w:color w:val="000000" w:themeColor="text1"/>
              </w:rPr>
              <w:t>demonstrat</w:t>
            </w:r>
            <w:r w:rsidR="00FA7FF5" w:rsidRPr="002C06B2">
              <w:rPr>
                <w:rFonts w:ascii="Verdana" w:hAnsi="Verdana" w:cs="Arial"/>
                <w:bCs/>
                <w:color w:val="000000" w:themeColor="text1"/>
              </w:rPr>
              <w:t>ing</w:t>
            </w:r>
            <w:r w:rsidR="002272BA" w:rsidRPr="002C06B2">
              <w:rPr>
                <w:rFonts w:ascii="Verdana" w:hAnsi="Verdana" w:cs="Arial"/>
                <w:bCs/>
                <w:color w:val="000000" w:themeColor="text1"/>
              </w:rPr>
              <w:t xml:space="preserve"> the effectiveness of </w:t>
            </w:r>
            <w:r w:rsidR="00316C61" w:rsidRPr="002C06B2">
              <w:rPr>
                <w:rFonts w:ascii="Verdana" w:hAnsi="Verdana" w:cs="Arial"/>
                <w:bCs/>
                <w:color w:val="000000" w:themeColor="text1"/>
              </w:rPr>
              <w:t xml:space="preserve">the </w:t>
            </w:r>
            <w:r w:rsidR="00566330" w:rsidRPr="002C06B2">
              <w:rPr>
                <w:rFonts w:ascii="Verdana" w:hAnsi="Verdana" w:cs="Arial"/>
                <w:bCs/>
                <w:color w:val="000000" w:themeColor="text1"/>
              </w:rPr>
              <w:t>escalation</w:t>
            </w:r>
            <w:r w:rsidR="002272BA" w:rsidRPr="002C06B2">
              <w:rPr>
                <w:rFonts w:ascii="Verdana" w:hAnsi="Verdana" w:cs="Arial"/>
                <w:bCs/>
                <w:color w:val="000000" w:themeColor="text1"/>
              </w:rPr>
              <w:t>, review,</w:t>
            </w:r>
            <w:r w:rsidR="00566330" w:rsidRPr="002C06B2">
              <w:rPr>
                <w:rFonts w:ascii="Verdana" w:hAnsi="Verdana" w:cs="Arial"/>
                <w:bCs/>
                <w:color w:val="000000" w:themeColor="text1"/>
              </w:rPr>
              <w:t xml:space="preserve"> and mitigation processes</w:t>
            </w:r>
            <w:r w:rsidR="002272BA" w:rsidRPr="002C06B2">
              <w:rPr>
                <w:rFonts w:ascii="Verdana" w:hAnsi="Verdana" w:cs="Arial"/>
                <w:bCs/>
                <w:color w:val="000000" w:themeColor="text1"/>
              </w:rPr>
              <w:t xml:space="preserve"> in place</w:t>
            </w:r>
            <w:r w:rsidR="00566330" w:rsidRPr="002C06B2">
              <w:rPr>
                <w:rFonts w:ascii="Verdana" w:hAnsi="Verdana" w:cs="Arial"/>
                <w:bCs/>
                <w:color w:val="000000" w:themeColor="text1"/>
              </w:rPr>
              <w:t xml:space="preserve">. </w:t>
            </w:r>
          </w:p>
          <w:p w14:paraId="22157F6B" w14:textId="77777777" w:rsidR="002272BA" w:rsidRPr="002C06B2" w:rsidRDefault="002272BA" w:rsidP="005F4E80">
            <w:pPr>
              <w:spacing w:after="200" w:line="276" w:lineRule="auto"/>
              <w:ind w:right="227"/>
              <w:contextualSpacing/>
              <w:mirrorIndents/>
              <w:rPr>
                <w:rFonts w:ascii="Verdana" w:hAnsi="Verdana" w:cs="Arial"/>
                <w:bCs/>
                <w:color w:val="000000" w:themeColor="text1"/>
              </w:rPr>
            </w:pPr>
          </w:p>
          <w:p w14:paraId="7AB96775" w14:textId="77777777" w:rsidR="003D74B9" w:rsidRPr="002C06B2" w:rsidRDefault="00592E4A" w:rsidP="0038585E">
            <w:pPr>
              <w:spacing w:after="200" w:line="276" w:lineRule="auto"/>
              <w:ind w:right="227"/>
              <w:contextualSpacing/>
              <w:mirrorIndents/>
              <w:rPr>
                <w:rFonts w:ascii="Verdana" w:hAnsi="Verdana" w:cs="Arial"/>
                <w:bCs/>
                <w:color w:val="000000" w:themeColor="text1"/>
              </w:rPr>
            </w:pPr>
            <w:r w:rsidRPr="002C06B2">
              <w:rPr>
                <w:rFonts w:ascii="Verdana" w:hAnsi="Verdana" w:cs="Arial"/>
                <w:bCs/>
                <w:color w:val="000000" w:themeColor="text1"/>
              </w:rPr>
              <w:t xml:space="preserve">Periods </w:t>
            </w:r>
            <w:r w:rsidR="002E0C52" w:rsidRPr="002C06B2">
              <w:rPr>
                <w:rFonts w:ascii="Verdana" w:hAnsi="Verdana" w:cs="Arial"/>
                <w:bCs/>
                <w:color w:val="000000" w:themeColor="text1"/>
              </w:rPr>
              <w:t xml:space="preserve">of unmet </w:t>
            </w:r>
            <w:r w:rsidR="008D5F61" w:rsidRPr="002C06B2">
              <w:rPr>
                <w:rFonts w:ascii="Verdana" w:hAnsi="Verdana" w:cs="Arial"/>
                <w:bCs/>
                <w:color w:val="000000" w:themeColor="text1"/>
              </w:rPr>
              <w:t>p</w:t>
            </w:r>
            <w:r w:rsidRPr="002C06B2">
              <w:rPr>
                <w:rFonts w:ascii="Verdana" w:hAnsi="Verdana" w:cs="Arial"/>
                <w:bCs/>
                <w:color w:val="000000" w:themeColor="text1"/>
              </w:rPr>
              <w:t xml:space="preserve">lanned staffing </w:t>
            </w:r>
            <w:r w:rsidR="008D5F61" w:rsidRPr="002C06B2">
              <w:rPr>
                <w:rFonts w:ascii="Verdana" w:hAnsi="Verdana" w:cs="Arial"/>
                <w:bCs/>
                <w:color w:val="000000" w:themeColor="text1"/>
              </w:rPr>
              <w:t xml:space="preserve">reflect increased </w:t>
            </w:r>
            <w:r w:rsidR="000816B7" w:rsidRPr="002C06B2">
              <w:rPr>
                <w:rFonts w:ascii="Verdana" w:hAnsi="Verdana" w:cs="Arial"/>
                <w:bCs/>
                <w:color w:val="000000" w:themeColor="text1"/>
              </w:rPr>
              <w:t xml:space="preserve">patient </w:t>
            </w:r>
            <w:r w:rsidR="008D5F61" w:rsidRPr="002C06B2">
              <w:rPr>
                <w:rFonts w:ascii="Verdana" w:hAnsi="Verdana" w:cs="Arial"/>
                <w:bCs/>
                <w:color w:val="000000" w:themeColor="text1"/>
              </w:rPr>
              <w:t xml:space="preserve">acuity </w:t>
            </w:r>
            <w:r w:rsidR="00955302" w:rsidRPr="002C06B2">
              <w:rPr>
                <w:rFonts w:ascii="Verdana" w:hAnsi="Verdana" w:cs="Arial"/>
                <w:bCs/>
                <w:color w:val="000000" w:themeColor="text1"/>
              </w:rPr>
              <w:t xml:space="preserve">and </w:t>
            </w:r>
            <w:r w:rsidR="00B5197B" w:rsidRPr="002C06B2">
              <w:rPr>
                <w:rFonts w:ascii="Verdana" w:hAnsi="Verdana" w:cs="Arial"/>
                <w:bCs/>
                <w:color w:val="000000" w:themeColor="text1"/>
              </w:rPr>
              <w:t xml:space="preserve">the </w:t>
            </w:r>
            <w:r w:rsidR="00955302" w:rsidRPr="002C06B2">
              <w:rPr>
                <w:rFonts w:ascii="Verdana" w:hAnsi="Verdana" w:cs="Arial"/>
                <w:bCs/>
                <w:color w:val="000000" w:themeColor="text1"/>
              </w:rPr>
              <w:t>complex</w:t>
            </w:r>
            <w:r w:rsidR="00B5197B" w:rsidRPr="002C06B2">
              <w:rPr>
                <w:rFonts w:ascii="Verdana" w:hAnsi="Verdana" w:cs="Arial"/>
                <w:bCs/>
                <w:color w:val="000000" w:themeColor="text1"/>
              </w:rPr>
              <w:t>ity of</w:t>
            </w:r>
            <w:r w:rsidR="00955302" w:rsidRPr="002C06B2">
              <w:rPr>
                <w:rFonts w:ascii="Verdana" w:hAnsi="Verdana" w:cs="Arial"/>
                <w:bCs/>
                <w:color w:val="000000" w:themeColor="text1"/>
              </w:rPr>
              <w:t xml:space="preserve"> care needs</w:t>
            </w:r>
            <w:r w:rsidR="000816B7" w:rsidRPr="002C06B2">
              <w:rPr>
                <w:rFonts w:ascii="Verdana" w:hAnsi="Verdana" w:cs="Arial"/>
                <w:bCs/>
                <w:color w:val="000000" w:themeColor="text1"/>
              </w:rPr>
              <w:t>,</w:t>
            </w:r>
            <w:r w:rsidR="00955302" w:rsidRPr="002C06B2">
              <w:rPr>
                <w:rFonts w:ascii="Verdana" w:hAnsi="Verdana" w:cs="Arial"/>
                <w:bCs/>
                <w:color w:val="000000" w:themeColor="text1"/>
              </w:rPr>
              <w:t xml:space="preserve"> </w:t>
            </w:r>
            <w:r w:rsidR="0032180E" w:rsidRPr="002C06B2">
              <w:rPr>
                <w:rFonts w:ascii="Verdana" w:hAnsi="Verdana" w:cs="Arial"/>
                <w:bCs/>
                <w:color w:val="000000" w:themeColor="text1"/>
              </w:rPr>
              <w:t>alongside the impact</w:t>
            </w:r>
            <w:r w:rsidR="005B44A9" w:rsidRPr="002C06B2">
              <w:rPr>
                <w:rFonts w:ascii="Verdana" w:hAnsi="Verdana" w:cs="Arial"/>
                <w:bCs/>
                <w:color w:val="000000" w:themeColor="text1"/>
              </w:rPr>
              <w:t xml:space="preserve"> of staff sickness during </w:t>
            </w:r>
            <w:r w:rsidR="008D5F61" w:rsidRPr="002C06B2">
              <w:rPr>
                <w:rFonts w:ascii="Verdana" w:hAnsi="Verdana" w:cs="Arial"/>
                <w:bCs/>
                <w:color w:val="000000" w:themeColor="text1"/>
              </w:rPr>
              <w:t>the winter months</w:t>
            </w:r>
            <w:r w:rsidR="0063374E" w:rsidRPr="002C06B2">
              <w:rPr>
                <w:rFonts w:ascii="Verdana" w:hAnsi="Verdana" w:cs="Arial"/>
                <w:bCs/>
                <w:color w:val="000000" w:themeColor="text1"/>
              </w:rPr>
              <w:t>.</w:t>
            </w:r>
            <w:r w:rsidR="008D5F61" w:rsidRPr="002C06B2">
              <w:rPr>
                <w:rFonts w:ascii="Verdana" w:hAnsi="Verdana" w:cs="Arial"/>
                <w:b/>
                <w:color w:val="000000" w:themeColor="text1"/>
              </w:rPr>
              <w:t xml:space="preserve"> </w:t>
            </w:r>
            <w:r w:rsidR="00B52658" w:rsidRPr="002C06B2">
              <w:rPr>
                <w:rFonts w:ascii="Verdana" w:hAnsi="Verdana" w:cs="Arial"/>
                <w:bCs/>
                <w:color w:val="000000" w:themeColor="text1"/>
              </w:rPr>
              <w:t xml:space="preserve">Although the actual roster did not </w:t>
            </w:r>
            <w:r w:rsidR="00B5197B" w:rsidRPr="002C06B2">
              <w:rPr>
                <w:rFonts w:ascii="Verdana" w:hAnsi="Verdana" w:cs="Arial"/>
                <w:bCs/>
                <w:color w:val="000000" w:themeColor="text1"/>
              </w:rPr>
              <w:t xml:space="preserve">fully align with </w:t>
            </w:r>
            <w:r w:rsidR="00B52658" w:rsidRPr="002C06B2">
              <w:rPr>
                <w:rFonts w:ascii="Verdana" w:hAnsi="Verdana" w:cs="Arial"/>
                <w:bCs/>
                <w:color w:val="000000" w:themeColor="text1"/>
              </w:rPr>
              <w:t xml:space="preserve">the planned roster for part of the reporting period, patient safety was maintained throughout. Staffing levels, </w:t>
            </w:r>
            <w:r w:rsidR="008F00C9" w:rsidRPr="002C06B2">
              <w:rPr>
                <w:rFonts w:ascii="Verdana" w:hAnsi="Verdana" w:cs="Arial"/>
                <w:bCs/>
                <w:color w:val="000000" w:themeColor="text1"/>
              </w:rPr>
              <w:t>associated risks</w:t>
            </w:r>
            <w:r w:rsidR="00B52658" w:rsidRPr="002C06B2">
              <w:rPr>
                <w:rFonts w:ascii="Verdana" w:hAnsi="Verdana" w:cs="Arial"/>
                <w:bCs/>
                <w:color w:val="000000" w:themeColor="text1"/>
              </w:rPr>
              <w:t xml:space="preserve">, and </w:t>
            </w:r>
            <w:r w:rsidR="00F013C5" w:rsidRPr="002C06B2">
              <w:rPr>
                <w:rFonts w:ascii="Verdana" w:hAnsi="Verdana" w:cs="Arial"/>
                <w:bCs/>
                <w:color w:val="000000" w:themeColor="text1"/>
              </w:rPr>
              <w:t xml:space="preserve">mitigating actions </w:t>
            </w:r>
            <w:r w:rsidR="00B52658" w:rsidRPr="002C06B2">
              <w:rPr>
                <w:rFonts w:ascii="Verdana" w:hAnsi="Verdana" w:cs="Arial"/>
                <w:bCs/>
                <w:color w:val="000000" w:themeColor="text1"/>
              </w:rPr>
              <w:t xml:space="preserve">continue to be </w:t>
            </w:r>
            <w:r w:rsidR="00F013C5" w:rsidRPr="002C06B2">
              <w:rPr>
                <w:rFonts w:ascii="Verdana" w:hAnsi="Verdana" w:cs="Arial"/>
                <w:bCs/>
                <w:color w:val="000000" w:themeColor="text1"/>
              </w:rPr>
              <w:t xml:space="preserve">reviewed and </w:t>
            </w:r>
            <w:r w:rsidR="00B52658" w:rsidRPr="002C06B2">
              <w:rPr>
                <w:rFonts w:ascii="Verdana" w:hAnsi="Verdana" w:cs="Arial"/>
                <w:bCs/>
                <w:color w:val="000000" w:themeColor="text1"/>
              </w:rPr>
              <w:t xml:space="preserve">monitored </w:t>
            </w:r>
            <w:r w:rsidR="00A252FF" w:rsidRPr="002C06B2">
              <w:rPr>
                <w:rFonts w:ascii="Verdana" w:hAnsi="Verdana" w:cs="Arial"/>
                <w:bCs/>
                <w:color w:val="000000" w:themeColor="text1"/>
              </w:rPr>
              <w:t xml:space="preserve">through </w:t>
            </w:r>
            <w:r w:rsidR="00B52658" w:rsidRPr="002C06B2">
              <w:rPr>
                <w:rFonts w:ascii="Verdana" w:hAnsi="Verdana" w:cs="Arial"/>
                <w:bCs/>
                <w:color w:val="000000" w:themeColor="text1"/>
              </w:rPr>
              <w:t>twice</w:t>
            </w:r>
            <w:r w:rsidR="00A252FF" w:rsidRPr="002C06B2">
              <w:rPr>
                <w:rFonts w:ascii="Verdana" w:hAnsi="Verdana" w:cs="Arial"/>
                <w:bCs/>
                <w:color w:val="000000" w:themeColor="text1"/>
              </w:rPr>
              <w:t>-</w:t>
            </w:r>
            <w:r w:rsidR="00B52658" w:rsidRPr="002C06B2">
              <w:rPr>
                <w:rFonts w:ascii="Verdana" w:hAnsi="Verdana" w:cs="Arial"/>
                <w:bCs/>
                <w:color w:val="000000" w:themeColor="text1"/>
              </w:rPr>
              <w:t>daily staffing huddles and weekly workforce meetings</w:t>
            </w:r>
            <w:r w:rsidR="006B32A9" w:rsidRPr="002C06B2">
              <w:rPr>
                <w:rFonts w:ascii="Verdana" w:hAnsi="Verdana" w:cs="Arial"/>
                <w:bCs/>
                <w:color w:val="000000" w:themeColor="text1"/>
              </w:rPr>
              <w:t xml:space="preserve">. </w:t>
            </w:r>
            <w:r w:rsidR="00497B87" w:rsidRPr="002C06B2">
              <w:rPr>
                <w:rFonts w:ascii="Verdana" w:hAnsi="Verdana" w:cs="Arial"/>
                <w:bCs/>
                <w:color w:val="000000" w:themeColor="text1"/>
              </w:rPr>
              <w:t xml:space="preserve">Data quality </w:t>
            </w:r>
            <w:r w:rsidR="004D00F7" w:rsidRPr="002C06B2">
              <w:rPr>
                <w:rFonts w:ascii="Verdana" w:hAnsi="Verdana" w:cs="Arial"/>
                <w:bCs/>
                <w:color w:val="000000" w:themeColor="text1"/>
              </w:rPr>
              <w:t xml:space="preserve">has </w:t>
            </w:r>
            <w:r w:rsidR="00A252FF" w:rsidRPr="002C06B2">
              <w:rPr>
                <w:rFonts w:ascii="Verdana" w:hAnsi="Verdana" w:cs="Arial"/>
                <w:bCs/>
                <w:color w:val="000000" w:themeColor="text1"/>
              </w:rPr>
              <w:t xml:space="preserve">continued to </w:t>
            </w:r>
            <w:r w:rsidR="004D00F7" w:rsidRPr="002C06B2">
              <w:rPr>
                <w:rFonts w:ascii="Verdana" w:hAnsi="Verdana" w:cs="Arial"/>
                <w:bCs/>
                <w:color w:val="000000" w:themeColor="text1"/>
              </w:rPr>
              <w:t>improv</w:t>
            </w:r>
            <w:r w:rsidR="00A252FF" w:rsidRPr="002C06B2">
              <w:rPr>
                <w:rFonts w:ascii="Verdana" w:hAnsi="Verdana" w:cs="Arial"/>
                <w:bCs/>
                <w:color w:val="000000" w:themeColor="text1"/>
              </w:rPr>
              <w:t>e</w:t>
            </w:r>
            <w:r w:rsidR="004D00F7" w:rsidRPr="002C06B2">
              <w:rPr>
                <w:rFonts w:ascii="Verdana" w:hAnsi="Verdana" w:cs="Arial"/>
                <w:bCs/>
                <w:color w:val="000000" w:themeColor="text1"/>
              </w:rPr>
              <w:t xml:space="preserve"> </w:t>
            </w:r>
            <w:r w:rsidR="00A252FF" w:rsidRPr="002C06B2">
              <w:rPr>
                <w:rFonts w:ascii="Verdana" w:hAnsi="Verdana" w:cs="Arial"/>
                <w:bCs/>
                <w:color w:val="000000" w:themeColor="text1"/>
              </w:rPr>
              <w:t xml:space="preserve">over </w:t>
            </w:r>
            <w:r w:rsidR="004D00F7" w:rsidRPr="002C06B2">
              <w:rPr>
                <w:rFonts w:ascii="Verdana" w:hAnsi="Verdana" w:cs="Arial"/>
                <w:bCs/>
                <w:color w:val="000000" w:themeColor="text1"/>
              </w:rPr>
              <w:t xml:space="preserve">the year, </w:t>
            </w:r>
            <w:r w:rsidR="00A252FF" w:rsidRPr="002C06B2">
              <w:rPr>
                <w:rFonts w:ascii="Verdana" w:hAnsi="Verdana" w:cs="Arial"/>
                <w:bCs/>
                <w:color w:val="000000" w:themeColor="text1"/>
              </w:rPr>
              <w:t xml:space="preserve">providing enhanced </w:t>
            </w:r>
            <w:r w:rsidR="00753147" w:rsidRPr="002C06B2">
              <w:rPr>
                <w:rFonts w:ascii="Verdana" w:hAnsi="Verdana" w:cs="Arial"/>
                <w:bCs/>
                <w:color w:val="000000" w:themeColor="text1"/>
              </w:rPr>
              <w:t>assurance</w:t>
            </w:r>
            <w:r w:rsidR="004D00F7" w:rsidRPr="002C06B2">
              <w:rPr>
                <w:rFonts w:ascii="Verdana" w:hAnsi="Verdana" w:cs="Arial"/>
                <w:bCs/>
                <w:color w:val="000000" w:themeColor="text1"/>
              </w:rPr>
              <w:t xml:space="preserve"> and </w:t>
            </w:r>
            <w:r w:rsidR="00A252FF" w:rsidRPr="002C06B2">
              <w:rPr>
                <w:rFonts w:ascii="Verdana" w:hAnsi="Verdana" w:cs="Arial"/>
                <w:bCs/>
                <w:color w:val="000000" w:themeColor="text1"/>
              </w:rPr>
              <w:t xml:space="preserve">increased </w:t>
            </w:r>
            <w:r w:rsidR="004D00F7" w:rsidRPr="002C06B2">
              <w:rPr>
                <w:rFonts w:ascii="Verdana" w:hAnsi="Verdana" w:cs="Arial"/>
                <w:bCs/>
                <w:color w:val="000000" w:themeColor="text1"/>
              </w:rPr>
              <w:t xml:space="preserve">reporting </w:t>
            </w:r>
            <w:r w:rsidR="00753147" w:rsidRPr="002C06B2">
              <w:rPr>
                <w:rFonts w:ascii="Verdana" w:hAnsi="Verdana" w:cs="Arial"/>
                <w:bCs/>
                <w:color w:val="000000" w:themeColor="text1"/>
              </w:rPr>
              <w:t>confidence</w:t>
            </w:r>
            <w:r w:rsidR="004D00F7" w:rsidRPr="002C06B2">
              <w:rPr>
                <w:rFonts w:ascii="Verdana" w:hAnsi="Verdana" w:cs="Arial"/>
                <w:bCs/>
                <w:color w:val="000000" w:themeColor="text1"/>
              </w:rPr>
              <w:t xml:space="preserve">. </w:t>
            </w:r>
          </w:p>
          <w:p w14:paraId="0D3886FD" w14:textId="55062DA7" w:rsidR="00175163" w:rsidRPr="002C06B2" w:rsidRDefault="00175163" w:rsidP="0038585E">
            <w:pPr>
              <w:spacing w:after="200" w:line="276" w:lineRule="auto"/>
              <w:ind w:right="227"/>
              <w:contextualSpacing/>
              <w:mirrorIndents/>
              <w:rPr>
                <w:rFonts w:ascii="Verdana" w:hAnsi="Verdana" w:cs="Arial"/>
                <w:bCs/>
                <w:color w:val="000000" w:themeColor="text1"/>
              </w:rPr>
            </w:pPr>
          </w:p>
        </w:tc>
      </w:tr>
      <w:tr w:rsidR="003D74B9" w:rsidRPr="002C06B2" w14:paraId="0A785E8C" w14:textId="77777777" w:rsidTr="003D74B9">
        <w:trPr>
          <w:trHeight w:val="679"/>
          <w:jc w:val="center"/>
        </w:trPr>
        <w:tc>
          <w:tcPr>
            <w:tcW w:w="3545" w:type="dxa"/>
            <w:vMerge w:val="restart"/>
            <w:shd w:val="clear" w:color="auto" w:fill="F2F2F2"/>
          </w:tcPr>
          <w:p w14:paraId="4D4710F7" w14:textId="77777777" w:rsidR="003D74B9" w:rsidRPr="002C06B2" w:rsidRDefault="003D74B9" w:rsidP="003D74B9">
            <w:pPr>
              <w:ind w:left="227" w:right="227"/>
              <w:contextualSpacing/>
              <w:mirrorIndents/>
              <w:rPr>
                <w:rFonts w:ascii="Verdana" w:hAnsi="Verdana" w:cs="Arial"/>
                <w:b/>
                <w:u w:val="single"/>
              </w:rPr>
            </w:pPr>
            <w:r w:rsidRPr="002C06B2">
              <w:rPr>
                <w:rFonts w:ascii="Verdana" w:hAnsi="Verdana" w:cs="Arial"/>
                <w:b/>
              </w:rPr>
              <w:lastRenderedPageBreak/>
              <w:t xml:space="preserve">Extent to which the planned roster has been maintained within </w:t>
            </w:r>
            <w:r w:rsidRPr="002C06B2">
              <w:rPr>
                <w:rFonts w:ascii="Verdana" w:hAnsi="Verdana" w:cs="Arial"/>
                <w:b/>
                <w:u w:val="single"/>
              </w:rPr>
              <w:t xml:space="preserve">paediatric inpatient wards </w:t>
            </w:r>
          </w:p>
          <w:p w14:paraId="767B8DC7" w14:textId="77777777" w:rsidR="00741590" w:rsidRPr="002C06B2" w:rsidRDefault="00741590" w:rsidP="003D74B9">
            <w:pPr>
              <w:ind w:left="227" w:right="227"/>
              <w:contextualSpacing/>
              <w:mirrorIndents/>
              <w:rPr>
                <w:rFonts w:ascii="Verdana" w:hAnsi="Verdana" w:cs="Arial"/>
                <w:b/>
                <w:u w:val="single"/>
              </w:rPr>
            </w:pPr>
          </w:p>
          <w:p w14:paraId="1660E389" w14:textId="7CFB0041" w:rsidR="00741590" w:rsidRPr="002C06B2" w:rsidRDefault="00741590" w:rsidP="003D74B9">
            <w:pPr>
              <w:ind w:left="227" w:right="227"/>
              <w:contextualSpacing/>
              <w:mirrorIndents/>
              <w:rPr>
                <w:rFonts w:ascii="Verdana" w:hAnsi="Verdana" w:cs="Arial"/>
                <w:b/>
              </w:rPr>
            </w:pPr>
            <w:r w:rsidRPr="002C06B2">
              <w:rPr>
                <w:rFonts w:ascii="Verdana" w:hAnsi="Verdana" w:cs="Arial"/>
                <w:b/>
              </w:rPr>
              <w:t>6 April 2025 to 5 April 2026</w:t>
            </w:r>
          </w:p>
        </w:tc>
        <w:tc>
          <w:tcPr>
            <w:tcW w:w="12326" w:type="dxa"/>
            <w:gridSpan w:val="7"/>
          </w:tcPr>
          <w:tbl>
            <w:tblPr>
              <w:tblW w:w="12034" w:type="dxa"/>
              <w:tblInd w:w="8" w:type="dxa"/>
              <w:tblLayout w:type="fixed"/>
              <w:tblCellMar>
                <w:left w:w="0" w:type="dxa"/>
                <w:right w:w="0" w:type="dxa"/>
              </w:tblCellMar>
              <w:tblLook w:val="04A0" w:firstRow="1" w:lastRow="0" w:firstColumn="1" w:lastColumn="0" w:noHBand="0" w:noVBand="1"/>
            </w:tblPr>
            <w:tblGrid>
              <w:gridCol w:w="1337"/>
              <w:gridCol w:w="1471"/>
              <w:gridCol w:w="1858"/>
              <w:gridCol w:w="1793"/>
              <w:gridCol w:w="1859"/>
              <w:gridCol w:w="1858"/>
              <w:gridCol w:w="1858"/>
            </w:tblGrid>
            <w:tr w:rsidR="003D74B9" w:rsidRPr="002C06B2" w14:paraId="366CD7CB" w14:textId="77777777" w:rsidTr="0014688E">
              <w:trPr>
                <w:trHeight w:val="1691"/>
              </w:trPr>
              <w:tc>
                <w:tcPr>
                  <w:tcW w:w="1337" w:type="dxa"/>
                  <w:tcBorders>
                    <w:top w:val="single" w:sz="18" w:space="0" w:color="auto"/>
                    <w:left w:val="single" w:sz="18" w:space="0" w:color="auto"/>
                    <w:bottom w:val="single" w:sz="8" w:space="0" w:color="auto"/>
                    <w:right w:val="single" w:sz="4" w:space="0" w:color="auto"/>
                  </w:tcBorders>
                  <w:shd w:val="clear" w:color="auto" w:fill="A6A6A6"/>
                  <w:tcMar>
                    <w:top w:w="0" w:type="dxa"/>
                    <w:left w:w="108" w:type="dxa"/>
                    <w:bottom w:w="0" w:type="dxa"/>
                    <w:right w:w="108" w:type="dxa"/>
                  </w:tcMar>
                </w:tcPr>
                <w:p w14:paraId="1E05C1FC" w14:textId="77777777" w:rsidR="003D74B9" w:rsidRPr="002C06B2" w:rsidRDefault="003D74B9" w:rsidP="003D74B9">
                  <w:pPr>
                    <w:spacing w:after="200" w:line="276" w:lineRule="auto"/>
                    <w:ind w:left="227" w:right="227"/>
                    <w:contextualSpacing/>
                    <w:mirrorIndents/>
                    <w:rPr>
                      <w:rFonts w:ascii="Verdana" w:eastAsia="Times New Roman" w:hAnsi="Verdana" w:cs="Arial"/>
                      <w:color w:val="FF0000"/>
                      <w:lang w:eastAsia="en-GB"/>
                    </w:rPr>
                  </w:pPr>
                </w:p>
              </w:tc>
              <w:tc>
                <w:tcPr>
                  <w:tcW w:w="1471" w:type="dxa"/>
                  <w:tcBorders>
                    <w:top w:val="single" w:sz="18" w:space="0" w:color="auto"/>
                    <w:left w:val="single" w:sz="4" w:space="0" w:color="auto"/>
                    <w:bottom w:val="single" w:sz="8" w:space="0" w:color="auto"/>
                    <w:right w:val="single" w:sz="18" w:space="0" w:color="auto"/>
                  </w:tcBorders>
                  <w:tcMar>
                    <w:top w:w="0" w:type="dxa"/>
                    <w:left w:w="108" w:type="dxa"/>
                    <w:bottom w:w="0" w:type="dxa"/>
                    <w:right w:w="108" w:type="dxa"/>
                  </w:tcMar>
                  <w:hideMark/>
                </w:tcPr>
                <w:p w14:paraId="5DEF9166" w14:textId="77777777" w:rsidR="003D74B9" w:rsidRPr="002C06B2" w:rsidRDefault="003D74B9" w:rsidP="003D74B9">
                  <w:pPr>
                    <w:spacing w:after="200" w:line="276" w:lineRule="auto"/>
                    <w:ind w:right="227"/>
                    <w:contextualSpacing/>
                    <w:mirrorIndents/>
                    <w:rPr>
                      <w:rFonts w:ascii="Verdana" w:eastAsia="Times New Roman" w:hAnsi="Verdana" w:cs="Arial"/>
                      <w:b/>
                      <w:bCs/>
                      <w:color w:val="FF0000"/>
                    </w:rPr>
                  </w:pPr>
                  <w:r w:rsidRPr="002C06B2">
                    <w:rPr>
                      <w:rFonts w:ascii="Verdana" w:eastAsia="Times New Roman" w:hAnsi="Verdana" w:cs="Arial"/>
                      <w:b/>
                      <w:bCs/>
                      <w:color w:val="000000"/>
                      <w:lang w:eastAsia="en-GB"/>
                    </w:rPr>
                    <w:t>Total number of shifts</w:t>
                  </w:r>
                </w:p>
              </w:tc>
              <w:tc>
                <w:tcPr>
                  <w:tcW w:w="1858" w:type="dxa"/>
                  <w:tcBorders>
                    <w:top w:val="single" w:sz="18" w:space="0" w:color="auto"/>
                    <w:left w:val="nil"/>
                    <w:bottom w:val="single" w:sz="8" w:space="0" w:color="auto"/>
                    <w:right w:val="single" w:sz="8" w:space="0" w:color="auto"/>
                  </w:tcBorders>
                  <w:tcMar>
                    <w:top w:w="0" w:type="dxa"/>
                    <w:left w:w="108" w:type="dxa"/>
                    <w:bottom w:w="0" w:type="dxa"/>
                    <w:right w:w="108" w:type="dxa"/>
                  </w:tcMar>
                  <w:hideMark/>
                </w:tcPr>
                <w:p w14:paraId="4AA9E061" w14:textId="77777777" w:rsidR="003D74B9" w:rsidRPr="002C06B2" w:rsidRDefault="003D74B9" w:rsidP="003D74B9">
                  <w:pPr>
                    <w:spacing w:after="200" w:line="276" w:lineRule="auto"/>
                    <w:ind w:right="227"/>
                    <w:contextualSpacing/>
                    <w:mirrorIndents/>
                    <w:rPr>
                      <w:rFonts w:ascii="Verdana" w:eastAsia="Times New Roman" w:hAnsi="Verdana" w:cs="Arial"/>
                      <w:b/>
                      <w:bCs/>
                      <w:color w:val="FF0000"/>
                      <w:lang w:eastAsia="en-GB"/>
                    </w:rPr>
                  </w:pPr>
                  <w:r w:rsidRPr="002C06B2">
                    <w:rPr>
                      <w:rFonts w:ascii="Verdana" w:eastAsia="Times New Roman" w:hAnsi="Verdana" w:cs="Arial"/>
                      <w:b/>
                      <w:bCs/>
                      <w:lang w:eastAsia="en-GB"/>
                    </w:rPr>
                    <w:t xml:space="preserve">Shifts where planned roster </w:t>
                  </w:r>
                  <w:r w:rsidRPr="002C06B2">
                    <w:rPr>
                      <w:rFonts w:ascii="Verdana" w:eastAsia="Times New Roman" w:hAnsi="Verdana" w:cs="Arial"/>
                      <w:b/>
                      <w:bCs/>
                      <w:color w:val="00B050"/>
                      <w:lang w:eastAsia="en-GB"/>
                    </w:rPr>
                    <w:t>met</w:t>
                  </w:r>
                  <w:r w:rsidRPr="002C06B2">
                    <w:rPr>
                      <w:rFonts w:ascii="Verdana" w:eastAsia="Times New Roman" w:hAnsi="Verdana" w:cs="Arial"/>
                      <w:b/>
                      <w:bCs/>
                      <w:color w:val="FF0000"/>
                      <w:lang w:eastAsia="en-GB"/>
                    </w:rPr>
                    <w:t xml:space="preserve"> </w:t>
                  </w:r>
                  <w:r w:rsidRPr="002C06B2">
                    <w:rPr>
                      <w:rFonts w:ascii="Verdana" w:eastAsia="Times New Roman" w:hAnsi="Verdana" w:cs="Arial"/>
                      <w:b/>
                      <w:bCs/>
                      <w:lang w:eastAsia="en-GB"/>
                    </w:rPr>
                    <w:t xml:space="preserve">and </w:t>
                  </w:r>
                  <w:r w:rsidRPr="002C06B2">
                    <w:rPr>
                      <w:rFonts w:ascii="Verdana" w:eastAsia="Times New Roman" w:hAnsi="Verdana" w:cs="Arial"/>
                      <w:b/>
                      <w:bCs/>
                      <w:color w:val="00B050"/>
                      <w:lang w:eastAsia="en-GB"/>
                    </w:rPr>
                    <w:t>appropriate</w:t>
                  </w:r>
                </w:p>
              </w:tc>
              <w:tc>
                <w:tcPr>
                  <w:tcW w:w="1793" w:type="dxa"/>
                  <w:tcBorders>
                    <w:top w:val="single" w:sz="18" w:space="0" w:color="auto"/>
                    <w:left w:val="nil"/>
                    <w:bottom w:val="single" w:sz="8" w:space="0" w:color="auto"/>
                    <w:right w:val="single" w:sz="18" w:space="0" w:color="auto"/>
                  </w:tcBorders>
                  <w:tcMar>
                    <w:top w:w="0" w:type="dxa"/>
                    <w:left w:w="108" w:type="dxa"/>
                    <w:bottom w:w="0" w:type="dxa"/>
                    <w:right w:w="108" w:type="dxa"/>
                  </w:tcMar>
                  <w:hideMark/>
                </w:tcPr>
                <w:p w14:paraId="7211B969" w14:textId="77777777" w:rsidR="003D74B9" w:rsidRPr="002C06B2" w:rsidRDefault="003D74B9" w:rsidP="003D74B9">
                  <w:pPr>
                    <w:spacing w:after="200" w:line="276" w:lineRule="auto"/>
                    <w:ind w:right="227"/>
                    <w:contextualSpacing/>
                    <w:mirrorIndents/>
                    <w:rPr>
                      <w:rFonts w:ascii="Verdana" w:eastAsia="Times New Roman" w:hAnsi="Verdana" w:cs="Arial"/>
                      <w:b/>
                      <w:bCs/>
                      <w:color w:val="FF0000"/>
                      <w:lang w:eastAsia="en-GB"/>
                    </w:rPr>
                  </w:pPr>
                  <w:r w:rsidRPr="002C06B2">
                    <w:rPr>
                      <w:rFonts w:ascii="Verdana" w:eastAsia="Times New Roman" w:hAnsi="Verdana" w:cs="Arial"/>
                      <w:b/>
                      <w:bCs/>
                      <w:lang w:eastAsia="en-GB"/>
                    </w:rPr>
                    <w:t xml:space="preserve">Shifts where planned roster </w:t>
                  </w:r>
                  <w:r w:rsidRPr="002C06B2">
                    <w:rPr>
                      <w:rFonts w:ascii="Verdana" w:eastAsia="Times New Roman" w:hAnsi="Verdana" w:cs="Arial"/>
                      <w:b/>
                      <w:bCs/>
                      <w:color w:val="00B050"/>
                      <w:lang w:eastAsia="en-GB"/>
                    </w:rPr>
                    <w:t>met</w:t>
                  </w:r>
                  <w:r w:rsidRPr="002C06B2">
                    <w:rPr>
                      <w:rFonts w:ascii="Verdana" w:eastAsia="Times New Roman" w:hAnsi="Verdana" w:cs="Arial"/>
                      <w:b/>
                      <w:bCs/>
                      <w:color w:val="FF0000"/>
                      <w:lang w:eastAsia="en-GB"/>
                    </w:rPr>
                    <w:t xml:space="preserve"> </w:t>
                  </w:r>
                  <w:r w:rsidRPr="002C06B2">
                    <w:rPr>
                      <w:rFonts w:ascii="Verdana" w:eastAsia="Times New Roman" w:hAnsi="Verdana" w:cs="Arial"/>
                      <w:b/>
                      <w:bCs/>
                      <w:lang w:eastAsia="en-GB"/>
                    </w:rPr>
                    <w:t xml:space="preserve">but </w:t>
                  </w:r>
                  <w:r w:rsidRPr="002C06B2">
                    <w:rPr>
                      <w:rFonts w:ascii="Verdana" w:eastAsia="Times New Roman" w:hAnsi="Verdana" w:cs="Arial"/>
                      <w:b/>
                      <w:bCs/>
                      <w:color w:val="FF0000"/>
                      <w:lang w:eastAsia="en-GB"/>
                    </w:rPr>
                    <w:t>not appropriate</w:t>
                  </w:r>
                </w:p>
              </w:tc>
              <w:tc>
                <w:tcPr>
                  <w:tcW w:w="1859" w:type="dxa"/>
                  <w:tcBorders>
                    <w:top w:val="single" w:sz="18" w:space="0" w:color="auto"/>
                    <w:left w:val="nil"/>
                    <w:bottom w:val="single" w:sz="8" w:space="0" w:color="auto"/>
                    <w:right w:val="single" w:sz="8" w:space="0" w:color="auto"/>
                  </w:tcBorders>
                  <w:tcMar>
                    <w:top w:w="0" w:type="dxa"/>
                    <w:left w:w="108" w:type="dxa"/>
                    <w:bottom w:w="0" w:type="dxa"/>
                    <w:right w:w="108" w:type="dxa"/>
                  </w:tcMar>
                  <w:hideMark/>
                </w:tcPr>
                <w:p w14:paraId="2D02D89F" w14:textId="77777777" w:rsidR="003D74B9" w:rsidRPr="002C06B2" w:rsidRDefault="003D74B9" w:rsidP="003D74B9">
                  <w:pPr>
                    <w:spacing w:after="200" w:line="276" w:lineRule="auto"/>
                    <w:ind w:right="227"/>
                    <w:contextualSpacing/>
                    <w:mirrorIndents/>
                    <w:rPr>
                      <w:rFonts w:ascii="Verdana" w:eastAsia="Times New Roman" w:hAnsi="Verdana" w:cs="Arial"/>
                      <w:b/>
                      <w:bCs/>
                      <w:color w:val="FF0000"/>
                      <w:lang w:eastAsia="en-GB"/>
                    </w:rPr>
                  </w:pPr>
                  <w:r w:rsidRPr="002C06B2">
                    <w:rPr>
                      <w:rFonts w:ascii="Verdana" w:eastAsia="Times New Roman" w:hAnsi="Verdana" w:cs="Arial"/>
                      <w:b/>
                      <w:bCs/>
                      <w:lang w:eastAsia="en-GB"/>
                    </w:rPr>
                    <w:t xml:space="preserve">Shifts where planned roster </w:t>
                  </w:r>
                  <w:r w:rsidRPr="002C06B2">
                    <w:rPr>
                      <w:rFonts w:ascii="Verdana" w:eastAsia="Times New Roman" w:hAnsi="Verdana" w:cs="Arial"/>
                      <w:b/>
                      <w:bCs/>
                      <w:color w:val="FF0000"/>
                      <w:lang w:eastAsia="en-GB"/>
                    </w:rPr>
                    <w:t xml:space="preserve">not met </w:t>
                  </w:r>
                  <w:r w:rsidRPr="002C06B2">
                    <w:rPr>
                      <w:rFonts w:ascii="Verdana" w:eastAsia="Times New Roman" w:hAnsi="Verdana" w:cs="Arial"/>
                      <w:b/>
                      <w:bCs/>
                      <w:lang w:eastAsia="en-GB"/>
                    </w:rPr>
                    <w:t xml:space="preserve">but </w:t>
                  </w:r>
                  <w:r w:rsidRPr="002C06B2">
                    <w:rPr>
                      <w:rFonts w:ascii="Verdana" w:eastAsia="Times New Roman" w:hAnsi="Verdana" w:cs="Arial"/>
                      <w:b/>
                      <w:bCs/>
                      <w:color w:val="00B050"/>
                      <w:lang w:eastAsia="en-GB"/>
                    </w:rPr>
                    <w:t>appropriate</w:t>
                  </w:r>
                </w:p>
              </w:tc>
              <w:tc>
                <w:tcPr>
                  <w:tcW w:w="1858" w:type="dxa"/>
                  <w:tcBorders>
                    <w:top w:val="single" w:sz="18" w:space="0" w:color="auto"/>
                    <w:left w:val="nil"/>
                    <w:bottom w:val="single" w:sz="8" w:space="0" w:color="auto"/>
                    <w:right w:val="single" w:sz="18" w:space="0" w:color="auto"/>
                  </w:tcBorders>
                  <w:tcMar>
                    <w:top w:w="0" w:type="dxa"/>
                    <w:left w:w="108" w:type="dxa"/>
                    <w:bottom w:w="0" w:type="dxa"/>
                    <w:right w:w="108" w:type="dxa"/>
                  </w:tcMar>
                  <w:hideMark/>
                </w:tcPr>
                <w:p w14:paraId="613D1FC1" w14:textId="77777777" w:rsidR="003D74B9" w:rsidRPr="002C06B2" w:rsidRDefault="003D74B9" w:rsidP="003D74B9">
                  <w:pPr>
                    <w:spacing w:after="200" w:line="276" w:lineRule="auto"/>
                    <w:ind w:right="227"/>
                    <w:contextualSpacing/>
                    <w:mirrorIndents/>
                    <w:rPr>
                      <w:rFonts w:ascii="Verdana" w:eastAsia="Times New Roman" w:hAnsi="Verdana" w:cs="Arial"/>
                      <w:b/>
                      <w:bCs/>
                      <w:color w:val="FF0000"/>
                      <w:lang w:eastAsia="en-GB"/>
                    </w:rPr>
                  </w:pPr>
                  <w:r w:rsidRPr="002C06B2">
                    <w:rPr>
                      <w:rFonts w:ascii="Verdana" w:eastAsia="Times New Roman" w:hAnsi="Verdana" w:cs="Arial"/>
                      <w:b/>
                      <w:bCs/>
                      <w:lang w:eastAsia="en-GB"/>
                    </w:rPr>
                    <w:t xml:space="preserve">Shifts where planned roster </w:t>
                  </w:r>
                  <w:r w:rsidRPr="002C06B2">
                    <w:rPr>
                      <w:rFonts w:ascii="Verdana" w:eastAsia="Times New Roman" w:hAnsi="Verdana" w:cs="Arial"/>
                      <w:b/>
                      <w:bCs/>
                      <w:color w:val="FF0000"/>
                      <w:lang w:eastAsia="en-GB"/>
                    </w:rPr>
                    <w:t xml:space="preserve">not met </w:t>
                  </w:r>
                  <w:r w:rsidRPr="002C06B2">
                    <w:rPr>
                      <w:rFonts w:ascii="Verdana" w:eastAsia="Times New Roman" w:hAnsi="Verdana" w:cs="Arial"/>
                      <w:b/>
                      <w:bCs/>
                      <w:lang w:eastAsia="en-GB"/>
                    </w:rPr>
                    <w:t xml:space="preserve">and </w:t>
                  </w:r>
                  <w:r w:rsidRPr="002C06B2">
                    <w:rPr>
                      <w:rFonts w:ascii="Verdana" w:eastAsia="Times New Roman" w:hAnsi="Verdana" w:cs="Arial"/>
                      <w:b/>
                      <w:bCs/>
                      <w:color w:val="FF0000"/>
                      <w:lang w:eastAsia="en-GB"/>
                    </w:rPr>
                    <w:t>not appropriate</w:t>
                  </w:r>
                </w:p>
              </w:tc>
              <w:tc>
                <w:tcPr>
                  <w:tcW w:w="1858" w:type="dxa"/>
                  <w:tcBorders>
                    <w:top w:val="single" w:sz="18" w:space="0" w:color="auto"/>
                    <w:left w:val="nil"/>
                    <w:bottom w:val="single" w:sz="8" w:space="0" w:color="auto"/>
                    <w:right w:val="single" w:sz="18" w:space="0" w:color="auto"/>
                  </w:tcBorders>
                </w:tcPr>
                <w:p w14:paraId="00F820B5" w14:textId="77777777" w:rsidR="003D74B9" w:rsidRPr="002C06B2" w:rsidRDefault="003D74B9" w:rsidP="003D74B9">
                  <w:pPr>
                    <w:spacing w:after="200" w:line="276" w:lineRule="auto"/>
                    <w:ind w:right="109"/>
                    <w:contextualSpacing/>
                    <w:mirrorIndents/>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Data completeness</w:t>
                  </w:r>
                </w:p>
                <w:p w14:paraId="4A0B8151" w14:textId="77777777" w:rsidR="003D74B9" w:rsidRPr="002C06B2" w:rsidRDefault="003D74B9" w:rsidP="003D74B9">
                  <w:pPr>
                    <w:spacing w:after="200" w:line="276" w:lineRule="auto"/>
                    <w:ind w:left="227" w:right="227"/>
                    <w:contextualSpacing/>
                    <w:mirrorIndents/>
                    <w:rPr>
                      <w:rFonts w:ascii="Verdana" w:eastAsia="Times New Roman" w:hAnsi="Verdana" w:cs="Arial"/>
                      <w:b/>
                      <w:bCs/>
                      <w:lang w:eastAsia="en-GB"/>
                    </w:rPr>
                  </w:pPr>
                  <w:r w:rsidRPr="002C06B2">
                    <w:rPr>
                      <w:rFonts w:ascii="Verdana" w:eastAsia="Times New Roman" w:hAnsi="Verdana" w:cs="Arial"/>
                      <w:b/>
                      <w:bCs/>
                      <w:color w:val="000000"/>
                      <w:lang w:eastAsia="en-GB"/>
                    </w:rPr>
                    <w:t xml:space="preserve"> </w:t>
                  </w:r>
                </w:p>
              </w:tc>
            </w:tr>
            <w:tr w:rsidR="003D74B9" w:rsidRPr="002C06B2" w14:paraId="15231F88" w14:textId="77777777" w:rsidTr="0014688E">
              <w:trPr>
                <w:trHeight w:val="551"/>
              </w:trPr>
              <w:tc>
                <w:tcPr>
                  <w:tcW w:w="1337" w:type="dxa"/>
                  <w:tcBorders>
                    <w:top w:val="nil"/>
                    <w:left w:val="single" w:sz="18" w:space="0" w:color="auto"/>
                    <w:bottom w:val="single" w:sz="8" w:space="0" w:color="auto"/>
                    <w:right w:val="single" w:sz="4" w:space="0" w:color="auto"/>
                  </w:tcBorders>
                  <w:tcMar>
                    <w:top w:w="0" w:type="dxa"/>
                    <w:left w:w="108" w:type="dxa"/>
                    <w:bottom w:w="0" w:type="dxa"/>
                    <w:right w:w="108" w:type="dxa"/>
                  </w:tcMar>
                  <w:hideMark/>
                </w:tcPr>
                <w:p w14:paraId="089F641C" w14:textId="77777777" w:rsidR="003D74B9" w:rsidRPr="002C06B2" w:rsidRDefault="003D74B9" w:rsidP="003D74B9">
                  <w:pPr>
                    <w:spacing w:after="200" w:line="276" w:lineRule="auto"/>
                    <w:ind w:right="227"/>
                    <w:contextualSpacing/>
                    <w:mirrorIndents/>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TOTAL</w:t>
                  </w:r>
                </w:p>
              </w:tc>
              <w:tc>
                <w:tcPr>
                  <w:tcW w:w="1471" w:type="dxa"/>
                  <w:tcBorders>
                    <w:top w:val="nil"/>
                    <w:left w:val="single" w:sz="4" w:space="0" w:color="auto"/>
                    <w:bottom w:val="single" w:sz="8" w:space="0" w:color="auto"/>
                    <w:right w:val="single" w:sz="18" w:space="0" w:color="auto"/>
                  </w:tcBorders>
                  <w:tcMar>
                    <w:top w:w="0" w:type="dxa"/>
                    <w:left w:w="108" w:type="dxa"/>
                    <w:bottom w:w="0" w:type="dxa"/>
                    <w:right w:w="108" w:type="dxa"/>
                  </w:tcMar>
                  <w:hideMark/>
                </w:tcPr>
                <w:p w14:paraId="65D04615" w14:textId="41919332" w:rsidR="003D74B9" w:rsidRPr="002C06B2" w:rsidRDefault="00123EBD" w:rsidP="006009EC">
                  <w:pPr>
                    <w:spacing w:after="200" w:line="276" w:lineRule="auto"/>
                    <w:ind w:left="227" w:right="227"/>
                    <w:contextualSpacing/>
                    <w:mirrorIndents/>
                    <w:jc w:val="center"/>
                    <w:rPr>
                      <w:rFonts w:ascii="Verdana" w:eastAsia="Times New Roman" w:hAnsi="Verdana" w:cs="Arial"/>
                      <w:b/>
                      <w:bCs/>
                      <w:color w:val="BFBFBF"/>
                      <w:lang w:eastAsia="en-GB"/>
                    </w:rPr>
                  </w:pPr>
                  <w:r w:rsidRPr="002C06B2">
                    <w:rPr>
                      <w:rFonts w:ascii="Verdana" w:eastAsia="Times New Roman" w:hAnsi="Verdana" w:cs="Arial"/>
                      <w:b/>
                      <w:bCs/>
                      <w:color w:val="000000" w:themeColor="text1"/>
                      <w:lang w:eastAsia="en-GB"/>
                    </w:rPr>
                    <w:t>3021</w:t>
                  </w:r>
                </w:p>
              </w:tc>
              <w:tc>
                <w:tcPr>
                  <w:tcW w:w="1858" w:type="dxa"/>
                  <w:tcBorders>
                    <w:top w:val="nil"/>
                    <w:left w:val="nil"/>
                    <w:bottom w:val="single" w:sz="8" w:space="0" w:color="auto"/>
                    <w:right w:val="single" w:sz="8" w:space="0" w:color="auto"/>
                  </w:tcBorders>
                  <w:tcMar>
                    <w:top w:w="0" w:type="dxa"/>
                    <w:left w:w="108" w:type="dxa"/>
                    <w:bottom w:w="0" w:type="dxa"/>
                    <w:right w:w="108" w:type="dxa"/>
                  </w:tcMar>
                  <w:hideMark/>
                </w:tcPr>
                <w:p w14:paraId="021D9183" w14:textId="3C534AEE" w:rsidR="003D74B9" w:rsidRPr="002C06B2" w:rsidRDefault="00F33836" w:rsidP="006009EC">
                  <w:pPr>
                    <w:spacing w:after="200" w:line="276" w:lineRule="auto"/>
                    <w:ind w:left="227" w:right="227"/>
                    <w:contextualSpacing/>
                    <w:mirrorIndents/>
                    <w:jc w:val="center"/>
                    <w:rPr>
                      <w:rFonts w:ascii="Verdana" w:eastAsia="Times New Roman" w:hAnsi="Verdana" w:cs="Arial"/>
                      <w:b/>
                      <w:bCs/>
                      <w:color w:val="BFBFBF"/>
                      <w:lang w:eastAsia="en-GB"/>
                    </w:rPr>
                  </w:pPr>
                  <w:r w:rsidRPr="002C06B2">
                    <w:rPr>
                      <w:rFonts w:ascii="Verdana" w:eastAsia="Times New Roman" w:hAnsi="Verdana" w:cs="Arial"/>
                      <w:b/>
                      <w:bCs/>
                      <w:color w:val="000000" w:themeColor="text1"/>
                      <w:lang w:eastAsia="en-GB"/>
                    </w:rPr>
                    <w:t>2075</w:t>
                  </w:r>
                  <w:r w:rsidR="003D74B9" w:rsidRPr="002C06B2">
                    <w:rPr>
                      <w:rFonts w:ascii="Verdana" w:eastAsia="Times New Roman" w:hAnsi="Verdana" w:cs="Arial"/>
                      <w:b/>
                      <w:bCs/>
                      <w:color w:val="000000" w:themeColor="text1"/>
                      <w:lang w:eastAsia="en-GB"/>
                    </w:rPr>
                    <w:t xml:space="preserve"> (</w:t>
                  </w:r>
                  <w:r w:rsidR="00D2037A" w:rsidRPr="002C06B2">
                    <w:rPr>
                      <w:rFonts w:ascii="Verdana" w:eastAsia="Times New Roman" w:hAnsi="Verdana" w:cs="Arial"/>
                      <w:b/>
                      <w:bCs/>
                      <w:color w:val="000000" w:themeColor="text1"/>
                      <w:lang w:eastAsia="en-GB"/>
                    </w:rPr>
                    <w:t>68.70</w:t>
                  </w:r>
                  <w:r w:rsidR="003D74B9" w:rsidRPr="002C06B2">
                    <w:rPr>
                      <w:rFonts w:ascii="Verdana" w:eastAsia="Times New Roman" w:hAnsi="Verdana" w:cs="Arial"/>
                      <w:b/>
                      <w:bCs/>
                      <w:color w:val="000000" w:themeColor="text1"/>
                      <w:lang w:eastAsia="en-GB"/>
                    </w:rPr>
                    <w:t>%)</w:t>
                  </w:r>
                </w:p>
              </w:tc>
              <w:tc>
                <w:tcPr>
                  <w:tcW w:w="1793" w:type="dxa"/>
                  <w:tcBorders>
                    <w:top w:val="nil"/>
                    <w:left w:val="nil"/>
                    <w:bottom w:val="single" w:sz="8" w:space="0" w:color="auto"/>
                    <w:right w:val="single" w:sz="18" w:space="0" w:color="auto"/>
                  </w:tcBorders>
                  <w:tcMar>
                    <w:top w:w="0" w:type="dxa"/>
                    <w:left w:w="108" w:type="dxa"/>
                    <w:bottom w:w="0" w:type="dxa"/>
                    <w:right w:w="108" w:type="dxa"/>
                  </w:tcMar>
                  <w:hideMark/>
                </w:tcPr>
                <w:p w14:paraId="4364080F" w14:textId="37353D89" w:rsidR="003D74B9" w:rsidRPr="002C06B2" w:rsidRDefault="00D2037A" w:rsidP="006009EC">
                  <w:pPr>
                    <w:spacing w:after="200" w:line="276" w:lineRule="auto"/>
                    <w:ind w:left="227" w:right="227"/>
                    <w:contextualSpacing/>
                    <w:mirrorIndents/>
                    <w:jc w:val="center"/>
                    <w:rPr>
                      <w:rFonts w:ascii="Verdana" w:eastAsia="Times New Roman" w:hAnsi="Verdana" w:cs="Arial"/>
                      <w:b/>
                      <w:bCs/>
                      <w:color w:val="BFBFBF"/>
                      <w:lang w:eastAsia="en-GB"/>
                    </w:rPr>
                  </w:pPr>
                  <w:r w:rsidRPr="002C06B2">
                    <w:rPr>
                      <w:rFonts w:ascii="Verdana" w:eastAsia="Times New Roman" w:hAnsi="Verdana" w:cs="Arial"/>
                      <w:b/>
                      <w:bCs/>
                      <w:color w:val="000000" w:themeColor="text1"/>
                      <w:lang w:eastAsia="en-GB"/>
                    </w:rPr>
                    <w:t xml:space="preserve">212 </w:t>
                  </w:r>
                  <w:r w:rsidR="003D74B9" w:rsidRPr="002C06B2">
                    <w:rPr>
                      <w:rFonts w:ascii="Verdana" w:eastAsia="Times New Roman" w:hAnsi="Verdana" w:cs="Arial"/>
                      <w:b/>
                      <w:bCs/>
                      <w:color w:val="000000" w:themeColor="text1"/>
                      <w:lang w:eastAsia="en-GB"/>
                    </w:rPr>
                    <w:t>(</w:t>
                  </w:r>
                  <w:r w:rsidRPr="002C06B2">
                    <w:rPr>
                      <w:rFonts w:ascii="Verdana" w:eastAsia="Times New Roman" w:hAnsi="Verdana" w:cs="Arial"/>
                      <w:b/>
                      <w:bCs/>
                      <w:color w:val="000000" w:themeColor="text1"/>
                      <w:lang w:eastAsia="en-GB"/>
                    </w:rPr>
                    <w:t>7.02</w:t>
                  </w:r>
                  <w:r w:rsidR="003D74B9" w:rsidRPr="002C06B2">
                    <w:rPr>
                      <w:rFonts w:ascii="Verdana" w:eastAsia="Times New Roman" w:hAnsi="Verdana" w:cs="Arial"/>
                      <w:b/>
                      <w:bCs/>
                      <w:color w:val="000000" w:themeColor="text1"/>
                      <w:lang w:eastAsia="en-GB"/>
                    </w:rPr>
                    <w:t>%)</w:t>
                  </w:r>
                </w:p>
              </w:tc>
              <w:tc>
                <w:tcPr>
                  <w:tcW w:w="1859" w:type="dxa"/>
                  <w:tcBorders>
                    <w:top w:val="nil"/>
                    <w:left w:val="nil"/>
                    <w:bottom w:val="single" w:sz="8" w:space="0" w:color="auto"/>
                    <w:right w:val="single" w:sz="8" w:space="0" w:color="auto"/>
                  </w:tcBorders>
                  <w:tcMar>
                    <w:top w:w="0" w:type="dxa"/>
                    <w:left w:w="108" w:type="dxa"/>
                    <w:bottom w:w="0" w:type="dxa"/>
                    <w:right w:w="108" w:type="dxa"/>
                  </w:tcMar>
                  <w:hideMark/>
                </w:tcPr>
                <w:p w14:paraId="6F960D80" w14:textId="51AA12F0" w:rsidR="003D74B9" w:rsidRPr="002C06B2" w:rsidRDefault="00D2037A" w:rsidP="006009EC">
                  <w:pPr>
                    <w:spacing w:after="200" w:line="276" w:lineRule="auto"/>
                    <w:ind w:left="227" w:right="227"/>
                    <w:contextualSpacing/>
                    <w:mirrorIndents/>
                    <w:jc w:val="center"/>
                    <w:rPr>
                      <w:rFonts w:ascii="Verdana" w:eastAsia="Times New Roman" w:hAnsi="Verdana" w:cs="Arial"/>
                      <w:b/>
                      <w:bCs/>
                      <w:color w:val="BFBFBF"/>
                      <w:lang w:eastAsia="en-GB"/>
                    </w:rPr>
                  </w:pPr>
                  <w:r w:rsidRPr="002C06B2">
                    <w:rPr>
                      <w:rFonts w:ascii="Verdana" w:eastAsia="Times New Roman" w:hAnsi="Verdana" w:cs="Arial"/>
                      <w:b/>
                      <w:bCs/>
                      <w:color w:val="000000" w:themeColor="text1"/>
                      <w:lang w:eastAsia="en-GB"/>
                    </w:rPr>
                    <w:t xml:space="preserve">579 </w:t>
                  </w:r>
                  <w:r w:rsidR="003D74B9" w:rsidRPr="002C06B2">
                    <w:rPr>
                      <w:rFonts w:ascii="Verdana" w:eastAsia="Times New Roman" w:hAnsi="Verdana" w:cs="Arial"/>
                      <w:b/>
                      <w:bCs/>
                      <w:color w:val="000000" w:themeColor="text1"/>
                      <w:lang w:eastAsia="en-GB"/>
                    </w:rPr>
                    <w:t xml:space="preserve"> (</w:t>
                  </w:r>
                  <w:r w:rsidR="006009EC" w:rsidRPr="002C06B2">
                    <w:rPr>
                      <w:rFonts w:ascii="Verdana" w:eastAsia="Times New Roman" w:hAnsi="Verdana" w:cs="Arial"/>
                      <w:b/>
                      <w:bCs/>
                      <w:color w:val="000000" w:themeColor="text1"/>
                      <w:lang w:eastAsia="en-GB"/>
                    </w:rPr>
                    <w:t>19.08</w:t>
                  </w:r>
                  <w:r w:rsidR="003D74B9" w:rsidRPr="002C06B2">
                    <w:rPr>
                      <w:rFonts w:ascii="Verdana" w:eastAsia="Times New Roman" w:hAnsi="Verdana" w:cs="Arial"/>
                      <w:b/>
                      <w:bCs/>
                      <w:color w:val="000000" w:themeColor="text1"/>
                      <w:lang w:eastAsia="en-GB"/>
                    </w:rPr>
                    <w:t>%)</w:t>
                  </w:r>
                </w:p>
              </w:tc>
              <w:tc>
                <w:tcPr>
                  <w:tcW w:w="1858" w:type="dxa"/>
                  <w:tcBorders>
                    <w:top w:val="nil"/>
                    <w:left w:val="nil"/>
                    <w:bottom w:val="single" w:sz="8" w:space="0" w:color="auto"/>
                    <w:right w:val="single" w:sz="18" w:space="0" w:color="auto"/>
                  </w:tcBorders>
                  <w:tcMar>
                    <w:top w:w="0" w:type="dxa"/>
                    <w:left w:w="108" w:type="dxa"/>
                    <w:bottom w:w="0" w:type="dxa"/>
                    <w:right w:w="108" w:type="dxa"/>
                  </w:tcMar>
                  <w:hideMark/>
                </w:tcPr>
                <w:p w14:paraId="6A90E77A" w14:textId="2DCD57CE" w:rsidR="003D74B9" w:rsidRPr="002C06B2" w:rsidRDefault="006009EC" w:rsidP="006009EC">
                  <w:pPr>
                    <w:spacing w:after="200" w:line="276" w:lineRule="auto"/>
                    <w:ind w:left="227" w:right="227"/>
                    <w:contextualSpacing/>
                    <w:mirrorIndents/>
                    <w:jc w:val="center"/>
                    <w:rPr>
                      <w:rFonts w:ascii="Verdana" w:eastAsia="Times New Roman" w:hAnsi="Verdana" w:cs="Arial"/>
                      <w:b/>
                      <w:bCs/>
                      <w:color w:val="BFBFBF"/>
                      <w:lang w:eastAsia="en-GB"/>
                    </w:rPr>
                  </w:pPr>
                  <w:r w:rsidRPr="002C06B2">
                    <w:rPr>
                      <w:rFonts w:ascii="Verdana" w:eastAsia="Times New Roman" w:hAnsi="Verdana" w:cs="Arial"/>
                      <w:b/>
                      <w:bCs/>
                      <w:color w:val="000000" w:themeColor="text1"/>
                      <w:lang w:eastAsia="en-GB"/>
                    </w:rPr>
                    <w:t xml:space="preserve">84    </w:t>
                  </w:r>
                  <w:r w:rsidR="003D74B9" w:rsidRPr="002C06B2">
                    <w:rPr>
                      <w:rFonts w:ascii="Verdana" w:eastAsia="Times New Roman" w:hAnsi="Verdana" w:cs="Arial"/>
                      <w:b/>
                      <w:bCs/>
                      <w:color w:val="000000" w:themeColor="text1"/>
                      <w:lang w:eastAsia="en-GB"/>
                    </w:rPr>
                    <w:t>(</w:t>
                  </w:r>
                  <w:r w:rsidRPr="002C06B2">
                    <w:rPr>
                      <w:rFonts w:ascii="Verdana" w:eastAsia="Times New Roman" w:hAnsi="Verdana" w:cs="Arial"/>
                      <w:b/>
                      <w:bCs/>
                      <w:color w:val="000000" w:themeColor="text1"/>
                      <w:lang w:eastAsia="en-GB"/>
                    </w:rPr>
                    <w:t>2.28</w:t>
                  </w:r>
                  <w:r w:rsidR="003D74B9" w:rsidRPr="002C06B2">
                    <w:rPr>
                      <w:rFonts w:ascii="Verdana" w:eastAsia="Times New Roman" w:hAnsi="Verdana" w:cs="Arial"/>
                      <w:b/>
                      <w:bCs/>
                      <w:color w:val="000000" w:themeColor="text1"/>
                      <w:lang w:eastAsia="en-GB"/>
                    </w:rPr>
                    <w:t>%)</w:t>
                  </w:r>
                </w:p>
              </w:tc>
              <w:tc>
                <w:tcPr>
                  <w:tcW w:w="1858" w:type="dxa"/>
                  <w:tcBorders>
                    <w:top w:val="nil"/>
                    <w:left w:val="nil"/>
                    <w:bottom w:val="single" w:sz="8" w:space="0" w:color="auto"/>
                    <w:right w:val="single" w:sz="18" w:space="0" w:color="auto"/>
                  </w:tcBorders>
                </w:tcPr>
                <w:p w14:paraId="540D1673" w14:textId="3BA83D29" w:rsidR="003D74B9" w:rsidRPr="002C06B2" w:rsidRDefault="006009EC" w:rsidP="006009EC">
                  <w:pPr>
                    <w:spacing w:after="200" w:line="276" w:lineRule="auto"/>
                    <w:ind w:left="227" w:right="227"/>
                    <w:contextualSpacing/>
                    <w:mirrorIndents/>
                    <w:jc w:val="center"/>
                    <w:rPr>
                      <w:rFonts w:ascii="Verdana" w:eastAsia="Times New Roman" w:hAnsi="Verdana" w:cs="Arial"/>
                      <w:b/>
                      <w:bCs/>
                      <w:color w:val="BFBFBF"/>
                      <w:lang w:eastAsia="en-GB"/>
                    </w:rPr>
                  </w:pPr>
                  <w:r w:rsidRPr="002C06B2">
                    <w:rPr>
                      <w:rFonts w:ascii="Verdana" w:eastAsia="Times New Roman" w:hAnsi="Verdana" w:cs="Arial"/>
                      <w:b/>
                      <w:bCs/>
                      <w:color w:val="000000" w:themeColor="text1"/>
                      <w:lang w:eastAsia="en-GB"/>
                    </w:rPr>
                    <w:t>97.62</w:t>
                  </w:r>
                  <w:r w:rsidR="003D74B9" w:rsidRPr="002C06B2">
                    <w:rPr>
                      <w:rFonts w:ascii="Verdana" w:eastAsia="Times New Roman" w:hAnsi="Verdana" w:cs="Arial"/>
                      <w:b/>
                      <w:bCs/>
                      <w:color w:val="000000" w:themeColor="text1"/>
                      <w:lang w:eastAsia="en-GB"/>
                    </w:rPr>
                    <w:t>%</w:t>
                  </w:r>
                </w:p>
              </w:tc>
            </w:tr>
          </w:tbl>
          <w:p w14:paraId="10D3BC51" w14:textId="77777777" w:rsidR="003D74B9" w:rsidRPr="002C06B2" w:rsidRDefault="003D74B9" w:rsidP="003D74B9">
            <w:pPr>
              <w:ind w:left="227" w:right="227"/>
              <w:contextualSpacing/>
              <w:mirrorIndents/>
              <w:rPr>
                <w:rFonts w:ascii="Verdana" w:hAnsi="Verdana" w:cs="Arial"/>
                <w:b/>
              </w:rPr>
            </w:pPr>
          </w:p>
          <w:p w14:paraId="7F7D7181" w14:textId="2E34B2C9" w:rsidR="004D6B2B" w:rsidRPr="002C06B2" w:rsidRDefault="00D954B2" w:rsidP="008F2305">
            <w:pPr>
              <w:ind w:right="227"/>
              <w:contextualSpacing/>
              <w:mirrorIndents/>
              <w:rPr>
                <w:rFonts w:ascii="Verdana" w:hAnsi="Verdana" w:cs="Arial"/>
                <w:i/>
                <w:iCs/>
              </w:rPr>
            </w:pPr>
            <w:r w:rsidRPr="002C06B2">
              <w:rPr>
                <w:rFonts w:ascii="Verdana" w:hAnsi="Verdana" w:cs="Arial"/>
                <w:i/>
                <w:iCs/>
              </w:rPr>
              <w:t>A disparity in reporting the appropriateness of deployed rosters currently exists across Wales, with most Health Boards using a headcount</w:t>
            </w:r>
            <w:r w:rsidRPr="002C06B2">
              <w:rPr>
                <w:rFonts w:ascii="Verdana" w:hAnsi="Verdana" w:cs="Arial"/>
                <w:i/>
                <w:iCs/>
              </w:rPr>
              <w:noBreakHyphen/>
              <w:t>based measure while Cardiff &amp; Vale use an hours</w:t>
            </w:r>
            <w:r w:rsidRPr="002C06B2">
              <w:rPr>
                <w:rFonts w:ascii="Verdana" w:hAnsi="Verdana" w:cs="Arial"/>
                <w:i/>
                <w:iCs/>
              </w:rPr>
              <w:noBreakHyphen/>
              <w:t>based approach as a result of enhanced data access.  Due to the nuances of different shift patterns, the two reporting methodologies can result in markedly different interpretations of whether planned rosters have been met or not.  Now that this enhanced data access is available across Wales, work is underway through the All</w:t>
            </w:r>
            <w:r w:rsidRPr="002C06B2">
              <w:rPr>
                <w:rFonts w:ascii="Verdana" w:hAnsi="Verdana" w:cs="Arial"/>
                <w:i/>
                <w:iCs/>
              </w:rPr>
              <w:noBreakHyphen/>
              <w:t>Wales Nurse Staffing Programme to agree a single, standardised metric ahead of the next reporting cycle.</w:t>
            </w:r>
          </w:p>
        </w:tc>
      </w:tr>
      <w:tr w:rsidR="003D74B9" w:rsidRPr="002C06B2" w14:paraId="249AF224" w14:textId="77777777" w:rsidTr="003D74B9">
        <w:trPr>
          <w:jc w:val="center"/>
        </w:trPr>
        <w:tc>
          <w:tcPr>
            <w:tcW w:w="3545" w:type="dxa"/>
            <w:vMerge/>
            <w:shd w:val="clear" w:color="auto" w:fill="F2F2F2"/>
          </w:tcPr>
          <w:p w14:paraId="46CFDDED" w14:textId="77777777" w:rsidR="003D74B9" w:rsidRPr="002C06B2" w:rsidRDefault="003D74B9" w:rsidP="003D74B9">
            <w:pPr>
              <w:ind w:left="227" w:right="227"/>
              <w:contextualSpacing/>
              <w:mirrorIndents/>
              <w:rPr>
                <w:rFonts w:ascii="Verdana" w:hAnsi="Verdana" w:cs="Arial"/>
                <w:b/>
              </w:rPr>
            </w:pPr>
          </w:p>
        </w:tc>
        <w:tc>
          <w:tcPr>
            <w:tcW w:w="12326" w:type="dxa"/>
            <w:gridSpan w:val="7"/>
          </w:tcPr>
          <w:p w14:paraId="0D23C47E" w14:textId="512ED279" w:rsidR="00520FA5" w:rsidRPr="002C06B2" w:rsidRDefault="00D86787" w:rsidP="00520FA5">
            <w:pPr>
              <w:spacing w:after="200" w:line="276" w:lineRule="auto"/>
              <w:ind w:right="227"/>
              <w:contextualSpacing/>
              <w:mirrorIndents/>
              <w:rPr>
                <w:rFonts w:ascii="Verdana" w:hAnsi="Verdana" w:cs="Arial"/>
                <w:b/>
              </w:rPr>
            </w:pPr>
            <w:r w:rsidRPr="002C06B2">
              <w:rPr>
                <w:rFonts w:ascii="Verdana" w:hAnsi="Verdana" w:cs="Arial"/>
                <w:b/>
              </w:rPr>
              <w:t>Data Breakdown per month - 6 April 202</w:t>
            </w:r>
            <w:r w:rsidR="00BF48D5" w:rsidRPr="002C06B2">
              <w:rPr>
                <w:rFonts w:ascii="Verdana" w:hAnsi="Verdana" w:cs="Arial"/>
                <w:b/>
              </w:rPr>
              <w:t>5</w:t>
            </w:r>
            <w:r w:rsidRPr="002C06B2">
              <w:rPr>
                <w:rFonts w:ascii="Verdana" w:hAnsi="Verdana" w:cs="Arial"/>
                <w:b/>
              </w:rPr>
              <w:t xml:space="preserve"> to 5 April 2026</w:t>
            </w:r>
          </w:p>
          <w:tbl>
            <w:tblPr>
              <w:tblW w:w="11790" w:type="dxa"/>
              <w:tblLook w:val="04A0" w:firstRow="1" w:lastRow="0" w:firstColumn="1" w:lastColumn="0" w:noHBand="0" w:noVBand="1"/>
            </w:tblPr>
            <w:tblGrid>
              <w:gridCol w:w="1000"/>
              <w:gridCol w:w="960"/>
              <w:gridCol w:w="799"/>
              <w:gridCol w:w="541"/>
              <w:gridCol w:w="858"/>
              <w:gridCol w:w="541"/>
              <w:gridCol w:w="799"/>
              <w:gridCol w:w="462"/>
              <w:gridCol w:w="1114"/>
              <w:gridCol w:w="466"/>
              <w:gridCol w:w="800"/>
              <w:gridCol w:w="1110"/>
              <w:gridCol w:w="497"/>
              <w:gridCol w:w="935"/>
              <w:gridCol w:w="908"/>
            </w:tblGrid>
            <w:tr w:rsidR="0089032B" w:rsidRPr="002C06B2" w14:paraId="2A870AEB" w14:textId="77777777" w:rsidTr="005407AB">
              <w:trPr>
                <w:trHeight w:val="1120"/>
              </w:trPr>
              <w:tc>
                <w:tcPr>
                  <w:tcW w:w="10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0B8FE5B" w14:textId="77777777" w:rsidR="0089032B" w:rsidRPr="002C06B2" w:rsidRDefault="0089032B" w:rsidP="0089032B">
                  <w:pPr>
                    <w:spacing w:after="0" w:line="240" w:lineRule="auto"/>
                    <w:ind w:firstLineChars="100" w:firstLine="161"/>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Month</w:t>
                  </w:r>
                </w:p>
              </w:tc>
              <w:tc>
                <w:tcPr>
                  <w:tcW w:w="960" w:type="dxa"/>
                  <w:tcBorders>
                    <w:top w:val="single" w:sz="4" w:space="0" w:color="auto"/>
                    <w:left w:val="nil"/>
                    <w:bottom w:val="single" w:sz="4" w:space="0" w:color="auto"/>
                    <w:right w:val="single" w:sz="4" w:space="0" w:color="auto"/>
                  </w:tcBorders>
                  <w:shd w:val="clear" w:color="000000" w:fill="FFFFFF"/>
                  <w:vAlign w:val="center"/>
                  <w:hideMark/>
                </w:tcPr>
                <w:p w14:paraId="3402E3DE" w14:textId="77777777" w:rsidR="0089032B" w:rsidRPr="002C06B2" w:rsidRDefault="0089032B" w:rsidP="0089032B">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Total number of shifts</w:t>
                  </w:r>
                </w:p>
              </w:tc>
              <w:tc>
                <w:tcPr>
                  <w:tcW w:w="1340" w:type="dxa"/>
                  <w:gridSpan w:val="2"/>
                  <w:tcBorders>
                    <w:top w:val="single" w:sz="4" w:space="0" w:color="auto"/>
                    <w:left w:val="nil"/>
                    <w:bottom w:val="single" w:sz="4" w:space="0" w:color="auto"/>
                    <w:right w:val="single" w:sz="4" w:space="0" w:color="000000"/>
                  </w:tcBorders>
                  <w:shd w:val="clear" w:color="000000" w:fill="FFFFFF"/>
                  <w:vAlign w:val="center"/>
                  <w:hideMark/>
                </w:tcPr>
                <w:p w14:paraId="6DEC8A52" w14:textId="77777777" w:rsidR="0089032B" w:rsidRPr="002C06B2" w:rsidRDefault="0089032B" w:rsidP="0089032B">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00B050"/>
                      <w:sz w:val="16"/>
                      <w:szCs w:val="16"/>
                      <w:lang w:eastAsia="en-GB"/>
                    </w:rPr>
                    <w:t>met</w:t>
                  </w:r>
                  <w:r w:rsidRPr="002C06B2">
                    <w:rPr>
                      <w:rFonts w:ascii="Verdana" w:eastAsia="Times New Roman" w:hAnsi="Verdana" w:cs="Arial"/>
                      <w:b/>
                      <w:bCs/>
                      <w:color w:val="FF0000"/>
                      <w:sz w:val="16"/>
                      <w:szCs w:val="16"/>
                      <w:lang w:eastAsia="en-GB"/>
                    </w:rPr>
                    <w:t xml:space="preserve"> </w:t>
                  </w:r>
                  <w:r w:rsidRPr="002C06B2">
                    <w:rPr>
                      <w:rFonts w:ascii="Verdana" w:eastAsia="Times New Roman" w:hAnsi="Verdana" w:cs="Arial"/>
                      <w:b/>
                      <w:bCs/>
                      <w:color w:val="000000"/>
                      <w:sz w:val="16"/>
                      <w:szCs w:val="16"/>
                      <w:lang w:eastAsia="en-GB"/>
                    </w:rPr>
                    <w:t xml:space="preserve">and </w:t>
                  </w:r>
                  <w:r w:rsidRPr="002C06B2">
                    <w:rPr>
                      <w:rFonts w:ascii="Verdana" w:eastAsia="Times New Roman" w:hAnsi="Verdana" w:cs="Arial"/>
                      <w:b/>
                      <w:bCs/>
                      <w:color w:val="00B050"/>
                      <w:sz w:val="16"/>
                      <w:szCs w:val="16"/>
                      <w:lang w:eastAsia="en-GB"/>
                    </w:rPr>
                    <w:t>appropriate</w:t>
                  </w:r>
                </w:p>
              </w:tc>
              <w:tc>
                <w:tcPr>
                  <w:tcW w:w="1399" w:type="dxa"/>
                  <w:gridSpan w:val="2"/>
                  <w:tcBorders>
                    <w:top w:val="single" w:sz="4" w:space="0" w:color="auto"/>
                    <w:left w:val="nil"/>
                    <w:bottom w:val="single" w:sz="4" w:space="0" w:color="auto"/>
                    <w:right w:val="single" w:sz="4" w:space="0" w:color="000000"/>
                  </w:tcBorders>
                  <w:shd w:val="clear" w:color="000000" w:fill="FFFFFF"/>
                  <w:vAlign w:val="center"/>
                  <w:hideMark/>
                </w:tcPr>
                <w:p w14:paraId="2683615A" w14:textId="77777777" w:rsidR="0089032B" w:rsidRPr="002C06B2" w:rsidRDefault="0089032B" w:rsidP="0089032B">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00B050"/>
                      <w:sz w:val="16"/>
                      <w:szCs w:val="16"/>
                      <w:lang w:eastAsia="en-GB"/>
                    </w:rPr>
                    <w:t>met</w:t>
                  </w:r>
                  <w:r w:rsidRPr="002C06B2">
                    <w:rPr>
                      <w:rFonts w:ascii="Verdana" w:eastAsia="Times New Roman" w:hAnsi="Verdana" w:cs="Arial"/>
                      <w:b/>
                      <w:bCs/>
                      <w:color w:val="FF0000"/>
                      <w:sz w:val="16"/>
                      <w:szCs w:val="16"/>
                      <w:lang w:eastAsia="en-GB"/>
                    </w:rPr>
                    <w:t xml:space="preserve"> </w:t>
                  </w:r>
                  <w:r w:rsidRPr="002C06B2">
                    <w:rPr>
                      <w:rFonts w:ascii="Verdana" w:eastAsia="Times New Roman" w:hAnsi="Verdana" w:cs="Arial"/>
                      <w:b/>
                      <w:bCs/>
                      <w:color w:val="000000"/>
                      <w:sz w:val="16"/>
                      <w:szCs w:val="16"/>
                      <w:lang w:eastAsia="en-GB"/>
                    </w:rPr>
                    <w:t xml:space="preserve">but </w:t>
                  </w:r>
                  <w:r w:rsidRPr="002C06B2">
                    <w:rPr>
                      <w:rFonts w:ascii="Verdana" w:eastAsia="Times New Roman" w:hAnsi="Verdana" w:cs="Arial"/>
                      <w:b/>
                      <w:bCs/>
                      <w:color w:val="FF0000"/>
                      <w:sz w:val="16"/>
                      <w:szCs w:val="16"/>
                      <w:lang w:eastAsia="en-GB"/>
                    </w:rPr>
                    <w:t>not appropriate</w:t>
                  </w:r>
                </w:p>
              </w:tc>
              <w:tc>
                <w:tcPr>
                  <w:tcW w:w="1261" w:type="dxa"/>
                  <w:gridSpan w:val="2"/>
                  <w:tcBorders>
                    <w:top w:val="single" w:sz="4" w:space="0" w:color="auto"/>
                    <w:left w:val="nil"/>
                    <w:bottom w:val="single" w:sz="4" w:space="0" w:color="auto"/>
                    <w:right w:val="single" w:sz="4" w:space="0" w:color="000000"/>
                  </w:tcBorders>
                  <w:shd w:val="clear" w:color="000000" w:fill="FFFFFF"/>
                  <w:vAlign w:val="center"/>
                  <w:hideMark/>
                </w:tcPr>
                <w:p w14:paraId="193A9363" w14:textId="77777777" w:rsidR="0089032B" w:rsidRPr="002C06B2" w:rsidRDefault="0089032B" w:rsidP="0089032B">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FF0000"/>
                      <w:sz w:val="16"/>
                      <w:szCs w:val="16"/>
                      <w:lang w:eastAsia="en-GB"/>
                    </w:rPr>
                    <w:t xml:space="preserve">not met </w:t>
                  </w:r>
                  <w:r w:rsidRPr="002C06B2">
                    <w:rPr>
                      <w:rFonts w:ascii="Verdana" w:eastAsia="Times New Roman" w:hAnsi="Verdana" w:cs="Arial"/>
                      <w:b/>
                      <w:bCs/>
                      <w:color w:val="000000"/>
                      <w:sz w:val="16"/>
                      <w:szCs w:val="16"/>
                      <w:lang w:eastAsia="en-GB"/>
                    </w:rPr>
                    <w:t xml:space="preserve">but </w:t>
                  </w:r>
                  <w:r w:rsidRPr="002C06B2">
                    <w:rPr>
                      <w:rFonts w:ascii="Verdana" w:eastAsia="Times New Roman" w:hAnsi="Verdana" w:cs="Arial"/>
                      <w:b/>
                      <w:bCs/>
                      <w:color w:val="00B050"/>
                      <w:sz w:val="16"/>
                      <w:szCs w:val="16"/>
                      <w:lang w:eastAsia="en-GB"/>
                    </w:rPr>
                    <w:t>appropriate</w:t>
                  </w:r>
                </w:p>
              </w:tc>
              <w:tc>
                <w:tcPr>
                  <w:tcW w:w="1580" w:type="dxa"/>
                  <w:gridSpan w:val="2"/>
                  <w:tcBorders>
                    <w:top w:val="single" w:sz="4" w:space="0" w:color="auto"/>
                    <w:left w:val="nil"/>
                    <w:bottom w:val="single" w:sz="4" w:space="0" w:color="auto"/>
                    <w:right w:val="single" w:sz="4" w:space="0" w:color="000000"/>
                  </w:tcBorders>
                  <w:shd w:val="clear" w:color="000000" w:fill="FFFFFF"/>
                  <w:vAlign w:val="center"/>
                  <w:hideMark/>
                </w:tcPr>
                <w:p w14:paraId="773500B2" w14:textId="77777777" w:rsidR="0089032B" w:rsidRPr="002C06B2" w:rsidRDefault="0089032B" w:rsidP="0089032B">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FF0000"/>
                      <w:sz w:val="16"/>
                      <w:szCs w:val="16"/>
                      <w:lang w:eastAsia="en-GB"/>
                    </w:rPr>
                    <w:t xml:space="preserve">not met </w:t>
                  </w:r>
                  <w:r w:rsidRPr="002C06B2">
                    <w:rPr>
                      <w:rFonts w:ascii="Verdana" w:eastAsia="Times New Roman" w:hAnsi="Verdana" w:cs="Arial"/>
                      <w:b/>
                      <w:bCs/>
                      <w:color w:val="000000"/>
                      <w:sz w:val="16"/>
                      <w:szCs w:val="16"/>
                      <w:lang w:eastAsia="en-GB"/>
                    </w:rPr>
                    <w:t xml:space="preserve">and </w:t>
                  </w:r>
                  <w:r w:rsidRPr="002C06B2">
                    <w:rPr>
                      <w:rFonts w:ascii="Verdana" w:eastAsia="Times New Roman" w:hAnsi="Verdana" w:cs="Arial"/>
                      <w:b/>
                      <w:bCs/>
                      <w:color w:val="FF0000"/>
                      <w:sz w:val="16"/>
                      <w:szCs w:val="16"/>
                      <w:lang w:eastAsia="en-GB"/>
                    </w:rPr>
                    <w:t>not appropriate</w:t>
                  </w:r>
                </w:p>
              </w:tc>
              <w:tc>
                <w:tcPr>
                  <w:tcW w:w="800" w:type="dxa"/>
                  <w:tcBorders>
                    <w:top w:val="single" w:sz="4" w:space="0" w:color="auto"/>
                    <w:left w:val="nil"/>
                    <w:bottom w:val="single" w:sz="4" w:space="0" w:color="auto"/>
                    <w:right w:val="single" w:sz="4" w:space="0" w:color="auto"/>
                  </w:tcBorders>
                  <w:shd w:val="clear" w:color="000000" w:fill="FFFFFF"/>
                  <w:textDirection w:val="btLr"/>
                  <w:vAlign w:val="center"/>
                  <w:hideMark/>
                </w:tcPr>
                <w:p w14:paraId="4768B4A9" w14:textId="77777777" w:rsidR="0089032B" w:rsidRPr="002C06B2" w:rsidRDefault="0089032B" w:rsidP="0089032B">
                  <w:pPr>
                    <w:spacing w:after="0" w:line="240" w:lineRule="auto"/>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Data completeness</w:t>
                  </w:r>
                </w:p>
              </w:tc>
              <w:tc>
                <w:tcPr>
                  <w:tcW w:w="1607" w:type="dxa"/>
                  <w:gridSpan w:val="2"/>
                  <w:tcBorders>
                    <w:top w:val="single" w:sz="4" w:space="0" w:color="auto"/>
                    <w:left w:val="nil"/>
                    <w:bottom w:val="single" w:sz="4" w:space="0" w:color="auto"/>
                    <w:right w:val="single" w:sz="4" w:space="0" w:color="000000"/>
                  </w:tcBorders>
                  <w:shd w:val="clear" w:color="000000" w:fill="FFFFFF"/>
                  <w:vAlign w:val="center"/>
                  <w:hideMark/>
                </w:tcPr>
                <w:p w14:paraId="16E784F3" w14:textId="77777777" w:rsidR="0089032B" w:rsidRPr="002C06B2" w:rsidRDefault="0089032B" w:rsidP="0089032B">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00B050"/>
                      <w:sz w:val="16"/>
                      <w:szCs w:val="16"/>
                      <w:lang w:eastAsia="en-GB"/>
                    </w:rPr>
                    <w:t>met</w:t>
                  </w:r>
                  <w:r w:rsidRPr="002C06B2">
                    <w:rPr>
                      <w:rFonts w:ascii="Verdana" w:eastAsia="Times New Roman" w:hAnsi="Verdana" w:cs="Arial"/>
                      <w:b/>
                      <w:bCs/>
                      <w:color w:val="FF0000"/>
                      <w:sz w:val="16"/>
                      <w:szCs w:val="16"/>
                      <w:lang w:eastAsia="en-GB"/>
                    </w:rPr>
                    <w:t xml:space="preserve"> </w:t>
                  </w:r>
                  <w:r w:rsidRPr="002C06B2">
                    <w:rPr>
                      <w:rFonts w:ascii="Verdana" w:eastAsia="Times New Roman" w:hAnsi="Verdana" w:cs="Arial"/>
                      <w:b/>
                      <w:bCs/>
                      <w:color w:val="000000"/>
                      <w:sz w:val="16"/>
                      <w:szCs w:val="16"/>
                      <w:lang w:eastAsia="en-GB"/>
                    </w:rPr>
                    <w:t xml:space="preserve">but </w:t>
                  </w:r>
                  <w:r w:rsidRPr="002C06B2">
                    <w:rPr>
                      <w:rFonts w:ascii="Verdana" w:eastAsia="Times New Roman" w:hAnsi="Verdana" w:cs="Arial"/>
                      <w:b/>
                      <w:bCs/>
                      <w:color w:val="FF0000"/>
                      <w:sz w:val="16"/>
                      <w:szCs w:val="16"/>
                      <w:lang w:eastAsia="en-GB"/>
                    </w:rPr>
                    <w:t>no appropriateness recorded</w:t>
                  </w:r>
                </w:p>
              </w:tc>
              <w:tc>
                <w:tcPr>
                  <w:tcW w:w="1843" w:type="dxa"/>
                  <w:gridSpan w:val="2"/>
                  <w:tcBorders>
                    <w:top w:val="single" w:sz="4" w:space="0" w:color="auto"/>
                    <w:left w:val="nil"/>
                    <w:bottom w:val="single" w:sz="4" w:space="0" w:color="auto"/>
                    <w:right w:val="single" w:sz="4" w:space="0" w:color="000000"/>
                  </w:tcBorders>
                  <w:shd w:val="clear" w:color="000000" w:fill="FFFFFF"/>
                  <w:vAlign w:val="center"/>
                  <w:hideMark/>
                </w:tcPr>
                <w:p w14:paraId="4AE411AE" w14:textId="77777777" w:rsidR="0089032B" w:rsidRPr="002C06B2" w:rsidRDefault="0089032B" w:rsidP="0089032B">
                  <w:pPr>
                    <w:spacing w:after="0" w:line="240" w:lineRule="auto"/>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 xml:space="preserve">Shifts where planned roster </w:t>
                  </w:r>
                  <w:r w:rsidRPr="002C06B2">
                    <w:rPr>
                      <w:rFonts w:ascii="Verdana" w:eastAsia="Times New Roman" w:hAnsi="Verdana" w:cs="Arial"/>
                      <w:b/>
                      <w:bCs/>
                      <w:color w:val="FF0000"/>
                      <w:sz w:val="16"/>
                      <w:szCs w:val="16"/>
                      <w:lang w:eastAsia="en-GB"/>
                    </w:rPr>
                    <w:t xml:space="preserve">not met </w:t>
                  </w:r>
                  <w:r w:rsidRPr="002C06B2">
                    <w:rPr>
                      <w:rFonts w:ascii="Verdana" w:eastAsia="Times New Roman" w:hAnsi="Verdana" w:cs="Arial"/>
                      <w:b/>
                      <w:bCs/>
                      <w:color w:val="000000"/>
                      <w:sz w:val="16"/>
                      <w:szCs w:val="16"/>
                      <w:lang w:eastAsia="en-GB"/>
                    </w:rPr>
                    <w:t xml:space="preserve">and </w:t>
                  </w:r>
                  <w:r w:rsidRPr="002C06B2">
                    <w:rPr>
                      <w:rFonts w:ascii="Verdana" w:eastAsia="Times New Roman" w:hAnsi="Verdana" w:cs="Arial"/>
                      <w:b/>
                      <w:bCs/>
                      <w:color w:val="FF0000"/>
                      <w:sz w:val="16"/>
                      <w:szCs w:val="16"/>
                      <w:lang w:eastAsia="en-GB"/>
                    </w:rPr>
                    <w:t>no appropriateness recorded</w:t>
                  </w:r>
                </w:p>
              </w:tc>
            </w:tr>
            <w:tr w:rsidR="0089032B" w:rsidRPr="002C06B2" w14:paraId="724672B2" w14:textId="77777777" w:rsidTr="005407AB">
              <w:trPr>
                <w:trHeight w:val="290"/>
              </w:trPr>
              <w:tc>
                <w:tcPr>
                  <w:tcW w:w="1000" w:type="dxa"/>
                  <w:tcBorders>
                    <w:top w:val="nil"/>
                    <w:left w:val="single" w:sz="4" w:space="0" w:color="auto"/>
                    <w:bottom w:val="single" w:sz="4" w:space="0" w:color="auto"/>
                    <w:right w:val="single" w:sz="4" w:space="0" w:color="auto"/>
                  </w:tcBorders>
                  <w:shd w:val="clear" w:color="000000" w:fill="FFFFFF"/>
                  <w:hideMark/>
                </w:tcPr>
                <w:p w14:paraId="19BA9085" w14:textId="77777777" w:rsidR="0089032B" w:rsidRPr="002C06B2" w:rsidRDefault="0089032B" w:rsidP="0089032B">
                  <w:pPr>
                    <w:spacing w:after="0" w:line="240" w:lineRule="auto"/>
                    <w:ind w:firstLineChars="100" w:firstLine="161"/>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Apr-25</w:t>
                  </w:r>
                </w:p>
              </w:tc>
              <w:tc>
                <w:tcPr>
                  <w:tcW w:w="960" w:type="dxa"/>
                  <w:tcBorders>
                    <w:top w:val="nil"/>
                    <w:left w:val="nil"/>
                    <w:bottom w:val="single" w:sz="4" w:space="0" w:color="auto"/>
                    <w:right w:val="single" w:sz="4" w:space="0" w:color="auto"/>
                  </w:tcBorders>
                  <w:shd w:val="clear" w:color="000000" w:fill="FFFFFF"/>
                  <w:noWrap/>
                  <w:vAlign w:val="center"/>
                  <w:hideMark/>
                </w:tcPr>
                <w:p w14:paraId="25470C2B"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199</w:t>
                  </w:r>
                </w:p>
              </w:tc>
              <w:tc>
                <w:tcPr>
                  <w:tcW w:w="799" w:type="dxa"/>
                  <w:tcBorders>
                    <w:top w:val="nil"/>
                    <w:left w:val="nil"/>
                    <w:bottom w:val="single" w:sz="4" w:space="0" w:color="auto"/>
                    <w:right w:val="single" w:sz="4" w:space="0" w:color="auto"/>
                  </w:tcBorders>
                  <w:shd w:val="clear" w:color="000000" w:fill="FFFFFF"/>
                  <w:noWrap/>
                  <w:vAlign w:val="center"/>
                  <w:hideMark/>
                </w:tcPr>
                <w:p w14:paraId="31AA9CE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63.82%</w:t>
                  </w:r>
                </w:p>
              </w:tc>
              <w:tc>
                <w:tcPr>
                  <w:tcW w:w="541" w:type="dxa"/>
                  <w:tcBorders>
                    <w:top w:val="nil"/>
                    <w:left w:val="nil"/>
                    <w:bottom w:val="single" w:sz="4" w:space="0" w:color="auto"/>
                    <w:right w:val="single" w:sz="4" w:space="0" w:color="auto"/>
                  </w:tcBorders>
                  <w:shd w:val="clear" w:color="000000" w:fill="FFFFFF"/>
                  <w:noWrap/>
                  <w:vAlign w:val="center"/>
                  <w:hideMark/>
                </w:tcPr>
                <w:p w14:paraId="7951DDC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127</w:t>
                  </w:r>
                </w:p>
              </w:tc>
              <w:tc>
                <w:tcPr>
                  <w:tcW w:w="858" w:type="dxa"/>
                  <w:tcBorders>
                    <w:top w:val="nil"/>
                    <w:left w:val="nil"/>
                    <w:bottom w:val="single" w:sz="4" w:space="0" w:color="auto"/>
                    <w:right w:val="single" w:sz="4" w:space="0" w:color="auto"/>
                  </w:tcBorders>
                  <w:shd w:val="clear" w:color="000000" w:fill="FFFFFF"/>
                  <w:noWrap/>
                  <w:vAlign w:val="center"/>
                  <w:hideMark/>
                </w:tcPr>
                <w:p w14:paraId="54B5D3F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10.05%</w:t>
                  </w:r>
                </w:p>
              </w:tc>
              <w:tc>
                <w:tcPr>
                  <w:tcW w:w="541" w:type="dxa"/>
                  <w:tcBorders>
                    <w:top w:val="nil"/>
                    <w:left w:val="nil"/>
                    <w:bottom w:val="single" w:sz="4" w:space="0" w:color="auto"/>
                    <w:right w:val="single" w:sz="4" w:space="0" w:color="auto"/>
                  </w:tcBorders>
                  <w:shd w:val="clear" w:color="000000" w:fill="FFFFFF"/>
                  <w:noWrap/>
                  <w:vAlign w:val="center"/>
                  <w:hideMark/>
                </w:tcPr>
                <w:p w14:paraId="5E90845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20</w:t>
                  </w:r>
                </w:p>
              </w:tc>
              <w:tc>
                <w:tcPr>
                  <w:tcW w:w="799" w:type="dxa"/>
                  <w:tcBorders>
                    <w:top w:val="nil"/>
                    <w:left w:val="nil"/>
                    <w:bottom w:val="single" w:sz="4" w:space="0" w:color="auto"/>
                    <w:right w:val="single" w:sz="4" w:space="0" w:color="auto"/>
                  </w:tcBorders>
                  <w:shd w:val="clear" w:color="000000" w:fill="FFFFFF"/>
                  <w:noWrap/>
                  <w:vAlign w:val="center"/>
                  <w:hideMark/>
                </w:tcPr>
                <w:p w14:paraId="6930E101"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8.04%</w:t>
                  </w:r>
                </w:p>
              </w:tc>
              <w:tc>
                <w:tcPr>
                  <w:tcW w:w="462" w:type="dxa"/>
                  <w:tcBorders>
                    <w:top w:val="nil"/>
                    <w:left w:val="nil"/>
                    <w:bottom w:val="single" w:sz="4" w:space="0" w:color="auto"/>
                    <w:right w:val="single" w:sz="4" w:space="0" w:color="auto"/>
                  </w:tcBorders>
                  <w:shd w:val="clear" w:color="000000" w:fill="FFFFFF"/>
                  <w:noWrap/>
                  <w:vAlign w:val="center"/>
                  <w:hideMark/>
                </w:tcPr>
                <w:p w14:paraId="1334CB71"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16</w:t>
                  </w:r>
                </w:p>
              </w:tc>
              <w:tc>
                <w:tcPr>
                  <w:tcW w:w="1114" w:type="dxa"/>
                  <w:tcBorders>
                    <w:top w:val="nil"/>
                    <w:left w:val="nil"/>
                    <w:bottom w:val="single" w:sz="4" w:space="0" w:color="auto"/>
                    <w:right w:val="single" w:sz="4" w:space="0" w:color="auto"/>
                  </w:tcBorders>
                  <w:shd w:val="clear" w:color="000000" w:fill="FFFFFF"/>
                  <w:noWrap/>
                  <w:vAlign w:val="center"/>
                  <w:hideMark/>
                </w:tcPr>
                <w:p w14:paraId="6B6D6CFD"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2.51%</w:t>
                  </w:r>
                </w:p>
              </w:tc>
              <w:tc>
                <w:tcPr>
                  <w:tcW w:w="466" w:type="dxa"/>
                  <w:tcBorders>
                    <w:top w:val="nil"/>
                    <w:left w:val="nil"/>
                    <w:bottom w:val="single" w:sz="4" w:space="0" w:color="auto"/>
                    <w:right w:val="single" w:sz="4" w:space="0" w:color="auto"/>
                  </w:tcBorders>
                  <w:shd w:val="clear" w:color="000000" w:fill="FFFFFF"/>
                  <w:noWrap/>
                  <w:vAlign w:val="center"/>
                  <w:hideMark/>
                </w:tcPr>
                <w:p w14:paraId="5FFB15ED"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w:t>
                  </w:r>
                </w:p>
              </w:tc>
              <w:tc>
                <w:tcPr>
                  <w:tcW w:w="800" w:type="dxa"/>
                  <w:tcBorders>
                    <w:top w:val="nil"/>
                    <w:left w:val="nil"/>
                    <w:bottom w:val="single" w:sz="4" w:space="0" w:color="auto"/>
                    <w:right w:val="single" w:sz="4" w:space="0" w:color="auto"/>
                  </w:tcBorders>
                  <w:shd w:val="clear" w:color="000000" w:fill="FFFFFF"/>
                  <w:noWrap/>
                  <w:vAlign w:val="center"/>
                  <w:hideMark/>
                </w:tcPr>
                <w:p w14:paraId="3E851437"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84.42%</w:t>
                  </w:r>
                </w:p>
              </w:tc>
              <w:tc>
                <w:tcPr>
                  <w:tcW w:w="1110" w:type="dxa"/>
                  <w:tcBorders>
                    <w:top w:val="nil"/>
                    <w:left w:val="nil"/>
                    <w:bottom w:val="single" w:sz="4" w:space="0" w:color="auto"/>
                    <w:right w:val="single" w:sz="4" w:space="0" w:color="auto"/>
                  </w:tcBorders>
                  <w:shd w:val="clear" w:color="000000" w:fill="FFFFFF"/>
                  <w:noWrap/>
                  <w:vAlign w:val="center"/>
                  <w:hideMark/>
                </w:tcPr>
                <w:p w14:paraId="12656A22"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12.06%</w:t>
                  </w:r>
                </w:p>
              </w:tc>
              <w:tc>
                <w:tcPr>
                  <w:tcW w:w="497" w:type="dxa"/>
                  <w:tcBorders>
                    <w:top w:val="nil"/>
                    <w:left w:val="nil"/>
                    <w:bottom w:val="single" w:sz="4" w:space="0" w:color="auto"/>
                    <w:right w:val="single" w:sz="4" w:space="0" w:color="auto"/>
                  </w:tcBorders>
                  <w:shd w:val="clear" w:color="000000" w:fill="FFFFFF"/>
                  <w:noWrap/>
                  <w:vAlign w:val="center"/>
                  <w:hideMark/>
                </w:tcPr>
                <w:p w14:paraId="57A56042"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24</w:t>
                  </w:r>
                </w:p>
              </w:tc>
              <w:tc>
                <w:tcPr>
                  <w:tcW w:w="935" w:type="dxa"/>
                  <w:tcBorders>
                    <w:top w:val="nil"/>
                    <w:left w:val="nil"/>
                    <w:bottom w:val="single" w:sz="4" w:space="0" w:color="auto"/>
                    <w:right w:val="single" w:sz="4" w:space="0" w:color="auto"/>
                  </w:tcBorders>
                  <w:shd w:val="clear" w:color="000000" w:fill="FFFFFF"/>
                  <w:noWrap/>
                  <w:vAlign w:val="center"/>
                  <w:hideMark/>
                </w:tcPr>
                <w:p w14:paraId="7E6AAFDF"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3.52%</w:t>
                  </w:r>
                </w:p>
              </w:tc>
              <w:tc>
                <w:tcPr>
                  <w:tcW w:w="908" w:type="dxa"/>
                  <w:tcBorders>
                    <w:top w:val="nil"/>
                    <w:left w:val="nil"/>
                    <w:bottom w:val="single" w:sz="4" w:space="0" w:color="auto"/>
                    <w:right w:val="single" w:sz="4" w:space="0" w:color="auto"/>
                  </w:tcBorders>
                  <w:shd w:val="clear" w:color="000000" w:fill="FFFFFF"/>
                  <w:noWrap/>
                  <w:vAlign w:val="center"/>
                  <w:hideMark/>
                </w:tcPr>
                <w:p w14:paraId="5DE9ED6E"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w:t>
                  </w:r>
                </w:p>
              </w:tc>
            </w:tr>
            <w:tr w:rsidR="0089032B" w:rsidRPr="002C06B2" w14:paraId="2606D746" w14:textId="77777777" w:rsidTr="005407AB">
              <w:trPr>
                <w:trHeight w:val="290"/>
              </w:trPr>
              <w:tc>
                <w:tcPr>
                  <w:tcW w:w="1000" w:type="dxa"/>
                  <w:tcBorders>
                    <w:top w:val="nil"/>
                    <w:left w:val="single" w:sz="4" w:space="0" w:color="auto"/>
                    <w:bottom w:val="single" w:sz="4" w:space="0" w:color="auto"/>
                    <w:right w:val="single" w:sz="4" w:space="0" w:color="auto"/>
                  </w:tcBorders>
                  <w:shd w:val="clear" w:color="000000" w:fill="FFFFFF"/>
                  <w:hideMark/>
                </w:tcPr>
                <w:p w14:paraId="13AAF96C" w14:textId="77777777" w:rsidR="0089032B" w:rsidRPr="002C06B2" w:rsidRDefault="0089032B" w:rsidP="0089032B">
                  <w:pPr>
                    <w:spacing w:after="0" w:line="240" w:lineRule="auto"/>
                    <w:ind w:firstLineChars="100" w:firstLine="161"/>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May-25</w:t>
                  </w:r>
                </w:p>
              </w:tc>
              <w:tc>
                <w:tcPr>
                  <w:tcW w:w="960" w:type="dxa"/>
                  <w:tcBorders>
                    <w:top w:val="nil"/>
                    <w:left w:val="nil"/>
                    <w:bottom w:val="single" w:sz="4" w:space="0" w:color="auto"/>
                    <w:right w:val="single" w:sz="4" w:space="0" w:color="auto"/>
                  </w:tcBorders>
                  <w:shd w:val="clear" w:color="000000" w:fill="FFFFFF"/>
                  <w:noWrap/>
                  <w:vAlign w:val="center"/>
                  <w:hideMark/>
                </w:tcPr>
                <w:p w14:paraId="212F674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244</w:t>
                  </w:r>
                </w:p>
              </w:tc>
              <w:tc>
                <w:tcPr>
                  <w:tcW w:w="799" w:type="dxa"/>
                  <w:tcBorders>
                    <w:top w:val="nil"/>
                    <w:left w:val="nil"/>
                    <w:bottom w:val="single" w:sz="4" w:space="0" w:color="auto"/>
                    <w:right w:val="single" w:sz="4" w:space="0" w:color="auto"/>
                  </w:tcBorders>
                  <w:shd w:val="clear" w:color="000000" w:fill="FFFFFF"/>
                  <w:noWrap/>
                  <w:vAlign w:val="center"/>
                  <w:hideMark/>
                </w:tcPr>
                <w:p w14:paraId="329A97E4"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65.16%</w:t>
                  </w:r>
                </w:p>
              </w:tc>
              <w:tc>
                <w:tcPr>
                  <w:tcW w:w="541" w:type="dxa"/>
                  <w:tcBorders>
                    <w:top w:val="nil"/>
                    <w:left w:val="nil"/>
                    <w:bottom w:val="single" w:sz="4" w:space="0" w:color="auto"/>
                    <w:right w:val="single" w:sz="4" w:space="0" w:color="auto"/>
                  </w:tcBorders>
                  <w:shd w:val="clear" w:color="000000" w:fill="FFFFFF"/>
                  <w:noWrap/>
                  <w:vAlign w:val="center"/>
                  <w:hideMark/>
                </w:tcPr>
                <w:p w14:paraId="6FC1D207"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159</w:t>
                  </w:r>
                </w:p>
              </w:tc>
              <w:tc>
                <w:tcPr>
                  <w:tcW w:w="858" w:type="dxa"/>
                  <w:tcBorders>
                    <w:top w:val="nil"/>
                    <w:left w:val="nil"/>
                    <w:bottom w:val="single" w:sz="4" w:space="0" w:color="auto"/>
                    <w:right w:val="single" w:sz="4" w:space="0" w:color="auto"/>
                  </w:tcBorders>
                  <w:shd w:val="clear" w:color="000000" w:fill="FFFFFF"/>
                  <w:noWrap/>
                  <w:vAlign w:val="center"/>
                  <w:hideMark/>
                </w:tcPr>
                <w:p w14:paraId="79A34C54"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9.02%</w:t>
                  </w:r>
                </w:p>
              </w:tc>
              <w:tc>
                <w:tcPr>
                  <w:tcW w:w="541" w:type="dxa"/>
                  <w:tcBorders>
                    <w:top w:val="nil"/>
                    <w:left w:val="nil"/>
                    <w:bottom w:val="single" w:sz="4" w:space="0" w:color="auto"/>
                    <w:right w:val="single" w:sz="4" w:space="0" w:color="auto"/>
                  </w:tcBorders>
                  <w:shd w:val="clear" w:color="000000" w:fill="FFFFFF"/>
                  <w:noWrap/>
                  <w:vAlign w:val="center"/>
                  <w:hideMark/>
                </w:tcPr>
                <w:p w14:paraId="08B4210A"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22</w:t>
                  </w:r>
                </w:p>
              </w:tc>
              <w:tc>
                <w:tcPr>
                  <w:tcW w:w="799" w:type="dxa"/>
                  <w:tcBorders>
                    <w:top w:val="nil"/>
                    <w:left w:val="nil"/>
                    <w:bottom w:val="single" w:sz="4" w:space="0" w:color="auto"/>
                    <w:right w:val="single" w:sz="4" w:space="0" w:color="auto"/>
                  </w:tcBorders>
                  <w:shd w:val="clear" w:color="000000" w:fill="FFFFFF"/>
                  <w:noWrap/>
                  <w:vAlign w:val="center"/>
                  <w:hideMark/>
                </w:tcPr>
                <w:p w14:paraId="01642D1E"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21.72%</w:t>
                  </w:r>
                </w:p>
              </w:tc>
              <w:tc>
                <w:tcPr>
                  <w:tcW w:w="462" w:type="dxa"/>
                  <w:tcBorders>
                    <w:top w:val="nil"/>
                    <w:left w:val="nil"/>
                    <w:bottom w:val="single" w:sz="4" w:space="0" w:color="auto"/>
                    <w:right w:val="single" w:sz="4" w:space="0" w:color="auto"/>
                  </w:tcBorders>
                  <w:shd w:val="clear" w:color="000000" w:fill="FFFFFF"/>
                  <w:noWrap/>
                  <w:vAlign w:val="center"/>
                  <w:hideMark/>
                </w:tcPr>
                <w:p w14:paraId="7B23790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53</w:t>
                  </w:r>
                </w:p>
              </w:tc>
              <w:tc>
                <w:tcPr>
                  <w:tcW w:w="1114" w:type="dxa"/>
                  <w:tcBorders>
                    <w:top w:val="nil"/>
                    <w:left w:val="nil"/>
                    <w:bottom w:val="single" w:sz="4" w:space="0" w:color="auto"/>
                    <w:right w:val="single" w:sz="4" w:space="0" w:color="auto"/>
                  </w:tcBorders>
                  <w:shd w:val="clear" w:color="000000" w:fill="FFFFFF"/>
                  <w:noWrap/>
                  <w:vAlign w:val="center"/>
                  <w:hideMark/>
                </w:tcPr>
                <w:p w14:paraId="1AE6733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2.05%</w:t>
                  </w:r>
                </w:p>
              </w:tc>
              <w:tc>
                <w:tcPr>
                  <w:tcW w:w="466" w:type="dxa"/>
                  <w:tcBorders>
                    <w:top w:val="nil"/>
                    <w:left w:val="nil"/>
                    <w:bottom w:val="single" w:sz="4" w:space="0" w:color="auto"/>
                    <w:right w:val="single" w:sz="4" w:space="0" w:color="auto"/>
                  </w:tcBorders>
                  <w:shd w:val="clear" w:color="000000" w:fill="FFFFFF"/>
                  <w:noWrap/>
                  <w:vAlign w:val="center"/>
                  <w:hideMark/>
                </w:tcPr>
                <w:p w14:paraId="15DF8FA7"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w:t>
                  </w:r>
                </w:p>
              </w:tc>
              <w:tc>
                <w:tcPr>
                  <w:tcW w:w="800" w:type="dxa"/>
                  <w:tcBorders>
                    <w:top w:val="nil"/>
                    <w:left w:val="nil"/>
                    <w:bottom w:val="single" w:sz="4" w:space="0" w:color="auto"/>
                    <w:right w:val="single" w:sz="4" w:space="0" w:color="auto"/>
                  </w:tcBorders>
                  <w:shd w:val="clear" w:color="000000" w:fill="FFFFFF"/>
                  <w:noWrap/>
                  <w:vAlign w:val="center"/>
                  <w:hideMark/>
                </w:tcPr>
                <w:p w14:paraId="3C96BEC1"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97.95%</w:t>
                  </w:r>
                </w:p>
              </w:tc>
              <w:tc>
                <w:tcPr>
                  <w:tcW w:w="1110" w:type="dxa"/>
                  <w:tcBorders>
                    <w:top w:val="nil"/>
                    <w:left w:val="nil"/>
                    <w:bottom w:val="single" w:sz="4" w:space="0" w:color="auto"/>
                    <w:right w:val="single" w:sz="4" w:space="0" w:color="auto"/>
                  </w:tcBorders>
                  <w:shd w:val="clear" w:color="000000" w:fill="FFFFFF"/>
                  <w:noWrap/>
                  <w:vAlign w:val="center"/>
                  <w:hideMark/>
                </w:tcPr>
                <w:p w14:paraId="7E20B7B8"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1.23%</w:t>
                  </w:r>
                </w:p>
              </w:tc>
              <w:tc>
                <w:tcPr>
                  <w:tcW w:w="497" w:type="dxa"/>
                  <w:tcBorders>
                    <w:top w:val="nil"/>
                    <w:left w:val="nil"/>
                    <w:bottom w:val="single" w:sz="4" w:space="0" w:color="auto"/>
                    <w:right w:val="single" w:sz="4" w:space="0" w:color="auto"/>
                  </w:tcBorders>
                  <w:shd w:val="clear" w:color="000000" w:fill="FFFFFF"/>
                  <w:noWrap/>
                  <w:vAlign w:val="center"/>
                  <w:hideMark/>
                </w:tcPr>
                <w:p w14:paraId="4835043B"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w:t>
                  </w:r>
                </w:p>
              </w:tc>
              <w:tc>
                <w:tcPr>
                  <w:tcW w:w="935" w:type="dxa"/>
                  <w:tcBorders>
                    <w:top w:val="nil"/>
                    <w:left w:val="nil"/>
                    <w:bottom w:val="single" w:sz="4" w:space="0" w:color="auto"/>
                    <w:right w:val="single" w:sz="4" w:space="0" w:color="auto"/>
                  </w:tcBorders>
                  <w:shd w:val="clear" w:color="000000" w:fill="FFFFFF"/>
                  <w:noWrap/>
                  <w:vAlign w:val="center"/>
                  <w:hideMark/>
                </w:tcPr>
                <w:p w14:paraId="34F024F9"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0.82%</w:t>
                  </w:r>
                </w:p>
              </w:tc>
              <w:tc>
                <w:tcPr>
                  <w:tcW w:w="908" w:type="dxa"/>
                  <w:tcBorders>
                    <w:top w:val="nil"/>
                    <w:left w:val="nil"/>
                    <w:bottom w:val="single" w:sz="4" w:space="0" w:color="auto"/>
                    <w:right w:val="single" w:sz="4" w:space="0" w:color="auto"/>
                  </w:tcBorders>
                  <w:shd w:val="clear" w:color="000000" w:fill="FFFFFF"/>
                  <w:noWrap/>
                  <w:vAlign w:val="center"/>
                  <w:hideMark/>
                </w:tcPr>
                <w:p w14:paraId="7BC7409E"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w:t>
                  </w:r>
                </w:p>
              </w:tc>
            </w:tr>
            <w:tr w:rsidR="0089032B" w:rsidRPr="002C06B2" w14:paraId="0DCFA728" w14:textId="77777777" w:rsidTr="005407AB">
              <w:trPr>
                <w:trHeight w:val="290"/>
              </w:trPr>
              <w:tc>
                <w:tcPr>
                  <w:tcW w:w="1000" w:type="dxa"/>
                  <w:tcBorders>
                    <w:top w:val="nil"/>
                    <w:left w:val="single" w:sz="4" w:space="0" w:color="auto"/>
                    <w:bottom w:val="single" w:sz="4" w:space="0" w:color="auto"/>
                    <w:right w:val="single" w:sz="4" w:space="0" w:color="auto"/>
                  </w:tcBorders>
                  <w:shd w:val="clear" w:color="000000" w:fill="FFFFFF"/>
                  <w:hideMark/>
                </w:tcPr>
                <w:p w14:paraId="6F7D653B" w14:textId="77777777" w:rsidR="0089032B" w:rsidRPr="002C06B2" w:rsidRDefault="0089032B" w:rsidP="0089032B">
                  <w:pPr>
                    <w:spacing w:after="0" w:line="240" w:lineRule="auto"/>
                    <w:ind w:firstLineChars="100" w:firstLine="161"/>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Jun-25</w:t>
                  </w:r>
                </w:p>
              </w:tc>
              <w:tc>
                <w:tcPr>
                  <w:tcW w:w="960" w:type="dxa"/>
                  <w:tcBorders>
                    <w:top w:val="nil"/>
                    <w:left w:val="nil"/>
                    <w:bottom w:val="single" w:sz="4" w:space="0" w:color="auto"/>
                    <w:right w:val="single" w:sz="4" w:space="0" w:color="auto"/>
                  </w:tcBorders>
                  <w:shd w:val="clear" w:color="000000" w:fill="FFFFFF"/>
                  <w:noWrap/>
                  <w:vAlign w:val="center"/>
                  <w:hideMark/>
                </w:tcPr>
                <w:p w14:paraId="38A1693E"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232</w:t>
                  </w:r>
                </w:p>
              </w:tc>
              <w:tc>
                <w:tcPr>
                  <w:tcW w:w="799" w:type="dxa"/>
                  <w:tcBorders>
                    <w:top w:val="nil"/>
                    <w:left w:val="nil"/>
                    <w:bottom w:val="single" w:sz="4" w:space="0" w:color="auto"/>
                    <w:right w:val="single" w:sz="4" w:space="0" w:color="auto"/>
                  </w:tcBorders>
                  <w:shd w:val="clear" w:color="000000" w:fill="FFFFFF"/>
                  <w:noWrap/>
                  <w:vAlign w:val="center"/>
                  <w:hideMark/>
                </w:tcPr>
                <w:p w14:paraId="234F3D14"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66.38%</w:t>
                  </w:r>
                </w:p>
              </w:tc>
              <w:tc>
                <w:tcPr>
                  <w:tcW w:w="541" w:type="dxa"/>
                  <w:tcBorders>
                    <w:top w:val="nil"/>
                    <w:left w:val="nil"/>
                    <w:bottom w:val="single" w:sz="4" w:space="0" w:color="auto"/>
                    <w:right w:val="single" w:sz="4" w:space="0" w:color="auto"/>
                  </w:tcBorders>
                  <w:shd w:val="clear" w:color="000000" w:fill="FFFFFF"/>
                  <w:noWrap/>
                  <w:vAlign w:val="center"/>
                  <w:hideMark/>
                </w:tcPr>
                <w:p w14:paraId="31E6DBAB"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154</w:t>
                  </w:r>
                </w:p>
              </w:tc>
              <w:tc>
                <w:tcPr>
                  <w:tcW w:w="858" w:type="dxa"/>
                  <w:tcBorders>
                    <w:top w:val="nil"/>
                    <w:left w:val="nil"/>
                    <w:bottom w:val="single" w:sz="4" w:space="0" w:color="auto"/>
                    <w:right w:val="single" w:sz="4" w:space="0" w:color="auto"/>
                  </w:tcBorders>
                  <w:shd w:val="clear" w:color="000000" w:fill="FFFFFF"/>
                  <w:noWrap/>
                  <w:vAlign w:val="center"/>
                  <w:hideMark/>
                </w:tcPr>
                <w:p w14:paraId="0085F9D4"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11.64%</w:t>
                  </w:r>
                </w:p>
              </w:tc>
              <w:tc>
                <w:tcPr>
                  <w:tcW w:w="541" w:type="dxa"/>
                  <w:tcBorders>
                    <w:top w:val="nil"/>
                    <w:left w:val="nil"/>
                    <w:bottom w:val="single" w:sz="4" w:space="0" w:color="auto"/>
                    <w:right w:val="single" w:sz="4" w:space="0" w:color="auto"/>
                  </w:tcBorders>
                  <w:shd w:val="clear" w:color="000000" w:fill="FFFFFF"/>
                  <w:noWrap/>
                  <w:vAlign w:val="center"/>
                  <w:hideMark/>
                </w:tcPr>
                <w:p w14:paraId="2ECDF12A"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27</w:t>
                  </w:r>
                </w:p>
              </w:tc>
              <w:tc>
                <w:tcPr>
                  <w:tcW w:w="799" w:type="dxa"/>
                  <w:tcBorders>
                    <w:top w:val="nil"/>
                    <w:left w:val="nil"/>
                    <w:bottom w:val="single" w:sz="4" w:space="0" w:color="auto"/>
                    <w:right w:val="single" w:sz="4" w:space="0" w:color="auto"/>
                  </w:tcBorders>
                  <w:shd w:val="clear" w:color="000000" w:fill="FFFFFF"/>
                  <w:noWrap/>
                  <w:vAlign w:val="center"/>
                  <w:hideMark/>
                </w:tcPr>
                <w:p w14:paraId="2DA9A61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18.10%</w:t>
                  </w:r>
                </w:p>
              </w:tc>
              <w:tc>
                <w:tcPr>
                  <w:tcW w:w="462" w:type="dxa"/>
                  <w:tcBorders>
                    <w:top w:val="nil"/>
                    <w:left w:val="nil"/>
                    <w:bottom w:val="single" w:sz="4" w:space="0" w:color="auto"/>
                    <w:right w:val="single" w:sz="4" w:space="0" w:color="auto"/>
                  </w:tcBorders>
                  <w:shd w:val="clear" w:color="000000" w:fill="FFFFFF"/>
                  <w:noWrap/>
                  <w:vAlign w:val="center"/>
                  <w:hideMark/>
                </w:tcPr>
                <w:p w14:paraId="60565AF2"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42</w:t>
                  </w:r>
                </w:p>
              </w:tc>
              <w:tc>
                <w:tcPr>
                  <w:tcW w:w="1114" w:type="dxa"/>
                  <w:tcBorders>
                    <w:top w:val="nil"/>
                    <w:left w:val="nil"/>
                    <w:bottom w:val="single" w:sz="4" w:space="0" w:color="auto"/>
                    <w:right w:val="single" w:sz="4" w:space="0" w:color="auto"/>
                  </w:tcBorders>
                  <w:shd w:val="clear" w:color="000000" w:fill="FFFFFF"/>
                  <w:noWrap/>
                  <w:vAlign w:val="center"/>
                  <w:hideMark/>
                </w:tcPr>
                <w:p w14:paraId="6BEBE52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1.72%</w:t>
                  </w:r>
                </w:p>
              </w:tc>
              <w:tc>
                <w:tcPr>
                  <w:tcW w:w="466" w:type="dxa"/>
                  <w:tcBorders>
                    <w:top w:val="nil"/>
                    <w:left w:val="nil"/>
                    <w:bottom w:val="single" w:sz="4" w:space="0" w:color="auto"/>
                    <w:right w:val="single" w:sz="4" w:space="0" w:color="auto"/>
                  </w:tcBorders>
                  <w:shd w:val="clear" w:color="000000" w:fill="FFFFFF"/>
                  <w:noWrap/>
                  <w:vAlign w:val="center"/>
                  <w:hideMark/>
                </w:tcPr>
                <w:p w14:paraId="53C29BE6"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w:t>
                  </w:r>
                </w:p>
              </w:tc>
              <w:tc>
                <w:tcPr>
                  <w:tcW w:w="800" w:type="dxa"/>
                  <w:tcBorders>
                    <w:top w:val="nil"/>
                    <w:left w:val="nil"/>
                    <w:bottom w:val="single" w:sz="4" w:space="0" w:color="auto"/>
                    <w:right w:val="single" w:sz="4" w:space="0" w:color="auto"/>
                  </w:tcBorders>
                  <w:shd w:val="clear" w:color="000000" w:fill="FFFFFF"/>
                  <w:noWrap/>
                  <w:vAlign w:val="center"/>
                  <w:hideMark/>
                </w:tcPr>
                <w:p w14:paraId="6BE3B047"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97.84%</w:t>
                  </w:r>
                </w:p>
              </w:tc>
              <w:tc>
                <w:tcPr>
                  <w:tcW w:w="1110" w:type="dxa"/>
                  <w:tcBorders>
                    <w:top w:val="nil"/>
                    <w:left w:val="nil"/>
                    <w:bottom w:val="single" w:sz="4" w:space="0" w:color="auto"/>
                    <w:right w:val="single" w:sz="4" w:space="0" w:color="auto"/>
                  </w:tcBorders>
                  <w:shd w:val="clear" w:color="000000" w:fill="FFFFFF"/>
                  <w:noWrap/>
                  <w:vAlign w:val="center"/>
                  <w:hideMark/>
                </w:tcPr>
                <w:p w14:paraId="18EE78F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1.72%</w:t>
                  </w:r>
                </w:p>
              </w:tc>
              <w:tc>
                <w:tcPr>
                  <w:tcW w:w="497" w:type="dxa"/>
                  <w:tcBorders>
                    <w:top w:val="nil"/>
                    <w:left w:val="nil"/>
                    <w:bottom w:val="single" w:sz="4" w:space="0" w:color="auto"/>
                    <w:right w:val="single" w:sz="4" w:space="0" w:color="auto"/>
                  </w:tcBorders>
                  <w:shd w:val="clear" w:color="000000" w:fill="FFFFFF"/>
                  <w:noWrap/>
                  <w:vAlign w:val="center"/>
                  <w:hideMark/>
                </w:tcPr>
                <w:p w14:paraId="0FA2BE26"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w:t>
                  </w:r>
                </w:p>
              </w:tc>
              <w:tc>
                <w:tcPr>
                  <w:tcW w:w="935" w:type="dxa"/>
                  <w:tcBorders>
                    <w:top w:val="nil"/>
                    <w:left w:val="nil"/>
                    <w:bottom w:val="single" w:sz="4" w:space="0" w:color="auto"/>
                    <w:right w:val="single" w:sz="4" w:space="0" w:color="auto"/>
                  </w:tcBorders>
                  <w:shd w:val="clear" w:color="000000" w:fill="FFFFFF"/>
                  <w:noWrap/>
                  <w:vAlign w:val="center"/>
                  <w:hideMark/>
                </w:tcPr>
                <w:p w14:paraId="7165704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0.43%</w:t>
                  </w:r>
                </w:p>
              </w:tc>
              <w:tc>
                <w:tcPr>
                  <w:tcW w:w="908" w:type="dxa"/>
                  <w:tcBorders>
                    <w:top w:val="nil"/>
                    <w:left w:val="nil"/>
                    <w:bottom w:val="single" w:sz="4" w:space="0" w:color="auto"/>
                    <w:right w:val="single" w:sz="4" w:space="0" w:color="auto"/>
                  </w:tcBorders>
                  <w:shd w:val="clear" w:color="000000" w:fill="FFFFFF"/>
                  <w:noWrap/>
                  <w:vAlign w:val="center"/>
                  <w:hideMark/>
                </w:tcPr>
                <w:p w14:paraId="5B921229"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w:t>
                  </w:r>
                </w:p>
              </w:tc>
            </w:tr>
            <w:tr w:rsidR="0089032B" w:rsidRPr="002C06B2" w14:paraId="1A180C2E" w14:textId="77777777" w:rsidTr="005407AB">
              <w:trPr>
                <w:trHeight w:val="290"/>
              </w:trPr>
              <w:tc>
                <w:tcPr>
                  <w:tcW w:w="1000" w:type="dxa"/>
                  <w:tcBorders>
                    <w:top w:val="nil"/>
                    <w:left w:val="single" w:sz="4" w:space="0" w:color="auto"/>
                    <w:bottom w:val="single" w:sz="4" w:space="0" w:color="auto"/>
                    <w:right w:val="single" w:sz="4" w:space="0" w:color="auto"/>
                  </w:tcBorders>
                  <w:shd w:val="clear" w:color="000000" w:fill="FFFFFF"/>
                  <w:hideMark/>
                </w:tcPr>
                <w:p w14:paraId="724C7176" w14:textId="77777777" w:rsidR="0089032B" w:rsidRPr="002C06B2" w:rsidRDefault="0089032B" w:rsidP="0089032B">
                  <w:pPr>
                    <w:spacing w:after="0" w:line="240" w:lineRule="auto"/>
                    <w:ind w:firstLineChars="100" w:firstLine="161"/>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Jul-25</w:t>
                  </w:r>
                </w:p>
              </w:tc>
              <w:tc>
                <w:tcPr>
                  <w:tcW w:w="960" w:type="dxa"/>
                  <w:tcBorders>
                    <w:top w:val="nil"/>
                    <w:left w:val="nil"/>
                    <w:bottom w:val="single" w:sz="4" w:space="0" w:color="auto"/>
                    <w:right w:val="single" w:sz="4" w:space="0" w:color="auto"/>
                  </w:tcBorders>
                  <w:shd w:val="clear" w:color="000000" w:fill="FFFFFF"/>
                  <w:noWrap/>
                  <w:vAlign w:val="center"/>
                  <w:hideMark/>
                </w:tcPr>
                <w:p w14:paraId="79A9A417"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245</w:t>
                  </w:r>
                </w:p>
              </w:tc>
              <w:tc>
                <w:tcPr>
                  <w:tcW w:w="799" w:type="dxa"/>
                  <w:tcBorders>
                    <w:top w:val="nil"/>
                    <w:left w:val="nil"/>
                    <w:bottom w:val="single" w:sz="4" w:space="0" w:color="auto"/>
                    <w:right w:val="single" w:sz="4" w:space="0" w:color="auto"/>
                  </w:tcBorders>
                  <w:shd w:val="clear" w:color="000000" w:fill="FFFFFF"/>
                  <w:noWrap/>
                  <w:vAlign w:val="center"/>
                  <w:hideMark/>
                </w:tcPr>
                <w:p w14:paraId="7C08F9AB"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67.76%</w:t>
                  </w:r>
                </w:p>
              </w:tc>
              <w:tc>
                <w:tcPr>
                  <w:tcW w:w="541" w:type="dxa"/>
                  <w:tcBorders>
                    <w:top w:val="nil"/>
                    <w:left w:val="nil"/>
                    <w:bottom w:val="single" w:sz="4" w:space="0" w:color="auto"/>
                    <w:right w:val="single" w:sz="4" w:space="0" w:color="auto"/>
                  </w:tcBorders>
                  <w:shd w:val="clear" w:color="000000" w:fill="FFFFFF"/>
                  <w:noWrap/>
                  <w:vAlign w:val="center"/>
                  <w:hideMark/>
                </w:tcPr>
                <w:p w14:paraId="7F5F03F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166</w:t>
                  </w:r>
                </w:p>
              </w:tc>
              <w:tc>
                <w:tcPr>
                  <w:tcW w:w="858" w:type="dxa"/>
                  <w:tcBorders>
                    <w:top w:val="nil"/>
                    <w:left w:val="nil"/>
                    <w:bottom w:val="single" w:sz="4" w:space="0" w:color="auto"/>
                    <w:right w:val="single" w:sz="4" w:space="0" w:color="auto"/>
                  </w:tcBorders>
                  <w:shd w:val="clear" w:color="000000" w:fill="FFFFFF"/>
                  <w:noWrap/>
                  <w:vAlign w:val="center"/>
                  <w:hideMark/>
                </w:tcPr>
                <w:p w14:paraId="7B2700E6"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7.35%</w:t>
                  </w:r>
                </w:p>
              </w:tc>
              <w:tc>
                <w:tcPr>
                  <w:tcW w:w="541" w:type="dxa"/>
                  <w:tcBorders>
                    <w:top w:val="nil"/>
                    <w:left w:val="nil"/>
                    <w:bottom w:val="single" w:sz="4" w:space="0" w:color="auto"/>
                    <w:right w:val="single" w:sz="4" w:space="0" w:color="auto"/>
                  </w:tcBorders>
                  <w:shd w:val="clear" w:color="000000" w:fill="FFFFFF"/>
                  <w:noWrap/>
                  <w:vAlign w:val="center"/>
                  <w:hideMark/>
                </w:tcPr>
                <w:p w14:paraId="225A7B5B"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18</w:t>
                  </w:r>
                </w:p>
              </w:tc>
              <w:tc>
                <w:tcPr>
                  <w:tcW w:w="799" w:type="dxa"/>
                  <w:tcBorders>
                    <w:top w:val="nil"/>
                    <w:left w:val="nil"/>
                    <w:bottom w:val="single" w:sz="4" w:space="0" w:color="auto"/>
                    <w:right w:val="single" w:sz="4" w:space="0" w:color="auto"/>
                  </w:tcBorders>
                  <w:shd w:val="clear" w:color="000000" w:fill="FFFFFF"/>
                  <w:noWrap/>
                  <w:vAlign w:val="center"/>
                  <w:hideMark/>
                </w:tcPr>
                <w:p w14:paraId="043B190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17.14%</w:t>
                  </w:r>
                </w:p>
              </w:tc>
              <w:tc>
                <w:tcPr>
                  <w:tcW w:w="462" w:type="dxa"/>
                  <w:tcBorders>
                    <w:top w:val="nil"/>
                    <w:left w:val="nil"/>
                    <w:bottom w:val="single" w:sz="4" w:space="0" w:color="auto"/>
                    <w:right w:val="single" w:sz="4" w:space="0" w:color="auto"/>
                  </w:tcBorders>
                  <w:shd w:val="clear" w:color="000000" w:fill="FFFFFF"/>
                  <w:noWrap/>
                  <w:vAlign w:val="center"/>
                  <w:hideMark/>
                </w:tcPr>
                <w:p w14:paraId="6A3B88D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42</w:t>
                  </w:r>
                </w:p>
              </w:tc>
              <w:tc>
                <w:tcPr>
                  <w:tcW w:w="1114" w:type="dxa"/>
                  <w:tcBorders>
                    <w:top w:val="nil"/>
                    <w:left w:val="nil"/>
                    <w:bottom w:val="single" w:sz="4" w:space="0" w:color="auto"/>
                    <w:right w:val="single" w:sz="4" w:space="0" w:color="auto"/>
                  </w:tcBorders>
                  <w:shd w:val="clear" w:color="000000" w:fill="FFFFFF"/>
                  <w:noWrap/>
                  <w:vAlign w:val="center"/>
                  <w:hideMark/>
                </w:tcPr>
                <w:p w14:paraId="08FC9604"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3.67%</w:t>
                  </w:r>
                </w:p>
              </w:tc>
              <w:tc>
                <w:tcPr>
                  <w:tcW w:w="466" w:type="dxa"/>
                  <w:tcBorders>
                    <w:top w:val="nil"/>
                    <w:left w:val="nil"/>
                    <w:bottom w:val="single" w:sz="4" w:space="0" w:color="auto"/>
                    <w:right w:val="single" w:sz="4" w:space="0" w:color="auto"/>
                  </w:tcBorders>
                  <w:shd w:val="clear" w:color="000000" w:fill="FFFFFF"/>
                  <w:noWrap/>
                  <w:vAlign w:val="center"/>
                  <w:hideMark/>
                </w:tcPr>
                <w:p w14:paraId="5D13D3FE"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w:t>
                  </w:r>
                </w:p>
              </w:tc>
              <w:tc>
                <w:tcPr>
                  <w:tcW w:w="800" w:type="dxa"/>
                  <w:tcBorders>
                    <w:top w:val="nil"/>
                    <w:left w:val="nil"/>
                    <w:bottom w:val="single" w:sz="4" w:space="0" w:color="auto"/>
                    <w:right w:val="single" w:sz="4" w:space="0" w:color="auto"/>
                  </w:tcBorders>
                  <w:shd w:val="clear" w:color="000000" w:fill="FFFFFF"/>
                  <w:noWrap/>
                  <w:vAlign w:val="center"/>
                  <w:hideMark/>
                </w:tcPr>
                <w:p w14:paraId="5CB8AE7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95.92%</w:t>
                  </w:r>
                </w:p>
              </w:tc>
              <w:tc>
                <w:tcPr>
                  <w:tcW w:w="1110" w:type="dxa"/>
                  <w:tcBorders>
                    <w:top w:val="nil"/>
                    <w:left w:val="nil"/>
                    <w:bottom w:val="single" w:sz="4" w:space="0" w:color="auto"/>
                    <w:right w:val="single" w:sz="4" w:space="0" w:color="auto"/>
                  </w:tcBorders>
                  <w:shd w:val="clear" w:color="000000" w:fill="FFFFFF"/>
                  <w:noWrap/>
                  <w:vAlign w:val="center"/>
                  <w:hideMark/>
                </w:tcPr>
                <w:p w14:paraId="340AA48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2.86%</w:t>
                  </w:r>
                </w:p>
              </w:tc>
              <w:tc>
                <w:tcPr>
                  <w:tcW w:w="497" w:type="dxa"/>
                  <w:tcBorders>
                    <w:top w:val="nil"/>
                    <w:left w:val="nil"/>
                    <w:bottom w:val="single" w:sz="4" w:space="0" w:color="auto"/>
                    <w:right w:val="single" w:sz="4" w:space="0" w:color="auto"/>
                  </w:tcBorders>
                  <w:shd w:val="clear" w:color="000000" w:fill="FFFFFF"/>
                  <w:noWrap/>
                  <w:vAlign w:val="center"/>
                  <w:hideMark/>
                </w:tcPr>
                <w:p w14:paraId="17560AC9"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w:t>
                  </w:r>
                </w:p>
              </w:tc>
              <w:tc>
                <w:tcPr>
                  <w:tcW w:w="935" w:type="dxa"/>
                  <w:tcBorders>
                    <w:top w:val="nil"/>
                    <w:left w:val="nil"/>
                    <w:bottom w:val="single" w:sz="4" w:space="0" w:color="auto"/>
                    <w:right w:val="single" w:sz="4" w:space="0" w:color="auto"/>
                  </w:tcBorders>
                  <w:shd w:val="clear" w:color="000000" w:fill="FFFFFF"/>
                  <w:noWrap/>
                  <w:vAlign w:val="center"/>
                  <w:hideMark/>
                </w:tcPr>
                <w:p w14:paraId="5AE888A6"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1.22%</w:t>
                  </w:r>
                </w:p>
              </w:tc>
              <w:tc>
                <w:tcPr>
                  <w:tcW w:w="908" w:type="dxa"/>
                  <w:tcBorders>
                    <w:top w:val="nil"/>
                    <w:left w:val="nil"/>
                    <w:bottom w:val="single" w:sz="4" w:space="0" w:color="auto"/>
                    <w:right w:val="single" w:sz="4" w:space="0" w:color="auto"/>
                  </w:tcBorders>
                  <w:shd w:val="clear" w:color="000000" w:fill="FFFFFF"/>
                  <w:noWrap/>
                  <w:vAlign w:val="center"/>
                  <w:hideMark/>
                </w:tcPr>
                <w:p w14:paraId="25CF3B06"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w:t>
                  </w:r>
                </w:p>
              </w:tc>
            </w:tr>
            <w:tr w:rsidR="0089032B" w:rsidRPr="002C06B2" w14:paraId="52C64AA8" w14:textId="77777777" w:rsidTr="00FB0736">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279800A0" w14:textId="77777777" w:rsidR="0089032B" w:rsidRPr="002C06B2" w:rsidRDefault="0089032B" w:rsidP="00FB0736">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Aug-25</w:t>
                  </w:r>
                </w:p>
              </w:tc>
              <w:tc>
                <w:tcPr>
                  <w:tcW w:w="960" w:type="dxa"/>
                  <w:tcBorders>
                    <w:top w:val="nil"/>
                    <w:left w:val="nil"/>
                    <w:bottom w:val="single" w:sz="4" w:space="0" w:color="auto"/>
                    <w:right w:val="single" w:sz="4" w:space="0" w:color="auto"/>
                  </w:tcBorders>
                  <w:shd w:val="clear" w:color="000000" w:fill="FFFFFF"/>
                  <w:noWrap/>
                  <w:vAlign w:val="center"/>
                  <w:hideMark/>
                </w:tcPr>
                <w:p w14:paraId="0D5CD1A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239</w:t>
                  </w:r>
                </w:p>
              </w:tc>
              <w:tc>
                <w:tcPr>
                  <w:tcW w:w="799" w:type="dxa"/>
                  <w:tcBorders>
                    <w:top w:val="nil"/>
                    <w:left w:val="nil"/>
                    <w:bottom w:val="single" w:sz="4" w:space="0" w:color="auto"/>
                    <w:right w:val="single" w:sz="4" w:space="0" w:color="auto"/>
                  </w:tcBorders>
                  <w:shd w:val="clear" w:color="000000" w:fill="FFFFFF"/>
                  <w:noWrap/>
                  <w:vAlign w:val="center"/>
                  <w:hideMark/>
                </w:tcPr>
                <w:p w14:paraId="3CE36069"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70.29%</w:t>
                  </w:r>
                </w:p>
              </w:tc>
              <w:tc>
                <w:tcPr>
                  <w:tcW w:w="541" w:type="dxa"/>
                  <w:tcBorders>
                    <w:top w:val="nil"/>
                    <w:left w:val="nil"/>
                    <w:bottom w:val="single" w:sz="4" w:space="0" w:color="auto"/>
                    <w:right w:val="single" w:sz="4" w:space="0" w:color="auto"/>
                  </w:tcBorders>
                  <w:shd w:val="clear" w:color="000000" w:fill="FFFFFF"/>
                  <w:noWrap/>
                  <w:vAlign w:val="center"/>
                  <w:hideMark/>
                </w:tcPr>
                <w:p w14:paraId="79F68232"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168</w:t>
                  </w:r>
                </w:p>
              </w:tc>
              <w:tc>
                <w:tcPr>
                  <w:tcW w:w="858" w:type="dxa"/>
                  <w:tcBorders>
                    <w:top w:val="nil"/>
                    <w:left w:val="nil"/>
                    <w:bottom w:val="single" w:sz="4" w:space="0" w:color="auto"/>
                    <w:right w:val="single" w:sz="4" w:space="0" w:color="auto"/>
                  </w:tcBorders>
                  <w:shd w:val="clear" w:color="000000" w:fill="FFFFFF"/>
                  <w:noWrap/>
                  <w:vAlign w:val="center"/>
                  <w:hideMark/>
                </w:tcPr>
                <w:p w14:paraId="00EDA12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6.28%</w:t>
                  </w:r>
                </w:p>
              </w:tc>
              <w:tc>
                <w:tcPr>
                  <w:tcW w:w="541" w:type="dxa"/>
                  <w:tcBorders>
                    <w:top w:val="nil"/>
                    <w:left w:val="nil"/>
                    <w:bottom w:val="single" w:sz="4" w:space="0" w:color="auto"/>
                    <w:right w:val="single" w:sz="4" w:space="0" w:color="auto"/>
                  </w:tcBorders>
                  <w:shd w:val="clear" w:color="000000" w:fill="FFFFFF"/>
                  <w:noWrap/>
                  <w:vAlign w:val="center"/>
                  <w:hideMark/>
                </w:tcPr>
                <w:p w14:paraId="374BA7FD"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15</w:t>
                  </w:r>
                </w:p>
              </w:tc>
              <w:tc>
                <w:tcPr>
                  <w:tcW w:w="799" w:type="dxa"/>
                  <w:tcBorders>
                    <w:top w:val="nil"/>
                    <w:left w:val="nil"/>
                    <w:bottom w:val="single" w:sz="4" w:space="0" w:color="auto"/>
                    <w:right w:val="single" w:sz="4" w:space="0" w:color="auto"/>
                  </w:tcBorders>
                  <w:shd w:val="clear" w:color="000000" w:fill="FFFFFF"/>
                  <w:noWrap/>
                  <w:vAlign w:val="center"/>
                  <w:hideMark/>
                </w:tcPr>
                <w:p w14:paraId="6C785A71"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17.57%</w:t>
                  </w:r>
                </w:p>
              </w:tc>
              <w:tc>
                <w:tcPr>
                  <w:tcW w:w="462" w:type="dxa"/>
                  <w:tcBorders>
                    <w:top w:val="nil"/>
                    <w:left w:val="nil"/>
                    <w:bottom w:val="single" w:sz="4" w:space="0" w:color="auto"/>
                    <w:right w:val="single" w:sz="4" w:space="0" w:color="auto"/>
                  </w:tcBorders>
                  <w:shd w:val="clear" w:color="000000" w:fill="FFFFFF"/>
                  <w:noWrap/>
                  <w:vAlign w:val="center"/>
                  <w:hideMark/>
                </w:tcPr>
                <w:p w14:paraId="60329BEE"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42</w:t>
                  </w:r>
                </w:p>
              </w:tc>
              <w:tc>
                <w:tcPr>
                  <w:tcW w:w="1114" w:type="dxa"/>
                  <w:tcBorders>
                    <w:top w:val="nil"/>
                    <w:left w:val="nil"/>
                    <w:bottom w:val="single" w:sz="4" w:space="0" w:color="auto"/>
                    <w:right w:val="single" w:sz="4" w:space="0" w:color="auto"/>
                  </w:tcBorders>
                  <w:shd w:val="clear" w:color="000000" w:fill="FFFFFF"/>
                  <w:noWrap/>
                  <w:vAlign w:val="center"/>
                  <w:hideMark/>
                </w:tcPr>
                <w:p w14:paraId="1094F578"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3.35%</w:t>
                  </w:r>
                </w:p>
              </w:tc>
              <w:tc>
                <w:tcPr>
                  <w:tcW w:w="466" w:type="dxa"/>
                  <w:tcBorders>
                    <w:top w:val="nil"/>
                    <w:left w:val="nil"/>
                    <w:bottom w:val="single" w:sz="4" w:space="0" w:color="auto"/>
                    <w:right w:val="single" w:sz="4" w:space="0" w:color="auto"/>
                  </w:tcBorders>
                  <w:shd w:val="clear" w:color="000000" w:fill="FFFFFF"/>
                  <w:noWrap/>
                  <w:vAlign w:val="center"/>
                  <w:hideMark/>
                </w:tcPr>
                <w:p w14:paraId="3D99C7A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w:t>
                  </w:r>
                </w:p>
              </w:tc>
              <w:tc>
                <w:tcPr>
                  <w:tcW w:w="800" w:type="dxa"/>
                  <w:tcBorders>
                    <w:top w:val="nil"/>
                    <w:left w:val="nil"/>
                    <w:bottom w:val="single" w:sz="4" w:space="0" w:color="auto"/>
                    <w:right w:val="single" w:sz="4" w:space="0" w:color="auto"/>
                  </w:tcBorders>
                  <w:shd w:val="clear" w:color="000000" w:fill="FFFFFF"/>
                  <w:noWrap/>
                  <w:vAlign w:val="center"/>
                  <w:hideMark/>
                </w:tcPr>
                <w:p w14:paraId="4F8DEB79"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97.49%</w:t>
                  </w:r>
                </w:p>
              </w:tc>
              <w:tc>
                <w:tcPr>
                  <w:tcW w:w="1110" w:type="dxa"/>
                  <w:tcBorders>
                    <w:top w:val="nil"/>
                    <w:left w:val="nil"/>
                    <w:bottom w:val="single" w:sz="4" w:space="0" w:color="auto"/>
                    <w:right w:val="single" w:sz="4" w:space="0" w:color="auto"/>
                  </w:tcBorders>
                  <w:shd w:val="clear" w:color="000000" w:fill="FFFFFF"/>
                  <w:noWrap/>
                  <w:vAlign w:val="center"/>
                  <w:hideMark/>
                </w:tcPr>
                <w:p w14:paraId="128F6092"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2.51%</w:t>
                  </w:r>
                </w:p>
              </w:tc>
              <w:tc>
                <w:tcPr>
                  <w:tcW w:w="497" w:type="dxa"/>
                  <w:tcBorders>
                    <w:top w:val="nil"/>
                    <w:left w:val="nil"/>
                    <w:bottom w:val="single" w:sz="4" w:space="0" w:color="auto"/>
                    <w:right w:val="single" w:sz="4" w:space="0" w:color="auto"/>
                  </w:tcBorders>
                  <w:shd w:val="clear" w:color="000000" w:fill="FFFFFF"/>
                  <w:noWrap/>
                  <w:vAlign w:val="center"/>
                  <w:hideMark/>
                </w:tcPr>
                <w:p w14:paraId="21786BD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w:t>
                  </w:r>
                </w:p>
              </w:tc>
              <w:tc>
                <w:tcPr>
                  <w:tcW w:w="935" w:type="dxa"/>
                  <w:tcBorders>
                    <w:top w:val="nil"/>
                    <w:left w:val="nil"/>
                    <w:bottom w:val="single" w:sz="4" w:space="0" w:color="auto"/>
                    <w:right w:val="single" w:sz="4" w:space="0" w:color="auto"/>
                  </w:tcBorders>
                  <w:shd w:val="clear" w:color="000000" w:fill="FFFFFF"/>
                  <w:noWrap/>
                  <w:vAlign w:val="center"/>
                  <w:hideMark/>
                </w:tcPr>
                <w:p w14:paraId="23CD4CA1"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0.00%</w:t>
                  </w:r>
                </w:p>
              </w:tc>
              <w:tc>
                <w:tcPr>
                  <w:tcW w:w="908" w:type="dxa"/>
                  <w:tcBorders>
                    <w:top w:val="nil"/>
                    <w:left w:val="nil"/>
                    <w:bottom w:val="single" w:sz="4" w:space="0" w:color="auto"/>
                    <w:right w:val="single" w:sz="4" w:space="0" w:color="auto"/>
                  </w:tcBorders>
                  <w:shd w:val="clear" w:color="000000" w:fill="FFFFFF"/>
                  <w:noWrap/>
                  <w:vAlign w:val="center"/>
                  <w:hideMark/>
                </w:tcPr>
                <w:p w14:paraId="1601813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w:t>
                  </w:r>
                </w:p>
              </w:tc>
            </w:tr>
            <w:tr w:rsidR="0089032B" w:rsidRPr="002C06B2" w14:paraId="6177B7E6" w14:textId="77777777" w:rsidTr="00FB0736">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1C2AF3AA" w14:textId="77777777" w:rsidR="0089032B" w:rsidRPr="002C06B2" w:rsidRDefault="0089032B" w:rsidP="00FB0736">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Sep-25</w:t>
                  </w:r>
                </w:p>
              </w:tc>
              <w:tc>
                <w:tcPr>
                  <w:tcW w:w="960" w:type="dxa"/>
                  <w:tcBorders>
                    <w:top w:val="nil"/>
                    <w:left w:val="nil"/>
                    <w:bottom w:val="single" w:sz="4" w:space="0" w:color="auto"/>
                    <w:right w:val="single" w:sz="4" w:space="0" w:color="auto"/>
                  </w:tcBorders>
                  <w:shd w:val="clear" w:color="000000" w:fill="FFFFFF"/>
                  <w:noWrap/>
                  <w:vAlign w:val="center"/>
                  <w:hideMark/>
                </w:tcPr>
                <w:p w14:paraId="36D2721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310</w:t>
                  </w:r>
                </w:p>
              </w:tc>
              <w:tc>
                <w:tcPr>
                  <w:tcW w:w="799" w:type="dxa"/>
                  <w:tcBorders>
                    <w:top w:val="nil"/>
                    <w:left w:val="nil"/>
                    <w:bottom w:val="single" w:sz="4" w:space="0" w:color="auto"/>
                    <w:right w:val="single" w:sz="4" w:space="0" w:color="auto"/>
                  </w:tcBorders>
                  <w:shd w:val="clear" w:color="000000" w:fill="FFFFFF"/>
                  <w:noWrap/>
                  <w:vAlign w:val="center"/>
                  <w:hideMark/>
                </w:tcPr>
                <w:p w14:paraId="426E9738"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74.54%</w:t>
                  </w:r>
                </w:p>
              </w:tc>
              <w:tc>
                <w:tcPr>
                  <w:tcW w:w="541" w:type="dxa"/>
                  <w:tcBorders>
                    <w:top w:val="nil"/>
                    <w:left w:val="nil"/>
                    <w:bottom w:val="single" w:sz="4" w:space="0" w:color="auto"/>
                    <w:right w:val="single" w:sz="4" w:space="0" w:color="auto"/>
                  </w:tcBorders>
                  <w:shd w:val="clear" w:color="000000" w:fill="FFFFFF"/>
                  <w:noWrap/>
                  <w:vAlign w:val="center"/>
                  <w:hideMark/>
                </w:tcPr>
                <w:p w14:paraId="27AC1D28"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231</w:t>
                  </w:r>
                </w:p>
              </w:tc>
              <w:tc>
                <w:tcPr>
                  <w:tcW w:w="858" w:type="dxa"/>
                  <w:tcBorders>
                    <w:top w:val="nil"/>
                    <w:left w:val="nil"/>
                    <w:bottom w:val="single" w:sz="4" w:space="0" w:color="auto"/>
                    <w:right w:val="single" w:sz="4" w:space="0" w:color="auto"/>
                  </w:tcBorders>
                  <w:shd w:val="clear" w:color="000000" w:fill="FFFFFF"/>
                  <w:noWrap/>
                  <w:vAlign w:val="center"/>
                  <w:hideMark/>
                </w:tcPr>
                <w:p w14:paraId="10E74AE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7.74%</w:t>
                  </w:r>
                </w:p>
              </w:tc>
              <w:tc>
                <w:tcPr>
                  <w:tcW w:w="541" w:type="dxa"/>
                  <w:tcBorders>
                    <w:top w:val="nil"/>
                    <w:left w:val="nil"/>
                    <w:bottom w:val="single" w:sz="4" w:space="0" w:color="auto"/>
                    <w:right w:val="single" w:sz="4" w:space="0" w:color="auto"/>
                  </w:tcBorders>
                  <w:shd w:val="clear" w:color="000000" w:fill="FFFFFF"/>
                  <w:noWrap/>
                  <w:vAlign w:val="center"/>
                  <w:hideMark/>
                </w:tcPr>
                <w:p w14:paraId="1430F1F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24</w:t>
                  </w:r>
                </w:p>
              </w:tc>
              <w:tc>
                <w:tcPr>
                  <w:tcW w:w="799" w:type="dxa"/>
                  <w:tcBorders>
                    <w:top w:val="nil"/>
                    <w:left w:val="nil"/>
                    <w:bottom w:val="single" w:sz="4" w:space="0" w:color="auto"/>
                    <w:right w:val="single" w:sz="4" w:space="0" w:color="auto"/>
                  </w:tcBorders>
                  <w:shd w:val="clear" w:color="000000" w:fill="FFFFFF"/>
                  <w:noWrap/>
                  <w:vAlign w:val="center"/>
                  <w:hideMark/>
                </w:tcPr>
                <w:p w14:paraId="34C00C44"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15.81%</w:t>
                  </w:r>
                </w:p>
              </w:tc>
              <w:tc>
                <w:tcPr>
                  <w:tcW w:w="462" w:type="dxa"/>
                  <w:tcBorders>
                    <w:top w:val="nil"/>
                    <w:left w:val="nil"/>
                    <w:bottom w:val="single" w:sz="4" w:space="0" w:color="auto"/>
                    <w:right w:val="single" w:sz="4" w:space="0" w:color="auto"/>
                  </w:tcBorders>
                  <w:shd w:val="clear" w:color="000000" w:fill="FFFFFF"/>
                  <w:noWrap/>
                  <w:vAlign w:val="center"/>
                  <w:hideMark/>
                </w:tcPr>
                <w:p w14:paraId="46A35DA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49</w:t>
                  </w:r>
                </w:p>
              </w:tc>
              <w:tc>
                <w:tcPr>
                  <w:tcW w:w="1114" w:type="dxa"/>
                  <w:tcBorders>
                    <w:top w:val="nil"/>
                    <w:left w:val="nil"/>
                    <w:bottom w:val="single" w:sz="4" w:space="0" w:color="auto"/>
                    <w:right w:val="single" w:sz="4" w:space="0" w:color="auto"/>
                  </w:tcBorders>
                  <w:shd w:val="clear" w:color="000000" w:fill="FFFFFF"/>
                  <w:noWrap/>
                  <w:vAlign w:val="center"/>
                  <w:hideMark/>
                </w:tcPr>
                <w:p w14:paraId="044BA39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1.61%</w:t>
                  </w:r>
                </w:p>
              </w:tc>
              <w:tc>
                <w:tcPr>
                  <w:tcW w:w="466" w:type="dxa"/>
                  <w:tcBorders>
                    <w:top w:val="nil"/>
                    <w:left w:val="nil"/>
                    <w:bottom w:val="single" w:sz="4" w:space="0" w:color="auto"/>
                    <w:right w:val="single" w:sz="4" w:space="0" w:color="auto"/>
                  </w:tcBorders>
                  <w:shd w:val="clear" w:color="000000" w:fill="FFFFFF"/>
                  <w:noWrap/>
                  <w:vAlign w:val="center"/>
                  <w:hideMark/>
                </w:tcPr>
                <w:p w14:paraId="64CE760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w:t>
                  </w:r>
                </w:p>
              </w:tc>
              <w:tc>
                <w:tcPr>
                  <w:tcW w:w="800" w:type="dxa"/>
                  <w:tcBorders>
                    <w:top w:val="nil"/>
                    <w:left w:val="nil"/>
                    <w:bottom w:val="single" w:sz="4" w:space="0" w:color="auto"/>
                    <w:right w:val="single" w:sz="4" w:space="0" w:color="auto"/>
                  </w:tcBorders>
                  <w:shd w:val="clear" w:color="000000" w:fill="FFFFFF"/>
                  <w:noWrap/>
                  <w:vAlign w:val="center"/>
                  <w:hideMark/>
                </w:tcPr>
                <w:p w14:paraId="5F928C2F"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99.70%</w:t>
                  </w:r>
                </w:p>
              </w:tc>
              <w:tc>
                <w:tcPr>
                  <w:tcW w:w="1110" w:type="dxa"/>
                  <w:tcBorders>
                    <w:top w:val="nil"/>
                    <w:left w:val="nil"/>
                    <w:bottom w:val="single" w:sz="4" w:space="0" w:color="auto"/>
                    <w:right w:val="single" w:sz="4" w:space="0" w:color="auto"/>
                  </w:tcBorders>
                  <w:shd w:val="clear" w:color="000000" w:fill="FFFFFF"/>
                  <w:noWrap/>
                  <w:vAlign w:val="center"/>
                  <w:hideMark/>
                </w:tcPr>
                <w:p w14:paraId="1418D64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0.32%</w:t>
                  </w:r>
                </w:p>
              </w:tc>
              <w:tc>
                <w:tcPr>
                  <w:tcW w:w="497" w:type="dxa"/>
                  <w:tcBorders>
                    <w:top w:val="nil"/>
                    <w:left w:val="nil"/>
                    <w:bottom w:val="single" w:sz="4" w:space="0" w:color="auto"/>
                    <w:right w:val="single" w:sz="4" w:space="0" w:color="auto"/>
                  </w:tcBorders>
                  <w:shd w:val="clear" w:color="000000" w:fill="FFFFFF"/>
                  <w:noWrap/>
                  <w:vAlign w:val="center"/>
                  <w:hideMark/>
                </w:tcPr>
                <w:p w14:paraId="17E0DDD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w:t>
                  </w:r>
                </w:p>
              </w:tc>
              <w:tc>
                <w:tcPr>
                  <w:tcW w:w="935" w:type="dxa"/>
                  <w:tcBorders>
                    <w:top w:val="nil"/>
                    <w:left w:val="nil"/>
                    <w:bottom w:val="single" w:sz="4" w:space="0" w:color="auto"/>
                    <w:right w:val="single" w:sz="4" w:space="0" w:color="auto"/>
                  </w:tcBorders>
                  <w:shd w:val="clear" w:color="000000" w:fill="FFFFFF"/>
                  <w:noWrap/>
                  <w:vAlign w:val="center"/>
                  <w:hideMark/>
                </w:tcPr>
                <w:p w14:paraId="28AAA971"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0.00%</w:t>
                  </w:r>
                </w:p>
              </w:tc>
              <w:tc>
                <w:tcPr>
                  <w:tcW w:w="908" w:type="dxa"/>
                  <w:tcBorders>
                    <w:top w:val="nil"/>
                    <w:left w:val="nil"/>
                    <w:bottom w:val="single" w:sz="4" w:space="0" w:color="auto"/>
                    <w:right w:val="single" w:sz="4" w:space="0" w:color="auto"/>
                  </w:tcBorders>
                  <w:shd w:val="clear" w:color="000000" w:fill="FFFFFF"/>
                  <w:noWrap/>
                  <w:vAlign w:val="center"/>
                  <w:hideMark/>
                </w:tcPr>
                <w:p w14:paraId="363319F6"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w:t>
                  </w:r>
                </w:p>
              </w:tc>
            </w:tr>
            <w:tr w:rsidR="0089032B" w:rsidRPr="002C06B2" w14:paraId="680BDEFB" w14:textId="77777777" w:rsidTr="00FB0736">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48D6E1F9" w14:textId="77777777" w:rsidR="0089032B" w:rsidRPr="002C06B2" w:rsidRDefault="0089032B" w:rsidP="00FB0736">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Oct-25</w:t>
                  </w:r>
                </w:p>
              </w:tc>
              <w:tc>
                <w:tcPr>
                  <w:tcW w:w="960" w:type="dxa"/>
                  <w:tcBorders>
                    <w:top w:val="nil"/>
                    <w:left w:val="nil"/>
                    <w:bottom w:val="single" w:sz="4" w:space="0" w:color="auto"/>
                    <w:right w:val="single" w:sz="4" w:space="0" w:color="auto"/>
                  </w:tcBorders>
                  <w:shd w:val="clear" w:color="000000" w:fill="FFFFFF"/>
                  <w:noWrap/>
                  <w:vAlign w:val="center"/>
                  <w:hideMark/>
                </w:tcPr>
                <w:p w14:paraId="76A7EB1D"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322</w:t>
                  </w:r>
                </w:p>
              </w:tc>
              <w:tc>
                <w:tcPr>
                  <w:tcW w:w="799" w:type="dxa"/>
                  <w:tcBorders>
                    <w:top w:val="nil"/>
                    <w:left w:val="nil"/>
                    <w:bottom w:val="single" w:sz="4" w:space="0" w:color="auto"/>
                    <w:right w:val="single" w:sz="4" w:space="0" w:color="auto"/>
                  </w:tcBorders>
                  <w:shd w:val="clear" w:color="000000" w:fill="FFFFFF"/>
                  <w:noWrap/>
                  <w:vAlign w:val="center"/>
                  <w:hideMark/>
                </w:tcPr>
                <w:p w14:paraId="22F3B9B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73.29%</w:t>
                  </w:r>
                </w:p>
              </w:tc>
              <w:tc>
                <w:tcPr>
                  <w:tcW w:w="541" w:type="dxa"/>
                  <w:tcBorders>
                    <w:top w:val="nil"/>
                    <w:left w:val="nil"/>
                    <w:bottom w:val="single" w:sz="4" w:space="0" w:color="auto"/>
                    <w:right w:val="single" w:sz="4" w:space="0" w:color="auto"/>
                  </w:tcBorders>
                  <w:shd w:val="clear" w:color="000000" w:fill="FFFFFF"/>
                  <w:noWrap/>
                  <w:vAlign w:val="center"/>
                  <w:hideMark/>
                </w:tcPr>
                <w:p w14:paraId="7B275C0B"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236</w:t>
                  </w:r>
                </w:p>
              </w:tc>
              <w:tc>
                <w:tcPr>
                  <w:tcW w:w="858" w:type="dxa"/>
                  <w:tcBorders>
                    <w:top w:val="nil"/>
                    <w:left w:val="nil"/>
                    <w:bottom w:val="single" w:sz="4" w:space="0" w:color="auto"/>
                    <w:right w:val="single" w:sz="4" w:space="0" w:color="auto"/>
                  </w:tcBorders>
                  <w:shd w:val="clear" w:color="000000" w:fill="FFFFFF"/>
                  <w:noWrap/>
                  <w:vAlign w:val="center"/>
                  <w:hideMark/>
                </w:tcPr>
                <w:p w14:paraId="3002FA4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5.59%</w:t>
                  </w:r>
                </w:p>
              </w:tc>
              <w:tc>
                <w:tcPr>
                  <w:tcW w:w="541" w:type="dxa"/>
                  <w:tcBorders>
                    <w:top w:val="nil"/>
                    <w:left w:val="nil"/>
                    <w:bottom w:val="single" w:sz="4" w:space="0" w:color="auto"/>
                    <w:right w:val="single" w:sz="4" w:space="0" w:color="auto"/>
                  </w:tcBorders>
                  <w:shd w:val="clear" w:color="000000" w:fill="FFFFFF"/>
                  <w:noWrap/>
                  <w:vAlign w:val="center"/>
                  <w:hideMark/>
                </w:tcPr>
                <w:p w14:paraId="7D49097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18</w:t>
                  </w:r>
                </w:p>
              </w:tc>
              <w:tc>
                <w:tcPr>
                  <w:tcW w:w="799" w:type="dxa"/>
                  <w:tcBorders>
                    <w:top w:val="nil"/>
                    <w:left w:val="nil"/>
                    <w:bottom w:val="single" w:sz="4" w:space="0" w:color="auto"/>
                    <w:right w:val="single" w:sz="4" w:space="0" w:color="auto"/>
                  </w:tcBorders>
                  <w:shd w:val="clear" w:color="000000" w:fill="FFFFFF"/>
                  <w:noWrap/>
                  <w:vAlign w:val="center"/>
                  <w:hideMark/>
                </w:tcPr>
                <w:p w14:paraId="75FC8ACB"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18.94%</w:t>
                  </w:r>
                </w:p>
              </w:tc>
              <w:tc>
                <w:tcPr>
                  <w:tcW w:w="462" w:type="dxa"/>
                  <w:tcBorders>
                    <w:top w:val="nil"/>
                    <w:left w:val="nil"/>
                    <w:bottom w:val="single" w:sz="4" w:space="0" w:color="auto"/>
                    <w:right w:val="single" w:sz="4" w:space="0" w:color="auto"/>
                  </w:tcBorders>
                  <w:shd w:val="clear" w:color="000000" w:fill="FFFFFF"/>
                  <w:noWrap/>
                  <w:vAlign w:val="center"/>
                  <w:hideMark/>
                </w:tcPr>
                <w:p w14:paraId="74657E1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61</w:t>
                  </w:r>
                </w:p>
              </w:tc>
              <w:tc>
                <w:tcPr>
                  <w:tcW w:w="1114" w:type="dxa"/>
                  <w:tcBorders>
                    <w:top w:val="nil"/>
                    <w:left w:val="nil"/>
                    <w:bottom w:val="single" w:sz="4" w:space="0" w:color="auto"/>
                    <w:right w:val="single" w:sz="4" w:space="0" w:color="auto"/>
                  </w:tcBorders>
                  <w:shd w:val="clear" w:color="000000" w:fill="FFFFFF"/>
                  <w:noWrap/>
                  <w:vAlign w:val="center"/>
                  <w:hideMark/>
                </w:tcPr>
                <w:p w14:paraId="74A2107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1.86%</w:t>
                  </w:r>
                </w:p>
              </w:tc>
              <w:tc>
                <w:tcPr>
                  <w:tcW w:w="466" w:type="dxa"/>
                  <w:tcBorders>
                    <w:top w:val="nil"/>
                    <w:left w:val="nil"/>
                    <w:bottom w:val="single" w:sz="4" w:space="0" w:color="auto"/>
                    <w:right w:val="single" w:sz="4" w:space="0" w:color="auto"/>
                  </w:tcBorders>
                  <w:shd w:val="clear" w:color="000000" w:fill="FFFFFF"/>
                  <w:noWrap/>
                  <w:vAlign w:val="center"/>
                  <w:hideMark/>
                </w:tcPr>
                <w:p w14:paraId="085D96C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w:t>
                  </w:r>
                </w:p>
              </w:tc>
              <w:tc>
                <w:tcPr>
                  <w:tcW w:w="800" w:type="dxa"/>
                  <w:tcBorders>
                    <w:top w:val="nil"/>
                    <w:left w:val="nil"/>
                    <w:bottom w:val="single" w:sz="4" w:space="0" w:color="auto"/>
                    <w:right w:val="single" w:sz="4" w:space="0" w:color="auto"/>
                  </w:tcBorders>
                  <w:shd w:val="clear" w:color="000000" w:fill="FFFFFF"/>
                  <w:noWrap/>
                  <w:vAlign w:val="center"/>
                  <w:hideMark/>
                </w:tcPr>
                <w:p w14:paraId="096EB83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99.68%</w:t>
                  </w:r>
                </w:p>
              </w:tc>
              <w:tc>
                <w:tcPr>
                  <w:tcW w:w="1110" w:type="dxa"/>
                  <w:tcBorders>
                    <w:top w:val="nil"/>
                    <w:left w:val="nil"/>
                    <w:bottom w:val="single" w:sz="4" w:space="0" w:color="auto"/>
                    <w:right w:val="single" w:sz="4" w:space="0" w:color="auto"/>
                  </w:tcBorders>
                  <w:shd w:val="clear" w:color="000000" w:fill="FFFFFF"/>
                  <w:noWrap/>
                  <w:vAlign w:val="center"/>
                  <w:hideMark/>
                </w:tcPr>
                <w:p w14:paraId="779D36D2"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0.31%</w:t>
                  </w:r>
                </w:p>
              </w:tc>
              <w:tc>
                <w:tcPr>
                  <w:tcW w:w="497" w:type="dxa"/>
                  <w:tcBorders>
                    <w:top w:val="nil"/>
                    <w:left w:val="nil"/>
                    <w:bottom w:val="single" w:sz="4" w:space="0" w:color="auto"/>
                    <w:right w:val="single" w:sz="4" w:space="0" w:color="auto"/>
                  </w:tcBorders>
                  <w:shd w:val="clear" w:color="000000" w:fill="FFFFFF"/>
                  <w:noWrap/>
                  <w:vAlign w:val="center"/>
                  <w:hideMark/>
                </w:tcPr>
                <w:p w14:paraId="654CFC44"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w:t>
                  </w:r>
                </w:p>
              </w:tc>
              <w:tc>
                <w:tcPr>
                  <w:tcW w:w="935" w:type="dxa"/>
                  <w:tcBorders>
                    <w:top w:val="nil"/>
                    <w:left w:val="nil"/>
                    <w:bottom w:val="single" w:sz="4" w:space="0" w:color="auto"/>
                    <w:right w:val="single" w:sz="4" w:space="0" w:color="auto"/>
                  </w:tcBorders>
                  <w:shd w:val="clear" w:color="000000" w:fill="FFFFFF"/>
                  <w:noWrap/>
                  <w:vAlign w:val="center"/>
                  <w:hideMark/>
                </w:tcPr>
                <w:p w14:paraId="55769EC9"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0.00%</w:t>
                  </w:r>
                </w:p>
              </w:tc>
              <w:tc>
                <w:tcPr>
                  <w:tcW w:w="908" w:type="dxa"/>
                  <w:tcBorders>
                    <w:top w:val="nil"/>
                    <w:left w:val="nil"/>
                    <w:bottom w:val="single" w:sz="4" w:space="0" w:color="auto"/>
                    <w:right w:val="single" w:sz="4" w:space="0" w:color="auto"/>
                  </w:tcBorders>
                  <w:shd w:val="clear" w:color="000000" w:fill="FFFFFF"/>
                  <w:noWrap/>
                  <w:vAlign w:val="center"/>
                  <w:hideMark/>
                </w:tcPr>
                <w:p w14:paraId="42B655F1"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w:t>
                  </w:r>
                </w:p>
              </w:tc>
            </w:tr>
            <w:tr w:rsidR="0089032B" w:rsidRPr="002C06B2" w14:paraId="47FF1565" w14:textId="77777777" w:rsidTr="00FB0736">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2A763A9F" w14:textId="77777777" w:rsidR="0089032B" w:rsidRPr="002C06B2" w:rsidRDefault="0089032B" w:rsidP="00FB0736">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Nov-25</w:t>
                  </w:r>
                </w:p>
              </w:tc>
              <w:tc>
                <w:tcPr>
                  <w:tcW w:w="960" w:type="dxa"/>
                  <w:tcBorders>
                    <w:top w:val="nil"/>
                    <w:left w:val="nil"/>
                    <w:bottom w:val="single" w:sz="4" w:space="0" w:color="auto"/>
                    <w:right w:val="single" w:sz="4" w:space="0" w:color="auto"/>
                  </w:tcBorders>
                  <w:shd w:val="clear" w:color="000000" w:fill="FFFFFF"/>
                  <w:noWrap/>
                  <w:vAlign w:val="center"/>
                  <w:hideMark/>
                </w:tcPr>
                <w:p w14:paraId="14B3ADC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237</w:t>
                  </w:r>
                </w:p>
              </w:tc>
              <w:tc>
                <w:tcPr>
                  <w:tcW w:w="799" w:type="dxa"/>
                  <w:tcBorders>
                    <w:top w:val="nil"/>
                    <w:left w:val="nil"/>
                    <w:bottom w:val="single" w:sz="4" w:space="0" w:color="auto"/>
                    <w:right w:val="single" w:sz="4" w:space="0" w:color="auto"/>
                  </w:tcBorders>
                  <w:shd w:val="clear" w:color="000000" w:fill="FFFFFF"/>
                  <w:noWrap/>
                  <w:vAlign w:val="center"/>
                  <w:hideMark/>
                </w:tcPr>
                <w:p w14:paraId="4C1E276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63.71%</w:t>
                  </w:r>
                </w:p>
              </w:tc>
              <w:tc>
                <w:tcPr>
                  <w:tcW w:w="541" w:type="dxa"/>
                  <w:tcBorders>
                    <w:top w:val="nil"/>
                    <w:left w:val="nil"/>
                    <w:bottom w:val="single" w:sz="4" w:space="0" w:color="auto"/>
                    <w:right w:val="single" w:sz="4" w:space="0" w:color="auto"/>
                  </w:tcBorders>
                  <w:shd w:val="clear" w:color="000000" w:fill="FFFFFF"/>
                  <w:noWrap/>
                  <w:vAlign w:val="center"/>
                  <w:hideMark/>
                </w:tcPr>
                <w:p w14:paraId="3BDA3CD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151</w:t>
                  </w:r>
                </w:p>
              </w:tc>
              <w:tc>
                <w:tcPr>
                  <w:tcW w:w="858" w:type="dxa"/>
                  <w:tcBorders>
                    <w:top w:val="nil"/>
                    <w:left w:val="nil"/>
                    <w:bottom w:val="single" w:sz="4" w:space="0" w:color="auto"/>
                    <w:right w:val="single" w:sz="4" w:space="0" w:color="auto"/>
                  </w:tcBorders>
                  <w:shd w:val="clear" w:color="000000" w:fill="FFFFFF"/>
                  <w:noWrap/>
                  <w:vAlign w:val="center"/>
                  <w:hideMark/>
                </w:tcPr>
                <w:p w14:paraId="3E5BB95A"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5.91%</w:t>
                  </w:r>
                </w:p>
              </w:tc>
              <w:tc>
                <w:tcPr>
                  <w:tcW w:w="541" w:type="dxa"/>
                  <w:tcBorders>
                    <w:top w:val="nil"/>
                    <w:left w:val="nil"/>
                    <w:bottom w:val="single" w:sz="4" w:space="0" w:color="auto"/>
                    <w:right w:val="single" w:sz="4" w:space="0" w:color="auto"/>
                  </w:tcBorders>
                  <w:shd w:val="clear" w:color="000000" w:fill="FFFFFF"/>
                  <w:noWrap/>
                  <w:vAlign w:val="center"/>
                  <w:hideMark/>
                </w:tcPr>
                <w:p w14:paraId="5FE2779A"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14</w:t>
                  </w:r>
                </w:p>
              </w:tc>
              <w:tc>
                <w:tcPr>
                  <w:tcW w:w="799" w:type="dxa"/>
                  <w:tcBorders>
                    <w:top w:val="nil"/>
                    <w:left w:val="nil"/>
                    <w:bottom w:val="single" w:sz="4" w:space="0" w:color="auto"/>
                    <w:right w:val="single" w:sz="4" w:space="0" w:color="auto"/>
                  </w:tcBorders>
                  <w:shd w:val="clear" w:color="000000" w:fill="FFFFFF"/>
                  <w:noWrap/>
                  <w:vAlign w:val="center"/>
                  <w:hideMark/>
                </w:tcPr>
                <w:p w14:paraId="0E133AD8"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22.36%</w:t>
                  </w:r>
                </w:p>
              </w:tc>
              <w:tc>
                <w:tcPr>
                  <w:tcW w:w="462" w:type="dxa"/>
                  <w:tcBorders>
                    <w:top w:val="nil"/>
                    <w:left w:val="nil"/>
                    <w:bottom w:val="single" w:sz="4" w:space="0" w:color="auto"/>
                    <w:right w:val="single" w:sz="4" w:space="0" w:color="auto"/>
                  </w:tcBorders>
                  <w:shd w:val="clear" w:color="000000" w:fill="FFFFFF"/>
                  <w:noWrap/>
                  <w:vAlign w:val="center"/>
                  <w:hideMark/>
                </w:tcPr>
                <w:p w14:paraId="12C53987"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53</w:t>
                  </w:r>
                </w:p>
              </w:tc>
              <w:tc>
                <w:tcPr>
                  <w:tcW w:w="1114" w:type="dxa"/>
                  <w:tcBorders>
                    <w:top w:val="nil"/>
                    <w:left w:val="nil"/>
                    <w:bottom w:val="single" w:sz="4" w:space="0" w:color="auto"/>
                    <w:right w:val="single" w:sz="4" w:space="0" w:color="auto"/>
                  </w:tcBorders>
                  <w:shd w:val="clear" w:color="000000" w:fill="FFFFFF"/>
                  <w:noWrap/>
                  <w:vAlign w:val="center"/>
                  <w:hideMark/>
                </w:tcPr>
                <w:p w14:paraId="333CA757"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4.22%</w:t>
                  </w:r>
                </w:p>
              </w:tc>
              <w:tc>
                <w:tcPr>
                  <w:tcW w:w="466" w:type="dxa"/>
                  <w:tcBorders>
                    <w:top w:val="nil"/>
                    <w:left w:val="nil"/>
                    <w:bottom w:val="single" w:sz="4" w:space="0" w:color="auto"/>
                    <w:right w:val="single" w:sz="4" w:space="0" w:color="auto"/>
                  </w:tcBorders>
                  <w:shd w:val="clear" w:color="000000" w:fill="FFFFFF"/>
                  <w:noWrap/>
                  <w:vAlign w:val="center"/>
                  <w:hideMark/>
                </w:tcPr>
                <w:p w14:paraId="38EC906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w:t>
                  </w:r>
                </w:p>
              </w:tc>
              <w:tc>
                <w:tcPr>
                  <w:tcW w:w="800" w:type="dxa"/>
                  <w:tcBorders>
                    <w:top w:val="nil"/>
                    <w:left w:val="nil"/>
                    <w:bottom w:val="single" w:sz="4" w:space="0" w:color="auto"/>
                    <w:right w:val="single" w:sz="4" w:space="0" w:color="auto"/>
                  </w:tcBorders>
                  <w:shd w:val="clear" w:color="000000" w:fill="FFFFFF"/>
                  <w:noWrap/>
                  <w:vAlign w:val="center"/>
                  <w:hideMark/>
                </w:tcPr>
                <w:p w14:paraId="666C39B9"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96.20%</w:t>
                  </w:r>
                </w:p>
              </w:tc>
              <w:tc>
                <w:tcPr>
                  <w:tcW w:w="1110" w:type="dxa"/>
                  <w:tcBorders>
                    <w:top w:val="nil"/>
                    <w:left w:val="nil"/>
                    <w:bottom w:val="single" w:sz="4" w:space="0" w:color="auto"/>
                    <w:right w:val="single" w:sz="4" w:space="0" w:color="auto"/>
                  </w:tcBorders>
                  <w:shd w:val="clear" w:color="000000" w:fill="FFFFFF"/>
                  <w:noWrap/>
                  <w:vAlign w:val="center"/>
                  <w:hideMark/>
                </w:tcPr>
                <w:p w14:paraId="60EF4F8A"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2.53%</w:t>
                  </w:r>
                </w:p>
              </w:tc>
              <w:tc>
                <w:tcPr>
                  <w:tcW w:w="497" w:type="dxa"/>
                  <w:tcBorders>
                    <w:top w:val="nil"/>
                    <w:left w:val="nil"/>
                    <w:bottom w:val="single" w:sz="4" w:space="0" w:color="auto"/>
                    <w:right w:val="single" w:sz="4" w:space="0" w:color="auto"/>
                  </w:tcBorders>
                  <w:shd w:val="clear" w:color="000000" w:fill="FFFFFF"/>
                  <w:noWrap/>
                  <w:vAlign w:val="center"/>
                  <w:hideMark/>
                </w:tcPr>
                <w:p w14:paraId="57CB3919"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w:t>
                  </w:r>
                </w:p>
              </w:tc>
              <w:tc>
                <w:tcPr>
                  <w:tcW w:w="935" w:type="dxa"/>
                  <w:tcBorders>
                    <w:top w:val="nil"/>
                    <w:left w:val="nil"/>
                    <w:bottom w:val="single" w:sz="4" w:space="0" w:color="auto"/>
                    <w:right w:val="single" w:sz="4" w:space="0" w:color="auto"/>
                  </w:tcBorders>
                  <w:shd w:val="clear" w:color="000000" w:fill="FFFFFF"/>
                  <w:noWrap/>
                  <w:vAlign w:val="center"/>
                  <w:hideMark/>
                </w:tcPr>
                <w:p w14:paraId="2A5A575D"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1.27%</w:t>
                  </w:r>
                </w:p>
              </w:tc>
              <w:tc>
                <w:tcPr>
                  <w:tcW w:w="908" w:type="dxa"/>
                  <w:tcBorders>
                    <w:top w:val="nil"/>
                    <w:left w:val="nil"/>
                    <w:bottom w:val="single" w:sz="4" w:space="0" w:color="auto"/>
                    <w:right w:val="single" w:sz="4" w:space="0" w:color="auto"/>
                  </w:tcBorders>
                  <w:shd w:val="clear" w:color="000000" w:fill="FFFFFF"/>
                  <w:noWrap/>
                  <w:vAlign w:val="center"/>
                  <w:hideMark/>
                </w:tcPr>
                <w:p w14:paraId="66D6581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w:t>
                  </w:r>
                </w:p>
              </w:tc>
            </w:tr>
            <w:tr w:rsidR="0089032B" w:rsidRPr="002C06B2" w14:paraId="047B01C1" w14:textId="77777777" w:rsidTr="00FB0736">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1FE49AC3" w14:textId="77777777" w:rsidR="0089032B" w:rsidRPr="002C06B2" w:rsidRDefault="0089032B" w:rsidP="00FB0736">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Dec-25</w:t>
                  </w:r>
                </w:p>
              </w:tc>
              <w:tc>
                <w:tcPr>
                  <w:tcW w:w="960" w:type="dxa"/>
                  <w:tcBorders>
                    <w:top w:val="nil"/>
                    <w:left w:val="nil"/>
                    <w:bottom w:val="single" w:sz="4" w:space="0" w:color="auto"/>
                    <w:right w:val="single" w:sz="4" w:space="0" w:color="auto"/>
                  </w:tcBorders>
                  <w:shd w:val="clear" w:color="000000" w:fill="FFFFFF"/>
                  <w:noWrap/>
                  <w:vAlign w:val="center"/>
                  <w:hideMark/>
                </w:tcPr>
                <w:p w14:paraId="2011E0DE"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241</w:t>
                  </w:r>
                </w:p>
              </w:tc>
              <w:tc>
                <w:tcPr>
                  <w:tcW w:w="799" w:type="dxa"/>
                  <w:tcBorders>
                    <w:top w:val="nil"/>
                    <w:left w:val="nil"/>
                    <w:bottom w:val="single" w:sz="4" w:space="0" w:color="auto"/>
                    <w:right w:val="single" w:sz="4" w:space="0" w:color="auto"/>
                  </w:tcBorders>
                  <w:shd w:val="clear" w:color="000000" w:fill="FFFFFF"/>
                  <w:noWrap/>
                  <w:vAlign w:val="center"/>
                  <w:hideMark/>
                </w:tcPr>
                <w:p w14:paraId="68EC56B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72.20%</w:t>
                  </w:r>
                </w:p>
              </w:tc>
              <w:tc>
                <w:tcPr>
                  <w:tcW w:w="541" w:type="dxa"/>
                  <w:tcBorders>
                    <w:top w:val="nil"/>
                    <w:left w:val="nil"/>
                    <w:bottom w:val="single" w:sz="4" w:space="0" w:color="auto"/>
                    <w:right w:val="single" w:sz="4" w:space="0" w:color="auto"/>
                  </w:tcBorders>
                  <w:shd w:val="clear" w:color="000000" w:fill="FFFFFF"/>
                  <w:noWrap/>
                  <w:vAlign w:val="center"/>
                  <w:hideMark/>
                </w:tcPr>
                <w:p w14:paraId="4DC6F7C1"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174</w:t>
                  </w:r>
                </w:p>
              </w:tc>
              <w:tc>
                <w:tcPr>
                  <w:tcW w:w="858" w:type="dxa"/>
                  <w:tcBorders>
                    <w:top w:val="nil"/>
                    <w:left w:val="nil"/>
                    <w:bottom w:val="single" w:sz="4" w:space="0" w:color="auto"/>
                    <w:right w:val="single" w:sz="4" w:space="0" w:color="auto"/>
                  </w:tcBorders>
                  <w:shd w:val="clear" w:color="000000" w:fill="FFFFFF"/>
                  <w:noWrap/>
                  <w:vAlign w:val="center"/>
                  <w:hideMark/>
                </w:tcPr>
                <w:p w14:paraId="651B821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3.73%</w:t>
                  </w:r>
                </w:p>
              </w:tc>
              <w:tc>
                <w:tcPr>
                  <w:tcW w:w="541" w:type="dxa"/>
                  <w:tcBorders>
                    <w:top w:val="nil"/>
                    <w:left w:val="nil"/>
                    <w:bottom w:val="single" w:sz="4" w:space="0" w:color="auto"/>
                    <w:right w:val="single" w:sz="4" w:space="0" w:color="auto"/>
                  </w:tcBorders>
                  <w:shd w:val="clear" w:color="000000" w:fill="FFFFFF"/>
                  <w:noWrap/>
                  <w:vAlign w:val="center"/>
                  <w:hideMark/>
                </w:tcPr>
                <w:p w14:paraId="6B5A005F"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w:t>
                  </w:r>
                </w:p>
              </w:tc>
              <w:tc>
                <w:tcPr>
                  <w:tcW w:w="799" w:type="dxa"/>
                  <w:tcBorders>
                    <w:top w:val="nil"/>
                    <w:left w:val="nil"/>
                    <w:bottom w:val="single" w:sz="4" w:space="0" w:color="auto"/>
                    <w:right w:val="single" w:sz="4" w:space="0" w:color="auto"/>
                  </w:tcBorders>
                  <w:shd w:val="clear" w:color="000000" w:fill="FFFFFF"/>
                  <w:noWrap/>
                  <w:vAlign w:val="center"/>
                  <w:hideMark/>
                </w:tcPr>
                <w:p w14:paraId="76CD24CF"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21.58%</w:t>
                  </w:r>
                </w:p>
              </w:tc>
              <w:tc>
                <w:tcPr>
                  <w:tcW w:w="462" w:type="dxa"/>
                  <w:tcBorders>
                    <w:top w:val="nil"/>
                    <w:left w:val="nil"/>
                    <w:bottom w:val="single" w:sz="4" w:space="0" w:color="auto"/>
                    <w:right w:val="single" w:sz="4" w:space="0" w:color="auto"/>
                  </w:tcBorders>
                  <w:shd w:val="clear" w:color="000000" w:fill="FFFFFF"/>
                  <w:noWrap/>
                  <w:vAlign w:val="center"/>
                  <w:hideMark/>
                </w:tcPr>
                <w:p w14:paraId="370A1368"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52</w:t>
                  </w:r>
                </w:p>
              </w:tc>
              <w:tc>
                <w:tcPr>
                  <w:tcW w:w="1114" w:type="dxa"/>
                  <w:tcBorders>
                    <w:top w:val="nil"/>
                    <w:left w:val="nil"/>
                    <w:bottom w:val="single" w:sz="4" w:space="0" w:color="auto"/>
                    <w:right w:val="single" w:sz="4" w:space="0" w:color="auto"/>
                  </w:tcBorders>
                  <w:shd w:val="clear" w:color="000000" w:fill="FFFFFF"/>
                  <w:noWrap/>
                  <w:vAlign w:val="center"/>
                  <w:hideMark/>
                </w:tcPr>
                <w:p w14:paraId="1897608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2.49%</w:t>
                  </w:r>
                </w:p>
              </w:tc>
              <w:tc>
                <w:tcPr>
                  <w:tcW w:w="466" w:type="dxa"/>
                  <w:tcBorders>
                    <w:top w:val="nil"/>
                    <w:left w:val="nil"/>
                    <w:bottom w:val="single" w:sz="4" w:space="0" w:color="auto"/>
                    <w:right w:val="single" w:sz="4" w:space="0" w:color="auto"/>
                  </w:tcBorders>
                  <w:shd w:val="clear" w:color="000000" w:fill="FFFFFF"/>
                  <w:noWrap/>
                  <w:vAlign w:val="center"/>
                  <w:hideMark/>
                </w:tcPr>
                <w:p w14:paraId="025E525E"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w:t>
                  </w:r>
                </w:p>
              </w:tc>
              <w:tc>
                <w:tcPr>
                  <w:tcW w:w="800" w:type="dxa"/>
                  <w:tcBorders>
                    <w:top w:val="nil"/>
                    <w:left w:val="nil"/>
                    <w:bottom w:val="single" w:sz="4" w:space="0" w:color="auto"/>
                    <w:right w:val="single" w:sz="4" w:space="0" w:color="auto"/>
                  </w:tcBorders>
                  <w:shd w:val="clear" w:color="000000" w:fill="FFFFFF"/>
                  <w:noWrap/>
                  <w:vAlign w:val="center"/>
                  <w:hideMark/>
                </w:tcPr>
                <w:p w14:paraId="778A8C47" w14:textId="108CB0D4"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100%</w:t>
                  </w:r>
                </w:p>
              </w:tc>
              <w:tc>
                <w:tcPr>
                  <w:tcW w:w="1110" w:type="dxa"/>
                  <w:tcBorders>
                    <w:top w:val="nil"/>
                    <w:left w:val="nil"/>
                    <w:bottom w:val="single" w:sz="4" w:space="0" w:color="auto"/>
                    <w:right w:val="single" w:sz="4" w:space="0" w:color="auto"/>
                  </w:tcBorders>
                  <w:shd w:val="clear" w:color="000000" w:fill="FFFFFF"/>
                  <w:noWrap/>
                  <w:vAlign w:val="center"/>
                  <w:hideMark/>
                </w:tcPr>
                <w:p w14:paraId="19347F7A"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0.00%</w:t>
                  </w:r>
                </w:p>
              </w:tc>
              <w:tc>
                <w:tcPr>
                  <w:tcW w:w="497" w:type="dxa"/>
                  <w:tcBorders>
                    <w:top w:val="nil"/>
                    <w:left w:val="nil"/>
                    <w:bottom w:val="single" w:sz="4" w:space="0" w:color="auto"/>
                    <w:right w:val="single" w:sz="4" w:space="0" w:color="auto"/>
                  </w:tcBorders>
                  <w:shd w:val="clear" w:color="000000" w:fill="FFFFFF"/>
                  <w:noWrap/>
                  <w:vAlign w:val="center"/>
                  <w:hideMark/>
                </w:tcPr>
                <w:p w14:paraId="0E0B234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w:t>
                  </w:r>
                </w:p>
              </w:tc>
              <w:tc>
                <w:tcPr>
                  <w:tcW w:w="935" w:type="dxa"/>
                  <w:tcBorders>
                    <w:top w:val="nil"/>
                    <w:left w:val="nil"/>
                    <w:bottom w:val="single" w:sz="4" w:space="0" w:color="auto"/>
                    <w:right w:val="single" w:sz="4" w:space="0" w:color="auto"/>
                  </w:tcBorders>
                  <w:shd w:val="clear" w:color="000000" w:fill="FFFFFF"/>
                  <w:noWrap/>
                  <w:vAlign w:val="center"/>
                  <w:hideMark/>
                </w:tcPr>
                <w:p w14:paraId="5C55C20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0.00%</w:t>
                  </w:r>
                </w:p>
              </w:tc>
              <w:tc>
                <w:tcPr>
                  <w:tcW w:w="908" w:type="dxa"/>
                  <w:tcBorders>
                    <w:top w:val="nil"/>
                    <w:left w:val="nil"/>
                    <w:bottom w:val="nil"/>
                    <w:right w:val="single" w:sz="4" w:space="0" w:color="auto"/>
                  </w:tcBorders>
                  <w:shd w:val="clear" w:color="000000" w:fill="FFFFFF"/>
                  <w:noWrap/>
                  <w:vAlign w:val="center"/>
                  <w:hideMark/>
                </w:tcPr>
                <w:p w14:paraId="6101287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w:t>
                  </w:r>
                </w:p>
              </w:tc>
            </w:tr>
            <w:tr w:rsidR="0089032B" w:rsidRPr="002C06B2" w14:paraId="73E52A04" w14:textId="77777777" w:rsidTr="00FB0736">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7DFF0162" w14:textId="77777777" w:rsidR="0089032B" w:rsidRPr="002C06B2" w:rsidRDefault="0089032B" w:rsidP="00FB0736">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Jan-26</w:t>
                  </w:r>
                </w:p>
              </w:tc>
              <w:tc>
                <w:tcPr>
                  <w:tcW w:w="960" w:type="dxa"/>
                  <w:tcBorders>
                    <w:top w:val="nil"/>
                    <w:left w:val="nil"/>
                    <w:bottom w:val="single" w:sz="4" w:space="0" w:color="auto"/>
                    <w:right w:val="single" w:sz="4" w:space="0" w:color="auto"/>
                  </w:tcBorders>
                  <w:shd w:val="clear" w:color="000000" w:fill="FFFFFF"/>
                  <w:noWrap/>
                  <w:vAlign w:val="center"/>
                  <w:hideMark/>
                </w:tcPr>
                <w:p w14:paraId="3AE4F64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246</w:t>
                  </w:r>
                </w:p>
              </w:tc>
              <w:tc>
                <w:tcPr>
                  <w:tcW w:w="799" w:type="dxa"/>
                  <w:tcBorders>
                    <w:top w:val="nil"/>
                    <w:left w:val="nil"/>
                    <w:bottom w:val="single" w:sz="4" w:space="0" w:color="auto"/>
                    <w:right w:val="single" w:sz="4" w:space="0" w:color="auto"/>
                  </w:tcBorders>
                  <w:shd w:val="clear" w:color="000000" w:fill="FFFFFF"/>
                  <w:noWrap/>
                  <w:vAlign w:val="center"/>
                  <w:hideMark/>
                </w:tcPr>
                <w:p w14:paraId="7CC7D39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70.73%</w:t>
                  </w:r>
                </w:p>
              </w:tc>
              <w:tc>
                <w:tcPr>
                  <w:tcW w:w="541" w:type="dxa"/>
                  <w:tcBorders>
                    <w:top w:val="nil"/>
                    <w:left w:val="nil"/>
                    <w:bottom w:val="single" w:sz="4" w:space="0" w:color="auto"/>
                    <w:right w:val="single" w:sz="4" w:space="0" w:color="auto"/>
                  </w:tcBorders>
                  <w:shd w:val="clear" w:color="000000" w:fill="FFFFFF"/>
                  <w:noWrap/>
                  <w:vAlign w:val="center"/>
                  <w:hideMark/>
                </w:tcPr>
                <w:p w14:paraId="190CEF4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174</w:t>
                  </w:r>
                </w:p>
              </w:tc>
              <w:tc>
                <w:tcPr>
                  <w:tcW w:w="858" w:type="dxa"/>
                  <w:tcBorders>
                    <w:top w:val="nil"/>
                    <w:left w:val="nil"/>
                    <w:bottom w:val="single" w:sz="4" w:space="0" w:color="auto"/>
                    <w:right w:val="single" w:sz="4" w:space="0" w:color="auto"/>
                  </w:tcBorders>
                  <w:shd w:val="clear" w:color="000000" w:fill="FFFFFF"/>
                  <w:noWrap/>
                  <w:vAlign w:val="center"/>
                  <w:hideMark/>
                </w:tcPr>
                <w:p w14:paraId="2043F286"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5.28%</w:t>
                  </w:r>
                </w:p>
              </w:tc>
              <w:tc>
                <w:tcPr>
                  <w:tcW w:w="541" w:type="dxa"/>
                  <w:tcBorders>
                    <w:top w:val="nil"/>
                    <w:left w:val="nil"/>
                    <w:bottom w:val="single" w:sz="4" w:space="0" w:color="auto"/>
                    <w:right w:val="single" w:sz="4" w:space="0" w:color="auto"/>
                  </w:tcBorders>
                  <w:shd w:val="clear" w:color="000000" w:fill="FFFFFF"/>
                  <w:noWrap/>
                  <w:vAlign w:val="center"/>
                  <w:hideMark/>
                </w:tcPr>
                <w:p w14:paraId="69BBCAF4"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13</w:t>
                  </w:r>
                </w:p>
              </w:tc>
              <w:tc>
                <w:tcPr>
                  <w:tcW w:w="799" w:type="dxa"/>
                  <w:tcBorders>
                    <w:top w:val="nil"/>
                    <w:left w:val="nil"/>
                    <w:bottom w:val="single" w:sz="4" w:space="0" w:color="auto"/>
                    <w:right w:val="single" w:sz="4" w:space="0" w:color="auto"/>
                  </w:tcBorders>
                  <w:shd w:val="clear" w:color="000000" w:fill="FFFFFF"/>
                  <w:noWrap/>
                  <w:vAlign w:val="center"/>
                  <w:hideMark/>
                </w:tcPr>
                <w:p w14:paraId="6465EF65"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21.54%</w:t>
                  </w:r>
                </w:p>
              </w:tc>
              <w:tc>
                <w:tcPr>
                  <w:tcW w:w="462" w:type="dxa"/>
                  <w:tcBorders>
                    <w:top w:val="nil"/>
                    <w:left w:val="nil"/>
                    <w:bottom w:val="single" w:sz="4" w:space="0" w:color="auto"/>
                    <w:right w:val="single" w:sz="4" w:space="0" w:color="auto"/>
                  </w:tcBorders>
                  <w:shd w:val="clear" w:color="000000" w:fill="FFFFFF"/>
                  <w:noWrap/>
                  <w:vAlign w:val="center"/>
                  <w:hideMark/>
                </w:tcPr>
                <w:p w14:paraId="359DE017"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53</w:t>
                  </w:r>
                </w:p>
              </w:tc>
              <w:tc>
                <w:tcPr>
                  <w:tcW w:w="1114" w:type="dxa"/>
                  <w:tcBorders>
                    <w:top w:val="nil"/>
                    <w:left w:val="nil"/>
                    <w:bottom w:val="single" w:sz="4" w:space="0" w:color="auto"/>
                    <w:right w:val="single" w:sz="4" w:space="0" w:color="auto"/>
                  </w:tcBorders>
                  <w:shd w:val="clear" w:color="000000" w:fill="FFFFFF"/>
                  <w:noWrap/>
                  <w:vAlign w:val="center"/>
                  <w:hideMark/>
                </w:tcPr>
                <w:p w14:paraId="04AAA98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2.44%</w:t>
                  </w:r>
                </w:p>
              </w:tc>
              <w:tc>
                <w:tcPr>
                  <w:tcW w:w="466" w:type="dxa"/>
                  <w:tcBorders>
                    <w:top w:val="nil"/>
                    <w:left w:val="nil"/>
                    <w:bottom w:val="single" w:sz="4" w:space="0" w:color="auto"/>
                    <w:right w:val="single" w:sz="4" w:space="0" w:color="auto"/>
                  </w:tcBorders>
                  <w:shd w:val="clear" w:color="000000" w:fill="FFFFFF"/>
                  <w:noWrap/>
                  <w:vAlign w:val="center"/>
                  <w:hideMark/>
                </w:tcPr>
                <w:p w14:paraId="2235507E"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w:t>
                  </w:r>
                </w:p>
              </w:tc>
              <w:tc>
                <w:tcPr>
                  <w:tcW w:w="800" w:type="dxa"/>
                  <w:tcBorders>
                    <w:top w:val="nil"/>
                    <w:left w:val="nil"/>
                    <w:bottom w:val="single" w:sz="4" w:space="0" w:color="auto"/>
                    <w:right w:val="single" w:sz="4" w:space="0" w:color="auto"/>
                  </w:tcBorders>
                  <w:shd w:val="clear" w:color="000000" w:fill="FFFFFF"/>
                  <w:noWrap/>
                  <w:vAlign w:val="center"/>
                  <w:hideMark/>
                </w:tcPr>
                <w:p w14:paraId="725DC611"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99.99%</w:t>
                  </w:r>
                </w:p>
              </w:tc>
              <w:tc>
                <w:tcPr>
                  <w:tcW w:w="1110" w:type="dxa"/>
                  <w:tcBorders>
                    <w:top w:val="nil"/>
                    <w:left w:val="nil"/>
                    <w:bottom w:val="single" w:sz="4" w:space="0" w:color="auto"/>
                    <w:right w:val="single" w:sz="4" w:space="0" w:color="auto"/>
                  </w:tcBorders>
                  <w:shd w:val="clear" w:color="000000" w:fill="FFFFFF"/>
                  <w:noWrap/>
                  <w:vAlign w:val="center"/>
                  <w:hideMark/>
                </w:tcPr>
                <w:p w14:paraId="12846148"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0.00%</w:t>
                  </w:r>
                </w:p>
              </w:tc>
              <w:tc>
                <w:tcPr>
                  <w:tcW w:w="497" w:type="dxa"/>
                  <w:tcBorders>
                    <w:top w:val="nil"/>
                    <w:left w:val="nil"/>
                    <w:bottom w:val="single" w:sz="4" w:space="0" w:color="auto"/>
                    <w:right w:val="single" w:sz="4" w:space="0" w:color="auto"/>
                  </w:tcBorders>
                  <w:shd w:val="clear" w:color="000000" w:fill="FFFFFF"/>
                  <w:noWrap/>
                  <w:vAlign w:val="center"/>
                  <w:hideMark/>
                </w:tcPr>
                <w:p w14:paraId="7B94B83B"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w:t>
                  </w:r>
                </w:p>
              </w:tc>
              <w:tc>
                <w:tcPr>
                  <w:tcW w:w="935" w:type="dxa"/>
                  <w:tcBorders>
                    <w:top w:val="nil"/>
                    <w:left w:val="nil"/>
                    <w:bottom w:val="single" w:sz="4" w:space="0" w:color="auto"/>
                    <w:right w:val="single" w:sz="4" w:space="0" w:color="auto"/>
                  </w:tcBorders>
                  <w:shd w:val="clear" w:color="000000" w:fill="FFFFFF"/>
                  <w:noWrap/>
                  <w:vAlign w:val="center"/>
                  <w:hideMark/>
                </w:tcPr>
                <w:p w14:paraId="136CAEAA"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0.00%</w:t>
                  </w:r>
                </w:p>
              </w:tc>
              <w:tc>
                <w:tcPr>
                  <w:tcW w:w="908" w:type="dxa"/>
                  <w:tcBorders>
                    <w:top w:val="single" w:sz="4" w:space="0" w:color="auto"/>
                    <w:left w:val="nil"/>
                    <w:bottom w:val="single" w:sz="4" w:space="0" w:color="auto"/>
                    <w:right w:val="single" w:sz="4" w:space="0" w:color="auto"/>
                  </w:tcBorders>
                  <w:shd w:val="clear" w:color="000000" w:fill="FFFFFF"/>
                  <w:noWrap/>
                  <w:vAlign w:val="center"/>
                  <w:hideMark/>
                </w:tcPr>
                <w:p w14:paraId="4B7573B8"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w:t>
                  </w:r>
                </w:p>
              </w:tc>
            </w:tr>
            <w:tr w:rsidR="0089032B" w:rsidRPr="002C06B2" w14:paraId="57AC0E44" w14:textId="77777777" w:rsidTr="00FB0736">
              <w:trPr>
                <w:trHeight w:val="290"/>
              </w:trPr>
              <w:tc>
                <w:tcPr>
                  <w:tcW w:w="1000" w:type="dxa"/>
                  <w:tcBorders>
                    <w:top w:val="nil"/>
                    <w:left w:val="single" w:sz="4" w:space="0" w:color="auto"/>
                    <w:bottom w:val="single" w:sz="4" w:space="0" w:color="auto"/>
                    <w:right w:val="single" w:sz="4" w:space="0" w:color="auto"/>
                  </w:tcBorders>
                  <w:shd w:val="clear" w:color="000000" w:fill="FFFFFF"/>
                  <w:vAlign w:val="center"/>
                  <w:hideMark/>
                </w:tcPr>
                <w:p w14:paraId="3989C2EE" w14:textId="77777777" w:rsidR="0089032B" w:rsidRPr="002C06B2" w:rsidRDefault="0089032B" w:rsidP="00FB0736">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Feb-26</w:t>
                  </w:r>
                </w:p>
              </w:tc>
              <w:tc>
                <w:tcPr>
                  <w:tcW w:w="960" w:type="dxa"/>
                  <w:tcBorders>
                    <w:top w:val="nil"/>
                    <w:left w:val="nil"/>
                    <w:bottom w:val="single" w:sz="4" w:space="0" w:color="auto"/>
                    <w:right w:val="single" w:sz="4" w:space="0" w:color="auto"/>
                  </w:tcBorders>
                  <w:shd w:val="clear" w:color="000000" w:fill="FFFFFF"/>
                  <w:noWrap/>
                  <w:vAlign w:val="center"/>
                  <w:hideMark/>
                </w:tcPr>
                <w:p w14:paraId="7507F874"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222</w:t>
                  </w:r>
                </w:p>
              </w:tc>
              <w:tc>
                <w:tcPr>
                  <w:tcW w:w="799" w:type="dxa"/>
                  <w:tcBorders>
                    <w:top w:val="nil"/>
                    <w:left w:val="nil"/>
                    <w:bottom w:val="single" w:sz="4" w:space="0" w:color="auto"/>
                    <w:right w:val="single" w:sz="4" w:space="0" w:color="auto"/>
                  </w:tcBorders>
                  <w:shd w:val="clear" w:color="000000" w:fill="FFFFFF"/>
                  <w:noWrap/>
                  <w:vAlign w:val="center"/>
                  <w:hideMark/>
                </w:tcPr>
                <w:p w14:paraId="4DD36BBB"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63.96%</w:t>
                  </w:r>
                </w:p>
              </w:tc>
              <w:tc>
                <w:tcPr>
                  <w:tcW w:w="541" w:type="dxa"/>
                  <w:tcBorders>
                    <w:top w:val="nil"/>
                    <w:left w:val="nil"/>
                    <w:bottom w:val="single" w:sz="4" w:space="0" w:color="auto"/>
                    <w:right w:val="single" w:sz="4" w:space="0" w:color="auto"/>
                  </w:tcBorders>
                  <w:shd w:val="clear" w:color="000000" w:fill="FFFFFF"/>
                  <w:noWrap/>
                  <w:vAlign w:val="center"/>
                  <w:hideMark/>
                </w:tcPr>
                <w:p w14:paraId="42D8CCDC"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142</w:t>
                  </w:r>
                </w:p>
              </w:tc>
              <w:tc>
                <w:tcPr>
                  <w:tcW w:w="858" w:type="dxa"/>
                  <w:tcBorders>
                    <w:top w:val="nil"/>
                    <w:left w:val="nil"/>
                    <w:bottom w:val="single" w:sz="4" w:space="0" w:color="auto"/>
                    <w:right w:val="single" w:sz="4" w:space="0" w:color="auto"/>
                  </w:tcBorders>
                  <w:shd w:val="clear" w:color="000000" w:fill="FFFFFF"/>
                  <w:noWrap/>
                  <w:vAlign w:val="center"/>
                  <w:hideMark/>
                </w:tcPr>
                <w:p w14:paraId="1237EB4B"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4.50%</w:t>
                  </w:r>
                </w:p>
              </w:tc>
              <w:tc>
                <w:tcPr>
                  <w:tcW w:w="541" w:type="dxa"/>
                  <w:tcBorders>
                    <w:top w:val="nil"/>
                    <w:left w:val="nil"/>
                    <w:bottom w:val="single" w:sz="4" w:space="0" w:color="auto"/>
                    <w:right w:val="single" w:sz="4" w:space="0" w:color="auto"/>
                  </w:tcBorders>
                  <w:shd w:val="clear" w:color="000000" w:fill="FFFFFF"/>
                  <w:noWrap/>
                  <w:vAlign w:val="center"/>
                  <w:hideMark/>
                </w:tcPr>
                <w:p w14:paraId="064A47C9"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w:t>
                  </w:r>
                </w:p>
              </w:tc>
              <w:tc>
                <w:tcPr>
                  <w:tcW w:w="799" w:type="dxa"/>
                  <w:tcBorders>
                    <w:top w:val="nil"/>
                    <w:left w:val="nil"/>
                    <w:bottom w:val="single" w:sz="4" w:space="0" w:color="auto"/>
                    <w:right w:val="single" w:sz="4" w:space="0" w:color="auto"/>
                  </w:tcBorders>
                  <w:shd w:val="clear" w:color="000000" w:fill="FFFFFF"/>
                  <w:noWrap/>
                  <w:vAlign w:val="center"/>
                  <w:hideMark/>
                </w:tcPr>
                <w:p w14:paraId="6AB08B96"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26.13%</w:t>
                  </w:r>
                </w:p>
              </w:tc>
              <w:tc>
                <w:tcPr>
                  <w:tcW w:w="462" w:type="dxa"/>
                  <w:tcBorders>
                    <w:top w:val="nil"/>
                    <w:left w:val="nil"/>
                    <w:bottom w:val="single" w:sz="4" w:space="0" w:color="auto"/>
                    <w:right w:val="single" w:sz="4" w:space="0" w:color="auto"/>
                  </w:tcBorders>
                  <w:shd w:val="clear" w:color="000000" w:fill="FFFFFF"/>
                  <w:noWrap/>
                  <w:vAlign w:val="center"/>
                  <w:hideMark/>
                </w:tcPr>
                <w:p w14:paraId="11E7E1B8"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58</w:t>
                  </w:r>
                </w:p>
              </w:tc>
              <w:tc>
                <w:tcPr>
                  <w:tcW w:w="1114" w:type="dxa"/>
                  <w:tcBorders>
                    <w:top w:val="nil"/>
                    <w:left w:val="nil"/>
                    <w:bottom w:val="single" w:sz="4" w:space="0" w:color="auto"/>
                    <w:right w:val="single" w:sz="4" w:space="0" w:color="auto"/>
                  </w:tcBorders>
                  <w:shd w:val="clear" w:color="000000" w:fill="FFFFFF"/>
                  <w:noWrap/>
                  <w:vAlign w:val="center"/>
                  <w:hideMark/>
                </w:tcPr>
                <w:p w14:paraId="07CB1CB9"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4.05%</w:t>
                  </w:r>
                </w:p>
              </w:tc>
              <w:tc>
                <w:tcPr>
                  <w:tcW w:w="466" w:type="dxa"/>
                  <w:tcBorders>
                    <w:top w:val="nil"/>
                    <w:left w:val="nil"/>
                    <w:bottom w:val="single" w:sz="4" w:space="0" w:color="auto"/>
                    <w:right w:val="single" w:sz="4" w:space="0" w:color="auto"/>
                  </w:tcBorders>
                  <w:shd w:val="clear" w:color="000000" w:fill="FFFFFF"/>
                  <w:noWrap/>
                  <w:vAlign w:val="center"/>
                  <w:hideMark/>
                </w:tcPr>
                <w:p w14:paraId="1619A69F"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w:t>
                  </w:r>
                </w:p>
              </w:tc>
              <w:tc>
                <w:tcPr>
                  <w:tcW w:w="800" w:type="dxa"/>
                  <w:tcBorders>
                    <w:top w:val="nil"/>
                    <w:left w:val="nil"/>
                    <w:bottom w:val="single" w:sz="4" w:space="0" w:color="auto"/>
                    <w:right w:val="single" w:sz="4" w:space="0" w:color="auto"/>
                  </w:tcBorders>
                  <w:shd w:val="clear" w:color="000000" w:fill="FFFFFF"/>
                  <w:noWrap/>
                  <w:vAlign w:val="center"/>
                  <w:hideMark/>
                </w:tcPr>
                <w:p w14:paraId="7119EB3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98.64%</w:t>
                  </w:r>
                </w:p>
              </w:tc>
              <w:tc>
                <w:tcPr>
                  <w:tcW w:w="1110" w:type="dxa"/>
                  <w:tcBorders>
                    <w:top w:val="nil"/>
                    <w:left w:val="nil"/>
                    <w:bottom w:val="single" w:sz="4" w:space="0" w:color="auto"/>
                    <w:right w:val="single" w:sz="4" w:space="0" w:color="auto"/>
                  </w:tcBorders>
                  <w:shd w:val="clear" w:color="000000" w:fill="FFFFFF"/>
                  <w:noWrap/>
                  <w:vAlign w:val="center"/>
                  <w:hideMark/>
                </w:tcPr>
                <w:p w14:paraId="0A6090F1"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0.90%</w:t>
                  </w:r>
                </w:p>
              </w:tc>
              <w:tc>
                <w:tcPr>
                  <w:tcW w:w="497" w:type="dxa"/>
                  <w:tcBorders>
                    <w:top w:val="nil"/>
                    <w:left w:val="nil"/>
                    <w:bottom w:val="single" w:sz="4" w:space="0" w:color="auto"/>
                    <w:right w:val="single" w:sz="4" w:space="0" w:color="auto"/>
                  </w:tcBorders>
                  <w:shd w:val="clear" w:color="000000" w:fill="FFFFFF"/>
                  <w:noWrap/>
                  <w:vAlign w:val="center"/>
                  <w:hideMark/>
                </w:tcPr>
                <w:p w14:paraId="35A534CF"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w:t>
                  </w:r>
                </w:p>
              </w:tc>
              <w:tc>
                <w:tcPr>
                  <w:tcW w:w="935" w:type="dxa"/>
                  <w:tcBorders>
                    <w:top w:val="nil"/>
                    <w:left w:val="nil"/>
                    <w:bottom w:val="single" w:sz="4" w:space="0" w:color="auto"/>
                    <w:right w:val="single" w:sz="4" w:space="0" w:color="auto"/>
                  </w:tcBorders>
                  <w:shd w:val="clear" w:color="000000" w:fill="FFFFFF"/>
                  <w:noWrap/>
                  <w:vAlign w:val="center"/>
                  <w:hideMark/>
                </w:tcPr>
                <w:p w14:paraId="1DE7B913"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0.45%</w:t>
                  </w:r>
                </w:p>
              </w:tc>
              <w:tc>
                <w:tcPr>
                  <w:tcW w:w="908" w:type="dxa"/>
                  <w:tcBorders>
                    <w:top w:val="nil"/>
                    <w:left w:val="nil"/>
                    <w:bottom w:val="single" w:sz="4" w:space="0" w:color="auto"/>
                    <w:right w:val="single" w:sz="4" w:space="0" w:color="auto"/>
                  </w:tcBorders>
                  <w:shd w:val="clear" w:color="000000" w:fill="FFFFFF"/>
                  <w:noWrap/>
                  <w:vAlign w:val="center"/>
                  <w:hideMark/>
                </w:tcPr>
                <w:p w14:paraId="5DB3D981"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w:t>
                  </w:r>
                </w:p>
              </w:tc>
            </w:tr>
            <w:tr w:rsidR="0089032B" w:rsidRPr="002C06B2" w14:paraId="46F75AF8" w14:textId="77777777" w:rsidTr="00FB0736">
              <w:trPr>
                <w:trHeight w:val="290"/>
              </w:trPr>
              <w:tc>
                <w:tcPr>
                  <w:tcW w:w="1000" w:type="dxa"/>
                  <w:tcBorders>
                    <w:top w:val="nil"/>
                    <w:left w:val="single" w:sz="4" w:space="0" w:color="auto"/>
                    <w:bottom w:val="single" w:sz="4" w:space="0" w:color="auto"/>
                    <w:right w:val="single" w:sz="4" w:space="0" w:color="auto"/>
                  </w:tcBorders>
                  <w:shd w:val="clear" w:color="auto" w:fill="FFFFFF" w:themeFill="background1"/>
                  <w:vAlign w:val="center"/>
                  <w:hideMark/>
                </w:tcPr>
                <w:p w14:paraId="7EAC2FD3" w14:textId="77777777" w:rsidR="0089032B" w:rsidRPr="002C06B2" w:rsidRDefault="0089032B" w:rsidP="00FB0736">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Mar-26</w:t>
                  </w:r>
                </w:p>
              </w:tc>
              <w:tc>
                <w:tcPr>
                  <w:tcW w:w="960" w:type="dxa"/>
                  <w:tcBorders>
                    <w:top w:val="nil"/>
                    <w:left w:val="nil"/>
                    <w:bottom w:val="single" w:sz="4" w:space="0" w:color="auto"/>
                    <w:right w:val="single" w:sz="4" w:space="0" w:color="auto"/>
                  </w:tcBorders>
                  <w:shd w:val="clear" w:color="000000" w:fill="FFFFFF"/>
                  <w:noWrap/>
                  <w:vAlign w:val="center"/>
                  <w:hideMark/>
                </w:tcPr>
                <w:p w14:paraId="2EB3ABC9" w14:textId="4A4BCE90" w:rsidR="0089032B" w:rsidRPr="002C06B2" w:rsidRDefault="001E6885"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244</w:t>
                  </w:r>
                  <w:r w:rsidR="0089032B" w:rsidRPr="002C06B2">
                    <w:rPr>
                      <w:rFonts w:ascii="Verdana" w:eastAsia="Times New Roman" w:hAnsi="Verdana" w:cs="Calibri"/>
                      <w:b/>
                      <w:bCs/>
                      <w:color w:val="000000"/>
                      <w:sz w:val="16"/>
                      <w:szCs w:val="16"/>
                      <w:lang w:eastAsia="en-GB"/>
                    </w:rPr>
                    <w:t> </w:t>
                  </w:r>
                </w:p>
              </w:tc>
              <w:tc>
                <w:tcPr>
                  <w:tcW w:w="799" w:type="dxa"/>
                  <w:tcBorders>
                    <w:top w:val="nil"/>
                    <w:left w:val="nil"/>
                    <w:bottom w:val="single" w:sz="4" w:space="0" w:color="auto"/>
                    <w:right w:val="single" w:sz="4" w:space="0" w:color="auto"/>
                  </w:tcBorders>
                  <w:shd w:val="clear" w:color="000000" w:fill="FFFFFF"/>
                  <w:noWrap/>
                  <w:vAlign w:val="center"/>
                  <w:hideMark/>
                </w:tcPr>
                <w:p w14:paraId="3DD21ADB" w14:textId="3F74D30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1E6885" w:rsidRPr="002C06B2">
                    <w:rPr>
                      <w:rFonts w:ascii="Verdana" w:eastAsia="Times New Roman" w:hAnsi="Verdana" w:cs="Calibri"/>
                      <w:b/>
                      <w:bCs/>
                      <w:color w:val="000000"/>
                      <w:sz w:val="16"/>
                      <w:szCs w:val="16"/>
                      <w:lang w:eastAsia="en-GB"/>
                    </w:rPr>
                    <w:t>66.03</w:t>
                  </w:r>
                  <w:r w:rsidR="00495730" w:rsidRPr="002C06B2">
                    <w:rPr>
                      <w:rFonts w:ascii="Verdana" w:eastAsia="Times New Roman" w:hAnsi="Verdana" w:cs="Calibri"/>
                      <w:b/>
                      <w:bCs/>
                      <w:color w:val="000000"/>
                      <w:sz w:val="16"/>
                      <w:szCs w:val="16"/>
                      <w:lang w:eastAsia="en-GB"/>
                    </w:rPr>
                    <w:t>%</w:t>
                  </w:r>
                </w:p>
              </w:tc>
              <w:tc>
                <w:tcPr>
                  <w:tcW w:w="541" w:type="dxa"/>
                  <w:tcBorders>
                    <w:top w:val="nil"/>
                    <w:left w:val="nil"/>
                    <w:bottom w:val="single" w:sz="4" w:space="0" w:color="auto"/>
                    <w:right w:val="single" w:sz="4" w:space="0" w:color="auto"/>
                  </w:tcBorders>
                  <w:shd w:val="clear" w:color="000000" w:fill="FFFFFF"/>
                  <w:noWrap/>
                  <w:vAlign w:val="center"/>
                  <w:hideMark/>
                </w:tcPr>
                <w:p w14:paraId="405D1F6C" w14:textId="518A8948"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F53206" w:rsidRPr="002C06B2">
                    <w:rPr>
                      <w:rFonts w:ascii="Verdana" w:eastAsia="Times New Roman" w:hAnsi="Verdana" w:cs="Calibri"/>
                      <w:b/>
                      <w:bCs/>
                      <w:color w:val="000000"/>
                      <w:sz w:val="16"/>
                      <w:szCs w:val="16"/>
                      <w:lang w:eastAsia="en-GB"/>
                    </w:rPr>
                    <w:t>166</w:t>
                  </w:r>
                </w:p>
              </w:tc>
              <w:tc>
                <w:tcPr>
                  <w:tcW w:w="858" w:type="dxa"/>
                  <w:tcBorders>
                    <w:top w:val="nil"/>
                    <w:left w:val="nil"/>
                    <w:bottom w:val="single" w:sz="4" w:space="0" w:color="auto"/>
                    <w:right w:val="single" w:sz="4" w:space="0" w:color="auto"/>
                  </w:tcBorders>
                  <w:shd w:val="clear" w:color="000000" w:fill="FFFFFF"/>
                  <w:noWrap/>
                  <w:vAlign w:val="center"/>
                  <w:hideMark/>
                </w:tcPr>
                <w:p w14:paraId="4F8B403C" w14:textId="69D8A06D"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F53206" w:rsidRPr="002C06B2">
                    <w:rPr>
                      <w:rFonts w:ascii="Verdana" w:eastAsia="Times New Roman" w:hAnsi="Verdana" w:cs="Calibri"/>
                      <w:b/>
                      <w:bCs/>
                      <w:color w:val="000000"/>
                      <w:sz w:val="16"/>
                      <w:szCs w:val="16"/>
                      <w:lang w:eastAsia="en-GB"/>
                    </w:rPr>
                    <w:t>7.79%</w:t>
                  </w:r>
                </w:p>
              </w:tc>
              <w:tc>
                <w:tcPr>
                  <w:tcW w:w="541" w:type="dxa"/>
                  <w:tcBorders>
                    <w:top w:val="nil"/>
                    <w:left w:val="nil"/>
                    <w:bottom w:val="single" w:sz="4" w:space="0" w:color="auto"/>
                    <w:right w:val="single" w:sz="4" w:space="0" w:color="auto"/>
                  </w:tcBorders>
                  <w:shd w:val="clear" w:color="000000" w:fill="FFFFFF"/>
                  <w:noWrap/>
                  <w:vAlign w:val="center"/>
                  <w:hideMark/>
                </w:tcPr>
                <w:p w14:paraId="2C2C1B02" w14:textId="753C8DD9" w:rsidR="0089032B" w:rsidRPr="002C06B2" w:rsidRDefault="006A641D"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19</w:t>
                  </w:r>
                  <w:r w:rsidR="0089032B" w:rsidRPr="002C06B2">
                    <w:rPr>
                      <w:rFonts w:ascii="Verdana" w:eastAsia="Times New Roman" w:hAnsi="Verdana" w:cs="Calibri"/>
                      <w:b/>
                      <w:bCs/>
                      <w:color w:val="000000"/>
                      <w:sz w:val="16"/>
                      <w:szCs w:val="16"/>
                      <w:lang w:eastAsia="en-GB"/>
                    </w:rPr>
                    <w:t> </w:t>
                  </w:r>
                </w:p>
              </w:tc>
              <w:tc>
                <w:tcPr>
                  <w:tcW w:w="799" w:type="dxa"/>
                  <w:tcBorders>
                    <w:top w:val="nil"/>
                    <w:left w:val="nil"/>
                    <w:bottom w:val="single" w:sz="4" w:space="0" w:color="auto"/>
                    <w:right w:val="single" w:sz="4" w:space="0" w:color="auto"/>
                  </w:tcBorders>
                  <w:shd w:val="clear" w:color="000000" w:fill="FFFFFF"/>
                  <w:noWrap/>
                  <w:vAlign w:val="center"/>
                  <w:hideMark/>
                </w:tcPr>
                <w:p w14:paraId="3314F411" w14:textId="015F4AC5" w:rsidR="0089032B" w:rsidRPr="002C06B2" w:rsidRDefault="006A641D"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19.67%</w:t>
                  </w:r>
                  <w:r w:rsidR="0089032B" w:rsidRPr="002C06B2">
                    <w:rPr>
                      <w:rFonts w:ascii="Verdana" w:eastAsia="Times New Roman" w:hAnsi="Verdana" w:cs="Calibri"/>
                      <w:b/>
                      <w:bCs/>
                      <w:color w:val="000000"/>
                      <w:sz w:val="16"/>
                      <w:szCs w:val="16"/>
                      <w:lang w:eastAsia="en-GB"/>
                    </w:rPr>
                    <w:t> </w:t>
                  </w:r>
                </w:p>
              </w:tc>
              <w:tc>
                <w:tcPr>
                  <w:tcW w:w="462" w:type="dxa"/>
                  <w:tcBorders>
                    <w:top w:val="nil"/>
                    <w:left w:val="nil"/>
                    <w:bottom w:val="single" w:sz="4" w:space="0" w:color="auto"/>
                    <w:right w:val="single" w:sz="4" w:space="0" w:color="auto"/>
                  </w:tcBorders>
                  <w:shd w:val="clear" w:color="000000" w:fill="FFFFFF"/>
                  <w:noWrap/>
                  <w:vAlign w:val="center"/>
                  <w:hideMark/>
                </w:tcPr>
                <w:p w14:paraId="45E40FEF" w14:textId="075368D0" w:rsidR="0089032B" w:rsidRPr="002C06B2" w:rsidRDefault="00CA726C"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48</w:t>
                  </w:r>
                  <w:r w:rsidR="0089032B" w:rsidRPr="002C06B2">
                    <w:rPr>
                      <w:rFonts w:ascii="Verdana" w:eastAsia="Times New Roman" w:hAnsi="Verdana" w:cs="Calibri"/>
                      <w:b/>
                      <w:bCs/>
                      <w:color w:val="000000"/>
                      <w:sz w:val="16"/>
                      <w:szCs w:val="16"/>
                      <w:lang w:eastAsia="en-GB"/>
                    </w:rPr>
                    <w:t> </w:t>
                  </w:r>
                </w:p>
              </w:tc>
              <w:tc>
                <w:tcPr>
                  <w:tcW w:w="1114" w:type="dxa"/>
                  <w:tcBorders>
                    <w:top w:val="nil"/>
                    <w:left w:val="nil"/>
                    <w:bottom w:val="single" w:sz="4" w:space="0" w:color="auto"/>
                    <w:right w:val="single" w:sz="4" w:space="0" w:color="auto"/>
                  </w:tcBorders>
                  <w:shd w:val="clear" w:color="000000" w:fill="FFFFFF"/>
                  <w:noWrap/>
                  <w:vAlign w:val="center"/>
                  <w:hideMark/>
                </w:tcPr>
                <w:p w14:paraId="594422E8" w14:textId="2C9679D5"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CA726C" w:rsidRPr="002C06B2">
                    <w:rPr>
                      <w:rFonts w:ascii="Verdana" w:eastAsia="Times New Roman" w:hAnsi="Verdana" w:cs="Calibri"/>
                      <w:b/>
                      <w:bCs/>
                      <w:color w:val="000000"/>
                      <w:sz w:val="16"/>
                      <w:szCs w:val="16"/>
                      <w:lang w:eastAsia="en-GB"/>
                    </w:rPr>
                    <w:t>4.51%</w:t>
                  </w:r>
                </w:p>
              </w:tc>
              <w:tc>
                <w:tcPr>
                  <w:tcW w:w="466" w:type="dxa"/>
                  <w:tcBorders>
                    <w:top w:val="nil"/>
                    <w:left w:val="nil"/>
                    <w:bottom w:val="single" w:sz="4" w:space="0" w:color="auto"/>
                    <w:right w:val="single" w:sz="4" w:space="0" w:color="auto"/>
                  </w:tcBorders>
                  <w:shd w:val="clear" w:color="000000" w:fill="FFFFFF"/>
                  <w:noWrap/>
                  <w:vAlign w:val="center"/>
                  <w:hideMark/>
                </w:tcPr>
                <w:p w14:paraId="25FC0B61" w14:textId="2194C2CC"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CA726C" w:rsidRPr="002C06B2">
                    <w:rPr>
                      <w:rFonts w:ascii="Verdana" w:eastAsia="Times New Roman" w:hAnsi="Verdana" w:cs="Calibri"/>
                      <w:b/>
                      <w:bCs/>
                      <w:color w:val="000000"/>
                      <w:sz w:val="16"/>
                      <w:szCs w:val="16"/>
                      <w:lang w:eastAsia="en-GB"/>
                    </w:rPr>
                    <w:t>11</w:t>
                  </w:r>
                </w:p>
              </w:tc>
              <w:tc>
                <w:tcPr>
                  <w:tcW w:w="800" w:type="dxa"/>
                  <w:tcBorders>
                    <w:top w:val="nil"/>
                    <w:left w:val="nil"/>
                    <w:bottom w:val="single" w:sz="4" w:space="0" w:color="auto"/>
                    <w:right w:val="single" w:sz="4" w:space="0" w:color="auto"/>
                  </w:tcBorders>
                  <w:shd w:val="clear" w:color="000000" w:fill="FFFFFF"/>
                  <w:noWrap/>
                  <w:vAlign w:val="center"/>
                  <w:hideMark/>
                </w:tcPr>
                <w:p w14:paraId="514D4DB2" w14:textId="65E5F508" w:rsidR="0089032B" w:rsidRPr="002C06B2" w:rsidRDefault="00E27181"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100</w:t>
                  </w:r>
                  <w:r w:rsidR="0089032B" w:rsidRPr="002C06B2">
                    <w:rPr>
                      <w:rFonts w:ascii="Verdana" w:eastAsia="Times New Roman" w:hAnsi="Verdana" w:cs="Calibri"/>
                      <w:b/>
                      <w:bCs/>
                      <w:color w:val="000000"/>
                      <w:sz w:val="16"/>
                      <w:szCs w:val="16"/>
                      <w:lang w:eastAsia="en-GB"/>
                    </w:rPr>
                    <w:t>%</w:t>
                  </w:r>
                </w:p>
              </w:tc>
              <w:tc>
                <w:tcPr>
                  <w:tcW w:w="1110" w:type="dxa"/>
                  <w:tcBorders>
                    <w:top w:val="nil"/>
                    <w:left w:val="nil"/>
                    <w:bottom w:val="single" w:sz="4" w:space="0" w:color="auto"/>
                    <w:right w:val="single" w:sz="4" w:space="0" w:color="auto"/>
                  </w:tcBorders>
                  <w:shd w:val="clear" w:color="000000" w:fill="FFFFFF"/>
                  <w:noWrap/>
                  <w:vAlign w:val="center"/>
                  <w:hideMark/>
                </w:tcPr>
                <w:p w14:paraId="1DAA8E1E" w14:textId="66A9D929" w:rsidR="0089032B" w:rsidRPr="002C06B2" w:rsidRDefault="00E27181"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0.00%</w:t>
                  </w:r>
                  <w:r w:rsidR="0089032B" w:rsidRPr="002C06B2">
                    <w:rPr>
                      <w:rFonts w:ascii="Verdana" w:eastAsia="Times New Roman" w:hAnsi="Verdana" w:cs="Calibri"/>
                      <w:b/>
                      <w:bCs/>
                      <w:color w:val="000000"/>
                      <w:sz w:val="16"/>
                      <w:szCs w:val="16"/>
                      <w:lang w:eastAsia="en-GB"/>
                    </w:rPr>
                    <w:t> </w:t>
                  </w:r>
                </w:p>
              </w:tc>
              <w:tc>
                <w:tcPr>
                  <w:tcW w:w="497" w:type="dxa"/>
                  <w:tcBorders>
                    <w:top w:val="nil"/>
                    <w:left w:val="nil"/>
                    <w:bottom w:val="single" w:sz="4" w:space="0" w:color="auto"/>
                    <w:right w:val="single" w:sz="4" w:space="0" w:color="auto"/>
                  </w:tcBorders>
                  <w:shd w:val="clear" w:color="000000" w:fill="FFFFFF"/>
                  <w:noWrap/>
                  <w:vAlign w:val="center"/>
                  <w:hideMark/>
                </w:tcPr>
                <w:p w14:paraId="331AD051" w14:textId="1CFCE665" w:rsidR="0089032B" w:rsidRPr="002C06B2" w:rsidRDefault="00E27181"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w:t>
                  </w:r>
                  <w:r w:rsidR="0089032B" w:rsidRPr="002C06B2">
                    <w:rPr>
                      <w:rFonts w:ascii="Verdana" w:eastAsia="Times New Roman" w:hAnsi="Verdana" w:cs="Calibri"/>
                      <w:b/>
                      <w:bCs/>
                      <w:color w:val="000000"/>
                      <w:sz w:val="16"/>
                      <w:szCs w:val="16"/>
                      <w:lang w:eastAsia="en-GB"/>
                    </w:rPr>
                    <w:t> </w:t>
                  </w:r>
                </w:p>
              </w:tc>
              <w:tc>
                <w:tcPr>
                  <w:tcW w:w="935" w:type="dxa"/>
                  <w:tcBorders>
                    <w:top w:val="nil"/>
                    <w:left w:val="nil"/>
                    <w:bottom w:val="single" w:sz="4" w:space="0" w:color="auto"/>
                    <w:right w:val="single" w:sz="4" w:space="0" w:color="auto"/>
                  </w:tcBorders>
                  <w:shd w:val="clear" w:color="000000" w:fill="FFFFFF"/>
                  <w:noWrap/>
                  <w:vAlign w:val="center"/>
                  <w:hideMark/>
                </w:tcPr>
                <w:p w14:paraId="26B68ED7" w14:textId="74675C23"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E27181" w:rsidRPr="002C06B2">
                    <w:rPr>
                      <w:rFonts w:ascii="Verdana" w:eastAsia="Times New Roman" w:hAnsi="Verdana" w:cs="Calibri"/>
                      <w:b/>
                      <w:bCs/>
                      <w:color w:val="000000"/>
                      <w:sz w:val="16"/>
                      <w:szCs w:val="16"/>
                      <w:lang w:eastAsia="en-GB"/>
                    </w:rPr>
                    <w:t>0.00%</w:t>
                  </w:r>
                </w:p>
              </w:tc>
              <w:tc>
                <w:tcPr>
                  <w:tcW w:w="908" w:type="dxa"/>
                  <w:tcBorders>
                    <w:top w:val="nil"/>
                    <w:left w:val="nil"/>
                    <w:bottom w:val="single" w:sz="4" w:space="0" w:color="auto"/>
                    <w:right w:val="single" w:sz="4" w:space="0" w:color="auto"/>
                  </w:tcBorders>
                  <w:shd w:val="clear" w:color="000000" w:fill="FFFFFF"/>
                  <w:noWrap/>
                  <w:vAlign w:val="center"/>
                  <w:hideMark/>
                </w:tcPr>
                <w:p w14:paraId="449298A9" w14:textId="2D1F64C5"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E27181" w:rsidRPr="002C06B2">
                    <w:rPr>
                      <w:rFonts w:ascii="Verdana" w:eastAsia="Times New Roman" w:hAnsi="Verdana" w:cs="Calibri"/>
                      <w:b/>
                      <w:bCs/>
                      <w:color w:val="000000"/>
                      <w:sz w:val="16"/>
                      <w:szCs w:val="16"/>
                      <w:lang w:eastAsia="en-GB"/>
                    </w:rPr>
                    <w:t>0</w:t>
                  </w:r>
                </w:p>
              </w:tc>
            </w:tr>
            <w:tr w:rsidR="0089032B" w:rsidRPr="002C06B2" w14:paraId="742C2B20" w14:textId="77777777" w:rsidTr="00142F61">
              <w:trPr>
                <w:trHeight w:val="290"/>
              </w:trPr>
              <w:tc>
                <w:tcPr>
                  <w:tcW w:w="1000" w:type="dxa"/>
                  <w:tcBorders>
                    <w:top w:val="nil"/>
                    <w:left w:val="single" w:sz="4" w:space="0" w:color="auto"/>
                    <w:bottom w:val="single" w:sz="4" w:space="0" w:color="auto"/>
                    <w:right w:val="single" w:sz="4" w:space="0" w:color="auto"/>
                  </w:tcBorders>
                  <w:vAlign w:val="center"/>
                  <w:hideMark/>
                </w:tcPr>
                <w:p w14:paraId="1A69B230" w14:textId="77777777" w:rsidR="0089032B" w:rsidRPr="002C06B2" w:rsidRDefault="0089032B" w:rsidP="00FB0736">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Apr-26</w:t>
                  </w:r>
                </w:p>
              </w:tc>
              <w:tc>
                <w:tcPr>
                  <w:tcW w:w="960" w:type="dxa"/>
                  <w:tcBorders>
                    <w:top w:val="nil"/>
                    <w:left w:val="nil"/>
                    <w:bottom w:val="single" w:sz="4" w:space="0" w:color="auto"/>
                    <w:right w:val="single" w:sz="4" w:space="0" w:color="auto"/>
                  </w:tcBorders>
                  <w:shd w:val="clear" w:color="000000" w:fill="FFFFFF"/>
                  <w:noWrap/>
                  <w:vAlign w:val="center"/>
                  <w:hideMark/>
                </w:tcPr>
                <w:p w14:paraId="63E5A9F6" w14:textId="120E08D0" w:rsidR="0089032B" w:rsidRPr="002C06B2" w:rsidRDefault="00495730"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40</w:t>
                  </w:r>
                  <w:r w:rsidR="0089032B" w:rsidRPr="002C06B2">
                    <w:rPr>
                      <w:rFonts w:ascii="Verdana" w:eastAsia="Times New Roman" w:hAnsi="Verdana" w:cs="Calibri"/>
                      <w:b/>
                      <w:bCs/>
                      <w:color w:val="000000"/>
                      <w:sz w:val="16"/>
                      <w:szCs w:val="16"/>
                      <w:lang w:eastAsia="en-GB"/>
                    </w:rPr>
                    <w:t> </w:t>
                  </w:r>
                </w:p>
              </w:tc>
              <w:tc>
                <w:tcPr>
                  <w:tcW w:w="799" w:type="dxa"/>
                  <w:tcBorders>
                    <w:top w:val="nil"/>
                    <w:left w:val="nil"/>
                    <w:bottom w:val="single" w:sz="4" w:space="0" w:color="auto"/>
                    <w:right w:val="single" w:sz="4" w:space="0" w:color="auto"/>
                  </w:tcBorders>
                  <w:shd w:val="clear" w:color="000000" w:fill="FFFFFF"/>
                  <w:noWrap/>
                  <w:vAlign w:val="center"/>
                  <w:hideMark/>
                </w:tcPr>
                <w:p w14:paraId="7CB629FD" w14:textId="33400E9F"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400505" w:rsidRPr="002C06B2">
                    <w:rPr>
                      <w:rFonts w:ascii="Verdana" w:eastAsia="Times New Roman" w:hAnsi="Verdana" w:cs="Calibri"/>
                      <w:b/>
                      <w:bCs/>
                      <w:color w:val="000000"/>
                      <w:sz w:val="16"/>
                      <w:szCs w:val="16"/>
                      <w:lang w:eastAsia="en-GB"/>
                    </w:rPr>
                    <w:t>67.50%</w:t>
                  </w:r>
                </w:p>
              </w:tc>
              <w:tc>
                <w:tcPr>
                  <w:tcW w:w="541" w:type="dxa"/>
                  <w:tcBorders>
                    <w:top w:val="nil"/>
                    <w:left w:val="nil"/>
                    <w:bottom w:val="single" w:sz="4" w:space="0" w:color="auto"/>
                    <w:right w:val="single" w:sz="4" w:space="0" w:color="auto"/>
                  </w:tcBorders>
                  <w:shd w:val="clear" w:color="000000" w:fill="FFFFFF"/>
                  <w:noWrap/>
                  <w:vAlign w:val="center"/>
                  <w:hideMark/>
                </w:tcPr>
                <w:p w14:paraId="7375D721" w14:textId="6304F9C5" w:rsidR="0089032B" w:rsidRPr="002C06B2" w:rsidRDefault="00400505"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27</w:t>
                  </w:r>
                  <w:r w:rsidR="0089032B" w:rsidRPr="002C06B2">
                    <w:rPr>
                      <w:rFonts w:ascii="Verdana" w:eastAsia="Times New Roman" w:hAnsi="Verdana" w:cs="Calibri"/>
                      <w:b/>
                      <w:bCs/>
                      <w:color w:val="000000"/>
                      <w:sz w:val="16"/>
                      <w:szCs w:val="16"/>
                      <w:lang w:eastAsia="en-GB"/>
                    </w:rPr>
                    <w:t> </w:t>
                  </w:r>
                </w:p>
              </w:tc>
              <w:tc>
                <w:tcPr>
                  <w:tcW w:w="858" w:type="dxa"/>
                  <w:tcBorders>
                    <w:top w:val="nil"/>
                    <w:left w:val="nil"/>
                    <w:bottom w:val="single" w:sz="4" w:space="0" w:color="auto"/>
                    <w:right w:val="single" w:sz="4" w:space="0" w:color="auto"/>
                  </w:tcBorders>
                  <w:shd w:val="clear" w:color="000000" w:fill="FFFFFF"/>
                  <w:noWrap/>
                  <w:vAlign w:val="center"/>
                  <w:hideMark/>
                </w:tcPr>
                <w:p w14:paraId="0ACAEF86" w14:textId="14D5A58E" w:rsidR="0089032B" w:rsidRPr="002C06B2" w:rsidRDefault="00400505"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7.50%</w:t>
                  </w:r>
                  <w:r w:rsidR="0089032B" w:rsidRPr="002C06B2">
                    <w:rPr>
                      <w:rFonts w:ascii="Verdana" w:eastAsia="Times New Roman" w:hAnsi="Verdana" w:cs="Calibri"/>
                      <w:b/>
                      <w:bCs/>
                      <w:color w:val="000000"/>
                      <w:sz w:val="16"/>
                      <w:szCs w:val="16"/>
                      <w:lang w:eastAsia="en-GB"/>
                    </w:rPr>
                    <w:t> </w:t>
                  </w:r>
                </w:p>
              </w:tc>
              <w:tc>
                <w:tcPr>
                  <w:tcW w:w="541" w:type="dxa"/>
                  <w:tcBorders>
                    <w:top w:val="nil"/>
                    <w:left w:val="nil"/>
                    <w:bottom w:val="single" w:sz="4" w:space="0" w:color="auto"/>
                    <w:right w:val="single" w:sz="4" w:space="0" w:color="auto"/>
                  </w:tcBorders>
                  <w:shd w:val="clear" w:color="000000" w:fill="FFFFFF"/>
                  <w:noWrap/>
                  <w:vAlign w:val="center"/>
                  <w:hideMark/>
                </w:tcPr>
                <w:p w14:paraId="265395C3" w14:textId="633D053C" w:rsidR="0089032B" w:rsidRPr="002C06B2" w:rsidRDefault="00400505"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w:t>
                  </w:r>
                  <w:r w:rsidR="0089032B" w:rsidRPr="002C06B2">
                    <w:rPr>
                      <w:rFonts w:ascii="Verdana" w:eastAsia="Times New Roman" w:hAnsi="Verdana" w:cs="Calibri"/>
                      <w:b/>
                      <w:bCs/>
                      <w:color w:val="000000"/>
                      <w:sz w:val="16"/>
                      <w:szCs w:val="16"/>
                      <w:lang w:eastAsia="en-GB"/>
                    </w:rPr>
                    <w:t> </w:t>
                  </w:r>
                </w:p>
              </w:tc>
              <w:tc>
                <w:tcPr>
                  <w:tcW w:w="799" w:type="dxa"/>
                  <w:tcBorders>
                    <w:top w:val="nil"/>
                    <w:left w:val="nil"/>
                    <w:bottom w:val="single" w:sz="4" w:space="0" w:color="auto"/>
                    <w:right w:val="single" w:sz="4" w:space="0" w:color="auto"/>
                  </w:tcBorders>
                  <w:shd w:val="clear" w:color="000000" w:fill="FFFFFF"/>
                  <w:noWrap/>
                  <w:vAlign w:val="center"/>
                  <w:hideMark/>
                </w:tcPr>
                <w:p w14:paraId="6FA52883" w14:textId="4C1F49B5" w:rsidR="0089032B" w:rsidRPr="002C06B2" w:rsidRDefault="00400505"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25.00%</w:t>
                  </w:r>
                  <w:r w:rsidR="0089032B" w:rsidRPr="002C06B2">
                    <w:rPr>
                      <w:rFonts w:ascii="Verdana" w:eastAsia="Times New Roman" w:hAnsi="Verdana" w:cs="Calibri"/>
                      <w:b/>
                      <w:bCs/>
                      <w:color w:val="000000"/>
                      <w:sz w:val="16"/>
                      <w:szCs w:val="16"/>
                      <w:lang w:eastAsia="en-GB"/>
                    </w:rPr>
                    <w:t> </w:t>
                  </w:r>
                </w:p>
              </w:tc>
              <w:tc>
                <w:tcPr>
                  <w:tcW w:w="462" w:type="dxa"/>
                  <w:tcBorders>
                    <w:top w:val="nil"/>
                    <w:left w:val="nil"/>
                    <w:bottom w:val="single" w:sz="4" w:space="0" w:color="auto"/>
                    <w:right w:val="single" w:sz="4" w:space="0" w:color="auto"/>
                  </w:tcBorders>
                  <w:shd w:val="clear" w:color="000000" w:fill="FFFFFF"/>
                  <w:noWrap/>
                  <w:vAlign w:val="center"/>
                  <w:hideMark/>
                </w:tcPr>
                <w:p w14:paraId="2E101F27" w14:textId="3A066D90" w:rsidR="0089032B" w:rsidRPr="002C06B2" w:rsidRDefault="00400505"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10</w:t>
                  </w:r>
                  <w:r w:rsidR="0089032B" w:rsidRPr="002C06B2">
                    <w:rPr>
                      <w:rFonts w:ascii="Verdana" w:eastAsia="Times New Roman" w:hAnsi="Verdana" w:cs="Calibri"/>
                      <w:b/>
                      <w:bCs/>
                      <w:color w:val="000000"/>
                      <w:sz w:val="16"/>
                      <w:szCs w:val="16"/>
                      <w:lang w:eastAsia="en-GB"/>
                    </w:rPr>
                    <w:t> </w:t>
                  </w:r>
                </w:p>
              </w:tc>
              <w:tc>
                <w:tcPr>
                  <w:tcW w:w="1114" w:type="dxa"/>
                  <w:tcBorders>
                    <w:top w:val="nil"/>
                    <w:left w:val="nil"/>
                    <w:bottom w:val="single" w:sz="4" w:space="0" w:color="auto"/>
                    <w:right w:val="single" w:sz="4" w:space="0" w:color="auto"/>
                  </w:tcBorders>
                  <w:shd w:val="clear" w:color="000000" w:fill="FFFFFF"/>
                  <w:noWrap/>
                  <w:vAlign w:val="center"/>
                  <w:hideMark/>
                </w:tcPr>
                <w:p w14:paraId="3B87F4DC" w14:textId="54C5D850"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EE0B38" w:rsidRPr="002C06B2">
                    <w:rPr>
                      <w:rFonts w:ascii="Verdana" w:eastAsia="Times New Roman" w:hAnsi="Verdana" w:cs="Calibri"/>
                      <w:b/>
                      <w:bCs/>
                      <w:color w:val="000000"/>
                      <w:sz w:val="16"/>
                      <w:szCs w:val="16"/>
                      <w:lang w:eastAsia="en-GB"/>
                    </w:rPr>
                    <w:t>0.00%</w:t>
                  </w:r>
                </w:p>
              </w:tc>
              <w:tc>
                <w:tcPr>
                  <w:tcW w:w="466" w:type="dxa"/>
                  <w:tcBorders>
                    <w:top w:val="nil"/>
                    <w:left w:val="nil"/>
                    <w:bottom w:val="single" w:sz="4" w:space="0" w:color="auto"/>
                    <w:right w:val="single" w:sz="4" w:space="0" w:color="auto"/>
                  </w:tcBorders>
                  <w:shd w:val="clear" w:color="000000" w:fill="FFFFFF"/>
                  <w:noWrap/>
                  <w:vAlign w:val="center"/>
                  <w:hideMark/>
                </w:tcPr>
                <w:p w14:paraId="69C95FA8" w14:textId="74DDA8B1" w:rsidR="0089032B" w:rsidRPr="002C06B2" w:rsidRDefault="00EE0B38"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w:t>
                  </w:r>
                  <w:r w:rsidR="0089032B" w:rsidRPr="002C06B2">
                    <w:rPr>
                      <w:rFonts w:ascii="Verdana" w:eastAsia="Times New Roman" w:hAnsi="Verdana" w:cs="Calibri"/>
                      <w:b/>
                      <w:bCs/>
                      <w:color w:val="000000"/>
                      <w:sz w:val="16"/>
                      <w:szCs w:val="16"/>
                      <w:lang w:eastAsia="en-GB"/>
                    </w:rPr>
                    <w:t> </w:t>
                  </w:r>
                </w:p>
              </w:tc>
              <w:tc>
                <w:tcPr>
                  <w:tcW w:w="800" w:type="dxa"/>
                  <w:tcBorders>
                    <w:top w:val="nil"/>
                    <w:left w:val="nil"/>
                    <w:bottom w:val="single" w:sz="4" w:space="0" w:color="auto"/>
                    <w:right w:val="single" w:sz="4" w:space="0" w:color="auto"/>
                  </w:tcBorders>
                  <w:shd w:val="clear" w:color="000000" w:fill="FFFFFF"/>
                  <w:noWrap/>
                  <w:vAlign w:val="center"/>
                  <w:hideMark/>
                </w:tcPr>
                <w:p w14:paraId="6D6791A9" w14:textId="2C660E9D"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EE0B38" w:rsidRPr="002C06B2">
                    <w:rPr>
                      <w:rFonts w:ascii="Verdana" w:eastAsia="Times New Roman" w:hAnsi="Verdana" w:cs="Calibri"/>
                      <w:b/>
                      <w:bCs/>
                      <w:color w:val="000000"/>
                      <w:sz w:val="16"/>
                      <w:szCs w:val="16"/>
                      <w:lang w:eastAsia="en-GB"/>
                    </w:rPr>
                    <w:t>100%</w:t>
                  </w:r>
                </w:p>
              </w:tc>
              <w:tc>
                <w:tcPr>
                  <w:tcW w:w="1110" w:type="dxa"/>
                  <w:tcBorders>
                    <w:top w:val="nil"/>
                    <w:left w:val="nil"/>
                    <w:bottom w:val="single" w:sz="4" w:space="0" w:color="auto"/>
                    <w:right w:val="single" w:sz="4" w:space="0" w:color="auto"/>
                  </w:tcBorders>
                  <w:shd w:val="clear" w:color="000000" w:fill="FFFFFF"/>
                  <w:noWrap/>
                  <w:vAlign w:val="center"/>
                  <w:hideMark/>
                </w:tcPr>
                <w:p w14:paraId="394BF43C" w14:textId="54FC510E"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EE0B38" w:rsidRPr="002C06B2">
                    <w:rPr>
                      <w:rFonts w:ascii="Verdana" w:eastAsia="Times New Roman" w:hAnsi="Verdana" w:cs="Calibri"/>
                      <w:b/>
                      <w:bCs/>
                      <w:color w:val="000000"/>
                      <w:sz w:val="16"/>
                      <w:szCs w:val="16"/>
                      <w:lang w:eastAsia="en-GB"/>
                    </w:rPr>
                    <w:t>0.0</w:t>
                  </w:r>
                  <w:r w:rsidR="009C40DF" w:rsidRPr="002C06B2">
                    <w:rPr>
                      <w:rFonts w:ascii="Verdana" w:eastAsia="Times New Roman" w:hAnsi="Verdana" w:cs="Calibri"/>
                      <w:b/>
                      <w:bCs/>
                      <w:color w:val="000000"/>
                      <w:sz w:val="16"/>
                      <w:szCs w:val="16"/>
                      <w:lang w:eastAsia="en-GB"/>
                    </w:rPr>
                    <w:t>0%</w:t>
                  </w:r>
                </w:p>
              </w:tc>
              <w:tc>
                <w:tcPr>
                  <w:tcW w:w="497" w:type="dxa"/>
                  <w:tcBorders>
                    <w:top w:val="nil"/>
                    <w:left w:val="nil"/>
                    <w:bottom w:val="single" w:sz="4" w:space="0" w:color="auto"/>
                    <w:right w:val="single" w:sz="4" w:space="0" w:color="auto"/>
                  </w:tcBorders>
                  <w:shd w:val="clear" w:color="000000" w:fill="FFFFFF"/>
                  <w:noWrap/>
                  <w:vAlign w:val="center"/>
                  <w:hideMark/>
                </w:tcPr>
                <w:p w14:paraId="31E574BE" w14:textId="6EBE5761"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9C40DF" w:rsidRPr="002C06B2">
                    <w:rPr>
                      <w:rFonts w:ascii="Verdana" w:eastAsia="Times New Roman" w:hAnsi="Verdana" w:cs="Calibri"/>
                      <w:b/>
                      <w:bCs/>
                      <w:color w:val="000000"/>
                      <w:sz w:val="16"/>
                      <w:szCs w:val="16"/>
                      <w:lang w:eastAsia="en-GB"/>
                    </w:rPr>
                    <w:t>0</w:t>
                  </w:r>
                </w:p>
              </w:tc>
              <w:tc>
                <w:tcPr>
                  <w:tcW w:w="935" w:type="dxa"/>
                  <w:tcBorders>
                    <w:top w:val="nil"/>
                    <w:left w:val="nil"/>
                    <w:bottom w:val="single" w:sz="4" w:space="0" w:color="auto"/>
                    <w:right w:val="single" w:sz="4" w:space="0" w:color="auto"/>
                  </w:tcBorders>
                  <w:shd w:val="clear" w:color="000000" w:fill="FFFFFF"/>
                  <w:noWrap/>
                  <w:vAlign w:val="center"/>
                  <w:hideMark/>
                </w:tcPr>
                <w:p w14:paraId="4ABC79C9" w14:textId="549EC3E5"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 </w:t>
                  </w:r>
                  <w:r w:rsidR="009C40DF" w:rsidRPr="002C06B2">
                    <w:rPr>
                      <w:rFonts w:ascii="Verdana" w:eastAsia="Times New Roman" w:hAnsi="Verdana" w:cs="Calibri"/>
                      <w:b/>
                      <w:bCs/>
                      <w:color w:val="000000"/>
                      <w:sz w:val="16"/>
                      <w:szCs w:val="16"/>
                      <w:lang w:eastAsia="en-GB"/>
                    </w:rPr>
                    <w:t>0.00%</w:t>
                  </w:r>
                </w:p>
              </w:tc>
              <w:tc>
                <w:tcPr>
                  <w:tcW w:w="908" w:type="dxa"/>
                  <w:tcBorders>
                    <w:top w:val="nil"/>
                    <w:left w:val="nil"/>
                    <w:bottom w:val="single" w:sz="4" w:space="0" w:color="auto"/>
                    <w:right w:val="single" w:sz="4" w:space="0" w:color="auto"/>
                  </w:tcBorders>
                  <w:shd w:val="clear" w:color="000000" w:fill="FFFFFF"/>
                  <w:noWrap/>
                  <w:vAlign w:val="center"/>
                  <w:hideMark/>
                </w:tcPr>
                <w:p w14:paraId="3B98E8EA" w14:textId="69CE186F" w:rsidR="0089032B" w:rsidRPr="002C06B2" w:rsidRDefault="009C40DF"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w:t>
                  </w:r>
                  <w:r w:rsidR="0089032B" w:rsidRPr="002C06B2">
                    <w:rPr>
                      <w:rFonts w:ascii="Verdana" w:eastAsia="Times New Roman" w:hAnsi="Verdana" w:cs="Calibri"/>
                      <w:b/>
                      <w:bCs/>
                      <w:color w:val="000000"/>
                      <w:sz w:val="16"/>
                      <w:szCs w:val="16"/>
                      <w:lang w:eastAsia="en-GB"/>
                    </w:rPr>
                    <w:t> </w:t>
                  </w:r>
                </w:p>
              </w:tc>
            </w:tr>
            <w:tr w:rsidR="0089032B" w:rsidRPr="002C06B2" w14:paraId="472EFFB8" w14:textId="77777777" w:rsidTr="00665190">
              <w:trPr>
                <w:trHeight w:val="271"/>
              </w:trPr>
              <w:tc>
                <w:tcPr>
                  <w:tcW w:w="100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5D7F6DD3" w14:textId="3276E40D" w:rsidR="0089032B" w:rsidRPr="002C06B2" w:rsidRDefault="0089032B" w:rsidP="00FB0736">
                  <w:pPr>
                    <w:spacing w:after="0" w:line="240" w:lineRule="auto"/>
                    <w:ind w:firstLineChars="100" w:firstLine="161"/>
                    <w:jc w:val="center"/>
                    <w:rPr>
                      <w:rFonts w:ascii="Verdana" w:eastAsia="Times New Roman" w:hAnsi="Verdana" w:cs="Arial"/>
                      <w:b/>
                      <w:bCs/>
                      <w:color w:val="000000"/>
                      <w:sz w:val="16"/>
                      <w:szCs w:val="16"/>
                      <w:lang w:eastAsia="en-GB"/>
                    </w:rPr>
                  </w:pPr>
                  <w:r w:rsidRPr="002C06B2">
                    <w:rPr>
                      <w:rFonts w:ascii="Verdana" w:eastAsia="Times New Roman" w:hAnsi="Verdana" w:cs="Arial"/>
                      <w:b/>
                      <w:bCs/>
                      <w:color w:val="000000"/>
                      <w:sz w:val="16"/>
                      <w:szCs w:val="16"/>
                      <w:lang w:eastAsia="en-GB"/>
                    </w:rPr>
                    <w:t>Total</w:t>
                  </w:r>
                </w:p>
              </w:tc>
              <w:tc>
                <w:tcPr>
                  <w:tcW w:w="960" w:type="dxa"/>
                  <w:tcBorders>
                    <w:top w:val="nil"/>
                    <w:left w:val="nil"/>
                    <w:bottom w:val="single" w:sz="4" w:space="0" w:color="auto"/>
                    <w:right w:val="single" w:sz="4" w:space="0" w:color="auto"/>
                  </w:tcBorders>
                  <w:shd w:val="clear" w:color="auto" w:fill="D9D9D9" w:themeFill="background1" w:themeFillShade="D9"/>
                  <w:noWrap/>
                  <w:vAlign w:val="center"/>
                  <w:hideMark/>
                </w:tcPr>
                <w:p w14:paraId="7CA51396" w14:textId="723A0860" w:rsidR="0089032B" w:rsidRPr="002C06B2" w:rsidRDefault="009C40DF"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3021</w:t>
                  </w:r>
                </w:p>
              </w:tc>
              <w:tc>
                <w:tcPr>
                  <w:tcW w:w="799" w:type="dxa"/>
                  <w:tcBorders>
                    <w:top w:val="nil"/>
                    <w:left w:val="nil"/>
                    <w:bottom w:val="single" w:sz="4" w:space="0" w:color="auto"/>
                    <w:right w:val="single" w:sz="4" w:space="0" w:color="auto"/>
                  </w:tcBorders>
                  <w:shd w:val="clear" w:color="auto" w:fill="D9D9D9" w:themeFill="background1" w:themeFillShade="D9"/>
                  <w:noWrap/>
                  <w:vAlign w:val="center"/>
                  <w:hideMark/>
                </w:tcPr>
                <w:p w14:paraId="63ED5CD3" w14:textId="04ED8E9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6</w:t>
                  </w:r>
                  <w:r w:rsidR="001E6885" w:rsidRPr="002C06B2">
                    <w:rPr>
                      <w:rFonts w:ascii="Verdana" w:eastAsia="Times New Roman" w:hAnsi="Verdana" w:cs="Calibri"/>
                      <w:b/>
                      <w:bCs/>
                      <w:color w:val="000000"/>
                      <w:sz w:val="16"/>
                      <w:szCs w:val="16"/>
                      <w:lang w:eastAsia="en-GB"/>
                    </w:rPr>
                    <w:t>8.</w:t>
                  </w:r>
                  <w:r w:rsidR="001740E0" w:rsidRPr="002C06B2">
                    <w:rPr>
                      <w:rFonts w:ascii="Verdana" w:eastAsia="Times New Roman" w:hAnsi="Verdana" w:cs="Calibri"/>
                      <w:b/>
                      <w:bCs/>
                      <w:color w:val="000000"/>
                      <w:sz w:val="16"/>
                      <w:szCs w:val="16"/>
                      <w:lang w:eastAsia="en-GB"/>
                    </w:rPr>
                    <w:t>67</w:t>
                  </w:r>
                  <w:r w:rsidRPr="002C06B2">
                    <w:rPr>
                      <w:rFonts w:ascii="Verdana" w:eastAsia="Times New Roman" w:hAnsi="Verdana" w:cs="Calibri"/>
                      <w:b/>
                      <w:bCs/>
                      <w:color w:val="000000"/>
                      <w:sz w:val="16"/>
                      <w:szCs w:val="16"/>
                      <w:lang w:eastAsia="en-GB"/>
                    </w:rPr>
                    <w:t>%</w:t>
                  </w:r>
                </w:p>
              </w:tc>
              <w:tc>
                <w:tcPr>
                  <w:tcW w:w="541" w:type="dxa"/>
                  <w:tcBorders>
                    <w:top w:val="nil"/>
                    <w:left w:val="nil"/>
                    <w:bottom w:val="single" w:sz="4" w:space="0" w:color="auto"/>
                    <w:right w:val="single" w:sz="4" w:space="0" w:color="auto"/>
                  </w:tcBorders>
                  <w:shd w:val="clear" w:color="auto" w:fill="D9D9D9" w:themeFill="background1" w:themeFillShade="D9"/>
                  <w:noWrap/>
                  <w:vAlign w:val="center"/>
                  <w:hideMark/>
                </w:tcPr>
                <w:p w14:paraId="240EE3E5" w14:textId="41733A54"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w:t>
                  </w:r>
                  <w:r w:rsidR="00F53206" w:rsidRPr="002C06B2">
                    <w:rPr>
                      <w:rFonts w:ascii="Verdana" w:eastAsia="Times New Roman" w:hAnsi="Verdana" w:cs="Calibri"/>
                      <w:b/>
                      <w:bCs/>
                      <w:color w:val="000000"/>
                      <w:sz w:val="16"/>
                      <w:szCs w:val="16"/>
                      <w:lang w:eastAsia="en-GB"/>
                    </w:rPr>
                    <w:t>0</w:t>
                  </w:r>
                  <w:r w:rsidR="009C40DF" w:rsidRPr="002C06B2">
                    <w:rPr>
                      <w:rFonts w:ascii="Verdana" w:eastAsia="Times New Roman" w:hAnsi="Verdana" w:cs="Calibri"/>
                      <w:b/>
                      <w:bCs/>
                      <w:color w:val="000000"/>
                      <w:sz w:val="16"/>
                      <w:szCs w:val="16"/>
                      <w:lang w:eastAsia="en-GB"/>
                    </w:rPr>
                    <w:t>75</w:t>
                  </w:r>
                </w:p>
              </w:tc>
              <w:tc>
                <w:tcPr>
                  <w:tcW w:w="858" w:type="dxa"/>
                  <w:tcBorders>
                    <w:top w:val="nil"/>
                    <w:left w:val="nil"/>
                    <w:bottom w:val="single" w:sz="4" w:space="0" w:color="auto"/>
                    <w:right w:val="single" w:sz="4" w:space="0" w:color="auto"/>
                  </w:tcBorders>
                  <w:shd w:val="clear" w:color="auto" w:fill="D9D9D9" w:themeFill="background1" w:themeFillShade="D9"/>
                  <w:noWrap/>
                  <w:vAlign w:val="center"/>
                  <w:hideMark/>
                </w:tcPr>
                <w:p w14:paraId="6A49887A" w14:textId="4D9D5FCD" w:rsidR="0089032B" w:rsidRPr="002C06B2" w:rsidRDefault="006A641D"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7.0</w:t>
                  </w:r>
                  <w:r w:rsidR="0089032B" w:rsidRPr="002C06B2">
                    <w:rPr>
                      <w:rFonts w:ascii="Verdana" w:eastAsia="Times New Roman" w:hAnsi="Verdana" w:cs="Calibri"/>
                      <w:b/>
                      <w:bCs/>
                      <w:color w:val="000000"/>
                      <w:sz w:val="16"/>
                      <w:szCs w:val="16"/>
                      <w:lang w:eastAsia="en-GB"/>
                    </w:rPr>
                    <w:t>2%</w:t>
                  </w:r>
                </w:p>
              </w:tc>
              <w:tc>
                <w:tcPr>
                  <w:tcW w:w="541" w:type="dxa"/>
                  <w:tcBorders>
                    <w:top w:val="nil"/>
                    <w:left w:val="nil"/>
                    <w:bottom w:val="single" w:sz="4" w:space="0" w:color="auto"/>
                    <w:right w:val="single" w:sz="4" w:space="0" w:color="auto"/>
                  </w:tcBorders>
                  <w:shd w:val="clear" w:color="auto" w:fill="D9D9D9" w:themeFill="background1" w:themeFillShade="D9"/>
                  <w:noWrap/>
                  <w:vAlign w:val="center"/>
                  <w:hideMark/>
                </w:tcPr>
                <w:p w14:paraId="2205AAAE" w14:textId="46F80081" w:rsidR="0089032B" w:rsidRPr="002C06B2" w:rsidRDefault="009C40DF"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212</w:t>
                  </w:r>
                </w:p>
              </w:tc>
              <w:tc>
                <w:tcPr>
                  <w:tcW w:w="799" w:type="dxa"/>
                  <w:tcBorders>
                    <w:top w:val="nil"/>
                    <w:left w:val="nil"/>
                    <w:bottom w:val="single" w:sz="4" w:space="0" w:color="auto"/>
                    <w:right w:val="single" w:sz="4" w:space="0" w:color="auto"/>
                  </w:tcBorders>
                  <w:shd w:val="clear" w:color="auto" w:fill="D9D9D9" w:themeFill="background1" w:themeFillShade="D9"/>
                  <w:noWrap/>
                  <w:vAlign w:val="center"/>
                  <w:hideMark/>
                </w:tcPr>
                <w:p w14:paraId="4E71A070" w14:textId="09679C9B"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w:t>
                  </w:r>
                  <w:r w:rsidR="006A641D" w:rsidRPr="002C06B2">
                    <w:rPr>
                      <w:rFonts w:ascii="Verdana" w:eastAsia="Times New Roman" w:hAnsi="Verdana" w:cs="Calibri"/>
                      <w:b/>
                      <w:bCs/>
                      <w:color w:val="000000"/>
                      <w:sz w:val="16"/>
                      <w:szCs w:val="16"/>
                      <w:lang w:eastAsia="en-GB"/>
                    </w:rPr>
                    <w:t>9.</w:t>
                  </w:r>
                  <w:r w:rsidR="00592DD2" w:rsidRPr="002C06B2">
                    <w:rPr>
                      <w:rFonts w:ascii="Verdana" w:eastAsia="Times New Roman" w:hAnsi="Verdana" w:cs="Calibri"/>
                      <w:b/>
                      <w:bCs/>
                      <w:color w:val="000000"/>
                      <w:sz w:val="16"/>
                      <w:szCs w:val="16"/>
                      <w:lang w:eastAsia="en-GB"/>
                    </w:rPr>
                    <w:t>17</w:t>
                  </w:r>
                  <w:r w:rsidRPr="002C06B2">
                    <w:rPr>
                      <w:rFonts w:ascii="Verdana" w:eastAsia="Times New Roman" w:hAnsi="Verdana" w:cs="Calibri"/>
                      <w:b/>
                      <w:bCs/>
                      <w:color w:val="000000"/>
                      <w:sz w:val="16"/>
                      <w:szCs w:val="16"/>
                      <w:lang w:eastAsia="en-GB"/>
                    </w:rPr>
                    <w:t>%</w:t>
                  </w:r>
                </w:p>
              </w:tc>
              <w:tc>
                <w:tcPr>
                  <w:tcW w:w="462" w:type="dxa"/>
                  <w:tcBorders>
                    <w:top w:val="nil"/>
                    <w:left w:val="nil"/>
                    <w:bottom w:val="single" w:sz="4" w:space="0" w:color="auto"/>
                    <w:right w:val="single" w:sz="4" w:space="0" w:color="auto"/>
                  </w:tcBorders>
                  <w:shd w:val="clear" w:color="auto" w:fill="D9D9D9" w:themeFill="background1" w:themeFillShade="D9"/>
                  <w:noWrap/>
                  <w:vAlign w:val="center"/>
                  <w:hideMark/>
                </w:tcPr>
                <w:p w14:paraId="7824D09C" w14:textId="0D1F842B"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w:t>
                  </w:r>
                  <w:r w:rsidR="00A54EC3" w:rsidRPr="002C06B2">
                    <w:rPr>
                      <w:rFonts w:ascii="Verdana" w:eastAsia="Times New Roman" w:hAnsi="Verdana" w:cs="Calibri"/>
                      <w:b/>
                      <w:bCs/>
                      <w:color w:val="000000"/>
                      <w:sz w:val="16"/>
                      <w:szCs w:val="16"/>
                      <w:lang w:eastAsia="en-GB"/>
                    </w:rPr>
                    <w:t>7</w:t>
                  </w:r>
                  <w:r w:rsidR="00CA726C" w:rsidRPr="002C06B2">
                    <w:rPr>
                      <w:rFonts w:ascii="Verdana" w:eastAsia="Times New Roman" w:hAnsi="Verdana" w:cs="Calibri"/>
                      <w:b/>
                      <w:bCs/>
                      <w:color w:val="000000"/>
                      <w:sz w:val="16"/>
                      <w:szCs w:val="16"/>
                      <w:lang w:eastAsia="en-GB"/>
                    </w:rPr>
                    <w:t>9</w:t>
                  </w:r>
                </w:p>
              </w:tc>
              <w:tc>
                <w:tcPr>
                  <w:tcW w:w="1114" w:type="dxa"/>
                  <w:tcBorders>
                    <w:top w:val="nil"/>
                    <w:left w:val="nil"/>
                    <w:bottom w:val="single" w:sz="4" w:space="0" w:color="auto"/>
                    <w:right w:val="single" w:sz="4" w:space="0" w:color="auto"/>
                  </w:tcBorders>
                  <w:shd w:val="clear" w:color="auto" w:fill="D9D9D9" w:themeFill="background1" w:themeFillShade="D9"/>
                  <w:noWrap/>
                  <w:vAlign w:val="center"/>
                  <w:hideMark/>
                </w:tcPr>
                <w:p w14:paraId="3763EE67" w14:textId="3794C63B"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2.</w:t>
                  </w:r>
                  <w:r w:rsidR="00955461" w:rsidRPr="002C06B2">
                    <w:rPr>
                      <w:rFonts w:ascii="Verdana" w:eastAsia="Times New Roman" w:hAnsi="Verdana" w:cs="Calibri"/>
                      <w:b/>
                      <w:bCs/>
                      <w:color w:val="000000"/>
                      <w:sz w:val="16"/>
                      <w:szCs w:val="16"/>
                      <w:lang w:eastAsia="en-GB"/>
                    </w:rPr>
                    <w:t>78</w:t>
                  </w:r>
                  <w:r w:rsidRPr="002C06B2">
                    <w:rPr>
                      <w:rFonts w:ascii="Verdana" w:eastAsia="Times New Roman" w:hAnsi="Verdana" w:cs="Calibri"/>
                      <w:b/>
                      <w:bCs/>
                      <w:color w:val="000000"/>
                      <w:sz w:val="16"/>
                      <w:szCs w:val="16"/>
                      <w:lang w:eastAsia="en-GB"/>
                    </w:rPr>
                    <w:t>%</w:t>
                  </w:r>
                </w:p>
              </w:tc>
              <w:tc>
                <w:tcPr>
                  <w:tcW w:w="466" w:type="dxa"/>
                  <w:tcBorders>
                    <w:top w:val="nil"/>
                    <w:left w:val="nil"/>
                    <w:bottom w:val="single" w:sz="4" w:space="0" w:color="auto"/>
                    <w:right w:val="single" w:sz="4" w:space="0" w:color="auto"/>
                  </w:tcBorders>
                  <w:shd w:val="clear" w:color="auto" w:fill="D9D9D9" w:themeFill="background1" w:themeFillShade="D9"/>
                  <w:noWrap/>
                  <w:vAlign w:val="center"/>
                  <w:hideMark/>
                </w:tcPr>
                <w:p w14:paraId="0FBDB778" w14:textId="5BE8D553" w:rsidR="0089032B" w:rsidRPr="002C06B2" w:rsidRDefault="00CA726C"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84</w:t>
                  </w:r>
                </w:p>
              </w:tc>
              <w:tc>
                <w:tcPr>
                  <w:tcW w:w="800" w:type="dxa"/>
                  <w:tcBorders>
                    <w:top w:val="nil"/>
                    <w:left w:val="nil"/>
                    <w:bottom w:val="single" w:sz="4" w:space="0" w:color="auto"/>
                    <w:right w:val="single" w:sz="4" w:space="0" w:color="auto"/>
                  </w:tcBorders>
                  <w:shd w:val="clear" w:color="auto" w:fill="D9D9D9" w:themeFill="background1" w:themeFillShade="D9"/>
                  <w:noWrap/>
                  <w:vAlign w:val="center"/>
                  <w:hideMark/>
                </w:tcPr>
                <w:p w14:paraId="7C342618" w14:textId="7FF260F5" w:rsidR="0089032B" w:rsidRPr="002C06B2" w:rsidRDefault="00E27181"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97</w:t>
                  </w:r>
                  <w:r w:rsidR="0089032B" w:rsidRPr="002C06B2">
                    <w:rPr>
                      <w:rFonts w:ascii="Verdana" w:eastAsia="Times New Roman" w:hAnsi="Verdana" w:cs="Calibri"/>
                      <w:b/>
                      <w:bCs/>
                      <w:color w:val="000000"/>
                      <w:sz w:val="16"/>
                      <w:szCs w:val="16"/>
                      <w:lang w:eastAsia="en-GB"/>
                    </w:rPr>
                    <w:t>.</w:t>
                  </w:r>
                  <w:r w:rsidRPr="002C06B2">
                    <w:rPr>
                      <w:rFonts w:ascii="Verdana" w:eastAsia="Times New Roman" w:hAnsi="Verdana" w:cs="Calibri"/>
                      <w:b/>
                      <w:bCs/>
                      <w:color w:val="000000"/>
                      <w:sz w:val="16"/>
                      <w:szCs w:val="16"/>
                      <w:lang w:eastAsia="en-GB"/>
                    </w:rPr>
                    <w:t>62</w:t>
                  </w:r>
                  <w:r w:rsidR="0089032B" w:rsidRPr="002C06B2">
                    <w:rPr>
                      <w:rFonts w:ascii="Verdana" w:eastAsia="Times New Roman" w:hAnsi="Verdana" w:cs="Calibri"/>
                      <w:b/>
                      <w:bCs/>
                      <w:color w:val="000000"/>
                      <w:sz w:val="16"/>
                      <w:szCs w:val="16"/>
                      <w:lang w:eastAsia="en-GB"/>
                    </w:rPr>
                    <w:t>%</w:t>
                  </w:r>
                </w:p>
              </w:tc>
              <w:tc>
                <w:tcPr>
                  <w:tcW w:w="1110" w:type="dxa"/>
                  <w:tcBorders>
                    <w:top w:val="nil"/>
                    <w:left w:val="nil"/>
                    <w:bottom w:val="single" w:sz="4" w:space="0" w:color="auto"/>
                    <w:right w:val="single" w:sz="4" w:space="0" w:color="auto"/>
                  </w:tcBorders>
                  <w:shd w:val="clear" w:color="auto" w:fill="D9D9D9" w:themeFill="background1" w:themeFillShade="D9"/>
                  <w:noWrap/>
                  <w:vAlign w:val="center"/>
                  <w:hideMark/>
                </w:tcPr>
                <w:p w14:paraId="77A66D10" w14:textId="2CFA6093" w:rsidR="0089032B" w:rsidRPr="002C06B2" w:rsidRDefault="00E27181"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w:t>
                  </w:r>
                  <w:r w:rsidR="00761559" w:rsidRPr="002C06B2">
                    <w:rPr>
                      <w:rFonts w:ascii="Verdana" w:eastAsia="Times New Roman" w:hAnsi="Verdana" w:cs="Calibri"/>
                      <w:b/>
                      <w:bCs/>
                      <w:color w:val="000000"/>
                      <w:sz w:val="16"/>
                      <w:szCs w:val="16"/>
                      <w:lang w:eastAsia="en-GB"/>
                    </w:rPr>
                    <w:t>79</w:t>
                  </w:r>
                  <w:r w:rsidR="0089032B" w:rsidRPr="002C06B2">
                    <w:rPr>
                      <w:rFonts w:ascii="Verdana" w:eastAsia="Times New Roman" w:hAnsi="Verdana" w:cs="Calibri"/>
                      <w:b/>
                      <w:bCs/>
                      <w:color w:val="000000"/>
                      <w:sz w:val="16"/>
                      <w:szCs w:val="16"/>
                      <w:lang w:eastAsia="en-GB"/>
                    </w:rPr>
                    <w:t>%</w:t>
                  </w:r>
                </w:p>
              </w:tc>
              <w:tc>
                <w:tcPr>
                  <w:tcW w:w="497" w:type="dxa"/>
                  <w:tcBorders>
                    <w:top w:val="nil"/>
                    <w:left w:val="nil"/>
                    <w:bottom w:val="single" w:sz="4" w:space="0" w:color="auto"/>
                    <w:right w:val="single" w:sz="4" w:space="0" w:color="auto"/>
                  </w:tcBorders>
                  <w:shd w:val="clear" w:color="auto" w:fill="D9D9D9" w:themeFill="background1" w:themeFillShade="D9"/>
                  <w:noWrap/>
                  <w:vAlign w:val="center"/>
                  <w:hideMark/>
                </w:tcPr>
                <w:p w14:paraId="46B2F2E0"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54</w:t>
                  </w:r>
                </w:p>
              </w:tc>
              <w:tc>
                <w:tcPr>
                  <w:tcW w:w="935" w:type="dxa"/>
                  <w:tcBorders>
                    <w:top w:val="nil"/>
                    <w:left w:val="nil"/>
                    <w:bottom w:val="single" w:sz="4" w:space="0" w:color="auto"/>
                    <w:right w:val="single" w:sz="4" w:space="0" w:color="auto"/>
                  </w:tcBorders>
                  <w:shd w:val="clear" w:color="auto" w:fill="D9D9D9" w:themeFill="background1" w:themeFillShade="D9"/>
                  <w:noWrap/>
                  <w:vAlign w:val="center"/>
                  <w:hideMark/>
                </w:tcPr>
                <w:p w14:paraId="5A1C6326" w14:textId="4E5374A2"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0.</w:t>
                  </w:r>
                  <w:r w:rsidR="00E27181" w:rsidRPr="002C06B2">
                    <w:rPr>
                      <w:rFonts w:ascii="Verdana" w:eastAsia="Times New Roman" w:hAnsi="Verdana" w:cs="Calibri"/>
                      <w:b/>
                      <w:bCs/>
                      <w:color w:val="000000"/>
                      <w:sz w:val="16"/>
                      <w:szCs w:val="16"/>
                      <w:lang w:eastAsia="en-GB"/>
                    </w:rPr>
                    <w:t>5</w:t>
                  </w:r>
                  <w:r w:rsidR="004D09E3" w:rsidRPr="002C06B2">
                    <w:rPr>
                      <w:rFonts w:ascii="Verdana" w:eastAsia="Times New Roman" w:hAnsi="Verdana" w:cs="Calibri"/>
                      <w:b/>
                      <w:bCs/>
                      <w:color w:val="000000"/>
                      <w:sz w:val="16"/>
                      <w:szCs w:val="16"/>
                      <w:lang w:eastAsia="en-GB"/>
                    </w:rPr>
                    <w:t>6</w:t>
                  </w:r>
                  <w:r w:rsidRPr="002C06B2">
                    <w:rPr>
                      <w:rFonts w:ascii="Verdana" w:eastAsia="Times New Roman" w:hAnsi="Verdana" w:cs="Calibri"/>
                      <w:b/>
                      <w:bCs/>
                      <w:color w:val="000000"/>
                      <w:sz w:val="16"/>
                      <w:szCs w:val="16"/>
                      <w:lang w:eastAsia="en-GB"/>
                    </w:rPr>
                    <w:t>%</w:t>
                  </w:r>
                </w:p>
              </w:tc>
              <w:tc>
                <w:tcPr>
                  <w:tcW w:w="908" w:type="dxa"/>
                  <w:tcBorders>
                    <w:top w:val="nil"/>
                    <w:left w:val="nil"/>
                    <w:bottom w:val="single" w:sz="4" w:space="0" w:color="auto"/>
                    <w:right w:val="single" w:sz="4" w:space="0" w:color="auto"/>
                  </w:tcBorders>
                  <w:shd w:val="clear" w:color="auto" w:fill="D9D9D9" w:themeFill="background1" w:themeFillShade="D9"/>
                  <w:noWrap/>
                  <w:vAlign w:val="center"/>
                  <w:hideMark/>
                </w:tcPr>
                <w:p w14:paraId="0E14989A" w14:textId="77777777" w:rsidR="0089032B" w:rsidRPr="002C06B2" w:rsidRDefault="0089032B" w:rsidP="0089032B">
                  <w:pPr>
                    <w:spacing w:after="0" w:line="240" w:lineRule="auto"/>
                    <w:jc w:val="center"/>
                    <w:rPr>
                      <w:rFonts w:ascii="Verdana" w:eastAsia="Times New Roman" w:hAnsi="Verdana" w:cs="Calibri"/>
                      <w:b/>
                      <w:bCs/>
                      <w:color w:val="000000"/>
                      <w:sz w:val="16"/>
                      <w:szCs w:val="16"/>
                      <w:lang w:eastAsia="en-GB"/>
                    </w:rPr>
                  </w:pPr>
                  <w:r w:rsidRPr="002C06B2">
                    <w:rPr>
                      <w:rFonts w:ascii="Verdana" w:eastAsia="Times New Roman" w:hAnsi="Verdana" w:cs="Calibri"/>
                      <w:b/>
                      <w:bCs/>
                      <w:color w:val="000000"/>
                      <w:sz w:val="16"/>
                      <w:szCs w:val="16"/>
                      <w:lang w:eastAsia="en-GB"/>
                    </w:rPr>
                    <w:t>17</w:t>
                  </w:r>
                </w:p>
              </w:tc>
            </w:tr>
          </w:tbl>
          <w:p w14:paraId="792AC19B" w14:textId="77777777" w:rsidR="008F2305" w:rsidRPr="002C06B2" w:rsidRDefault="008F2305" w:rsidP="00B97AA3">
            <w:pPr>
              <w:spacing w:after="200" w:line="276" w:lineRule="auto"/>
              <w:ind w:right="227"/>
              <w:contextualSpacing/>
              <w:mirrorIndents/>
              <w:rPr>
                <w:rFonts w:ascii="Verdana" w:hAnsi="Verdana" w:cs="Arial"/>
                <w:b/>
              </w:rPr>
            </w:pPr>
          </w:p>
          <w:p w14:paraId="7C8F6861" w14:textId="5FAC5CE8" w:rsidR="007E6888" w:rsidRPr="002C06B2" w:rsidRDefault="002B0D51" w:rsidP="00B97AA3">
            <w:pPr>
              <w:spacing w:after="200" w:line="276" w:lineRule="auto"/>
              <w:ind w:right="227"/>
              <w:contextualSpacing/>
              <w:mirrorIndents/>
              <w:rPr>
                <w:rFonts w:ascii="Verdana" w:hAnsi="Verdana" w:cs="Arial"/>
                <w:bCs/>
                <w:color w:val="000000" w:themeColor="text1"/>
              </w:rPr>
            </w:pPr>
            <w:r w:rsidRPr="002C06B2">
              <w:rPr>
                <w:rFonts w:ascii="Verdana" w:hAnsi="Verdana" w:cs="Arial"/>
                <w:bCs/>
              </w:rPr>
              <w:t xml:space="preserve">Data completion for this reporting period was </w:t>
            </w:r>
            <w:r w:rsidR="007473DE" w:rsidRPr="002C06B2">
              <w:rPr>
                <w:rFonts w:ascii="Verdana" w:hAnsi="Verdana" w:cs="Arial"/>
                <w:b/>
                <w:color w:val="000000" w:themeColor="text1"/>
              </w:rPr>
              <w:t>97.62%</w:t>
            </w:r>
            <w:r w:rsidR="007473DE" w:rsidRPr="002C06B2">
              <w:rPr>
                <w:rFonts w:ascii="Verdana" w:hAnsi="Verdana" w:cs="Arial"/>
                <w:bCs/>
                <w:color w:val="000000" w:themeColor="text1"/>
              </w:rPr>
              <w:t xml:space="preserve">. </w:t>
            </w:r>
            <w:r w:rsidR="001C212B" w:rsidRPr="002C06B2">
              <w:rPr>
                <w:rFonts w:ascii="Verdana" w:hAnsi="Verdana" w:cs="Arial"/>
                <w:bCs/>
                <w:color w:val="000000" w:themeColor="text1"/>
              </w:rPr>
              <w:t xml:space="preserve">The roster was </w:t>
            </w:r>
            <w:r w:rsidR="007473DE" w:rsidRPr="002C06B2">
              <w:rPr>
                <w:rFonts w:ascii="Verdana" w:hAnsi="Verdana" w:cs="Arial"/>
                <w:bCs/>
                <w:color w:val="000000" w:themeColor="text1"/>
              </w:rPr>
              <w:t xml:space="preserve">fully </w:t>
            </w:r>
            <w:r w:rsidR="005C3E5D" w:rsidRPr="002C06B2">
              <w:rPr>
                <w:rFonts w:ascii="Verdana" w:hAnsi="Verdana" w:cs="Arial"/>
                <w:bCs/>
                <w:color w:val="000000" w:themeColor="text1"/>
              </w:rPr>
              <w:t xml:space="preserve">met for </w:t>
            </w:r>
            <w:r w:rsidR="00123EBD" w:rsidRPr="002C06B2">
              <w:rPr>
                <w:rFonts w:ascii="Verdana" w:hAnsi="Verdana" w:cs="Arial"/>
                <w:b/>
                <w:color w:val="000000" w:themeColor="text1"/>
              </w:rPr>
              <w:t>7</w:t>
            </w:r>
            <w:r w:rsidR="00BB4A6A" w:rsidRPr="002C06B2">
              <w:rPr>
                <w:rFonts w:ascii="Verdana" w:hAnsi="Verdana" w:cs="Arial"/>
                <w:b/>
                <w:color w:val="000000" w:themeColor="text1"/>
              </w:rPr>
              <w:t>7</w:t>
            </w:r>
            <w:r w:rsidR="00123EBD" w:rsidRPr="002C06B2">
              <w:rPr>
                <w:rFonts w:ascii="Verdana" w:hAnsi="Verdana" w:cs="Arial"/>
                <w:b/>
                <w:color w:val="000000" w:themeColor="text1"/>
              </w:rPr>
              <w:t>.</w:t>
            </w:r>
            <w:r w:rsidR="00BB4A6A" w:rsidRPr="002C06B2">
              <w:rPr>
                <w:rFonts w:ascii="Verdana" w:hAnsi="Verdana" w:cs="Arial"/>
                <w:b/>
                <w:color w:val="000000" w:themeColor="text1"/>
              </w:rPr>
              <w:t>49</w:t>
            </w:r>
            <w:r w:rsidR="001C212B" w:rsidRPr="002C06B2">
              <w:rPr>
                <w:rFonts w:ascii="Verdana" w:hAnsi="Verdana" w:cs="Arial"/>
                <w:b/>
                <w:color w:val="000000" w:themeColor="text1"/>
              </w:rPr>
              <w:t xml:space="preserve">% </w:t>
            </w:r>
            <w:r w:rsidR="005F221C" w:rsidRPr="002C06B2">
              <w:rPr>
                <w:rFonts w:ascii="Verdana" w:hAnsi="Verdana" w:cs="Arial"/>
                <w:bCs/>
                <w:color w:val="000000" w:themeColor="text1"/>
              </w:rPr>
              <w:t>of th</w:t>
            </w:r>
            <w:r w:rsidR="005C3E5D" w:rsidRPr="002C06B2">
              <w:rPr>
                <w:rFonts w:ascii="Verdana" w:hAnsi="Verdana" w:cs="Arial"/>
                <w:bCs/>
                <w:color w:val="000000" w:themeColor="text1"/>
              </w:rPr>
              <w:t>e reporting</w:t>
            </w:r>
            <w:r w:rsidR="005F221C" w:rsidRPr="002C06B2">
              <w:rPr>
                <w:rFonts w:ascii="Verdana" w:hAnsi="Verdana" w:cs="Arial"/>
                <w:bCs/>
                <w:color w:val="000000" w:themeColor="text1"/>
              </w:rPr>
              <w:t xml:space="preserve"> period.</w:t>
            </w:r>
            <w:r w:rsidR="005F221C" w:rsidRPr="002C06B2">
              <w:rPr>
                <w:rFonts w:ascii="Verdana" w:hAnsi="Verdana" w:cs="Arial"/>
                <w:b/>
                <w:color w:val="000000" w:themeColor="text1"/>
              </w:rPr>
              <w:t xml:space="preserve"> </w:t>
            </w:r>
            <w:r w:rsidR="00EF53A2" w:rsidRPr="002C06B2">
              <w:rPr>
                <w:rFonts w:ascii="Verdana" w:hAnsi="Verdana" w:cs="Arial"/>
                <w:bCs/>
                <w:color w:val="000000" w:themeColor="text1"/>
              </w:rPr>
              <w:t>Instances where planned staffing levels were not met</w:t>
            </w:r>
            <w:r w:rsidR="00EF53A2" w:rsidRPr="002C06B2">
              <w:rPr>
                <w:rFonts w:ascii="Verdana" w:hAnsi="Verdana" w:cs="Arial"/>
                <w:b/>
                <w:color w:val="000000" w:themeColor="text1"/>
              </w:rPr>
              <w:t xml:space="preserve"> </w:t>
            </w:r>
            <w:r w:rsidR="00EF53A2" w:rsidRPr="002C06B2">
              <w:rPr>
                <w:rFonts w:ascii="Verdana" w:hAnsi="Verdana" w:cs="Arial"/>
                <w:bCs/>
                <w:color w:val="000000" w:themeColor="text1"/>
              </w:rPr>
              <w:t xml:space="preserve">were </w:t>
            </w:r>
            <w:r w:rsidR="004C43FB" w:rsidRPr="002C06B2">
              <w:rPr>
                <w:rFonts w:ascii="Verdana" w:hAnsi="Verdana" w:cs="Arial"/>
                <w:bCs/>
                <w:color w:val="000000" w:themeColor="text1"/>
              </w:rPr>
              <w:t xml:space="preserve">attributable to </w:t>
            </w:r>
            <w:r w:rsidR="00D9323F" w:rsidRPr="002C06B2">
              <w:rPr>
                <w:rFonts w:ascii="Verdana" w:hAnsi="Verdana" w:cs="Arial"/>
                <w:bCs/>
                <w:color w:val="000000" w:themeColor="text1"/>
              </w:rPr>
              <w:t xml:space="preserve">staff sickness, </w:t>
            </w:r>
            <w:r w:rsidR="004C43FB" w:rsidRPr="002C06B2">
              <w:rPr>
                <w:rFonts w:ascii="Verdana" w:hAnsi="Verdana" w:cs="Arial"/>
                <w:bCs/>
                <w:color w:val="000000" w:themeColor="text1"/>
              </w:rPr>
              <w:t xml:space="preserve">periods of </w:t>
            </w:r>
            <w:r w:rsidR="00794756" w:rsidRPr="002C06B2">
              <w:rPr>
                <w:rFonts w:ascii="Verdana" w:hAnsi="Verdana" w:cs="Arial"/>
                <w:bCs/>
                <w:color w:val="000000" w:themeColor="text1"/>
              </w:rPr>
              <w:t>increased admissions</w:t>
            </w:r>
            <w:r w:rsidR="007E755A" w:rsidRPr="002C06B2">
              <w:rPr>
                <w:rFonts w:ascii="Verdana" w:hAnsi="Verdana" w:cs="Arial"/>
                <w:bCs/>
                <w:color w:val="000000" w:themeColor="text1"/>
              </w:rPr>
              <w:t>,</w:t>
            </w:r>
            <w:r w:rsidR="00794756" w:rsidRPr="002C06B2">
              <w:rPr>
                <w:rFonts w:ascii="Verdana" w:hAnsi="Verdana" w:cs="Arial"/>
                <w:bCs/>
                <w:color w:val="000000" w:themeColor="text1"/>
              </w:rPr>
              <w:t xml:space="preserve"> </w:t>
            </w:r>
            <w:r w:rsidR="00FD3C29" w:rsidRPr="002C06B2">
              <w:rPr>
                <w:rFonts w:ascii="Verdana" w:hAnsi="Verdana" w:cs="Arial"/>
                <w:bCs/>
                <w:color w:val="000000" w:themeColor="text1"/>
              </w:rPr>
              <w:t xml:space="preserve">and higher patient acuity during the winter months. </w:t>
            </w:r>
            <w:r w:rsidR="008D7E68" w:rsidRPr="002C06B2">
              <w:rPr>
                <w:rFonts w:ascii="Verdana" w:hAnsi="Verdana" w:cs="Arial"/>
                <w:bCs/>
                <w:color w:val="000000" w:themeColor="text1"/>
              </w:rPr>
              <w:t xml:space="preserve">In addition, enhanced </w:t>
            </w:r>
            <w:r w:rsidR="0047286B" w:rsidRPr="002C06B2">
              <w:rPr>
                <w:rFonts w:ascii="Verdana" w:hAnsi="Verdana" w:cs="Arial"/>
                <w:bCs/>
                <w:color w:val="000000" w:themeColor="text1"/>
              </w:rPr>
              <w:t xml:space="preserve">staffing </w:t>
            </w:r>
            <w:r w:rsidR="00FD3C29" w:rsidRPr="002C06B2">
              <w:rPr>
                <w:rFonts w:ascii="Verdana" w:hAnsi="Verdana" w:cs="Arial"/>
                <w:bCs/>
                <w:color w:val="000000" w:themeColor="text1"/>
              </w:rPr>
              <w:t xml:space="preserve">was required </w:t>
            </w:r>
            <w:r w:rsidR="00867723" w:rsidRPr="002C06B2">
              <w:rPr>
                <w:rFonts w:ascii="Verdana" w:hAnsi="Verdana" w:cs="Arial"/>
                <w:bCs/>
                <w:color w:val="000000" w:themeColor="text1"/>
              </w:rPr>
              <w:t xml:space="preserve">to support children </w:t>
            </w:r>
            <w:r w:rsidR="007E6888" w:rsidRPr="002C06B2">
              <w:rPr>
                <w:rFonts w:ascii="Verdana" w:hAnsi="Verdana" w:cs="Arial"/>
                <w:bCs/>
                <w:color w:val="000000" w:themeColor="text1"/>
              </w:rPr>
              <w:t>experiencing episodes of</w:t>
            </w:r>
            <w:r w:rsidR="00020E19" w:rsidRPr="002C06B2">
              <w:rPr>
                <w:rFonts w:ascii="Verdana" w:hAnsi="Verdana" w:cs="Arial"/>
                <w:bCs/>
                <w:color w:val="000000" w:themeColor="text1"/>
              </w:rPr>
              <w:t xml:space="preserve"> </w:t>
            </w:r>
            <w:r w:rsidR="00867723" w:rsidRPr="002C06B2">
              <w:rPr>
                <w:rFonts w:ascii="Verdana" w:hAnsi="Verdana" w:cs="Arial"/>
                <w:bCs/>
                <w:color w:val="000000" w:themeColor="text1"/>
              </w:rPr>
              <w:t>challenging behaviour</w:t>
            </w:r>
            <w:r w:rsidR="00C278F5" w:rsidRPr="002C06B2">
              <w:rPr>
                <w:rFonts w:ascii="Verdana" w:hAnsi="Verdana" w:cs="Arial"/>
                <w:bCs/>
                <w:color w:val="000000" w:themeColor="text1"/>
              </w:rPr>
              <w:t xml:space="preserve"> and </w:t>
            </w:r>
            <w:r w:rsidR="006E4374" w:rsidRPr="002C06B2">
              <w:rPr>
                <w:rFonts w:ascii="Verdana" w:hAnsi="Verdana" w:cs="Arial"/>
                <w:bCs/>
                <w:color w:val="000000" w:themeColor="text1"/>
              </w:rPr>
              <w:t xml:space="preserve">complex </w:t>
            </w:r>
            <w:r w:rsidR="00C278F5" w:rsidRPr="002C06B2">
              <w:rPr>
                <w:rFonts w:ascii="Verdana" w:hAnsi="Verdana" w:cs="Arial"/>
                <w:bCs/>
                <w:color w:val="000000" w:themeColor="text1"/>
              </w:rPr>
              <w:t>mental health</w:t>
            </w:r>
            <w:r w:rsidR="007E6888" w:rsidRPr="002C06B2">
              <w:rPr>
                <w:rFonts w:ascii="Verdana" w:hAnsi="Verdana" w:cs="Arial"/>
                <w:bCs/>
                <w:color w:val="000000" w:themeColor="text1"/>
              </w:rPr>
              <w:t xml:space="preserve"> needs</w:t>
            </w:r>
            <w:r w:rsidR="00020E19" w:rsidRPr="002C06B2">
              <w:rPr>
                <w:rFonts w:ascii="Verdana" w:hAnsi="Verdana" w:cs="Arial"/>
                <w:bCs/>
                <w:color w:val="000000" w:themeColor="text1"/>
              </w:rPr>
              <w:t xml:space="preserve">. </w:t>
            </w:r>
          </w:p>
          <w:p w14:paraId="50BDD7D0" w14:textId="77777777" w:rsidR="007E6888" w:rsidRPr="002C06B2" w:rsidRDefault="007E6888" w:rsidP="00B97AA3">
            <w:pPr>
              <w:spacing w:after="200" w:line="276" w:lineRule="auto"/>
              <w:ind w:right="227"/>
              <w:contextualSpacing/>
              <w:mirrorIndents/>
              <w:rPr>
                <w:rFonts w:ascii="Verdana" w:hAnsi="Verdana" w:cs="Arial"/>
                <w:bCs/>
                <w:color w:val="000000" w:themeColor="text1"/>
              </w:rPr>
            </w:pPr>
          </w:p>
          <w:p w14:paraId="4955526D" w14:textId="2B422FF1" w:rsidR="00741590" w:rsidRPr="002C06B2" w:rsidRDefault="000C0FF0" w:rsidP="004D0AFE">
            <w:pPr>
              <w:spacing w:after="200" w:line="276" w:lineRule="auto"/>
              <w:ind w:right="227"/>
              <w:contextualSpacing/>
              <w:mirrorIndents/>
              <w:rPr>
                <w:rFonts w:ascii="Verdana" w:hAnsi="Verdana" w:cs="Arial"/>
                <w:bCs/>
                <w:color w:val="000000" w:themeColor="text1"/>
              </w:rPr>
            </w:pPr>
            <w:r w:rsidRPr="002C06B2">
              <w:rPr>
                <w:rFonts w:ascii="Verdana" w:hAnsi="Verdana" w:cs="Arial"/>
                <w:bCs/>
                <w:color w:val="000000" w:themeColor="text1"/>
              </w:rPr>
              <w:t xml:space="preserve">Although the actual roster did </w:t>
            </w:r>
            <w:r w:rsidR="00CD50B7" w:rsidRPr="002C06B2">
              <w:rPr>
                <w:rFonts w:ascii="Verdana" w:hAnsi="Verdana" w:cs="Arial"/>
                <w:bCs/>
                <w:color w:val="000000" w:themeColor="text1"/>
              </w:rPr>
              <w:t xml:space="preserve">not </w:t>
            </w:r>
            <w:r w:rsidR="00AF1244" w:rsidRPr="002C06B2">
              <w:rPr>
                <w:rFonts w:ascii="Verdana" w:hAnsi="Verdana" w:cs="Arial"/>
                <w:bCs/>
                <w:color w:val="000000" w:themeColor="text1"/>
              </w:rPr>
              <w:t xml:space="preserve">fully align with </w:t>
            </w:r>
            <w:r w:rsidRPr="002C06B2">
              <w:rPr>
                <w:rFonts w:ascii="Verdana" w:hAnsi="Verdana" w:cs="Arial"/>
                <w:bCs/>
                <w:color w:val="000000" w:themeColor="text1"/>
              </w:rPr>
              <w:t xml:space="preserve">the planned roster </w:t>
            </w:r>
            <w:r w:rsidR="006F02C9" w:rsidRPr="002C06B2">
              <w:rPr>
                <w:rFonts w:ascii="Verdana" w:hAnsi="Verdana" w:cs="Arial"/>
                <w:bCs/>
                <w:color w:val="000000" w:themeColor="text1"/>
              </w:rPr>
              <w:t xml:space="preserve">for </w:t>
            </w:r>
            <w:r w:rsidR="00224AE6" w:rsidRPr="002C06B2">
              <w:rPr>
                <w:rFonts w:ascii="Verdana" w:hAnsi="Verdana" w:cs="Arial"/>
                <w:bCs/>
                <w:color w:val="000000" w:themeColor="text1"/>
              </w:rPr>
              <w:t xml:space="preserve">part </w:t>
            </w:r>
            <w:r w:rsidR="006F02C9" w:rsidRPr="002C06B2">
              <w:rPr>
                <w:rFonts w:ascii="Verdana" w:hAnsi="Verdana" w:cs="Arial"/>
                <w:bCs/>
                <w:color w:val="000000" w:themeColor="text1"/>
              </w:rPr>
              <w:t xml:space="preserve">of the reporting period, </w:t>
            </w:r>
            <w:r w:rsidR="00984507" w:rsidRPr="002C06B2">
              <w:rPr>
                <w:rFonts w:ascii="Verdana" w:hAnsi="Verdana" w:cs="Arial"/>
                <w:bCs/>
                <w:color w:val="000000" w:themeColor="text1"/>
              </w:rPr>
              <w:t>patient safety was</w:t>
            </w:r>
            <w:r w:rsidR="00E82AC1" w:rsidRPr="002C06B2">
              <w:rPr>
                <w:rFonts w:ascii="Verdana" w:hAnsi="Verdana" w:cs="Arial"/>
                <w:bCs/>
                <w:color w:val="000000" w:themeColor="text1"/>
              </w:rPr>
              <w:t xml:space="preserve"> maintained</w:t>
            </w:r>
            <w:r w:rsidR="00224AE6" w:rsidRPr="002C06B2">
              <w:rPr>
                <w:rFonts w:ascii="Verdana" w:hAnsi="Verdana" w:cs="Arial"/>
                <w:bCs/>
                <w:color w:val="000000" w:themeColor="text1"/>
              </w:rPr>
              <w:t xml:space="preserve"> throughout</w:t>
            </w:r>
            <w:r w:rsidR="00E82AC1" w:rsidRPr="002C06B2">
              <w:rPr>
                <w:rFonts w:ascii="Verdana" w:hAnsi="Verdana" w:cs="Arial"/>
                <w:bCs/>
                <w:color w:val="000000" w:themeColor="text1"/>
              </w:rPr>
              <w:t xml:space="preserve">. </w:t>
            </w:r>
            <w:r w:rsidR="00977250" w:rsidRPr="002C06B2">
              <w:rPr>
                <w:rFonts w:ascii="Verdana" w:hAnsi="Verdana" w:cs="Arial"/>
                <w:bCs/>
                <w:color w:val="000000" w:themeColor="text1"/>
              </w:rPr>
              <w:t>Staffing</w:t>
            </w:r>
            <w:r w:rsidR="00224AE6" w:rsidRPr="002C06B2">
              <w:rPr>
                <w:rFonts w:ascii="Verdana" w:hAnsi="Verdana" w:cs="Arial"/>
                <w:bCs/>
                <w:color w:val="000000" w:themeColor="text1"/>
              </w:rPr>
              <w:t xml:space="preserve"> levels,</w:t>
            </w:r>
            <w:r w:rsidR="003576C7" w:rsidRPr="002C06B2">
              <w:rPr>
                <w:rFonts w:ascii="Verdana" w:hAnsi="Verdana" w:cs="Arial"/>
                <w:bCs/>
                <w:color w:val="000000" w:themeColor="text1"/>
              </w:rPr>
              <w:t xml:space="preserve"> associated risks, and mitigating actions </w:t>
            </w:r>
            <w:r w:rsidR="0058497B" w:rsidRPr="002C06B2">
              <w:rPr>
                <w:rFonts w:ascii="Verdana" w:hAnsi="Verdana" w:cs="Arial"/>
                <w:bCs/>
                <w:color w:val="000000" w:themeColor="text1"/>
              </w:rPr>
              <w:t xml:space="preserve">continue to be </w:t>
            </w:r>
            <w:r w:rsidR="003576C7" w:rsidRPr="002C06B2">
              <w:rPr>
                <w:rFonts w:ascii="Verdana" w:hAnsi="Verdana" w:cs="Arial"/>
                <w:bCs/>
                <w:color w:val="000000" w:themeColor="text1"/>
              </w:rPr>
              <w:t xml:space="preserve">routinely reviewed and monitored </w:t>
            </w:r>
            <w:r w:rsidR="00C96EBE" w:rsidRPr="002C06B2">
              <w:rPr>
                <w:rFonts w:ascii="Verdana" w:hAnsi="Verdana" w:cs="Arial"/>
                <w:bCs/>
                <w:color w:val="000000" w:themeColor="text1"/>
              </w:rPr>
              <w:t>through</w:t>
            </w:r>
            <w:r w:rsidR="0058497B" w:rsidRPr="002C06B2">
              <w:rPr>
                <w:rFonts w:ascii="Verdana" w:hAnsi="Verdana" w:cs="Arial"/>
                <w:bCs/>
                <w:color w:val="000000" w:themeColor="text1"/>
              </w:rPr>
              <w:t xml:space="preserve"> </w:t>
            </w:r>
            <w:r w:rsidR="00810C6B" w:rsidRPr="002C06B2">
              <w:rPr>
                <w:rFonts w:ascii="Verdana" w:hAnsi="Verdana" w:cs="Arial"/>
                <w:bCs/>
                <w:color w:val="000000" w:themeColor="text1"/>
              </w:rPr>
              <w:t>w</w:t>
            </w:r>
            <w:r w:rsidR="00B62F5B" w:rsidRPr="002C06B2">
              <w:rPr>
                <w:rFonts w:ascii="Verdana" w:hAnsi="Verdana" w:cs="Arial"/>
                <w:bCs/>
                <w:color w:val="000000" w:themeColor="text1"/>
              </w:rPr>
              <w:t xml:space="preserve">eekly </w:t>
            </w:r>
            <w:r w:rsidR="00977250" w:rsidRPr="002C06B2">
              <w:rPr>
                <w:rFonts w:ascii="Verdana" w:hAnsi="Verdana" w:cs="Arial"/>
                <w:bCs/>
                <w:color w:val="000000" w:themeColor="text1"/>
              </w:rPr>
              <w:t>and monthly ward meetings</w:t>
            </w:r>
            <w:r w:rsidR="00C96EBE" w:rsidRPr="002C06B2">
              <w:rPr>
                <w:rFonts w:ascii="Verdana" w:hAnsi="Verdana" w:cs="Arial"/>
                <w:bCs/>
                <w:color w:val="000000" w:themeColor="text1"/>
              </w:rPr>
              <w:t>,</w:t>
            </w:r>
            <w:r w:rsidR="004174D9" w:rsidRPr="002C06B2">
              <w:rPr>
                <w:rFonts w:ascii="Verdana" w:hAnsi="Verdana" w:cs="Arial"/>
                <w:bCs/>
                <w:color w:val="000000" w:themeColor="text1"/>
              </w:rPr>
              <w:t xml:space="preserve"> with </w:t>
            </w:r>
            <w:r w:rsidR="00C96EBE" w:rsidRPr="002C06B2">
              <w:rPr>
                <w:rFonts w:ascii="Verdana" w:hAnsi="Verdana" w:cs="Arial"/>
                <w:bCs/>
                <w:color w:val="000000" w:themeColor="text1"/>
              </w:rPr>
              <w:t xml:space="preserve">ongoing oversight </w:t>
            </w:r>
            <w:r w:rsidR="004D0AFE" w:rsidRPr="002C06B2">
              <w:rPr>
                <w:rFonts w:ascii="Verdana" w:hAnsi="Verdana" w:cs="Arial"/>
                <w:bCs/>
                <w:color w:val="000000" w:themeColor="text1"/>
              </w:rPr>
              <w:t>provided</w:t>
            </w:r>
            <w:r w:rsidR="00C96EBE" w:rsidRPr="002C06B2">
              <w:rPr>
                <w:rFonts w:ascii="Verdana" w:hAnsi="Verdana" w:cs="Arial"/>
                <w:bCs/>
                <w:color w:val="000000" w:themeColor="text1"/>
              </w:rPr>
              <w:t xml:space="preserve"> by </w:t>
            </w:r>
            <w:r w:rsidR="004D0AFE" w:rsidRPr="002C06B2">
              <w:rPr>
                <w:rFonts w:ascii="Verdana" w:hAnsi="Verdana" w:cs="Arial"/>
                <w:bCs/>
                <w:color w:val="000000" w:themeColor="text1"/>
              </w:rPr>
              <w:t xml:space="preserve">the </w:t>
            </w:r>
            <w:r w:rsidR="004174D9" w:rsidRPr="002C06B2">
              <w:rPr>
                <w:rFonts w:ascii="Verdana" w:hAnsi="Verdana" w:cs="Arial"/>
                <w:bCs/>
                <w:color w:val="000000" w:themeColor="text1"/>
              </w:rPr>
              <w:t xml:space="preserve">ward leadership team. </w:t>
            </w:r>
            <w:r w:rsidR="00977250" w:rsidRPr="002C06B2">
              <w:rPr>
                <w:rFonts w:ascii="Verdana" w:hAnsi="Verdana" w:cs="Arial"/>
                <w:bCs/>
                <w:color w:val="000000" w:themeColor="text1"/>
              </w:rPr>
              <w:t xml:space="preserve"> </w:t>
            </w:r>
          </w:p>
          <w:p w14:paraId="4729AB3C" w14:textId="19BE6630" w:rsidR="004D0AFE" w:rsidRPr="002C06B2" w:rsidRDefault="004D0AFE" w:rsidP="004D0AFE">
            <w:pPr>
              <w:spacing w:after="200" w:line="276" w:lineRule="auto"/>
              <w:ind w:right="227"/>
              <w:contextualSpacing/>
              <w:mirrorIndents/>
              <w:rPr>
                <w:rFonts w:ascii="Verdana" w:hAnsi="Verdana" w:cs="Arial"/>
                <w:bCs/>
                <w:color w:val="000000" w:themeColor="text1"/>
              </w:rPr>
            </w:pPr>
          </w:p>
        </w:tc>
      </w:tr>
      <w:tr w:rsidR="003D74B9" w:rsidRPr="002C06B2" w14:paraId="797E8D10" w14:textId="77777777" w:rsidTr="003D74B9">
        <w:trPr>
          <w:jc w:val="center"/>
        </w:trPr>
        <w:tc>
          <w:tcPr>
            <w:tcW w:w="3545" w:type="dxa"/>
            <w:shd w:val="clear" w:color="auto" w:fill="F2F2F2"/>
          </w:tcPr>
          <w:p w14:paraId="674824A5" w14:textId="6A5F635D" w:rsidR="003D74B9" w:rsidRPr="002C06B2" w:rsidRDefault="003D74B9" w:rsidP="003D74B9">
            <w:pPr>
              <w:spacing w:after="200" w:line="276" w:lineRule="auto"/>
              <w:ind w:left="227" w:right="227"/>
              <w:contextualSpacing/>
              <w:mirrorIndents/>
              <w:rPr>
                <w:rFonts w:ascii="Verdana" w:hAnsi="Verdana" w:cs="Arial"/>
                <w:b/>
              </w:rPr>
            </w:pPr>
            <w:r w:rsidRPr="002C06B2">
              <w:rPr>
                <w:rFonts w:ascii="Verdana" w:hAnsi="Verdana" w:cs="Arial"/>
                <w:b/>
              </w:rPr>
              <w:lastRenderedPageBreak/>
              <w:t>Process &amp; systems for capturing data on the extent to which the planned roster has been maintained on wards where section 25B applies</w:t>
            </w:r>
          </w:p>
          <w:p w14:paraId="55B2B86A" w14:textId="77777777" w:rsidR="003D74B9" w:rsidRPr="002C06B2" w:rsidRDefault="003D74B9" w:rsidP="003D74B9">
            <w:pPr>
              <w:ind w:left="227" w:right="227"/>
              <w:contextualSpacing/>
              <w:mirrorIndents/>
              <w:rPr>
                <w:rFonts w:ascii="Verdana" w:hAnsi="Verdana" w:cs="Arial"/>
                <w:b/>
              </w:rPr>
            </w:pPr>
          </w:p>
        </w:tc>
        <w:tc>
          <w:tcPr>
            <w:tcW w:w="12326" w:type="dxa"/>
            <w:gridSpan w:val="7"/>
          </w:tcPr>
          <w:p w14:paraId="1BC44F86" w14:textId="74DA7189" w:rsidR="003D74B9" w:rsidRPr="002C06B2" w:rsidRDefault="003D74B9" w:rsidP="00342987">
            <w:pPr>
              <w:ind w:right="227"/>
              <w:contextualSpacing/>
              <w:mirrorIndents/>
              <w:rPr>
                <w:rFonts w:ascii="Verdana" w:hAnsi="Verdana" w:cs="Arial"/>
                <w:bCs/>
                <w:i/>
                <w:iCs/>
                <w:color w:val="000000"/>
              </w:rPr>
            </w:pPr>
            <w:r w:rsidRPr="002C06B2">
              <w:rPr>
                <w:rFonts w:ascii="Verdana" w:hAnsi="Verdana" w:cs="Arial"/>
                <w:bCs/>
                <w:i/>
                <w:iCs/>
                <w:color w:val="000000"/>
              </w:rPr>
              <w:t xml:space="preserve">NHS Wales is committed to utilising a national informatics system that can be used as a central repository for collating data to evidence the extent to which the nurse staffing levels have been maintained and to provide assurance that all reasonable steps have been taken to maintain the nurse staffing levels required. Extensive work has been undertaken across NHS Wales to implement a national informatics system to enable health boards/trust to meet the reporting requirements of the Act and follow the Once for Wales approach to ensure consistency. </w:t>
            </w:r>
          </w:p>
          <w:p w14:paraId="4B28EC05" w14:textId="77777777" w:rsidR="00350D66" w:rsidRPr="002C06B2" w:rsidRDefault="00350D66" w:rsidP="00342987">
            <w:pPr>
              <w:ind w:right="227"/>
              <w:contextualSpacing/>
              <w:mirrorIndents/>
              <w:rPr>
                <w:rFonts w:ascii="Verdana" w:hAnsi="Verdana" w:cs="Arial"/>
                <w:b/>
                <w:bCs/>
                <w:color w:val="A6A6A6"/>
              </w:rPr>
            </w:pPr>
          </w:p>
          <w:p w14:paraId="552B84E5" w14:textId="4CAD2316" w:rsidR="003D74B9" w:rsidRPr="002C06B2" w:rsidRDefault="003D74B9" w:rsidP="003D74B9">
            <w:pPr>
              <w:rPr>
                <w:rFonts w:ascii="Verdana" w:hAnsi="Verdana" w:cs="Arial"/>
                <w:bCs/>
                <w:i/>
                <w:iCs/>
                <w:color w:val="000000"/>
              </w:rPr>
            </w:pPr>
            <w:r w:rsidRPr="002C06B2">
              <w:rPr>
                <w:rFonts w:ascii="Verdana" w:hAnsi="Verdana" w:cs="Arial"/>
                <w:bCs/>
                <w:i/>
                <w:iCs/>
                <w:color w:val="000000"/>
              </w:rPr>
              <w:t xml:space="preserve">Each health board/trust </w:t>
            </w:r>
            <w:r w:rsidR="003637E8" w:rsidRPr="002C06B2">
              <w:rPr>
                <w:rFonts w:ascii="Verdana" w:hAnsi="Verdana" w:cs="Arial"/>
                <w:bCs/>
                <w:i/>
                <w:iCs/>
                <w:color w:val="000000"/>
              </w:rPr>
              <w:t xml:space="preserve">is </w:t>
            </w:r>
            <w:r w:rsidRPr="002C06B2">
              <w:rPr>
                <w:rFonts w:ascii="Verdana" w:hAnsi="Verdana" w:cs="Arial"/>
                <w:bCs/>
                <w:i/>
                <w:iCs/>
                <w:color w:val="000000"/>
              </w:rPr>
              <w:t>committed to implementing RL Datix (formally Allocates) Safe</w:t>
            </w:r>
            <w:r w:rsidR="00577C35" w:rsidRPr="002C06B2">
              <w:rPr>
                <w:rFonts w:ascii="Verdana" w:hAnsi="Verdana" w:cs="Arial"/>
                <w:bCs/>
                <w:i/>
                <w:iCs/>
                <w:color w:val="000000"/>
              </w:rPr>
              <w:t>C</w:t>
            </w:r>
            <w:r w:rsidRPr="002C06B2">
              <w:rPr>
                <w:rFonts w:ascii="Verdana" w:hAnsi="Verdana" w:cs="Arial"/>
                <w:bCs/>
                <w:i/>
                <w:iCs/>
                <w:color w:val="000000"/>
              </w:rPr>
              <w:t xml:space="preserve">are system, with each organisation having implemented this system to their section 25B wards. </w:t>
            </w:r>
          </w:p>
          <w:p w14:paraId="06114E86" w14:textId="77777777" w:rsidR="00D53644" w:rsidRPr="002C06B2" w:rsidRDefault="00D53644" w:rsidP="003D74B9">
            <w:pPr>
              <w:rPr>
                <w:rFonts w:ascii="Verdana" w:hAnsi="Verdana" w:cs="Arial"/>
                <w:bCs/>
                <w:i/>
                <w:iCs/>
                <w:color w:val="000000"/>
              </w:rPr>
            </w:pPr>
          </w:p>
          <w:p w14:paraId="48FCC02C" w14:textId="677B1784" w:rsidR="00424689" w:rsidRPr="002C06B2" w:rsidRDefault="00D53644" w:rsidP="003D74B9">
            <w:pPr>
              <w:rPr>
                <w:rFonts w:ascii="Verdana" w:hAnsi="Verdana" w:cs="Arial"/>
                <w:bCs/>
                <w:color w:val="000000"/>
              </w:rPr>
            </w:pPr>
            <w:r w:rsidRPr="002C06B2">
              <w:rPr>
                <w:rFonts w:ascii="Verdana" w:hAnsi="Verdana" w:cs="Arial"/>
                <w:bCs/>
                <w:color w:val="000000"/>
              </w:rPr>
              <w:t xml:space="preserve">SBUHB </w:t>
            </w:r>
            <w:r w:rsidR="00D37B83" w:rsidRPr="002C06B2">
              <w:rPr>
                <w:rFonts w:ascii="Verdana" w:hAnsi="Verdana" w:cs="Arial"/>
                <w:bCs/>
                <w:color w:val="000000"/>
              </w:rPr>
              <w:t>has met all statutory requirements during this reporting period.</w:t>
            </w:r>
            <w:r w:rsidR="005461F9" w:rsidRPr="002C06B2">
              <w:rPr>
                <w:rFonts w:ascii="Verdana" w:hAnsi="Verdana" w:cs="Arial"/>
                <w:bCs/>
                <w:color w:val="000000"/>
              </w:rPr>
              <w:t xml:space="preserve"> </w:t>
            </w:r>
            <w:r w:rsidR="00D1256B" w:rsidRPr="002C06B2">
              <w:rPr>
                <w:rFonts w:ascii="Verdana" w:hAnsi="Verdana" w:cs="Arial"/>
                <w:bCs/>
                <w:color w:val="000000"/>
              </w:rPr>
              <w:t xml:space="preserve">The </w:t>
            </w:r>
            <w:r w:rsidR="00332BFF" w:rsidRPr="002C06B2">
              <w:rPr>
                <w:rFonts w:ascii="Verdana" w:hAnsi="Verdana" w:cs="Arial"/>
                <w:bCs/>
                <w:color w:val="000000"/>
              </w:rPr>
              <w:t xml:space="preserve">RLDatix </w:t>
            </w:r>
            <w:r w:rsidR="005F327A" w:rsidRPr="002C06B2">
              <w:rPr>
                <w:rFonts w:ascii="Verdana" w:hAnsi="Verdana" w:cs="Arial"/>
                <w:bCs/>
                <w:color w:val="000000"/>
              </w:rPr>
              <w:t xml:space="preserve">Allocate </w:t>
            </w:r>
            <w:r w:rsidR="00332BFF" w:rsidRPr="002C06B2">
              <w:rPr>
                <w:rFonts w:ascii="Verdana" w:hAnsi="Verdana" w:cs="Arial"/>
                <w:bCs/>
                <w:color w:val="000000"/>
              </w:rPr>
              <w:t xml:space="preserve">rostering </w:t>
            </w:r>
            <w:r w:rsidR="00C77E59" w:rsidRPr="002C06B2">
              <w:rPr>
                <w:rFonts w:ascii="Verdana" w:hAnsi="Verdana" w:cs="Arial"/>
                <w:bCs/>
                <w:color w:val="000000"/>
              </w:rPr>
              <w:t>system</w:t>
            </w:r>
            <w:r w:rsidR="007334FB" w:rsidRPr="002C06B2">
              <w:rPr>
                <w:rFonts w:ascii="Verdana" w:hAnsi="Verdana" w:cs="Arial"/>
                <w:bCs/>
                <w:color w:val="000000"/>
              </w:rPr>
              <w:t>,</w:t>
            </w:r>
            <w:r w:rsidR="00C77E59" w:rsidRPr="002C06B2">
              <w:rPr>
                <w:rFonts w:ascii="Verdana" w:hAnsi="Verdana" w:cs="Arial"/>
                <w:bCs/>
                <w:color w:val="000000"/>
              </w:rPr>
              <w:t xml:space="preserve"> used </w:t>
            </w:r>
            <w:r w:rsidR="007334FB" w:rsidRPr="002C06B2">
              <w:rPr>
                <w:rFonts w:ascii="Verdana" w:hAnsi="Verdana" w:cs="Arial"/>
                <w:bCs/>
                <w:color w:val="000000"/>
              </w:rPr>
              <w:t xml:space="preserve">nationally across </w:t>
            </w:r>
            <w:r w:rsidR="00C77E59" w:rsidRPr="002C06B2">
              <w:rPr>
                <w:rFonts w:ascii="Verdana" w:hAnsi="Verdana" w:cs="Arial"/>
                <w:bCs/>
                <w:color w:val="000000"/>
              </w:rPr>
              <w:t xml:space="preserve">Wales </w:t>
            </w:r>
            <w:r w:rsidR="009E0077" w:rsidRPr="002C06B2">
              <w:rPr>
                <w:rFonts w:ascii="Verdana" w:hAnsi="Verdana" w:cs="Arial"/>
                <w:bCs/>
                <w:color w:val="000000"/>
              </w:rPr>
              <w:t>for all Section 25B wards</w:t>
            </w:r>
            <w:r w:rsidR="007334FB" w:rsidRPr="002C06B2">
              <w:rPr>
                <w:rFonts w:ascii="Verdana" w:hAnsi="Verdana" w:cs="Arial"/>
                <w:bCs/>
                <w:color w:val="000000"/>
              </w:rPr>
              <w:t>,</w:t>
            </w:r>
            <w:r w:rsidR="009E0077" w:rsidRPr="002C06B2">
              <w:rPr>
                <w:rFonts w:ascii="Verdana" w:hAnsi="Verdana" w:cs="Arial"/>
                <w:bCs/>
                <w:color w:val="000000"/>
              </w:rPr>
              <w:t xml:space="preserve"> </w:t>
            </w:r>
            <w:r w:rsidR="00C77E59" w:rsidRPr="002C06B2">
              <w:rPr>
                <w:rFonts w:ascii="Verdana" w:hAnsi="Verdana" w:cs="Arial"/>
                <w:bCs/>
                <w:color w:val="000000"/>
              </w:rPr>
              <w:t>is</w:t>
            </w:r>
            <w:r w:rsidR="007334FB" w:rsidRPr="002C06B2">
              <w:rPr>
                <w:rFonts w:ascii="Verdana" w:hAnsi="Verdana" w:cs="Arial"/>
                <w:bCs/>
                <w:color w:val="000000"/>
              </w:rPr>
              <w:t xml:space="preserve"> fully</w:t>
            </w:r>
            <w:r w:rsidR="00C77E59" w:rsidRPr="002C06B2">
              <w:rPr>
                <w:rFonts w:ascii="Verdana" w:hAnsi="Verdana" w:cs="Arial"/>
                <w:bCs/>
                <w:color w:val="000000"/>
              </w:rPr>
              <w:t xml:space="preserve"> embedded across the Health Board. </w:t>
            </w:r>
            <w:r w:rsidR="007C176E" w:rsidRPr="002C06B2">
              <w:rPr>
                <w:rFonts w:ascii="Verdana" w:hAnsi="Verdana" w:cs="Arial"/>
                <w:bCs/>
                <w:color w:val="000000"/>
              </w:rPr>
              <w:t xml:space="preserve">Allocate </w:t>
            </w:r>
            <w:r w:rsidR="00254A3C" w:rsidRPr="002C06B2">
              <w:rPr>
                <w:rFonts w:ascii="Verdana" w:hAnsi="Verdana" w:cs="Arial"/>
                <w:bCs/>
                <w:color w:val="000000"/>
              </w:rPr>
              <w:t>SafeCare</w:t>
            </w:r>
            <w:r w:rsidR="007D73A9" w:rsidRPr="002C06B2">
              <w:rPr>
                <w:rFonts w:ascii="Verdana" w:hAnsi="Verdana" w:cs="Arial"/>
                <w:bCs/>
                <w:color w:val="000000"/>
              </w:rPr>
              <w:t xml:space="preserve"> is also</w:t>
            </w:r>
            <w:r w:rsidR="007C176E" w:rsidRPr="002C06B2">
              <w:rPr>
                <w:rFonts w:ascii="Verdana" w:hAnsi="Verdana" w:cs="Arial"/>
                <w:bCs/>
                <w:color w:val="000000"/>
              </w:rPr>
              <w:t xml:space="preserve">, used </w:t>
            </w:r>
            <w:r w:rsidR="007D73A9" w:rsidRPr="002C06B2">
              <w:rPr>
                <w:rFonts w:ascii="Verdana" w:hAnsi="Verdana" w:cs="Arial"/>
                <w:bCs/>
                <w:color w:val="000000"/>
              </w:rPr>
              <w:t xml:space="preserve">routinely </w:t>
            </w:r>
            <w:r w:rsidR="007C176E" w:rsidRPr="002C06B2">
              <w:rPr>
                <w:rFonts w:ascii="Verdana" w:hAnsi="Verdana" w:cs="Arial"/>
                <w:bCs/>
                <w:color w:val="000000"/>
              </w:rPr>
              <w:t>to record patient acuity</w:t>
            </w:r>
            <w:r w:rsidR="00E02BF0" w:rsidRPr="002C06B2">
              <w:rPr>
                <w:rFonts w:ascii="Verdana" w:hAnsi="Verdana" w:cs="Arial"/>
                <w:bCs/>
                <w:color w:val="000000"/>
              </w:rPr>
              <w:t xml:space="preserve"> and ward activity</w:t>
            </w:r>
            <w:r w:rsidR="00E12CA1" w:rsidRPr="002C06B2">
              <w:rPr>
                <w:rFonts w:ascii="Verdana" w:hAnsi="Verdana" w:cs="Arial"/>
                <w:bCs/>
                <w:color w:val="000000"/>
              </w:rPr>
              <w:t>,</w:t>
            </w:r>
            <w:r w:rsidR="00E02BF0" w:rsidRPr="002C06B2">
              <w:rPr>
                <w:rFonts w:ascii="Verdana" w:hAnsi="Verdana" w:cs="Arial"/>
                <w:bCs/>
                <w:color w:val="000000"/>
              </w:rPr>
              <w:t xml:space="preserve"> support</w:t>
            </w:r>
            <w:r w:rsidR="00E12CA1" w:rsidRPr="002C06B2">
              <w:rPr>
                <w:rFonts w:ascii="Verdana" w:hAnsi="Verdana" w:cs="Arial"/>
                <w:bCs/>
                <w:color w:val="000000"/>
              </w:rPr>
              <w:t>ing</w:t>
            </w:r>
            <w:r w:rsidR="00E02BF0" w:rsidRPr="002C06B2">
              <w:rPr>
                <w:rFonts w:ascii="Verdana" w:hAnsi="Verdana" w:cs="Arial"/>
                <w:bCs/>
                <w:color w:val="000000"/>
              </w:rPr>
              <w:t xml:space="preserve"> </w:t>
            </w:r>
            <w:r w:rsidR="00E12CA1" w:rsidRPr="002C06B2">
              <w:rPr>
                <w:rFonts w:ascii="Verdana" w:hAnsi="Verdana" w:cs="Arial"/>
                <w:bCs/>
                <w:color w:val="000000"/>
              </w:rPr>
              <w:t xml:space="preserve">safe </w:t>
            </w:r>
            <w:r w:rsidR="00E02BF0" w:rsidRPr="002C06B2">
              <w:rPr>
                <w:rFonts w:ascii="Verdana" w:hAnsi="Verdana" w:cs="Arial"/>
                <w:bCs/>
                <w:color w:val="000000"/>
              </w:rPr>
              <w:t xml:space="preserve">operational </w:t>
            </w:r>
            <w:r w:rsidR="00E12CA1" w:rsidRPr="002C06B2">
              <w:rPr>
                <w:rFonts w:ascii="Verdana" w:hAnsi="Verdana" w:cs="Arial"/>
                <w:bCs/>
                <w:color w:val="000000"/>
              </w:rPr>
              <w:t xml:space="preserve">deployment of </w:t>
            </w:r>
            <w:r w:rsidR="006C6C3B" w:rsidRPr="002C06B2">
              <w:rPr>
                <w:rFonts w:ascii="Verdana" w:hAnsi="Verdana" w:cs="Arial"/>
                <w:bCs/>
                <w:color w:val="000000"/>
              </w:rPr>
              <w:t>staff</w:t>
            </w:r>
            <w:r w:rsidR="000B2DB6" w:rsidRPr="002C06B2">
              <w:rPr>
                <w:rFonts w:ascii="Verdana" w:hAnsi="Verdana" w:cs="Arial"/>
                <w:bCs/>
                <w:color w:val="000000"/>
              </w:rPr>
              <w:t xml:space="preserve">. The system </w:t>
            </w:r>
            <w:r w:rsidR="006C6C3B" w:rsidRPr="002C06B2">
              <w:rPr>
                <w:rFonts w:ascii="Verdana" w:hAnsi="Verdana" w:cs="Arial"/>
                <w:bCs/>
                <w:color w:val="000000"/>
              </w:rPr>
              <w:t xml:space="preserve">enables </w:t>
            </w:r>
            <w:r w:rsidR="00766008" w:rsidRPr="002C06B2">
              <w:rPr>
                <w:rFonts w:ascii="Verdana" w:hAnsi="Verdana" w:cs="Arial"/>
                <w:bCs/>
                <w:color w:val="000000"/>
              </w:rPr>
              <w:t xml:space="preserve">the recording of red flags </w:t>
            </w:r>
            <w:r w:rsidR="009137AA" w:rsidRPr="002C06B2">
              <w:rPr>
                <w:rFonts w:ascii="Verdana" w:hAnsi="Verdana" w:cs="Arial"/>
                <w:bCs/>
                <w:color w:val="000000"/>
              </w:rPr>
              <w:t xml:space="preserve">and professional judgement, providing an </w:t>
            </w:r>
            <w:r w:rsidR="006C6C3B" w:rsidRPr="002C06B2">
              <w:rPr>
                <w:rFonts w:ascii="Verdana" w:hAnsi="Verdana" w:cs="Arial"/>
                <w:bCs/>
                <w:color w:val="000000"/>
              </w:rPr>
              <w:t>oversight</w:t>
            </w:r>
            <w:r w:rsidR="009137AA" w:rsidRPr="002C06B2">
              <w:rPr>
                <w:rFonts w:ascii="Verdana" w:hAnsi="Verdana" w:cs="Arial"/>
                <w:bCs/>
                <w:color w:val="000000"/>
              </w:rPr>
              <w:t xml:space="preserve"> </w:t>
            </w:r>
            <w:r w:rsidR="000C4D3B" w:rsidRPr="002C06B2">
              <w:rPr>
                <w:rFonts w:ascii="Verdana" w:hAnsi="Verdana" w:cs="Arial"/>
                <w:bCs/>
                <w:color w:val="000000"/>
              </w:rPr>
              <w:t>of ward activity</w:t>
            </w:r>
            <w:r w:rsidR="00424689" w:rsidRPr="002C06B2">
              <w:rPr>
                <w:rFonts w:ascii="Verdana" w:hAnsi="Verdana" w:cs="Arial"/>
                <w:bCs/>
                <w:color w:val="000000"/>
              </w:rPr>
              <w:t>,</w:t>
            </w:r>
            <w:r w:rsidR="00C72FC7" w:rsidRPr="002C06B2">
              <w:rPr>
                <w:rFonts w:ascii="Verdana" w:hAnsi="Verdana" w:cs="Arial"/>
                <w:bCs/>
                <w:color w:val="000000"/>
              </w:rPr>
              <w:t xml:space="preserve"> informing safe staffing decisions and </w:t>
            </w:r>
            <w:r w:rsidR="001013DB" w:rsidRPr="002C06B2">
              <w:rPr>
                <w:rFonts w:ascii="Verdana" w:hAnsi="Verdana" w:cs="Arial"/>
                <w:bCs/>
                <w:color w:val="000000"/>
              </w:rPr>
              <w:t xml:space="preserve">the documentation of </w:t>
            </w:r>
            <w:r w:rsidR="004C2761" w:rsidRPr="002C06B2">
              <w:rPr>
                <w:rFonts w:ascii="Verdana" w:hAnsi="Verdana" w:cs="Arial"/>
                <w:bCs/>
                <w:color w:val="000000"/>
              </w:rPr>
              <w:t xml:space="preserve">risk mitigation. </w:t>
            </w:r>
            <w:r w:rsidR="008E50A3" w:rsidRPr="002C06B2">
              <w:rPr>
                <w:rFonts w:ascii="Verdana" w:hAnsi="Verdana" w:cs="Arial"/>
                <w:bCs/>
                <w:color w:val="000000"/>
              </w:rPr>
              <w:t xml:space="preserve">Staff training </w:t>
            </w:r>
            <w:r w:rsidR="00C76389" w:rsidRPr="002C06B2">
              <w:rPr>
                <w:rFonts w:ascii="Verdana" w:hAnsi="Verdana" w:cs="Arial"/>
                <w:bCs/>
                <w:color w:val="000000"/>
              </w:rPr>
              <w:t>sessions are</w:t>
            </w:r>
            <w:r w:rsidR="008E50A3" w:rsidRPr="002C06B2">
              <w:rPr>
                <w:rFonts w:ascii="Verdana" w:hAnsi="Verdana" w:cs="Arial"/>
                <w:bCs/>
                <w:color w:val="000000"/>
              </w:rPr>
              <w:t xml:space="preserve"> delivered </w:t>
            </w:r>
            <w:r w:rsidR="00C76389" w:rsidRPr="002C06B2">
              <w:rPr>
                <w:rFonts w:ascii="Verdana" w:hAnsi="Verdana" w:cs="Arial"/>
                <w:bCs/>
                <w:color w:val="000000"/>
              </w:rPr>
              <w:t xml:space="preserve">twice monthly </w:t>
            </w:r>
            <w:r w:rsidR="00804391" w:rsidRPr="002C06B2">
              <w:rPr>
                <w:rFonts w:ascii="Verdana" w:hAnsi="Verdana" w:cs="Arial"/>
                <w:bCs/>
                <w:color w:val="000000"/>
              </w:rPr>
              <w:t>with attendance recorded on ESR</w:t>
            </w:r>
            <w:r w:rsidR="00BD4A27" w:rsidRPr="002C06B2">
              <w:rPr>
                <w:rFonts w:ascii="Verdana" w:hAnsi="Verdana" w:cs="Arial"/>
                <w:bCs/>
                <w:color w:val="000000"/>
              </w:rPr>
              <w:t>.</w:t>
            </w:r>
          </w:p>
          <w:p w14:paraId="3460AA08" w14:textId="77777777" w:rsidR="00804391" w:rsidRPr="002C06B2" w:rsidRDefault="00804391" w:rsidP="003D74B9">
            <w:pPr>
              <w:rPr>
                <w:rFonts w:ascii="Verdana" w:hAnsi="Verdana" w:cs="Arial"/>
                <w:bCs/>
                <w:color w:val="000000"/>
              </w:rPr>
            </w:pPr>
          </w:p>
          <w:p w14:paraId="0D371478" w14:textId="121E1DB0" w:rsidR="00D53644" w:rsidRPr="002C06B2" w:rsidRDefault="00402623" w:rsidP="003D74B9">
            <w:pPr>
              <w:rPr>
                <w:rFonts w:ascii="Verdana" w:hAnsi="Verdana" w:cs="Arial"/>
                <w:bCs/>
                <w:color w:val="000000"/>
              </w:rPr>
            </w:pPr>
            <w:r w:rsidRPr="002C06B2">
              <w:rPr>
                <w:rFonts w:ascii="Verdana" w:hAnsi="Verdana" w:cs="Arial"/>
                <w:bCs/>
                <w:color w:val="000000"/>
              </w:rPr>
              <w:t xml:space="preserve">A </w:t>
            </w:r>
            <w:r w:rsidR="00424689" w:rsidRPr="002C06B2">
              <w:rPr>
                <w:rFonts w:ascii="Verdana" w:hAnsi="Verdana" w:cs="Arial"/>
                <w:bCs/>
                <w:color w:val="000000"/>
              </w:rPr>
              <w:t>S</w:t>
            </w:r>
            <w:r w:rsidRPr="002C06B2">
              <w:rPr>
                <w:rFonts w:ascii="Verdana" w:hAnsi="Verdana" w:cs="Arial"/>
                <w:bCs/>
                <w:color w:val="000000"/>
              </w:rPr>
              <w:t xml:space="preserve">tandard </w:t>
            </w:r>
            <w:r w:rsidR="00424689" w:rsidRPr="002C06B2">
              <w:rPr>
                <w:rFonts w:ascii="Verdana" w:hAnsi="Verdana" w:cs="Arial"/>
                <w:bCs/>
                <w:color w:val="000000"/>
              </w:rPr>
              <w:t>O</w:t>
            </w:r>
            <w:r w:rsidRPr="002C06B2">
              <w:rPr>
                <w:rFonts w:ascii="Verdana" w:hAnsi="Verdana" w:cs="Arial"/>
                <w:bCs/>
                <w:color w:val="000000"/>
              </w:rPr>
              <w:t>perati</w:t>
            </w:r>
            <w:r w:rsidR="00424689" w:rsidRPr="002C06B2">
              <w:rPr>
                <w:rFonts w:ascii="Verdana" w:hAnsi="Verdana" w:cs="Arial"/>
                <w:bCs/>
                <w:color w:val="000000"/>
              </w:rPr>
              <w:t>ng</w:t>
            </w:r>
            <w:r w:rsidRPr="002C06B2">
              <w:rPr>
                <w:rFonts w:ascii="Verdana" w:hAnsi="Verdana" w:cs="Arial"/>
                <w:bCs/>
                <w:color w:val="000000"/>
              </w:rPr>
              <w:t xml:space="preserve"> </w:t>
            </w:r>
            <w:r w:rsidR="005F3307" w:rsidRPr="002C06B2">
              <w:rPr>
                <w:rFonts w:ascii="Verdana" w:hAnsi="Verdana" w:cs="Arial"/>
                <w:bCs/>
                <w:color w:val="000000"/>
              </w:rPr>
              <w:t>P</w:t>
            </w:r>
            <w:r w:rsidRPr="002C06B2">
              <w:rPr>
                <w:rFonts w:ascii="Verdana" w:hAnsi="Verdana" w:cs="Arial"/>
                <w:bCs/>
                <w:color w:val="000000"/>
              </w:rPr>
              <w:t>roc</w:t>
            </w:r>
            <w:r w:rsidR="000157F8" w:rsidRPr="002C06B2">
              <w:rPr>
                <w:rFonts w:ascii="Verdana" w:hAnsi="Verdana" w:cs="Arial"/>
                <w:bCs/>
                <w:color w:val="000000"/>
              </w:rPr>
              <w:t>edure</w:t>
            </w:r>
            <w:r w:rsidR="00863B37" w:rsidRPr="002C06B2">
              <w:rPr>
                <w:rFonts w:ascii="Verdana" w:hAnsi="Verdana" w:cs="Arial"/>
                <w:bCs/>
                <w:color w:val="000000"/>
              </w:rPr>
              <w:t xml:space="preserve"> </w:t>
            </w:r>
            <w:r w:rsidR="00396841" w:rsidRPr="002C06B2">
              <w:rPr>
                <w:rFonts w:ascii="Verdana" w:hAnsi="Verdana" w:cs="Arial"/>
                <w:bCs/>
                <w:color w:val="000000"/>
              </w:rPr>
              <w:t xml:space="preserve">(SOP) </w:t>
            </w:r>
            <w:r w:rsidR="00DA5423" w:rsidRPr="002C06B2">
              <w:rPr>
                <w:rFonts w:ascii="Verdana" w:hAnsi="Verdana" w:cs="Arial"/>
                <w:bCs/>
                <w:color w:val="000000"/>
              </w:rPr>
              <w:t xml:space="preserve">for the use of SafeCare </w:t>
            </w:r>
            <w:r w:rsidR="003A4C26" w:rsidRPr="002C06B2">
              <w:rPr>
                <w:rFonts w:ascii="Verdana" w:hAnsi="Verdana" w:cs="Arial"/>
                <w:bCs/>
                <w:color w:val="000000"/>
              </w:rPr>
              <w:t xml:space="preserve">in Nurse Staffing huddles has been implemented </w:t>
            </w:r>
            <w:r w:rsidR="005F3307" w:rsidRPr="002C06B2">
              <w:rPr>
                <w:rFonts w:ascii="Verdana" w:hAnsi="Verdana" w:cs="Arial"/>
                <w:bCs/>
                <w:color w:val="000000"/>
              </w:rPr>
              <w:t xml:space="preserve">to ensure consistent </w:t>
            </w:r>
            <w:r w:rsidR="009B5272" w:rsidRPr="002C06B2">
              <w:rPr>
                <w:rFonts w:ascii="Verdana" w:hAnsi="Verdana" w:cs="Arial"/>
                <w:bCs/>
                <w:color w:val="000000"/>
              </w:rPr>
              <w:t>and effective deployment of nursing staff across SBUHB</w:t>
            </w:r>
            <w:r w:rsidR="00C307EA" w:rsidRPr="002C06B2">
              <w:rPr>
                <w:rFonts w:ascii="Verdana" w:hAnsi="Verdana" w:cs="Arial"/>
                <w:bCs/>
                <w:color w:val="000000"/>
              </w:rPr>
              <w:t xml:space="preserve">. </w:t>
            </w:r>
            <w:r w:rsidR="0003646E" w:rsidRPr="002C06B2">
              <w:rPr>
                <w:rFonts w:ascii="Verdana" w:hAnsi="Verdana" w:cs="Arial"/>
                <w:bCs/>
                <w:color w:val="000000"/>
              </w:rPr>
              <w:t xml:space="preserve">The </w:t>
            </w:r>
            <w:r w:rsidR="00396841" w:rsidRPr="002C06B2">
              <w:rPr>
                <w:rFonts w:ascii="Verdana" w:hAnsi="Verdana" w:cs="Arial"/>
                <w:bCs/>
                <w:color w:val="000000"/>
              </w:rPr>
              <w:t xml:space="preserve">SOP </w:t>
            </w:r>
            <w:r w:rsidR="0003646E" w:rsidRPr="002C06B2">
              <w:rPr>
                <w:rFonts w:ascii="Verdana" w:hAnsi="Verdana" w:cs="Arial"/>
                <w:bCs/>
                <w:color w:val="000000"/>
              </w:rPr>
              <w:t xml:space="preserve">outlines </w:t>
            </w:r>
            <w:r w:rsidR="00522E3F" w:rsidRPr="002C06B2">
              <w:rPr>
                <w:rFonts w:ascii="Verdana" w:hAnsi="Verdana" w:cs="Arial"/>
                <w:bCs/>
                <w:color w:val="000000"/>
              </w:rPr>
              <w:t>operational procedure</w:t>
            </w:r>
            <w:r w:rsidR="00396841" w:rsidRPr="002C06B2">
              <w:rPr>
                <w:rFonts w:ascii="Verdana" w:hAnsi="Verdana" w:cs="Arial"/>
                <w:bCs/>
                <w:color w:val="000000"/>
              </w:rPr>
              <w:t xml:space="preserve">s, </w:t>
            </w:r>
            <w:r w:rsidR="00522E3F" w:rsidRPr="002C06B2">
              <w:rPr>
                <w:rFonts w:ascii="Verdana" w:hAnsi="Verdana" w:cs="Arial"/>
                <w:bCs/>
                <w:color w:val="000000"/>
              </w:rPr>
              <w:t>staffing responsibilities</w:t>
            </w:r>
            <w:r w:rsidR="00283E94" w:rsidRPr="002C06B2">
              <w:rPr>
                <w:rFonts w:ascii="Verdana" w:hAnsi="Verdana" w:cs="Arial"/>
                <w:bCs/>
                <w:color w:val="000000"/>
              </w:rPr>
              <w:t xml:space="preserve">, </w:t>
            </w:r>
            <w:r w:rsidR="00F856B7" w:rsidRPr="002C06B2">
              <w:rPr>
                <w:rFonts w:ascii="Verdana" w:hAnsi="Verdana" w:cs="Arial"/>
                <w:bCs/>
                <w:color w:val="000000"/>
              </w:rPr>
              <w:t xml:space="preserve">RAG scoring and </w:t>
            </w:r>
            <w:r w:rsidR="00025532" w:rsidRPr="002C06B2">
              <w:rPr>
                <w:rFonts w:ascii="Verdana" w:hAnsi="Verdana" w:cs="Arial"/>
                <w:bCs/>
                <w:color w:val="000000"/>
              </w:rPr>
              <w:t>escalation proce</w:t>
            </w:r>
            <w:r w:rsidR="00283E94" w:rsidRPr="002C06B2">
              <w:rPr>
                <w:rFonts w:ascii="Verdana" w:hAnsi="Verdana" w:cs="Arial"/>
                <w:bCs/>
                <w:color w:val="000000"/>
              </w:rPr>
              <w:t>ss</w:t>
            </w:r>
            <w:r w:rsidR="00025532" w:rsidRPr="002C06B2">
              <w:rPr>
                <w:rFonts w:ascii="Verdana" w:hAnsi="Verdana" w:cs="Arial"/>
                <w:bCs/>
                <w:color w:val="000000"/>
              </w:rPr>
              <w:t xml:space="preserve">es. </w:t>
            </w:r>
          </w:p>
          <w:p w14:paraId="01962E65" w14:textId="77777777" w:rsidR="003D74B9" w:rsidRPr="002C06B2" w:rsidRDefault="003D74B9" w:rsidP="003D74B9">
            <w:pPr>
              <w:rPr>
                <w:rFonts w:ascii="Verdana" w:hAnsi="Verdana" w:cs="Arial"/>
                <w:b/>
              </w:rPr>
            </w:pPr>
          </w:p>
        </w:tc>
      </w:tr>
      <w:tr w:rsidR="003D74B9" w:rsidRPr="002C06B2" w14:paraId="3BAE90D4" w14:textId="77777777" w:rsidTr="004D6B2B">
        <w:trPr>
          <w:jc w:val="center"/>
        </w:trPr>
        <w:tc>
          <w:tcPr>
            <w:tcW w:w="3545" w:type="dxa"/>
            <w:shd w:val="clear" w:color="auto" w:fill="FFFFFF" w:themeFill="background1"/>
          </w:tcPr>
          <w:p w14:paraId="06F69DBF" w14:textId="6873CA96" w:rsidR="003D74B9" w:rsidRPr="002C06B2" w:rsidRDefault="003D74B9" w:rsidP="00452900">
            <w:pPr>
              <w:ind w:left="227" w:right="227"/>
              <w:contextualSpacing/>
              <w:mirrorIndents/>
              <w:jc w:val="center"/>
              <w:rPr>
                <w:rFonts w:ascii="Verdana" w:hAnsi="Verdana" w:cs="Arial"/>
                <w:b/>
              </w:rPr>
            </w:pPr>
            <w:r w:rsidRPr="002C06B2">
              <w:rPr>
                <w:rFonts w:ascii="Verdana" w:hAnsi="Verdana" w:cs="Arial"/>
                <w:b/>
              </w:rPr>
              <w:t>Process for maintaining the Nurse staffing level</w:t>
            </w:r>
          </w:p>
        </w:tc>
        <w:tc>
          <w:tcPr>
            <w:tcW w:w="12326" w:type="dxa"/>
            <w:gridSpan w:val="7"/>
          </w:tcPr>
          <w:p w14:paraId="62CF74C3" w14:textId="66BA6A6F" w:rsidR="00EB5D89" w:rsidRPr="002C06B2" w:rsidRDefault="00E66120" w:rsidP="00A6497D">
            <w:pPr>
              <w:ind w:right="227"/>
              <w:contextualSpacing/>
              <w:mirrorIndents/>
              <w:rPr>
                <w:rFonts w:ascii="Verdana" w:hAnsi="Verdana" w:cs="Arial"/>
              </w:rPr>
            </w:pPr>
            <w:r w:rsidRPr="002C06B2">
              <w:rPr>
                <w:rFonts w:ascii="Verdana" w:hAnsi="Verdana" w:cs="Arial"/>
              </w:rPr>
              <w:t>The Health Board acknowledges its respon</w:t>
            </w:r>
            <w:r w:rsidR="00AC2002" w:rsidRPr="002C06B2">
              <w:rPr>
                <w:rFonts w:ascii="Verdana" w:hAnsi="Verdana" w:cs="Arial"/>
              </w:rPr>
              <w:t xml:space="preserve">sibility to ensure that all reasonable steps are taken to meet and maintain nurse staffing levels </w:t>
            </w:r>
            <w:r w:rsidR="00F03EF5" w:rsidRPr="002C06B2">
              <w:rPr>
                <w:rFonts w:ascii="Verdana" w:hAnsi="Verdana" w:cs="Arial"/>
              </w:rPr>
              <w:t xml:space="preserve">across </w:t>
            </w:r>
            <w:r w:rsidR="00E56D5C" w:rsidRPr="002C06B2">
              <w:rPr>
                <w:rFonts w:ascii="Verdana" w:hAnsi="Verdana" w:cs="Arial"/>
              </w:rPr>
              <w:t>acute adult medical</w:t>
            </w:r>
            <w:r w:rsidR="00664836" w:rsidRPr="002C06B2">
              <w:rPr>
                <w:rFonts w:ascii="Verdana" w:hAnsi="Verdana" w:cs="Arial"/>
              </w:rPr>
              <w:t xml:space="preserve">, </w:t>
            </w:r>
            <w:r w:rsidR="00E56D5C" w:rsidRPr="002C06B2">
              <w:rPr>
                <w:rFonts w:ascii="Verdana" w:hAnsi="Verdana" w:cs="Arial"/>
              </w:rPr>
              <w:t>surgical, and paediatric inpatient wards</w:t>
            </w:r>
            <w:r w:rsidR="00250A55" w:rsidRPr="002C06B2">
              <w:rPr>
                <w:rFonts w:ascii="Verdana" w:hAnsi="Verdana" w:cs="Arial"/>
              </w:rPr>
              <w:t>,</w:t>
            </w:r>
            <w:r w:rsidR="00CF1C54" w:rsidRPr="002C06B2">
              <w:rPr>
                <w:rFonts w:ascii="Verdana" w:hAnsi="Verdana" w:cs="Arial"/>
              </w:rPr>
              <w:t xml:space="preserve"> both on a </w:t>
            </w:r>
            <w:r w:rsidR="00DA2BE7" w:rsidRPr="002C06B2">
              <w:rPr>
                <w:rFonts w:ascii="Verdana" w:hAnsi="Verdana" w:cs="Arial"/>
              </w:rPr>
              <w:t>shift-by-shift</w:t>
            </w:r>
            <w:r w:rsidR="00CF1C54" w:rsidRPr="002C06B2">
              <w:rPr>
                <w:rFonts w:ascii="Verdana" w:hAnsi="Verdana" w:cs="Arial"/>
              </w:rPr>
              <w:t xml:space="preserve"> basis and </w:t>
            </w:r>
            <w:r w:rsidR="00D90DF7" w:rsidRPr="002C06B2">
              <w:rPr>
                <w:rFonts w:ascii="Verdana" w:hAnsi="Verdana" w:cs="Arial"/>
              </w:rPr>
              <w:t xml:space="preserve">in the </w:t>
            </w:r>
            <w:r w:rsidR="00CF1C54" w:rsidRPr="002C06B2">
              <w:rPr>
                <w:rFonts w:ascii="Verdana" w:hAnsi="Verdana" w:cs="Arial"/>
              </w:rPr>
              <w:t xml:space="preserve">longer term. The actions outlined in this </w:t>
            </w:r>
            <w:r w:rsidR="00F61431" w:rsidRPr="002C06B2">
              <w:rPr>
                <w:rFonts w:ascii="Verdana" w:hAnsi="Verdana" w:cs="Arial"/>
              </w:rPr>
              <w:t xml:space="preserve">report demonstrate that operational teams continue to take all reasonable measures to maintain </w:t>
            </w:r>
            <w:r w:rsidR="00CB2DA7" w:rsidRPr="002C06B2">
              <w:rPr>
                <w:rFonts w:ascii="Verdana" w:hAnsi="Verdana" w:cs="Arial"/>
              </w:rPr>
              <w:t>staffing levels</w:t>
            </w:r>
            <w:r w:rsidR="00F61431" w:rsidRPr="002C06B2">
              <w:rPr>
                <w:rFonts w:ascii="Verdana" w:hAnsi="Verdana" w:cs="Arial"/>
              </w:rPr>
              <w:t xml:space="preserve"> in </w:t>
            </w:r>
            <w:r w:rsidR="00003BE5" w:rsidRPr="002C06B2">
              <w:rPr>
                <w:rFonts w:ascii="Verdana" w:hAnsi="Verdana" w:cs="Arial"/>
              </w:rPr>
              <w:t xml:space="preserve">accordance </w:t>
            </w:r>
            <w:r w:rsidR="00F61431" w:rsidRPr="002C06B2">
              <w:rPr>
                <w:rFonts w:ascii="Verdana" w:hAnsi="Verdana" w:cs="Arial"/>
              </w:rPr>
              <w:t xml:space="preserve">with the requirements of the </w:t>
            </w:r>
            <w:r w:rsidR="00CB2DA7" w:rsidRPr="002C06B2">
              <w:rPr>
                <w:rFonts w:ascii="Verdana" w:hAnsi="Verdana" w:cs="Arial"/>
              </w:rPr>
              <w:t>Act.</w:t>
            </w:r>
          </w:p>
          <w:p w14:paraId="2FD1D005" w14:textId="77777777" w:rsidR="00CB2DA7" w:rsidRPr="002C06B2" w:rsidRDefault="00CB2DA7" w:rsidP="00A6497D">
            <w:pPr>
              <w:ind w:right="227"/>
              <w:contextualSpacing/>
              <w:mirrorIndents/>
              <w:rPr>
                <w:rFonts w:ascii="Verdana" w:hAnsi="Verdana" w:cs="Arial"/>
              </w:rPr>
            </w:pPr>
          </w:p>
          <w:p w14:paraId="124A6F8C" w14:textId="13A6FD17" w:rsidR="00CB2DA7" w:rsidRPr="002C06B2" w:rsidRDefault="00CB2DA7" w:rsidP="00A6497D">
            <w:pPr>
              <w:ind w:right="227"/>
              <w:contextualSpacing/>
              <w:mirrorIndents/>
              <w:rPr>
                <w:rFonts w:ascii="Verdana" w:hAnsi="Verdana" w:cs="Arial"/>
              </w:rPr>
            </w:pPr>
            <w:r w:rsidRPr="002C06B2">
              <w:rPr>
                <w:rFonts w:ascii="Verdana" w:hAnsi="Verdana" w:cs="Arial"/>
              </w:rPr>
              <w:t xml:space="preserve">Well-established processes within Service Group nursing teams support the </w:t>
            </w:r>
            <w:r w:rsidR="00615A2F" w:rsidRPr="002C06B2">
              <w:rPr>
                <w:rFonts w:ascii="Verdana" w:hAnsi="Verdana" w:cs="Arial"/>
              </w:rPr>
              <w:t>continual</w:t>
            </w:r>
            <w:r w:rsidRPr="002C06B2">
              <w:rPr>
                <w:rFonts w:ascii="Verdana" w:hAnsi="Verdana" w:cs="Arial"/>
              </w:rPr>
              <w:t xml:space="preserve"> review of nurse staffing at a</w:t>
            </w:r>
            <w:r w:rsidR="00615A2F" w:rsidRPr="002C06B2">
              <w:rPr>
                <w:rFonts w:ascii="Verdana" w:hAnsi="Verdana" w:cs="Arial"/>
              </w:rPr>
              <w:t>n operational level. Twice</w:t>
            </w:r>
            <w:r w:rsidR="00E636EA" w:rsidRPr="002C06B2">
              <w:rPr>
                <w:rFonts w:ascii="Verdana" w:hAnsi="Verdana" w:cs="Arial"/>
              </w:rPr>
              <w:t>-</w:t>
            </w:r>
            <w:r w:rsidR="00615A2F" w:rsidRPr="002C06B2">
              <w:rPr>
                <w:rFonts w:ascii="Verdana" w:hAnsi="Verdana" w:cs="Arial"/>
              </w:rPr>
              <w:t>daily site staffing huddles</w:t>
            </w:r>
            <w:r w:rsidR="00E636EA" w:rsidRPr="002C06B2">
              <w:rPr>
                <w:rFonts w:ascii="Verdana" w:hAnsi="Verdana" w:cs="Arial"/>
              </w:rPr>
              <w:t>,</w:t>
            </w:r>
            <w:r w:rsidR="00615A2F" w:rsidRPr="002C06B2">
              <w:rPr>
                <w:rFonts w:ascii="Verdana" w:hAnsi="Verdana" w:cs="Arial"/>
              </w:rPr>
              <w:t xml:space="preserve"> </w:t>
            </w:r>
            <w:r w:rsidR="00E636EA" w:rsidRPr="002C06B2">
              <w:rPr>
                <w:rFonts w:ascii="Verdana" w:hAnsi="Verdana" w:cs="Arial"/>
              </w:rPr>
              <w:t xml:space="preserve">informed by </w:t>
            </w:r>
            <w:r w:rsidR="00584134" w:rsidRPr="002C06B2">
              <w:rPr>
                <w:rFonts w:ascii="Verdana" w:hAnsi="Verdana" w:cs="Arial"/>
              </w:rPr>
              <w:t>SafeCare data</w:t>
            </w:r>
            <w:r w:rsidR="00405E4A" w:rsidRPr="002C06B2">
              <w:rPr>
                <w:rFonts w:ascii="Verdana" w:hAnsi="Verdana" w:cs="Arial"/>
              </w:rPr>
              <w:t>,</w:t>
            </w:r>
            <w:r w:rsidR="00584134" w:rsidRPr="002C06B2">
              <w:rPr>
                <w:rFonts w:ascii="Verdana" w:hAnsi="Verdana" w:cs="Arial"/>
              </w:rPr>
              <w:t xml:space="preserve"> </w:t>
            </w:r>
            <w:r w:rsidR="00615A2F" w:rsidRPr="002C06B2">
              <w:rPr>
                <w:rFonts w:ascii="Verdana" w:hAnsi="Verdana" w:cs="Arial"/>
              </w:rPr>
              <w:t>enable real-time</w:t>
            </w:r>
            <w:r w:rsidR="0079314D" w:rsidRPr="002C06B2">
              <w:rPr>
                <w:rFonts w:ascii="Verdana" w:hAnsi="Verdana" w:cs="Arial"/>
              </w:rPr>
              <w:t xml:space="preserve">, risk-based </w:t>
            </w:r>
            <w:r w:rsidR="00BC1582" w:rsidRPr="002C06B2">
              <w:rPr>
                <w:rFonts w:ascii="Verdana" w:hAnsi="Verdana" w:cs="Arial"/>
              </w:rPr>
              <w:t>decision-making</w:t>
            </w:r>
            <w:r w:rsidR="0079314D" w:rsidRPr="002C06B2">
              <w:rPr>
                <w:rFonts w:ascii="Verdana" w:hAnsi="Verdana" w:cs="Arial"/>
              </w:rPr>
              <w:t xml:space="preserve"> </w:t>
            </w:r>
            <w:r w:rsidR="00C212A6" w:rsidRPr="002C06B2">
              <w:rPr>
                <w:rFonts w:ascii="Verdana" w:hAnsi="Verdana" w:cs="Arial"/>
              </w:rPr>
              <w:t xml:space="preserve">regarding staff </w:t>
            </w:r>
            <w:r w:rsidR="0079314D" w:rsidRPr="002C06B2">
              <w:rPr>
                <w:rFonts w:ascii="Verdana" w:hAnsi="Verdana" w:cs="Arial"/>
              </w:rPr>
              <w:t xml:space="preserve">deployment, with escalation </w:t>
            </w:r>
            <w:r w:rsidR="008514BC" w:rsidRPr="002C06B2">
              <w:rPr>
                <w:rFonts w:ascii="Verdana" w:hAnsi="Verdana" w:cs="Arial"/>
              </w:rPr>
              <w:t xml:space="preserve">policies providing clear guidance on immediate actions required when shortages </w:t>
            </w:r>
            <w:r w:rsidR="007D2608" w:rsidRPr="002C06B2">
              <w:rPr>
                <w:rFonts w:ascii="Verdana" w:hAnsi="Verdana" w:cs="Arial"/>
              </w:rPr>
              <w:t>occur</w:t>
            </w:r>
            <w:r w:rsidR="008514BC" w:rsidRPr="002C06B2">
              <w:rPr>
                <w:rFonts w:ascii="Verdana" w:hAnsi="Verdana" w:cs="Arial"/>
              </w:rPr>
              <w:t>.</w:t>
            </w:r>
          </w:p>
          <w:p w14:paraId="03BB21B5" w14:textId="77777777" w:rsidR="00EB5D89" w:rsidRPr="002C06B2" w:rsidRDefault="00EB5D89" w:rsidP="00A6497D">
            <w:pPr>
              <w:ind w:right="227"/>
              <w:contextualSpacing/>
              <w:mirrorIndents/>
              <w:rPr>
                <w:rFonts w:ascii="Verdana" w:hAnsi="Verdana" w:cs="Arial"/>
              </w:rPr>
            </w:pPr>
          </w:p>
          <w:p w14:paraId="20D9BBAB" w14:textId="0848052B" w:rsidR="00412B36" w:rsidRPr="002C06B2" w:rsidRDefault="00DE504D" w:rsidP="00A6497D">
            <w:pPr>
              <w:spacing w:after="200"/>
              <w:ind w:right="227"/>
              <w:contextualSpacing/>
              <w:rPr>
                <w:rFonts w:ascii="Verdana" w:hAnsi="Verdana" w:cs="Arial"/>
              </w:rPr>
            </w:pPr>
            <w:r w:rsidRPr="002C06B2">
              <w:rPr>
                <w:rFonts w:ascii="Verdana" w:hAnsi="Verdana" w:cs="Arial"/>
              </w:rPr>
              <w:t xml:space="preserve">Due to </w:t>
            </w:r>
            <w:r w:rsidR="00BC1582" w:rsidRPr="002C06B2">
              <w:rPr>
                <w:rFonts w:ascii="Verdana" w:hAnsi="Verdana" w:cs="Arial"/>
              </w:rPr>
              <w:t xml:space="preserve">the </w:t>
            </w:r>
            <w:r w:rsidR="00EB2D0B" w:rsidRPr="002C06B2">
              <w:rPr>
                <w:rFonts w:ascii="Verdana" w:hAnsi="Verdana" w:cs="Arial"/>
              </w:rPr>
              <w:t xml:space="preserve">specialist nature </w:t>
            </w:r>
            <w:r w:rsidR="007B631B" w:rsidRPr="002C06B2">
              <w:rPr>
                <w:rFonts w:ascii="Verdana" w:hAnsi="Verdana" w:cs="Arial"/>
              </w:rPr>
              <w:t xml:space="preserve">of paediatric </w:t>
            </w:r>
            <w:r w:rsidR="001F0636" w:rsidRPr="002C06B2">
              <w:rPr>
                <w:rFonts w:ascii="Verdana" w:hAnsi="Verdana" w:cs="Arial"/>
              </w:rPr>
              <w:t>services</w:t>
            </w:r>
            <w:r w:rsidR="004B695D" w:rsidRPr="002C06B2">
              <w:rPr>
                <w:rFonts w:ascii="Verdana" w:hAnsi="Verdana" w:cs="Arial"/>
              </w:rPr>
              <w:t>,</w:t>
            </w:r>
            <w:r w:rsidR="00682D1D" w:rsidRPr="002C06B2">
              <w:rPr>
                <w:rFonts w:ascii="Verdana" w:hAnsi="Verdana" w:cs="Arial"/>
              </w:rPr>
              <w:t xml:space="preserve"> close monitoring of capacity, patient acuity, and demand</w:t>
            </w:r>
            <w:r w:rsidR="003D052B" w:rsidRPr="002C06B2">
              <w:rPr>
                <w:rFonts w:ascii="Verdana" w:hAnsi="Verdana" w:cs="Arial"/>
              </w:rPr>
              <w:t xml:space="preserve"> </w:t>
            </w:r>
            <w:r w:rsidR="00B21023" w:rsidRPr="002C06B2">
              <w:rPr>
                <w:rFonts w:ascii="Verdana" w:hAnsi="Verdana" w:cs="Arial"/>
              </w:rPr>
              <w:t xml:space="preserve">with particular attention </w:t>
            </w:r>
            <w:r w:rsidR="00476F34" w:rsidRPr="002C06B2">
              <w:rPr>
                <w:rFonts w:ascii="Verdana" w:hAnsi="Verdana" w:cs="Arial"/>
              </w:rPr>
              <w:t>to</w:t>
            </w:r>
            <w:r w:rsidR="003D052B" w:rsidRPr="002C06B2">
              <w:rPr>
                <w:rFonts w:ascii="Verdana" w:hAnsi="Verdana" w:cs="Arial"/>
              </w:rPr>
              <w:t xml:space="preserve"> high dependency bed availability</w:t>
            </w:r>
            <w:r w:rsidR="00476F34" w:rsidRPr="002C06B2">
              <w:rPr>
                <w:rFonts w:ascii="Verdana" w:hAnsi="Verdana" w:cs="Arial"/>
              </w:rPr>
              <w:t>, remains essential</w:t>
            </w:r>
            <w:r w:rsidR="003D052B" w:rsidRPr="002C06B2">
              <w:rPr>
                <w:rFonts w:ascii="Verdana" w:hAnsi="Verdana" w:cs="Arial"/>
              </w:rPr>
              <w:t xml:space="preserve">. </w:t>
            </w:r>
            <w:r w:rsidR="00760350" w:rsidRPr="002C06B2">
              <w:rPr>
                <w:rFonts w:ascii="Verdana" w:hAnsi="Verdana" w:cs="Arial"/>
              </w:rPr>
              <w:t xml:space="preserve">To address the ongoing challenge of </w:t>
            </w:r>
            <w:r w:rsidR="00476F34" w:rsidRPr="002C06B2">
              <w:rPr>
                <w:rFonts w:ascii="Verdana" w:hAnsi="Verdana" w:cs="Arial"/>
              </w:rPr>
              <w:t xml:space="preserve">maintaining an appropriate </w:t>
            </w:r>
            <w:r w:rsidR="00760350" w:rsidRPr="002C06B2">
              <w:rPr>
                <w:rFonts w:ascii="Verdana" w:hAnsi="Verdana" w:cs="Arial"/>
              </w:rPr>
              <w:t>skill mix</w:t>
            </w:r>
            <w:r w:rsidR="00FD0D27" w:rsidRPr="002C06B2">
              <w:rPr>
                <w:rFonts w:ascii="Verdana" w:hAnsi="Verdana" w:cs="Arial"/>
              </w:rPr>
              <w:t>,</w:t>
            </w:r>
            <w:r w:rsidR="00760350" w:rsidRPr="002C06B2">
              <w:rPr>
                <w:rFonts w:ascii="Verdana" w:hAnsi="Verdana" w:cs="Arial"/>
              </w:rPr>
              <w:t xml:space="preserve"> </w:t>
            </w:r>
            <w:r w:rsidR="006439CA" w:rsidRPr="002C06B2">
              <w:rPr>
                <w:rFonts w:ascii="Verdana" w:hAnsi="Verdana" w:cs="Arial"/>
              </w:rPr>
              <w:t>rotation posts are in place</w:t>
            </w:r>
            <w:r w:rsidR="007B3421" w:rsidRPr="002C06B2">
              <w:rPr>
                <w:rFonts w:ascii="Verdana" w:hAnsi="Verdana" w:cs="Arial"/>
              </w:rPr>
              <w:t xml:space="preserve"> to </w:t>
            </w:r>
            <w:r w:rsidR="00FD0D27" w:rsidRPr="002C06B2">
              <w:rPr>
                <w:rFonts w:ascii="Verdana" w:hAnsi="Verdana" w:cs="Arial"/>
              </w:rPr>
              <w:t xml:space="preserve">strengthen </w:t>
            </w:r>
            <w:r w:rsidR="007B3421" w:rsidRPr="002C06B2">
              <w:rPr>
                <w:rFonts w:ascii="Verdana" w:hAnsi="Verdana" w:cs="Arial"/>
              </w:rPr>
              <w:t>specialist knowledge, skills and expertise</w:t>
            </w:r>
            <w:r w:rsidR="00CD366C" w:rsidRPr="002C06B2">
              <w:rPr>
                <w:rFonts w:ascii="Verdana" w:hAnsi="Verdana" w:cs="Arial"/>
              </w:rPr>
              <w:t xml:space="preserve">, ensuring nursing staff have the </w:t>
            </w:r>
            <w:r w:rsidR="002738BF" w:rsidRPr="002C06B2">
              <w:rPr>
                <w:rFonts w:ascii="Verdana" w:hAnsi="Verdana" w:cs="Arial"/>
              </w:rPr>
              <w:t xml:space="preserve">necessary skills and expertise to </w:t>
            </w:r>
            <w:r w:rsidR="00EC5B63" w:rsidRPr="002C06B2">
              <w:rPr>
                <w:rFonts w:ascii="Verdana" w:hAnsi="Verdana" w:cs="Arial"/>
              </w:rPr>
              <w:t xml:space="preserve">deliver </w:t>
            </w:r>
            <w:r w:rsidR="002738BF" w:rsidRPr="002C06B2">
              <w:rPr>
                <w:rFonts w:ascii="Verdana" w:hAnsi="Verdana" w:cs="Arial"/>
              </w:rPr>
              <w:t xml:space="preserve">high quality care to this </w:t>
            </w:r>
            <w:r w:rsidR="0089381A" w:rsidRPr="002C06B2">
              <w:rPr>
                <w:rFonts w:ascii="Verdana" w:hAnsi="Verdana" w:cs="Arial"/>
              </w:rPr>
              <w:t>patient group.</w:t>
            </w:r>
          </w:p>
          <w:p w14:paraId="681EDBAC" w14:textId="77777777" w:rsidR="00DE1704" w:rsidRPr="002C06B2" w:rsidRDefault="00DE1704" w:rsidP="00A6497D">
            <w:pPr>
              <w:ind w:right="227"/>
              <w:contextualSpacing/>
              <w:mirrorIndents/>
              <w:rPr>
                <w:rFonts w:ascii="Verdana" w:hAnsi="Verdana" w:cs="Arial"/>
              </w:rPr>
            </w:pPr>
          </w:p>
          <w:p w14:paraId="5BBB0773" w14:textId="5BF89737" w:rsidR="001C16A9" w:rsidRPr="002C06B2" w:rsidRDefault="00ED147B" w:rsidP="00A6497D">
            <w:pPr>
              <w:ind w:right="227"/>
              <w:contextualSpacing/>
              <w:mirrorIndents/>
              <w:rPr>
                <w:rFonts w:ascii="Verdana" w:hAnsi="Verdana" w:cs="Arial"/>
              </w:rPr>
            </w:pPr>
            <w:r w:rsidRPr="002C06B2">
              <w:rPr>
                <w:rFonts w:ascii="Verdana" w:hAnsi="Verdana" w:cs="Arial"/>
              </w:rPr>
              <w:lastRenderedPageBreak/>
              <w:t xml:space="preserve">A </w:t>
            </w:r>
            <w:r w:rsidR="00955320" w:rsidRPr="002C06B2">
              <w:rPr>
                <w:rFonts w:ascii="Verdana" w:hAnsi="Verdana" w:cs="Arial"/>
              </w:rPr>
              <w:t>range of strategic</w:t>
            </w:r>
            <w:r w:rsidRPr="002C06B2">
              <w:rPr>
                <w:rFonts w:ascii="Verdana" w:hAnsi="Verdana" w:cs="Arial"/>
              </w:rPr>
              <w:t xml:space="preserve">, corporate and </w:t>
            </w:r>
            <w:r w:rsidR="00C13598" w:rsidRPr="002C06B2">
              <w:rPr>
                <w:rFonts w:ascii="Verdana" w:hAnsi="Verdana" w:cs="Arial"/>
              </w:rPr>
              <w:t>operational actions continue</w:t>
            </w:r>
            <w:r w:rsidR="00EC5B63" w:rsidRPr="002C06B2">
              <w:rPr>
                <w:rFonts w:ascii="Verdana" w:hAnsi="Verdana" w:cs="Arial"/>
              </w:rPr>
              <w:t>s</w:t>
            </w:r>
            <w:r w:rsidR="00C13598" w:rsidRPr="002C06B2">
              <w:rPr>
                <w:rFonts w:ascii="Verdana" w:hAnsi="Verdana" w:cs="Arial"/>
              </w:rPr>
              <w:t xml:space="preserve"> to support the maintenance of nurse staffing levels. Key </w:t>
            </w:r>
            <w:r w:rsidR="001C16A9" w:rsidRPr="002C06B2">
              <w:rPr>
                <w:rFonts w:ascii="Verdana" w:hAnsi="Verdana" w:cs="Arial"/>
              </w:rPr>
              <w:t>initiatives</w:t>
            </w:r>
            <w:r w:rsidR="00C13598" w:rsidRPr="002C06B2">
              <w:rPr>
                <w:rFonts w:ascii="Verdana" w:hAnsi="Verdana" w:cs="Arial"/>
              </w:rPr>
              <w:t xml:space="preserve"> </w:t>
            </w:r>
            <w:r w:rsidR="001C16A9" w:rsidRPr="002C06B2">
              <w:rPr>
                <w:rFonts w:ascii="Verdana" w:hAnsi="Verdana" w:cs="Arial"/>
              </w:rPr>
              <w:t>are summarised below</w:t>
            </w:r>
            <w:r w:rsidR="003D0F5F" w:rsidRPr="002C06B2">
              <w:rPr>
                <w:rFonts w:ascii="Verdana" w:hAnsi="Verdana" w:cs="Arial"/>
              </w:rPr>
              <w:t>:</w:t>
            </w:r>
          </w:p>
          <w:p w14:paraId="2A350632" w14:textId="77777777" w:rsidR="009E66D2" w:rsidRPr="002C06B2" w:rsidRDefault="009E66D2" w:rsidP="00A6497D">
            <w:pPr>
              <w:ind w:right="227"/>
              <w:contextualSpacing/>
              <w:mirrorIndents/>
              <w:rPr>
                <w:rFonts w:ascii="Verdana" w:hAnsi="Verdana" w:cs="Arial"/>
                <w:b/>
                <w:bCs/>
              </w:rPr>
            </w:pPr>
          </w:p>
          <w:p w14:paraId="02F02CCD" w14:textId="26655C40" w:rsidR="00A53856" w:rsidRPr="002C06B2" w:rsidRDefault="0007695F" w:rsidP="00A6497D">
            <w:pPr>
              <w:ind w:right="227"/>
              <w:contextualSpacing/>
              <w:mirrorIndents/>
              <w:rPr>
                <w:rFonts w:ascii="Verdana" w:hAnsi="Verdana" w:cs="Arial"/>
                <w:b/>
                <w:bCs/>
              </w:rPr>
            </w:pPr>
            <w:r w:rsidRPr="002C06B2">
              <w:rPr>
                <w:rFonts w:ascii="Verdana" w:hAnsi="Verdana" w:cs="Arial"/>
                <w:b/>
                <w:bCs/>
              </w:rPr>
              <w:t xml:space="preserve">Operational </w:t>
            </w:r>
            <w:r w:rsidR="00A53856" w:rsidRPr="002C06B2">
              <w:rPr>
                <w:rFonts w:ascii="Verdana" w:hAnsi="Verdana" w:cs="Arial"/>
                <w:b/>
                <w:bCs/>
              </w:rPr>
              <w:t>S</w:t>
            </w:r>
            <w:r w:rsidRPr="002C06B2">
              <w:rPr>
                <w:rFonts w:ascii="Verdana" w:hAnsi="Verdana" w:cs="Arial"/>
                <w:b/>
                <w:bCs/>
              </w:rPr>
              <w:t>teps</w:t>
            </w:r>
            <w:r w:rsidR="00EB5D89" w:rsidRPr="002C06B2">
              <w:rPr>
                <w:rFonts w:ascii="Verdana" w:hAnsi="Verdana" w:cs="Arial"/>
                <w:b/>
                <w:bCs/>
              </w:rPr>
              <w:t xml:space="preserve"> </w:t>
            </w:r>
            <w:r w:rsidR="00A53856" w:rsidRPr="002C06B2">
              <w:rPr>
                <w:rFonts w:ascii="Verdana" w:hAnsi="Verdana" w:cs="Arial"/>
                <w:b/>
                <w:bCs/>
              </w:rPr>
              <w:t>T</w:t>
            </w:r>
            <w:r w:rsidR="00EB5D89" w:rsidRPr="002C06B2">
              <w:rPr>
                <w:rFonts w:ascii="Verdana" w:hAnsi="Verdana" w:cs="Arial"/>
                <w:b/>
                <w:bCs/>
              </w:rPr>
              <w:t xml:space="preserve">aken to </w:t>
            </w:r>
            <w:r w:rsidR="00A53856" w:rsidRPr="002C06B2">
              <w:rPr>
                <w:rFonts w:ascii="Verdana" w:hAnsi="Verdana" w:cs="Arial"/>
                <w:b/>
                <w:bCs/>
              </w:rPr>
              <w:t>M</w:t>
            </w:r>
            <w:r w:rsidR="00EB5D89" w:rsidRPr="002C06B2">
              <w:rPr>
                <w:rFonts w:ascii="Verdana" w:hAnsi="Verdana" w:cs="Arial"/>
                <w:b/>
                <w:bCs/>
              </w:rPr>
              <w:t xml:space="preserve">aintain </w:t>
            </w:r>
            <w:r w:rsidR="00A53856" w:rsidRPr="002C06B2">
              <w:rPr>
                <w:rFonts w:ascii="Verdana" w:hAnsi="Verdana" w:cs="Arial"/>
                <w:b/>
                <w:bCs/>
              </w:rPr>
              <w:t>N</w:t>
            </w:r>
            <w:r w:rsidR="00E559D6" w:rsidRPr="002C06B2">
              <w:rPr>
                <w:rFonts w:ascii="Verdana" w:hAnsi="Verdana" w:cs="Arial"/>
                <w:b/>
                <w:bCs/>
              </w:rPr>
              <w:t xml:space="preserve">urse </w:t>
            </w:r>
            <w:r w:rsidR="00A53856" w:rsidRPr="002C06B2">
              <w:rPr>
                <w:rFonts w:ascii="Verdana" w:hAnsi="Verdana" w:cs="Arial"/>
                <w:b/>
                <w:bCs/>
              </w:rPr>
              <w:t>S</w:t>
            </w:r>
            <w:r w:rsidR="00E559D6" w:rsidRPr="002C06B2">
              <w:rPr>
                <w:rFonts w:ascii="Verdana" w:hAnsi="Verdana" w:cs="Arial"/>
                <w:b/>
                <w:bCs/>
              </w:rPr>
              <w:t xml:space="preserve">taffing </w:t>
            </w:r>
            <w:r w:rsidR="00A53856" w:rsidRPr="002C06B2">
              <w:rPr>
                <w:rFonts w:ascii="Verdana" w:hAnsi="Verdana" w:cs="Arial"/>
                <w:b/>
                <w:bCs/>
              </w:rPr>
              <w:t>L</w:t>
            </w:r>
            <w:r w:rsidR="00E559D6" w:rsidRPr="002C06B2">
              <w:rPr>
                <w:rFonts w:ascii="Verdana" w:hAnsi="Verdana" w:cs="Arial"/>
                <w:b/>
                <w:bCs/>
              </w:rPr>
              <w:t>evels</w:t>
            </w:r>
          </w:p>
          <w:p w14:paraId="61BB985A" w14:textId="77777777" w:rsidR="00E75859" w:rsidRPr="002C06B2" w:rsidRDefault="00E75859" w:rsidP="00A6497D">
            <w:pPr>
              <w:ind w:right="227"/>
              <w:contextualSpacing/>
              <w:mirrorIndents/>
              <w:rPr>
                <w:rFonts w:ascii="Verdana" w:hAnsi="Verdana" w:cs="Arial"/>
                <w:b/>
                <w:bCs/>
              </w:rPr>
            </w:pPr>
          </w:p>
          <w:p w14:paraId="6C4AB8EF" w14:textId="31CB1738" w:rsidR="00257C24" w:rsidRPr="002C06B2" w:rsidRDefault="00D666D4" w:rsidP="00CA24E4">
            <w:pPr>
              <w:pStyle w:val="ListParagraph"/>
              <w:numPr>
                <w:ilvl w:val="0"/>
                <w:numId w:val="11"/>
              </w:numPr>
              <w:ind w:right="227"/>
              <w:mirrorIndents/>
              <w:rPr>
                <w:rFonts w:ascii="Verdana" w:hAnsi="Verdana" w:cs="Arial"/>
                <w:b/>
                <w:bCs/>
              </w:rPr>
            </w:pPr>
            <w:r w:rsidRPr="002C06B2">
              <w:rPr>
                <w:rFonts w:ascii="Verdana" w:hAnsi="Verdana" w:cs="Arial"/>
                <w:b/>
                <w:bCs/>
              </w:rPr>
              <w:t>D</w:t>
            </w:r>
            <w:r w:rsidR="00127940" w:rsidRPr="002C06B2">
              <w:rPr>
                <w:rFonts w:ascii="Verdana" w:hAnsi="Verdana" w:cs="Arial"/>
                <w:b/>
                <w:bCs/>
              </w:rPr>
              <w:t>igital systems</w:t>
            </w:r>
          </w:p>
          <w:p w14:paraId="17E7F503" w14:textId="5746839A" w:rsidR="00720C57" w:rsidRPr="002C06B2" w:rsidRDefault="00311E8C" w:rsidP="00CA24E4">
            <w:pPr>
              <w:pStyle w:val="ListParagraph"/>
              <w:numPr>
                <w:ilvl w:val="0"/>
                <w:numId w:val="10"/>
              </w:numPr>
              <w:ind w:right="227"/>
              <w:mirrorIndents/>
              <w:rPr>
                <w:rFonts w:ascii="Verdana" w:hAnsi="Verdana" w:cs="Arial"/>
                <w:b/>
                <w:bCs/>
              </w:rPr>
            </w:pPr>
            <w:r w:rsidRPr="002C06B2">
              <w:rPr>
                <w:rFonts w:ascii="Verdana" w:hAnsi="Verdana" w:cs="Arial"/>
              </w:rPr>
              <w:t xml:space="preserve">Allocate </w:t>
            </w:r>
            <w:r w:rsidR="007D65D7" w:rsidRPr="002C06B2">
              <w:rPr>
                <w:rFonts w:ascii="Verdana" w:hAnsi="Verdana" w:cs="Arial"/>
              </w:rPr>
              <w:t xml:space="preserve">E-Rostering </w:t>
            </w:r>
            <w:r w:rsidR="005167B5" w:rsidRPr="002C06B2">
              <w:rPr>
                <w:rFonts w:ascii="Verdana" w:hAnsi="Verdana" w:cs="Arial"/>
              </w:rPr>
              <w:t xml:space="preserve">is used to </w:t>
            </w:r>
            <w:r w:rsidR="009B53EC" w:rsidRPr="002C06B2">
              <w:rPr>
                <w:rFonts w:ascii="Verdana" w:hAnsi="Verdana" w:cs="Arial"/>
              </w:rPr>
              <w:t xml:space="preserve">monitor </w:t>
            </w:r>
            <w:r w:rsidRPr="002C06B2">
              <w:rPr>
                <w:rFonts w:ascii="Verdana" w:hAnsi="Verdana" w:cs="Arial"/>
              </w:rPr>
              <w:t xml:space="preserve">planned </w:t>
            </w:r>
            <w:r w:rsidR="00E83BD8" w:rsidRPr="002C06B2">
              <w:rPr>
                <w:rFonts w:ascii="Verdana" w:hAnsi="Verdana" w:cs="Arial"/>
              </w:rPr>
              <w:t>versus</w:t>
            </w:r>
            <w:r w:rsidRPr="002C06B2">
              <w:rPr>
                <w:rFonts w:ascii="Verdana" w:hAnsi="Verdana" w:cs="Arial"/>
              </w:rPr>
              <w:t xml:space="preserve"> actual staffing levels</w:t>
            </w:r>
            <w:r w:rsidR="009B53EC" w:rsidRPr="002C06B2">
              <w:rPr>
                <w:rFonts w:ascii="Verdana" w:hAnsi="Verdana" w:cs="Arial"/>
              </w:rPr>
              <w:t>.</w:t>
            </w:r>
          </w:p>
          <w:p w14:paraId="5EC41013" w14:textId="061DAC34" w:rsidR="00880845" w:rsidRPr="002C06B2" w:rsidRDefault="007D65D7" w:rsidP="00CA24E4">
            <w:pPr>
              <w:pStyle w:val="ListParagraph"/>
              <w:numPr>
                <w:ilvl w:val="0"/>
                <w:numId w:val="10"/>
              </w:numPr>
              <w:ind w:right="227"/>
              <w:mirrorIndents/>
              <w:rPr>
                <w:rFonts w:ascii="Verdana" w:hAnsi="Verdana" w:cs="Arial"/>
              </w:rPr>
            </w:pPr>
            <w:r w:rsidRPr="002C06B2">
              <w:rPr>
                <w:rFonts w:ascii="Verdana" w:hAnsi="Verdana" w:cs="Arial"/>
              </w:rPr>
              <w:t>SafeCare</w:t>
            </w:r>
            <w:r w:rsidR="00DE35A1" w:rsidRPr="002C06B2">
              <w:rPr>
                <w:rFonts w:ascii="Verdana" w:hAnsi="Verdana" w:cs="Arial"/>
              </w:rPr>
              <w:t xml:space="preserve"> </w:t>
            </w:r>
            <w:r w:rsidR="009B53EC" w:rsidRPr="002C06B2">
              <w:rPr>
                <w:rFonts w:ascii="Verdana" w:hAnsi="Verdana" w:cs="Arial"/>
              </w:rPr>
              <w:t xml:space="preserve">provides </w:t>
            </w:r>
            <w:r w:rsidR="00DE35A1" w:rsidRPr="002C06B2">
              <w:rPr>
                <w:rFonts w:ascii="Verdana" w:hAnsi="Verdana" w:cs="Arial"/>
              </w:rPr>
              <w:t>real</w:t>
            </w:r>
            <w:r w:rsidR="009B53EC" w:rsidRPr="002C06B2">
              <w:rPr>
                <w:rFonts w:ascii="Verdana" w:hAnsi="Verdana" w:cs="Arial"/>
              </w:rPr>
              <w:t>-</w:t>
            </w:r>
            <w:r w:rsidR="00DE35A1" w:rsidRPr="002C06B2">
              <w:rPr>
                <w:rFonts w:ascii="Verdana" w:hAnsi="Verdana" w:cs="Arial"/>
              </w:rPr>
              <w:t xml:space="preserve">time acuity and </w:t>
            </w:r>
            <w:r w:rsidR="00D666D4" w:rsidRPr="002C06B2">
              <w:rPr>
                <w:rFonts w:ascii="Verdana" w:hAnsi="Verdana" w:cs="Arial"/>
              </w:rPr>
              <w:t xml:space="preserve">dependency </w:t>
            </w:r>
            <w:r w:rsidR="00C86C08" w:rsidRPr="002C06B2">
              <w:rPr>
                <w:rFonts w:ascii="Verdana" w:hAnsi="Verdana" w:cs="Arial"/>
              </w:rPr>
              <w:t>information</w:t>
            </w:r>
            <w:r w:rsidR="00216025" w:rsidRPr="002C06B2">
              <w:rPr>
                <w:rFonts w:ascii="Verdana" w:hAnsi="Verdana" w:cs="Arial"/>
              </w:rPr>
              <w:t xml:space="preserve">, </w:t>
            </w:r>
            <w:r w:rsidR="00D666D4" w:rsidRPr="002C06B2">
              <w:rPr>
                <w:rFonts w:ascii="Verdana" w:hAnsi="Verdana" w:cs="Arial"/>
              </w:rPr>
              <w:t xml:space="preserve">including </w:t>
            </w:r>
            <w:r w:rsidR="00216025" w:rsidRPr="002C06B2">
              <w:rPr>
                <w:rFonts w:ascii="Verdana" w:hAnsi="Verdana" w:cs="Arial"/>
              </w:rPr>
              <w:t xml:space="preserve">red flag </w:t>
            </w:r>
            <w:r w:rsidR="00BC14B1" w:rsidRPr="002C06B2">
              <w:rPr>
                <w:rFonts w:ascii="Verdana" w:hAnsi="Verdana" w:cs="Arial"/>
              </w:rPr>
              <w:t xml:space="preserve">indicators </w:t>
            </w:r>
            <w:r w:rsidR="00F45FC5" w:rsidRPr="002C06B2">
              <w:rPr>
                <w:rFonts w:ascii="Verdana" w:hAnsi="Verdana" w:cs="Arial"/>
              </w:rPr>
              <w:t>t</w:t>
            </w:r>
            <w:r w:rsidR="00C86C08" w:rsidRPr="002C06B2">
              <w:rPr>
                <w:rFonts w:ascii="Verdana" w:hAnsi="Verdana" w:cs="Arial"/>
              </w:rPr>
              <w:t>hat</w:t>
            </w:r>
            <w:r w:rsidR="00F45FC5" w:rsidRPr="002C06B2">
              <w:rPr>
                <w:rFonts w:ascii="Verdana" w:hAnsi="Verdana" w:cs="Arial"/>
              </w:rPr>
              <w:t xml:space="preserve"> </w:t>
            </w:r>
            <w:r w:rsidR="00BC14B1" w:rsidRPr="002C06B2">
              <w:rPr>
                <w:rFonts w:ascii="Verdana" w:hAnsi="Verdana" w:cs="Arial"/>
              </w:rPr>
              <w:t>trigger review</w:t>
            </w:r>
            <w:r w:rsidR="006F3CE9" w:rsidRPr="002C06B2">
              <w:rPr>
                <w:rFonts w:ascii="Verdana" w:hAnsi="Verdana" w:cs="Arial"/>
              </w:rPr>
              <w:t xml:space="preserve"> and documentation of mitigating actions</w:t>
            </w:r>
            <w:r w:rsidR="00A06EAB" w:rsidRPr="002C06B2">
              <w:rPr>
                <w:rFonts w:ascii="Verdana" w:hAnsi="Verdana" w:cs="Arial"/>
              </w:rPr>
              <w:t>.</w:t>
            </w:r>
          </w:p>
          <w:p w14:paraId="215F47BE" w14:textId="4DBA7793" w:rsidR="004D3BAD" w:rsidRPr="002C06B2" w:rsidRDefault="00ED61B8" w:rsidP="00CA24E4">
            <w:pPr>
              <w:pStyle w:val="ListParagraph"/>
              <w:keepLines/>
              <w:numPr>
                <w:ilvl w:val="0"/>
                <w:numId w:val="11"/>
              </w:numPr>
              <w:rPr>
                <w:rFonts w:ascii="Verdana" w:hAnsi="Verdana" w:cs="Arial"/>
                <w:b/>
                <w:bCs/>
              </w:rPr>
            </w:pPr>
            <w:r w:rsidRPr="002C06B2">
              <w:rPr>
                <w:rFonts w:ascii="Verdana" w:hAnsi="Verdana" w:cs="Arial"/>
                <w:b/>
                <w:bCs/>
              </w:rPr>
              <w:t>Staffing Oversight and Deployment</w:t>
            </w:r>
          </w:p>
          <w:p w14:paraId="7D800C26" w14:textId="6FF49270" w:rsidR="00184A6B" w:rsidRPr="002C06B2" w:rsidRDefault="003103F8" w:rsidP="00CA24E4">
            <w:pPr>
              <w:keepLines/>
              <w:numPr>
                <w:ilvl w:val="0"/>
                <w:numId w:val="7"/>
              </w:numPr>
              <w:spacing w:after="160"/>
              <w:contextualSpacing/>
              <w:rPr>
                <w:rFonts w:ascii="Verdana" w:hAnsi="Verdana" w:cs="Arial"/>
              </w:rPr>
            </w:pPr>
            <w:r w:rsidRPr="002C06B2">
              <w:rPr>
                <w:rFonts w:ascii="Verdana" w:hAnsi="Verdana" w:cs="Arial"/>
                <w:lang w:val="en-US"/>
              </w:rPr>
              <w:t>T</w:t>
            </w:r>
            <w:r w:rsidR="00FE042E" w:rsidRPr="002C06B2">
              <w:rPr>
                <w:rFonts w:ascii="Verdana" w:hAnsi="Verdana" w:cs="Arial"/>
                <w:lang w:val="en-US"/>
              </w:rPr>
              <w:t>wice daily nurse staffing huddle</w:t>
            </w:r>
            <w:r w:rsidR="00221811" w:rsidRPr="002C06B2">
              <w:rPr>
                <w:rFonts w:ascii="Verdana" w:hAnsi="Verdana" w:cs="Arial"/>
                <w:lang w:val="en-US"/>
              </w:rPr>
              <w:t>s</w:t>
            </w:r>
            <w:r w:rsidRPr="002C06B2">
              <w:rPr>
                <w:rFonts w:ascii="Verdana" w:hAnsi="Verdana" w:cs="Arial"/>
                <w:lang w:val="en-US"/>
              </w:rPr>
              <w:t xml:space="preserve"> </w:t>
            </w:r>
            <w:r w:rsidR="00FB3303" w:rsidRPr="002C06B2">
              <w:rPr>
                <w:rFonts w:ascii="Verdana" w:hAnsi="Verdana" w:cs="Arial"/>
                <w:lang w:val="en-US"/>
              </w:rPr>
              <w:t xml:space="preserve">use </w:t>
            </w:r>
            <w:r w:rsidRPr="002C06B2">
              <w:rPr>
                <w:rFonts w:ascii="Verdana" w:hAnsi="Verdana" w:cs="Arial"/>
                <w:lang w:val="en-US"/>
              </w:rPr>
              <w:t xml:space="preserve">SafeCare data </w:t>
            </w:r>
            <w:r w:rsidR="00FB3303" w:rsidRPr="002C06B2">
              <w:rPr>
                <w:rFonts w:ascii="Verdana" w:hAnsi="Verdana" w:cs="Arial"/>
                <w:lang w:val="en-US"/>
              </w:rPr>
              <w:t>to inform</w:t>
            </w:r>
            <w:r w:rsidR="00FE042E" w:rsidRPr="002C06B2">
              <w:rPr>
                <w:rFonts w:ascii="Verdana" w:hAnsi="Verdana" w:cs="Arial"/>
                <w:lang w:val="en-US"/>
              </w:rPr>
              <w:t xml:space="preserve"> operational decision-making </w:t>
            </w:r>
            <w:r w:rsidR="00371342" w:rsidRPr="002C06B2">
              <w:rPr>
                <w:rFonts w:ascii="Verdana" w:hAnsi="Verdana" w:cs="Arial"/>
                <w:lang w:val="en-US"/>
              </w:rPr>
              <w:t>and</w:t>
            </w:r>
            <w:r w:rsidR="00FE042E" w:rsidRPr="002C06B2">
              <w:rPr>
                <w:rFonts w:ascii="Verdana" w:hAnsi="Verdana" w:cs="Arial"/>
                <w:lang w:val="en-US"/>
              </w:rPr>
              <w:t xml:space="preserve"> </w:t>
            </w:r>
            <w:r w:rsidR="00175679" w:rsidRPr="002C06B2">
              <w:rPr>
                <w:rFonts w:ascii="Verdana" w:hAnsi="Verdana" w:cs="Arial"/>
                <w:lang w:val="en-US"/>
              </w:rPr>
              <w:t xml:space="preserve">ensure </w:t>
            </w:r>
            <w:r w:rsidR="00FE042E" w:rsidRPr="002C06B2">
              <w:rPr>
                <w:rFonts w:ascii="Verdana" w:hAnsi="Verdana" w:cs="Arial"/>
                <w:lang w:val="en-US"/>
              </w:rPr>
              <w:t xml:space="preserve">safe </w:t>
            </w:r>
            <w:r w:rsidR="00175679" w:rsidRPr="002C06B2">
              <w:rPr>
                <w:rFonts w:ascii="Verdana" w:hAnsi="Verdana" w:cs="Arial"/>
                <w:lang w:val="en-US"/>
              </w:rPr>
              <w:t xml:space="preserve">staff </w:t>
            </w:r>
            <w:r w:rsidR="00FE042E" w:rsidRPr="002C06B2">
              <w:rPr>
                <w:rFonts w:ascii="Verdana" w:hAnsi="Verdana" w:cs="Arial"/>
                <w:lang w:val="en-US"/>
              </w:rPr>
              <w:t xml:space="preserve">deployment </w:t>
            </w:r>
            <w:r w:rsidR="00436CC7" w:rsidRPr="002C06B2">
              <w:rPr>
                <w:rFonts w:ascii="Verdana" w:hAnsi="Verdana" w:cs="Arial"/>
                <w:lang w:val="en-US"/>
              </w:rPr>
              <w:t xml:space="preserve">via </w:t>
            </w:r>
            <w:r w:rsidR="00175679" w:rsidRPr="002C06B2">
              <w:rPr>
                <w:rFonts w:ascii="Verdana" w:hAnsi="Verdana" w:cs="Arial"/>
                <w:lang w:val="en-US"/>
              </w:rPr>
              <w:t>the W</w:t>
            </w:r>
            <w:r w:rsidR="00436CC7" w:rsidRPr="002C06B2">
              <w:rPr>
                <w:rFonts w:ascii="Verdana" w:hAnsi="Verdana" w:cs="Arial"/>
                <w:lang w:val="en-US"/>
              </w:rPr>
              <w:t xml:space="preserve">orkforce </w:t>
            </w:r>
            <w:r w:rsidR="00175679" w:rsidRPr="002C06B2">
              <w:rPr>
                <w:rFonts w:ascii="Verdana" w:hAnsi="Verdana" w:cs="Arial"/>
                <w:lang w:val="en-US"/>
              </w:rPr>
              <w:t>H</w:t>
            </w:r>
            <w:r w:rsidR="00436CC7" w:rsidRPr="002C06B2">
              <w:rPr>
                <w:rFonts w:ascii="Verdana" w:hAnsi="Verdana" w:cs="Arial"/>
                <w:lang w:val="en-US"/>
              </w:rPr>
              <w:t>ub.</w:t>
            </w:r>
          </w:p>
          <w:p w14:paraId="5A775567" w14:textId="473396FE" w:rsidR="00184A6B" w:rsidRPr="002C06B2" w:rsidRDefault="00184A6B" w:rsidP="00CA24E4">
            <w:pPr>
              <w:keepLines/>
              <w:numPr>
                <w:ilvl w:val="0"/>
                <w:numId w:val="7"/>
              </w:numPr>
              <w:spacing w:after="160"/>
              <w:contextualSpacing/>
              <w:rPr>
                <w:rFonts w:ascii="Verdana" w:hAnsi="Verdana" w:cs="Arial"/>
              </w:rPr>
            </w:pPr>
            <w:r w:rsidRPr="002C06B2">
              <w:rPr>
                <w:rFonts w:ascii="Verdana" w:hAnsi="Verdana" w:cs="Arial"/>
              </w:rPr>
              <w:t>Weekly roster meetings</w:t>
            </w:r>
            <w:r w:rsidR="00B00CD8" w:rsidRPr="002C06B2">
              <w:rPr>
                <w:rFonts w:ascii="Verdana" w:hAnsi="Verdana" w:cs="Arial"/>
              </w:rPr>
              <w:t xml:space="preserve"> </w:t>
            </w:r>
            <w:r w:rsidR="00A903D3" w:rsidRPr="002C06B2">
              <w:rPr>
                <w:rFonts w:ascii="Verdana" w:hAnsi="Verdana" w:cs="Arial"/>
              </w:rPr>
              <w:t>review staffing gaps, optimise deployment</w:t>
            </w:r>
            <w:r w:rsidR="001B7F86" w:rsidRPr="002C06B2">
              <w:rPr>
                <w:rFonts w:ascii="Verdana" w:hAnsi="Verdana" w:cs="Arial"/>
              </w:rPr>
              <w:t xml:space="preserve">, and maintain </w:t>
            </w:r>
            <w:r w:rsidR="00175679" w:rsidRPr="002C06B2">
              <w:rPr>
                <w:rFonts w:ascii="Verdana" w:hAnsi="Verdana" w:cs="Arial"/>
              </w:rPr>
              <w:t xml:space="preserve">safe </w:t>
            </w:r>
            <w:r w:rsidR="001B7F86" w:rsidRPr="002C06B2">
              <w:rPr>
                <w:rFonts w:ascii="Verdana" w:hAnsi="Verdana" w:cs="Arial"/>
              </w:rPr>
              <w:t>staffing levels.</w:t>
            </w:r>
          </w:p>
          <w:p w14:paraId="61FB9688" w14:textId="21346544" w:rsidR="00A93C89" w:rsidRPr="002C06B2" w:rsidRDefault="00D666D4" w:rsidP="00CA24E4">
            <w:pPr>
              <w:numPr>
                <w:ilvl w:val="0"/>
                <w:numId w:val="7"/>
              </w:numPr>
              <w:spacing w:after="160"/>
              <w:contextualSpacing/>
              <w:rPr>
                <w:rFonts w:ascii="Verdana" w:hAnsi="Verdana" w:cs="Arial"/>
                <w:lang w:val="en-US"/>
              </w:rPr>
            </w:pPr>
            <w:r w:rsidRPr="002C06B2">
              <w:rPr>
                <w:rFonts w:ascii="Verdana" w:hAnsi="Verdana" w:cs="Arial"/>
                <w:lang w:val="en-US"/>
              </w:rPr>
              <w:t>S</w:t>
            </w:r>
            <w:r w:rsidR="00EA16AD" w:rsidRPr="002C06B2">
              <w:rPr>
                <w:rFonts w:ascii="Verdana" w:hAnsi="Verdana" w:cs="Arial"/>
                <w:lang w:val="en-US"/>
              </w:rPr>
              <w:t>upervisory Band 7 Senior Sister/Charge Nurse</w:t>
            </w:r>
            <w:r w:rsidR="00175679" w:rsidRPr="002C06B2">
              <w:rPr>
                <w:rFonts w:ascii="Verdana" w:hAnsi="Verdana" w:cs="Arial"/>
                <w:lang w:val="en-US"/>
              </w:rPr>
              <w:t>s are</w:t>
            </w:r>
            <w:r w:rsidRPr="002C06B2">
              <w:rPr>
                <w:rFonts w:ascii="Verdana" w:hAnsi="Verdana" w:cs="Arial"/>
                <w:lang w:val="en-US"/>
              </w:rPr>
              <w:t xml:space="preserve"> deploy</w:t>
            </w:r>
            <w:r w:rsidR="00175679" w:rsidRPr="002C06B2">
              <w:rPr>
                <w:rFonts w:ascii="Verdana" w:hAnsi="Verdana" w:cs="Arial"/>
                <w:lang w:val="en-US"/>
              </w:rPr>
              <w:t>ed</w:t>
            </w:r>
            <w:r w:rsidRPr="002C06B2">
              <w:rPr>
                <w:rFonts w:ascii="Verdana" w:hAnsi="Verdana" w:cs="Arial"/>
                <w:lang w:val="en-US"/>
              </w:rPr>
              <w:t xml:space="preserve"> </w:t>
            </w:r>
            <w:r w:rsidR="003A360D" w:rsidRPr="002C06B2">
              <w:rPr>
                <w:rFonts w:ascii="Verdana" w:hAnsi="Verdana" w:cs="Arial"/>
                <w:lang w:val="en-US"/>
              </w:rPr>
              <w:t xml:space="preserve">as needed </w:t>
            </w:r>
            <w:r w:rsidR="00EA16AD" w:rsidRPr="002C06B2">
              <w:rPr>
                <w:rFonts w:ascii="Verdana" w:hAnsi="Verdana" w:cs="Arial"/>
                <w:lang w:val="en-US"/>
              </w:rPr>
              <w:t xml:space="preserve">to </w:t>
            </w:r>
            <w:r w:rsidR="006332FF" w:rsidRPr="002C06B2">
              <w:rPr>
                <w:rFonts w:ascii="Verdana" w:hAnsi="Verdana" w:cs="Arial"/>
                <w:lang w:val="en-US"/>
              </w:rPr>
              <w:t>maintain</w:t>
            </w:r>
            <w:r w:rsidR="003A360D" w:rsidRPr="002C06B2">
              <w:rPr>
                <w:rFonts w:ascii="Verdana" w:hAnsi="Verdana" w:cs="Arial"/>
                <w:lang w:val="en-US"/>
              </w:rPr>
              <w:t xml:space="preserve"> safe staffing levels</w:t>
            </w:r>
            <w:r w:rsidR="0095218C" w:rsidRPr="002C06B2">
              <w:rPr>
                <w:rFonts w:ascii="Verdana" w:hAnsi="Verdana" w:cs="Arial"/>
                <w:lang w:val="en-US"/>
              </w:rPr>
              <w:t>, with</w:t>
            </w:r>
            <w:r w:rsidR="00EA16AD" w:rsidRPr="002C06B2">
              <w:rPr>
                <w:rFonts w:ascii="Verdana" w:hAnsi="Verdana" w:cs="Arial"/>
                <w:lang w:val="en-US"/>
              </w:rPr>
              <w:t xml:space="preserve"> </w:t>
            </w:r>
            <w:r w:rsidR="0095218C" w:rsidRPr="002C06B2">
              <w:rPr>
                <w:rFonts w:ascii="Verdana" w:hAnsi="Verdana" w:cs="Arial"/>
                <w:lang w:val="en-US"/>
              </w:rPr>
              <w:t xml:space="preserve">acknowledgement of the impact </w:t>
            </w:r>
            <w:r w:rsidR="00EA16AD" w:rsidRPr="002C06B2">
              <w:rPr>
                <w:rFonts w:ascii="Verdana" w:hAnsi="Verdana" w:cs="Arial"/>
                <w:lang w:val="en-US"/>
              </w:rPr>
              <w:t xml:space="preserve">on ward </w:t>
            </w:r>
            <w:r w:rsidR="0095218C" w:rsidRPr="002C06B2">
              <w:rPr>
                <w:rFonts w:ascii="Verdana" w:hAnsi="Verdana" w:cs="Arial"/>
                <w:lang w:val="en-US"/>
              </w:rPr>
              <w:t xml:space="preserve">leadership and </w:t>
            </w:r>
            <w:r w:rsidR="00EA16AD" w:rsidRPr="002C06B2">
              <w:rPr>
                <w:rFonts w:ascii="Verdana" w:hAnsi="Verdana" w:cs="Arial"/>
                <w:lang w:val="en-US"/>
              </w:rPr>
              <w:t>manage</w:t>
            </w:r>
            <w:r w:rsidR="0095218C" w:rsidRPr="002C06B2">
              <w:rPr>
                <w:rFonts w:ascii="Verdana" w:hAnsi="Verdana" w:cs="Arial"/>
                <w:lang w:val="en-US"/>
              </w:rPr>
              <w:t>rial</w:t>
            </w:r>
            <w:r w:rsidR="00EA16AD" w:rsidRPr="002C06B2">
              <w:rPr>
                <w:rFonts w:ascii="Verdana" w:hAnsi="Verdana" w:cs="Arial"/>
                <w:lang w:val="en-US"/>
              </w:rPr>
              <w:t xml:space="preserve"> </w:t>
            </w:r>
            <w:r w:rsidR="0095218C" w:rsidRPr="002C06B2">
              <w:rPr>
                <w:rFonts w:ascii="Verdana" w:hAnsi="Verdana" w:cs="Arial"/>
                <w:lang w:val="en-US"/>
              </w:rPr>
              <w:t>duties</w:t>
            </w:r>
            <w:r w:rsidR="00A053FA" w:rsidRPr="002C06B2">
              <w:rPr>
                <w:rFonts w:ascii="Verdana" w:hAnsi="Verdana" w:cs="Arial"/>
                <w:lang w:val="en-US"/>
              </w:rPr>
              <w:t xml:space="preserve"> </w:t>
            </w:r>
            <w:r w:rsidR="00EA16AD" w:rsidRPr="002C06B2">
              <w:rPr>
                <w:rFonts w:ascii="Verdana" w:hAnsi="Verdana" w:cs="Arial"/>
                <w:lang w:val="en-US"/>
              </w:rPr>
              <w:t>during prolonged periods</w:t>
            </w:r>
            <w:r w:rsidR="00A053FA" w:rsidRPr="002C06B2">
              <w:rPr>
                <w:rFonts w:ascii="Verdana" w:hAnsi="Verdana" w:cs="Arial"/>
                <w:lang w:val="en-US"/>
              </w:rPr>
              <w:t>.</w:t>
            </w:r>
          </w:p>
          <w:p w14:paraId="22254B8F" w14:textId="5FC1718D" w:rsidR="003363D4" w:rsidRPr="002C06B2" w:rsidRDefault="00D048A0" w:rsidP="00CA24E4">
            <w:pPr>
              <w:keepLines/>
              <w:numPr>
                <w:ilvl w:val="0"/>
                <w:numId w:val="7"/>
              </w:numPr>
              <w:ind w:hanging="357"/>
              <w:contextualSpacing/>
              <w:rPr>
                <w:rFonts w:ascii="Verdana" w:hAnsi="Verdana" w:cs="Arial"/>
              </w:rPr>
            </w:pPr>
            <w:r w:rsidRPr="002C06B2">
              <w:rPr>
                <w:rFonts w:ascii="Verdana" w:hAnsi="Verdana" w:cs="Arial"/>
              </w:rPr>
              <w:t>Nurse leaders maintain h</w:t>
            </w:r>
            <w:r w:rsidR="008C508A" w:rsidRPr="002C06B2">
              <w:rPr>
                <w:rFonts w:ascii="Verdana" w:hAnsi="Verdana" w:cs="Arial"/>
              </w:rPr>
              <w:t>igh visibility within clinical areas</w:t>
            </w:r>
            <w:r w:rsidR="006332FF" w:rsidRPr="002C06B2">
              <w:rPr>
                <w:rFonts w:ascii="Verdana" w:hAnsi="Verdana" w:cs="Arial"/>
              </w:rPr>
              <w:t>,</w:t>
            </w:r>
            <w:r w:rsidR="008F5531" w:rsidRPr="002C06B2">
              <w:rPr>
                <w:rFonts w:ascii="Verdana" w:hAnsi="Verdana" w:cs="Arial"/>
              </w:rPr>
              <w:t xml:space="preserve"> enabl</w:t>
            </w:r>
            <w:r w:rsidR="006332FF" w:rsidRPr="002C06B2">
              <w:rPr>
                <w:rFonts w:ascii="Verdana" w:hAnsi="Verdana" w:cs="Arial"/>
              </w:rPr>
              <w:t>ing</w:t>
            </w:r>
            <w:r w:rsidR="008C508A" w:rsidRPr="002C06B2">
              <w:rPr>
                <w:rFonts w:ascii="Verdana" w:hAnsi="Verdana" w:cs="Arial"/>
              </w:rPr>
              <w:t xml:space="preserve"> early identification of staff</w:t>
            </w:r>
            <w:r w:rsidR="008F5531" w:rsidRPr="002C06B2">
              <w:rPr>
                <w:rFonts w:ascii="Verdana" w:hAnsi="Verdana" w:cs="Arial"/>
              </w:rPr>
              <w:t>ing ri</w:t>
            </w:r>
            <w:r w:rsidR="008C508A" w:rsidRPr="002C06B2">
              <w:rPr>
                <w:rFonts w:ascii="Verdana" w:hAnsi="Verdana" w:cs="Arial"/>
              </w:rPr>
              <w:t>s</w:t>
            </w:r>
            <w:r w:rsidR="008F5531" w:rsidRPr="002C06B2">
              <w:rPr>
                <w:rFonts w:ascii="Verdana" w:hAnsi="Verdana" w:cs="Arial"/>
              </w:rPr>
              <w:t>ks</w:t>
            </w:r>
            <w:r w:rsidR="008C508A" w:rsidRPr="002C06B2">
              <w:rPr>
                <w:rFonts w:ascii="Verdana" w:hAnsi="Verdana" w:cs="Arial"/>
              </w:rPr>
              <w:t xml:space="preserve"> and </w:t>
            </w:r>
            <w:r w:rsidR="008F5531" w:rsidRPr="002C06B2">
              <w:rPr>
                <w:rFonts w:ascii="Verdana" w:hAnsi="Verdana" w:cs="Arial"/>
              </w:rPr>
              <w:t>timely</w:t>
            </w:r>
            <w:r w:rsidR="00880845" w:rsidRPr="002C06B2">
              <w:rPr>
                <w:rFonts w:ascii="Verdana" w:hAnsi="Verdana" w:cs="Arial"/>
              </w:rPr>
              <w:t xml:space="preserve"> mitigation.</w:t>
            </w:r>
          </w:p>
          <w:p w14:paraId="295A79EC" w14:textId="6B2D06E3" w:rsidR="003363D4" w:rsidRPr="002C06B2" w:rsidRDefault="003363D4" w:rsidP="00CA24E4">
            <w:pPr>
              <w:pStyle w:val="ListParagraph"/>
              <w:numPr>
                <w:ilvl w:val="0"/>
                <w:numId w:val="11"/>
              </w:numPr>
              <w:ind w:hanging="357"/>
              <w:rPr>
                <w:rFonts w:ascii="Verdana" w:hAnsi="Verdana" w:cs="Arial"/>
                <w:b/>
                <w:bCs/>
                <w:lang w:val="en-US"/>
              </w:rPr>
            </w:pPr>
            <w:r w:rsidRPr="002C06B2">
              <w:rPr>
                <w:rFonts w:ascii="Verdana" w:hAnsi="Verdana" w:cs="Arial"/>
                <w:b/>
                <w:bCs/>
                <w:lang w:val="en-US"/>
              </w:rPr>
              <w:t>24/7 Operational Support</w:t>
            </w:r>
          </w:p>
          <w:p w14:paraId="5FB29A89" w14:textId="7474FB0E" w:rsidR="00880845" w:rsidRPr="002C06B2" w:rsidRDefault="00156DB4" w:rsidP="00CA24E4">
            <w:pPr>
              <w:numPr>
                <w:ilvl w:val="0"/>
                <w:numId w:val="7"/>
              </w:numPr>
              <w:ind w:hanging="357"/>
              <w:contextualSpacing/>
              <w:rPr>
                <w:rFonts w:ascii="Verdana" w:hAnsi="Verdana" w:cs="Arial"/>
                <w:lang w:val="en-US"/>
              </w:rPr>
            </w:pPr>
            <w:r w:rsidRPr="002C06B2">
              <w:rPr>
                <w:rFonts w:ascii="Verdana" w:hAnsi="Verdana" w:cs="Arial"/>
                <w:lang w:val="en-US"/>
              </w:rPr>
              <w:t xml:space="preserve">Clinical site management teams and on-call arrangements provide </w:t>
            </w:r>
            <w:r w:rsidR="00A674B0" w:rsidRPr="002C06B2">
              <w:rPr>
                <w:rFonts w:ascii="Verdana" w:hAnsi="Verdana" w:cs="Arial"/>
                <w:lang w:val="en-US"/>
              </w:rPr>
              <w:t xml:space="preserve">round-the-clock </w:t>
            </w:r>
            <w:r w:rsidR="002E0887" w:rsidRPr="002C06B2">
              <w:rPr>
                <w:rFonts w:ascii="Verdana" w:hAnsi="Verdana" w:cs="Arial"/>
                <w:lang w:val="en-US"/>
              </w:rPr>
              <w:t>operational oversight</w:t>
            </w:r>
            <w:r w:rsidR="00814B2C" w:rsidRPr="002C06B2">
              <w:rPr>
                <w:rFonts w:ascii="Verdana" w:hAnsi="Verdana" w:cs="Arial"/>
                <w:lang w:val="en-US"/>
              </w:rPr>
              <w:t xml:space="preserve">, </w:t>
            </w:r>
            <w:r w:rsidRPr="002C06B2">
              <w:rPr>
                <w:rFonts w:ascii="Verdana" w:hAnsi="Verdana" w:cs="Arial"/>
                <w:lang w:val="en-US"/>
              </w:rPr>
              <w:t>management</w:t>
            </w:r>
            <w:r w:rsidR="00814B2C" w:rsidRPr="002C06B2">
              <w:rPr>
                <w:rFonts w:ascii="Verdana" w:hAnsi="Verdana" w:cs="Arial"/>
                <w:lang w:val="en-US"/>
              </w:rPr>
              <w:t xml:space="preserve"> support,</w:t>
            </w:r>
            <w:r w:rsidRPr="002C06B2">
              <w:rPr>
                <w:rFonts w:ascii="Verdana" w:hAnsi="Verdana" w:cs="Arial"/>
                <w:lang w:val="en-US"/>
              </w:rPr>
              <w:t xml:space="preserve"> and leadership</w:t>
            </w:r>
            <w:r w:rsidR="00C8125A" w:rsidRPr="002C06B2">
              <w:rPr>
                <w:rFonts w:ascii="Verdana" w:hAnsi="Verdana" w:cs="Arial"/>
                <w:lang w:val="en-US"/>
              </w:rPr>
              <w:t>.</w:t>
            </w:r>
          </w:p>
          <w:p w14:paraId="7C63587E" w14:textId="39424A87" w:rsidR="00C8125A" w:rsidRPr="002C06B2" w:rsidRDefault="00C8125A" w:rsidP="00CA24E4">
            <w:pPr>
              <w:pStyle w:val="ListParagraph"/>
              <w:numPr>
                <w:ilvl w:val="0"/>
                <w:numId w:val="12"/>
              </w:numPr>
              <w:rPr>
                <w:rFonts w:ascii="Verdana" w:hAnsi="Verdana" w:cs="Arial"/>
                <w:b/>
                <w:bCs/>
                <w:lang w:val="en-US"/>
              </w:rPr>
            </w:pPr>
            <w:r w:rsidRPr="002C06B2">
              <w:rPr>
                <w:rFonts w:ascii="Verdana" w:hAnsi="Verdana" w:cs="Arial"/>
                <w:b/>
                <w:bCs/>
                <w:lang w:val="en-US"/>
              </w:rPr>
              <w:t>Workforce Management Processes</w:t>
            </w:r>
          </w:p>
          <w:p w14:paraId="1E382E4F" w14:textId="7810E4EC" w:rsidR="00FC7B49" w:rsidRPr="002C06B2" w:rsidRDefault="00FC7B49" w:rsidP="00CA24E4">
            <w:pPr>
              <w:numPr>
                <w:ilvl w:val="0"/>
                <w:numId w:val="7"/>
              </w:numPr>
              <w:spacing w:after="160"/>
              <w:contextualSpacing/>
              <w:rPr>
                <w:rFonts w:ascii="Verdana" w:hAnsi="Verdana" w:cs="Arial"/>
                <w:lang w:val="en-US"/>
              </w:rPr>
            </w:pPr>
            <w:r w:rsidRPr="002C06B2">
              <w:rPr>
                <w:rFonts w:ascii="Verdana" w:hAnsi="Verdana" w:cs="Arial"/>
                <w:lang w:val="en-US"/>
              </w:rPr>
              <w:t>Weekly workforce control panels</w:t>
            </w:r>
            <w:r w:rsidRPr="002C06B2">
              <w:rPr>
                <w:rFonts w:ascii="Verdana" w:hAnsi="Verdana" w:cs="Arial"/>
                <w:b/>
                <w:bCs/>
                <w:lang w:val="en-US"/>
              </w:rPr>
              <w:t xml:space="preserve"> </w:t>
            </w:r>
            <w:r w:rsidR="00420D1B" w:rsidRPr="002C06B2">
              <w:rPr>
                <w:rFonts w:ascii="Verdana" w:hAnsi="Verdana" w:cs="Arial"/>
                <w:lang w:val="en-US"/>
              </w:rPr>
              <w:t xml:space="preserve">within </w:t>
            </w:r>
            <w:r w:rsidR="00C8125A" w:rsidRPr="002C06B2">
              <w:rPr>
                <w:rFonts w:ascii="Verdana" w:hAnsi="Verdana" w:cs="Arial"/>
                <w:lang w:val="en-US"/>
              </w:rPr>
              <w:t>each</w:t>
            </w:r>
            <w:r w:rsidR="000B1570" w:rsidRPr="002C06B2">
              <w:rPr>
                <w:rFonts w:ascii="Verdana" w:hAnsi="Verdana" w:cs="Arial"/>
                <w:lang w:val="en-US"/>
              </w:rPr>
              <w:t xml:space="preserve"> division review </w:t>
            </w:r>
            <w:r w:rsidR="00BC7EE0" w:rsidRPr="002C06B2">
              <w:rPr>
                <w:rFonts w:ascii="Verdana" w:hAnsi="Verdana" w:cs="Arial"/>
                <w:lang w:val="en-US"/>
              </w:rPr>
              <w:t xml:space="preserve">and streamline temporary staffing requests, </w:t>
            </w:r>
            <w:r w:rsidR="004679DF" w:rsidRPr="002C06B2">
              <w:rPr>
                <w:rFonts w:ascii="Verdana" w:hAnsi="Verdana" w:cs="Arial"/>
                <w:lang w:val="en-US"/>
              </w:rPr>
              <w:t>manage</w:t>
            </w:r>
            <w:r w:rsidR="00BC7EE0" w:rsidRPr="002C06B2">
              <w:rPr>
                <w:rFonts w:ascii="Verdana" w:hAnsi="Verdana" w:cs="Arial"/>
                <w:lang w:val="en-US"/>
              </w:rPr>
              <w:t xml:space="preserve"> vacancies</w:t>
            </w:r>
            <w:r w:rsidR="00C54280" w:rsidRPr="002C06B2">
              <w:rPr>
                <w:rFonts w:ascii="Verdana" w:hAnsi="Verdana" w:cs="Arial"/>
                <w:lang w:val="en-US"/>
              </w:rPr>
              <w:t>,</w:t>
            </w:r>
            <w:r w:rsidR="00BC7EE0" w:rsidRPr="002C06B2">
              <w:rPr>
                <w:rFonts w:ascii="Verdana" w:hAnsi="Verdana" w:cs="Arial"/>
                <w:lang w:val="en-US"/>
              </w:rPr>
              <w:t xml:space="preserve"> and </w:t>
            </w:r>
            <w:r w:rsidR="004679DF" w:rsidRPr="002C06B2">
              <w:rPr>
                <w:rFonts w:ascii="Verdana" w:hAnsi="Verdana" w:cs="Arial"/>
                <w:lang w:val="en-US"/>
              </w:rPr>
              <w:t>ensure compliance with organisational p</w:t>
            </w:r>
            <w:r w:rsidR="00C54280" w:rsidRPr="002C06B2">
              <w:rPr>
                <w:rFonts w:ascii="Verdana" w:hAnsi="Verdana" w:cs="Arial"/>
                <w:lang w:val="en-US"/>
              </w:rPr>
              <w:t>rocesses</w:t>
            </w:r>
            <w:r w:rsidR="004679DF" w:rsidRPr="002C06B2">
              <w:rPr>
                <w:rFonts w:ascii="Verdana" w:hAnsi="Verdana" w:cs="Arial"/>
                <w:lang w:val="en-US"/>
              </w:rPr>
              <w:t>.</w:t>
            </w:r>
          </w:p>
          <w:p w14:paraId="65BDEA7C" w14:textId="7906FCCC" w:rsidR="00300EB7" w:rsidRPr="002C06B2" w:rsidRDefault="00300EB7" w:rsidP="00CA24E4">
            <w:pPr>
              <w:numPr>
                <w:ilvl w:val="0"/>
                <w:numId w:val="7"/>
              </w:numPr>
              <w:spacing w:after="160"/>
              <w:contextualSpacing/>
              <w:rPr>
                <w:rFonts w:ascii="Verdana" w:hAnsi="Verdana" w:cs="Arial"/>
                <w:lang w:val="en-US"/>
              </w:rPr>
            </w:pPr>
            <w:r w:rsidRPr="002C06B2">
              <w:rPr>
                <w:rFonts w:ascii="Verdana" w:hAnsi="Verdana" w:cs="Arial"/>
                <w:lang w:val="en-US"/>
              </w:rPr>
              <w:t>Weekly unavailability clinic</w:t>
            </w:r>
            <w:r w:rsidR="00F9704A" w:rsidRPr="002C06B2">
              <w:rPr>
                <w:rFonts w:ascii="Verdana" w:hAnsi="Verdana" w:cs="Arial"/>
                <w:lang w:val="en-US"/>
              </w:rPr>
              <w:t>s</w:t>
            </w:r>
            <w:r w:rsidR="00F9704A" w:rsidRPr="002C06B2">
              <w:rPr>
                <w:rFonts w:ascii="Verdana" w:hAnsi="Verdana" w:cs="Arial"/>
                <w:b/>
                <w:bCs/>
                <w:lang w:val="en-US"/>
              </w:rPr>
              <w:t xml:space="preserve"> </w:t>
            </w:r>
            <w:r w:rsidR="00F9704A" w:rsidRPr="002C06B2">
              <w:rPr>
                <w:rFonts w:ascii="Verdana" w:hAnsi="Verdana" w:cs="Arial"/>
                <w:lang w:val="en-US"/>
              </w:rPr>
              <w:t xml:space="preserve">proactively </w:t>
            </w:r>
            <w:r w:rsidR="00C54280" w:rsidRPr="002C06B2">
              <w:rPr>
                <w:rFonts w:ascii="Verdana" w:hAnsi="Verdana" w:cs="Arial"/>
                <w:lang w:val="en-US"/>
              </w:rPr>
              <w:t xml:space="preserve">address </w:t>
            </w:r>
            <w:r w:rsidR="00F9704A" w:rsidRPr="002C06B2">
              <w:rPr>
                <w:rFonts w:ascii="Verdana" w:hAnsi="Verdana" w:cs="Arial"/>
                <w:lang w:val="en-US"/>
              </w:rPr>
              <w:t xml:space="preserve">staffing deficits, reducing </w:t>
            </w:r>
            <w:r w:rsidR="00C54280" w:rsidRPr="002C06B2">
              <w:rPr>
                <w:rFonts w:ascii="Verdana" w:hAnsi="Verdana" w:cs="Arial"/>
                <w:lang w:val="en-US"/>
              </w:rPr>
              <w:t xml:space="preserve">the need for </w:t>
            </w:r>
            <w:r w:rsidR="00F9704A" w:rsidRPr="002C06B2">
              <w:rPr>
                <w:rFonts w:ascii="Verdana" w:hAnsi="Verdana" w:cs="Arial"/>
                <w:lang w:val="en-US"/>
              </w:rPr>
              <w:t xml:space="preserve">daily reactive </w:t>
            </w:r>
            <w:r w:rsidR="00F4005B" w:rsidRPr="002C06B2">
              <w:rPr>
                <w:rFonts w:ascii="Verdana" w:hAnsi="Verdana" w:cs="Arial"/>
                <w:lang w:val="en-US"/>
              </w:rPr>
              <w:t>decision-making</w:t>
            </w:r>
            <w:r w:rsidR="00C54280" w:rsidRPr="002C06B2">
              <w:rPr>
                <w:rFonts w:ascii="Verdana" w:hAnsi="Verdana" w:cs="Arial"/>
                <w:lang w:val="en-US"/>
              </w:rPr>
              <w:t>.</w:t>
            </w:r>
          </w:p>
          <w:p w14:paraId="5060BF16" w14:textId="77777777" w:rsidR="003D0F5F" w:rsidRPr="002C06B2" w:rsidRDefault="003D0F5F" w:rsidP="00A6497D">
            <w:pPr>
              <w:shd w:val="clear" w:color="auto" w:fill="FFFFFF" w:themeFill="background1"/>
              <w:spacing w:after="160"/>
              <w:ind w:left="720"/>
              <w:contextualSpacing/>
              <w:rPr>
                <w:rFonts w:ascii="Verdana" w:hAnsi="Verdana" w:cs="Arial"/>
                <w:lang w:val="en-US"/>
              </w:rPr>
            </w:pPr>
          </w:p>
          <w:p w14:paraId="58FA21A1" w14:textId="1C1D048A" w:rsidR="00196A7D" w:rsidRPr="002C06B2" w:rsidRDefault="00196A7D" w:rsidP="00A6497D">
            <w:pPr>
              <w:shd w:val="clear" w:color="auto" w:fill="FFFFFF" w:themeFill="background1"/>
              <w:spacing w:after="160"/>
              <w:contextualSpacing/>
              <w:rPr>
                <w:rFonts w:ascii="Verdana" w:hAnsi="Verdana" w:cs="Arial"/>
                <w:b/>
                <w:bCs/>
                <w:lang w:val="en-US"/>
              </w:rPr>
            </w:pPr>
            <w:r w:rsidRPr="002C06B2">
              <w:rPr>
                <w:rFonts w:ascii="Verdana" w:hAnsi="Verdana" w:cs="Arial"/>
                <w:b/>
                <w:bCs/>
                <w:lang w:val="en-US"/>
              </w:rPr>
              <w:t xml:space="preserve">Strategic/Corporate </w:t>
            </w:r>
            <w:r w:rsidR="00AC1B64" w:rsidRPr="002C06B2">
              <w:rPr>
                <w:rFonts w:ascii="Verdana" w:hAnsi="Verdana" w:cs="Arial"/>
                <w:b/>
                <w:bCs/>
                <w:lang w:val="en-US"/>
              </w:rPr>
              <w:t>S</w:t>
            </w:r>
            <w:r w:rsidRPr="002C06B2">
              <w:rPr>
                <w:rFonts w:ascii="Verdana" w:hAnsi="Verdana" w:cs="Arial"/>
                <w:b/>
                <w:bCs/>
                <w:lang w:val="en-US"/>
              </w:rPr>
              <w:t xml:space="preserve">teps </w:t>
            </w:r>
            <w:r w:rsidR="00AC1B64" w:rsidRPr="002C06B2">
              <w:rPr>
                <w:rFonts w:ascii="Verdana" w:hAnsi="Verdana" w:cs="Arial"/>
                <w:b/>
                <w:bCs/>
                <w:lang w:val="en-US"/>
              </w:rPr>
              <w:t>T</w:t>
            </w:r>
            <w:r w:rsidRPr="002C06B2">
              <w:rPr>
                <w:rFonts w:ascii="Verdana" w:hAnsi="Verdana" w:cs="Arial"/>
                <w:b/>
                <w:bCs/>
                <w:lang w:val="en-US"/>
              </w:rPr>
              <w:t xml:space="preserve">aken to </w:t>
            </w:r>
            <w:r w:rsidR="00A53856" w:rsidRPr="002C06B2">
              <w:rPr>
                <w:rFonts w:ascii="Verdana" w:hAnsi="Verdana" w:cs="Arial"/>
                <w:b/>
                <w:bCs/>
                <w:lang w:val="en-US"/>
              </w:rPr>
              <w:t>M</w:t>
            </w:r>
            <w:r w:rsidRPr="002C06B2">
              <w:rPr>
                <w:rFonts w:ascii="Verdana" w:hAnsi="Verdana" w:cs="Arial"/>
                <w:b/>
                <w:bCs/>
                <w:lang w:val="en-US"/>
              </w:rPr>
              <w:t xml:space="preserve">aintain </w:t>
            </w:r>
            <w:r w:rsidR="00A53856" w:rsidRPr="002C06B2">
              <w:rPr>
                <w:rFonts w:ascii="Verdana" w:hAnsi="Verdana" w:cs="Arial"/>
                <w:b/>
                <w:bCs/>
                <w:lang w:val="en-US"/>
              </w:rPr>
              <w:t>N</w:t>
            </w:r>
            <w:r w:rsidRPr="002C06B2">
              <w:rPr>
                <w:rFonts w:ascii="Verdana" w:hAnsi="Verdana" w:cs="Arial"/>
                <w:b/>
                <w:bCs/>
                <w:lang w:val="en-US"/>
              </w:rPr>
              <w:t xml:space="preserve">urse </w:t>
            </w:r>
            <w:r w:rsidR="00A53856" w:rsidRPr="002C06B2">
              <w:rPr>
                <w:rFonts w:ascii="Verdana" w:hAnsi="Verdana" w:cs="Arial"/>
                <w:b/>
                <w:bCs/>
                <w:lang w:val="en-US"/>
              </w:rPr>
              <w:t>S</w:t>
            </w:r>
            <w:r w:rsidRPr="002C06B2">
              <w:rPr>
                <w:rFonts w:ascii="Verdana" w:hAnsi="Verdana" w:cs="Arial"/>
                <w:b/>
                <w:bCs/>
                <w:lang w:val="en-US"/>
              </w:rPr>
              <w:t xml:space="preserve">taffing </w:t>
            </w:r>
            <w:r w:rsidR="00A53856" w:rsidRPr="002C06B2">
              <w:rPr>
                <w:rFonts w:ascii="Verdana" w:hAnsi="Verdana" w:cs="Arial"/>
                <w:b/>
                <w:bCs/>
                <w:lang w:val="en-US"/>
              </w:rPr>
              <w:t>L</w:t>
            </w:r>
            <w:r w:rsidRPr="002C06B2">
              <w:rPr>
                <w:rFonts w:ascii="Verdana" w:hAnsi="Verdana" w:cs="Arial"/>
                <w:b/>
                <w:bCs/>
                <w:lang w:val="en-US"/>
              </w:rPr>
              <w:t>evels</w:t>
            </w:r>
          </w:p>
          <w:p w14:paraId="17BF93A9" w14:textId="77777777" w:rsidR="00A53856" w:rsidRPr="002C06B2" w:rsidRDefault="00A53856" w:rsidP="00A6497D">
            <w:pPr>
              <w:shd w:val="clear" w:color="auto" w:fill="FFFFFF" w:themeFill="background1"/>
              <w:spacing w:after="160"/>
              <w:contextualSpacing/>
              <w:rPr>
                <w:rFonts w:ascii="Verdana" w:hAnsi="Verdana" w:cs="Arial"/>
                <w:b/>
                <w:bCs/>
                <w:lang w:val="en-US"/>
              </w:rPr>
            </w:pPr>
          </w:p>
          <w:p w14:paraId="04628CC8" w14:textId="6283B7D3" w:rsidR="00F541A6" w:rsidRPr="002C06B2" w:rsidRDefault="00F541A6" w:rsidP="00A6497D">
            <w:pPr>
              <w:shd w:val="clear" w:color="auto" w:fill="FFFFFF" w:themeFill="background1"/>
              <w:spacing w:after="160"/>
              <w:contextualSpacing/>
              <w:rPr>
                <w:rFonts w:ascii="Verdana" w:hAnsi="Verdana" w:cs="Arial"/>
                <w:b/>
                <w:bCs/>
                <w:lang w:val="en-US"/>
              </w:rPr>
            </w:pPr>
            <w:r w:rsidRPr="002C06B2">
              <w:rPr>
                <w:rFonts w:ascii="Verdana" w:hAnsi="Verdana" w:cs="Arial"/>
                <w:b/>
                <w:bCs/>
                <w:lang w:val="en-US"/>
              </w:rPr>
              <w:t>Programmes of work include:</w:t>
            </w:r>
          </w:p>
          <w:p w14:paraId="27FE3EB6" w14:textId="509BB8A8" w:rsidR="00D77E9C" w:rsidRPr="002C06B2" w:rsidRDefault="00F541A6" w:rsidP="00A6497D">
            <w:pPr>
              <w:shd w:val="clear" w:color="auto" w:fill="FFFFFF" w:themeFill="background1"/>
              <w:spacing w:after="160"/>
              <w:contextualSpacing/>
              <w:rPr>
                <w:rFonts w:ascii="Verdana" w:hAnsi="Verdana" w:cs="Arial"/>
                <w:lang w:val="en-US"/>
              </w:rPr>
            </w:pPr>
            <w:r w:rsidRPr="002C06B2">
              <w:rPr>
                <w:rFonts w:ascii="Verdana" w:hAnsi="Verdana" w:cs="Arial"/>
                <w:lang w:val="en-US"/>
              </w:rPr>
              <w:t>Governance</w:t>
            </w:r>
            <w:r w:rsidR="00D77E9C" w:rsidRPr="002C06B2">
              <w:rPr>
                <w:rFonts w:ascii="Verdana" w:hAnsi="Verdana" w:cs="Arial"/>
                <w:lang w:val="en-US"/>
              </w:rPr>
              <w:t>, Reporting and Assurance</w:t>
            </w:r>
            <w:r w:rsidR="00025EFE" w:rsidRPr="002C06B2">
              <w:rPr>
                <w:rFonts w:ascii="Verdana" w:hAnsi="Verdana" w:cs="Arial"/>
                <w:lang w:val="en-US"/>
              </w:rPr>
              <w:t xml:space="preserve">; </w:t>
            </w:r>
            <w:r w:rsidR="00D77E9C" w:rsidRPr="002C06B2">
              <w:rPr>
                <w:rFonts w:ascii="Verdana" w:hAnsi="Verdana" w:cs="Arial"/>
                <w:lang w:val="en-US"/>
              </w:rPr>
              <w:t>Establishment &amp; Safe Staffing Optimisation</w:t>
            </w:r>
            <w:r w:rsidR="00025EFE" w:rsidRPr="002C06B2">
              <w:rPr>
                <w:rFonts w:ascii="Verdana" w:hAnsi="Verdana" w:cs="Arial"/>
                <w:lang w:val="en-US"/>
              </w:rPr>
              <w:t xml:space="preserve">; </w:t>
            </w:r>
            <w:r w:rsidR="00D77E9C" w:rsidRPr="002C06B2">
              <w:rPr>
                <w:rFonts w:ascii="Verdana" w:hAnsi="Verdana" w:cs="Arial"/>
                <w:lang w:val="en-US"/>
              </w:rPr>
              <w:t>Rostering Optimisation</w:t>
            </w:r>
            <w:r w:rsidR="00025EFE" w:rsidRPr="002C06B2">
              <w:rPr>
                <w:rFonts w:ascii="Verdana" w:hAnsi="Verdana" w:cs="Arial"/>
                <w:lang w:val="en-US"/>
              </w:rPr>
              <w:t xml:space="preserve">; </w:t>
            </w:r>
            <w:r w:rsidR="00D77E9C" w:rsidRPr="002C06B2">
              <w:rPr>
                <w:rFonts w:ascii="Verdana" w:hAnsi="Verdana" w:cs="Arial"/>
                <w:lang w:val="en-US"/>
              </w:rPr>
              <w:t>Absence and Leave Management</w:t>
            </w:r>
            <w:r w:rsidR="00AC1B64" w:rsidRPr="002C06B2">
              <w:rPr>
                <w:rFonts w:ascii="Verdana" w:hAnsi="Verdana" w:cs="Arial"/>
                <w:lang w:val="en-US"/>
              </w:rPr>
              <w:t xml:space="preserve">; </w:t>
            </w:r>
            <w:r w:rsidR="006D5B70" w:rsidRPr="002C06B2">
              <w:rPr>
                <w:rFonts w:ascii="Verdana" w:hAnsi="Verdana" w:cs="Arial"/>
                <w:lang w:val="en-US"/>
              </w:rPr>
              <w:t>Variable Pay Control</w:t>
            </w:r>
            <w:r w:rsidR="00AC1B64" w:rsidRPr="002C06B2">
              <w:rPr>
                <w:rFonts w:ascii="Verdana" w:hAnsi="Verdana" w:cs="Arial"/>
                <w:lang w:val="en-US"/>
              </w:rPr>
              <w:t>.</w:t>
            </w:r>
          </w:p>
          <w:p w14:paraId="4D51D4DB" w14:textId="7D1B3FF0" w:rsidR="00E559D6" w:rsidRPr="002C06B2" w:rsidRDefault="00155C63" w:rsidP="00CA24E4">
            <w:pPr>
              <w:pStyle w:val="ListParagraph"/>
              <w:numPr>
                <w:ilvl w:val="0"/>
                <w:numId w:val="7"/>
              </w:numPr>
              <w:ind w:right="227"/>
              <w:mirrorIndents/>
              <w:rPr>
                <w:rFonts w:ascii="Verdana" w:hAnsi="Verdana" w:cs="Arial"/>
                <w:lang w:val="en-US"/>
              </w:rPr>
            </w:pPr>
            <w:r w:rsidRPr="002C06B2">
              <w:rPr>
                <w:rFonts w:ascii="Verdana" w:hAnsi="Verdana" w:cs="Arial"/>
                <w:lang w:val="en-US"/>
              </w:rPr>
              <w:t>Monthly roster scrutiny meetings ensure safe</w:t>
            </w:r>
            <w:r w:rsidR="00D23AA9" w:rsidRPr="002C06B2">
              <w:rPr>
                <w:rFonts w:ascii="Verdana" w:hAnsi="Verdana" w:cs="Arial"/>
                <w:lang w:val="en-US"/>
              </w:rPr>
              <w:t>,</w:t>
            </w:r>
            <w:r w:rsidRPr="002C06B2">
              <w:rPr>
                <w:rFonts w:ascii="Verdana" w:hAnsi="Verdana" w:cs="Arial"/>
                <w:lang w:val="en-US"/>
              </w:rPr>
              <w:t xml:space="preserve"> appropriate staffing levels, </w:t>
            </w:r>
            <w:r w:rsidR="00D23AA9" w:rsidRPr="002C06B2">
              <w:rPr>
                <w:rFonts w:ascii="Verdana" w:hAnsi="Verdana" w:cs="Arial"/>
                <w:lang w:val="en-US"/>
              </w:rPr>
              <w:t xml:space="preserve">optimal </w:t>
            </w:r>
            <w:r w:rsidRPr="002C06B2">
              <w:rPr>
                <w:rFonts w:ascii="Verdana" w:hAnsi="Verdana" w:cs="Arial"/>
                <w:lang w:val="en-US"/>
              </w:rPr>
              <w:t>resource</w:t>
            </w:r>
            <w:r w:rsidR="00D23AA9" w:rsidRPr="002C06B2">
              <w:rPr>
                <w:rFonts w:ascii="Verdana" w:hAnsi="Verdana" w:cs="Arial"/>
                <w:lang w:val="en-US"/>
              </w:rPr>
              <w:t xml:space="preserve"> utilisation</w:t>
            </w:r>
            <w:r w:rsidR="000E46FA" w:rsidRPr="002C06B2">
              <w:rPr>
                <w:rFonts w:ascii="Verdana" w:hAnsi="Verdana" w:cs="Arial"/>
                <w:lang w:val="en-US"/>
              </w:rPr>
              <w:t>,</w:t>
            </w:r>
            <w:r w:rsidRPr="002C06B2">
              <w:rPr>
                <w:rFonts w:ascii="Verdana" w:hAnsi="Verdana" w:cs="Arial"/>
                <w:lang w:val="en-US"/>
              </w:rPr>
              <w:t xml:space="preserve"> and eff</w:t>
            </w:r>
            <w:r w:rsidR="000E46FA" w:rsidRPr="002C06B2">
              <w:rPr>
                <w:rFonts w:ascii="Verdana" w:hAnsi="Verdana" w:cs="Arial"/>
                <w:lang w:val="en-US"/>
              </w:rPr>
              <w:t xml:space="preserve">ective use of </w:t>
            </w:r>
            <w:r w:rsidRPr="002C06B2">
              <w:rPr>
                <w:rFonts w:ascii="Verdana" w:hAnsi="Verdana" w:cs="Arial"/>
                <w:lang w:val="en-US"/>
              </w:rPr>
              <w:t>temporary staff</w:t>
            </w:r>
            <w:r w:rsidR="000E46FA" w:rsidRPr="002C06B2">
              <w:rPr>
                <w:rFonts w:ascii="Verdana" w:hAnsi="Verdana" w:cs="Arial"/>
                <w:lang w:val="en-US"/>
              </w:rPr>
              <w:t>.</w:t>
            </w:r>
          </w:p>
          <w:p w14:paraId="3730F9D4" w14:textId="54E68017" w:rsidR="00507D58" w:rsidRPr="002C06B2" w:rsidRDefault="00CF3A8C" w:rsidP="00CA24E4">
            <w:pPr>
              <w:numPr>
                <w:ilvl w:val="0"/>
                <w:numId w:val="7"/>
              </w:numPr>
              <w:pBdr>
                <w:top w:val="nil"/>
                <w:left w:val="nil"/>
                <w:bottom w:val="nil"/>
                <w:right w:val="nil"/>
                <w:between w:val="nil"/>
                <w:bar w:val="nil"/>
              </w:pBdr>
              <w:spacing w:after="160"/>
              <w:contextualSpacing/>
              <w:rPr>
                <w:rFonts w:ascii="Verdana" w:hAnsi="Verdana" w:cs="Arial"/>
                <w:lang w:val="en-US"/>
              </w:rPr>
            </w:pPr>
            <w:r w:rsidRPr="002C06B2">
              <w:rPr>
                <w:rFonts w:ascii="Verdana" w:hAnsi="Verdana" w:cs="Arial"/>
                <w:lang w:val="en-US"/>
              </w:rPr>
              <w:t xml:space="preserve">Roster approval reports provide </w:t>
            </w:r>
            <w:r w:rsidR="000E46FA" w:rsidRPr="002C06B2">
              <w:rPr>
                <w:rFonts w:ascii="Verdana" w:hAnsi="Verdana" w:cs="Arial"/>
                <w:lang w:val="en-US"/>
              </w:rPr>
              <w:t xml:space="preserve">assurance </w:t>
            </w:r>
            <w:r w:rsidRPr="002C06B2">
              <w:rPr>
                <w:rFonts w:ascii="Verdana" w:hAnsi="Verdana" w:cs="Arial"/>
                <w:lang w:val="en-US"/>
              </w:rPr>
              <w:t>against key performance indicators</w:t>
            </w:r>
            <w:r w:rsidR="000E46FA" w:rsidRPr="002C06B2">
              <w:rPr>
                <w:rFonts w:ascii="Verdana" w:hAnsi="Verdana" w:cs="Arial"/>
                <w:lang w:val="en-US"/>
              </w:rPr>
              <w:t xml:space="preserve"> and support</w:t>
            </w:r>
            <w:r w:rsidR="009413F8" w:rsidRPr="002C06B2">
              <w:rPr>
                <w:rFonts w:ascii="Verdana" w:hAnsi="Verdana" w:cs="Arial"/>
                <w:lang w:val="en-US"/>
              </w:rPr>
              <w:t xml:space="preserve"> </w:t>
            </w:r>
            <w:r w:rsidR="003A5C72" w:rsidRPr="002C06B2">
              <w:rPr>
                <w:rFonts w:ascii="Verdana" w:hAnsi="Verdana" w:cs="Arial"/>
                <w:lang w:val="en-US"/>
              </w:rPr>
              <w:t xml:space="preserve">continued </w:t>
            </w:r>
            <w:r w:rsidR="009413F8" w:rsidRPr="002C06B2">
              <w:rPr>
                <w:rFonts w:ascii="Verdana" w:hAnsi="Verdana" w:cs="Arial"/>
                <w:lang w:val="en-US"/>
              </w:rPr>
              <w:t>improvement.</w:t>
            </w:r>
          </w:p>
          <w:p w14:paraId="1447D678" w14:textId="271B82C2" w:rsidR="00B74D29" w:rsidRPr="002C06B2" w:rsidRDefault="00B74D29" w:rsidP="00CA24E4">
            <w:pPr>
              <w:numPr>
                <w:ilvl w:val="0"/>
                <w:numId w:val="7"/>
              </w:numPr>
              <w:pBdr>
                <w:top w:val="nil"/>
                <w:left w:val="nil"/>
                <w:bottom w:val="nil"/>
                <w:right w:val="nil"/>
                <w:between w:val="nil"/>
                <w:bar w:val="nil"/>
              </w:pBdr>
              <w:spacing w:after="160"/>
              <w:contextualSpacing/>
              <w:rPr>
                <w:rFonts w:ascii="Verdana" w:hAnsi="Verdana" w:cs="Arial"/>
                <w:lang w:val="en-US"/>
              </w:rPr>
            </w:pPr>
            <w:r w:rsidRPr="002C06B2">
              <w:rPr>
                <w:rFonts w:ascii="Verdana" w:hAnsi="Verdana" w:cs="Arial"/>
                <w:lang w:val="en-US"/>
              </w:rPr>
              <w:lastRenderedPageBreak/>
              <w:t>Training programmes for</w:t>
            </w:r>
            <w:r w:rsidRPr="002C06B2">
              <w:rPr>
                <w:rFonts w:ascii="Verdana" w:hAnsi="Verdana" w:cs="Arial"/>
                <w:b/>
                <w:bCs/>
                <w:lang w:val="en-US"/>
              </w:rPr>
              <w:t xml:space="preserve"> </w:t>
            </w:r>
            <w:r w:rsidR="00F43926" w:rsidRPr="002C06B2">
              <w:rPr>
                <w:rFonts w:ascii="Verdana" w:hAnsi="Verdana" w:cs="Arial"/>
                <w:lang w:val="en-US"/>
              </w:rPr>
              <w:t xml:space="preserve">rota coordinators, ward managers and matrons </w:t>
            </w:r>
            <w:r w:rsidR="00332872" w:rsidRPr="002C06B2">
              <w:rPr>
                <w:rFonts w:ascii="Verdana" w:hAnsi="Verdana" w:cs="Arial"/>
                <w:lang w:val="en-US"/>
              </w:rPr>
              <w:t xml:space="preserve">ensure </w:t>
            </w:r>
            <w:r w:rsidR="004B4D15" w:rsidRPr="002C06B2">
              <w:rPr>
                <w:rFonts w:ascii="Verdana" w:hAnsi="Verdana" w:cs="Arial"/>
                <w:lang w:val="en-US"/>
              </w:rPr>
              <w:t xml:space="preserve">effective use and </w:t>
            </w:r>
            <w:r w:rsidR="00332872" w:rsidRPr="002C06B2">
              <w:rPr>
                <w:rFonts w:ascii="Verdana" w:hAnsi="Verdana" w:cs="Arial"/>
                <w:lang w:val="en-US"/>
              </w:rPr>
              <w:t xml:space="preserve">full compliance with </w:t>
            </w:r>
            <w:r w:rsidR="00DC4353" w:rsidRPr="002C06B2">
              <w:rPr>
                <w:rFonts w:ascii="Verdana" w:hAnsi="Verdana" w:cs="Arial"/>
                <w:lang w:val="en-US"/>
              </w:rPr>
              <w:t xml:space="preserve">the </w:t>
            </w:r>
            <w:r w:rsidR="00332872" w:rsidRPr="002C06B2">
              <w:rPr>
                <w:rFonts w:ascii="Verdana" w:hAnsi="Verdana" w:cs="Arial"/>
                <w:lang w:val="en-US"/>
              </w:rPr>
              <w:t>Allocate system</w:t>
            </w:r>
            <w:r w:rsidR="00AB4A4D" w:rsidRPr="002C06B2">
              <w:rPr>
                <w:rFonts w:ascii="Verdana" w:hAnsi="Verdana" w:cs="Arial"/>
                <w:lang w:val="en-US"/>
              </w:rPr>
              <w:t>.</w:t>
            </w:r>
          </w:p>
          <w:p w14:paraId="1393ED88" w14:textId="6CF70760" w:rsidR="005B609E" w:rsidRPr="002C06B2" w:rsidRDefault="005B609E" w:rsidP="00CA24E4">
            <w:pPr>
              <w:numPr>
                <w:ilvl w:val="0"/>
                <w:numId w:val="7"/>
              </w:numPr>
              <w:pBdr>
                <w:top w:val="nil"/>
                <w:left w:val="nil"/>
                <w:bottom w:val="nil"/>
                <w:right w:val="nil"/>
                <w:between w:val="nil"/>
                <w:bar w:val="nil"/>
              </w:pBdr>
              <w:spacing w:after="160"/>
              <w:contextualSpacing/>
              <w:rPr>
                <w:rFonts w:ascii="Verdana" w:hAnsi="Verdana" w:cs="Arial"/>
                <w:lang w:val="en-US"/>
              </w:rPr>
            </w:pPr>
            <w:r w:rsidRPr="002C06B2">
              <w:rPr>
                <w:rFonts w:ascii="Verdana" w:hAnsi="Verdana" w:cs="Arial"/>
                <w:lang w:val="en-US"/>
              </w:rPr>
              <w:t>Weekly workforce meetings</w:t>
            </w:r>
            <w:r w:rsidR="00DC4353" w:rsidRPr="002C06B2">
              <w:rPr>
                <w:rFonts w:ascii="Verdana" w:hAnsi="Verdana" w:cs="Arial"/>
                <w:lang w:val="en-US"/>
              </w:rPr>
              <w:t>,</w:t>
            </w:r>
            <w:r w:rsidR="00CA55BE" w:rsidRPr="002C06B2">
              <w:rPr>
                <w:rFonts w:ascii="Verdana" w:hAnsi="Verdana" w:cs="Arial"/>
                <w:lang w:val="en-US"/>
              </w:rPr>
              <w:t xml:space="preserve"> chaired by the Executive Director of Nursing</w:t>
            </w:r>
            <w:r w:rsidR="00DC4353" w:rsidRPr="002C06B2">
              <w:rPr>
                <w:rFonts w:ascii="Verdana" w:hAnsi="Verdana" w:cs="Arial"/>
                <w:lang w:val="en-US"/>
              </w:rPr>
              <w:t>,</w:t>
            </w:r>
            <w:r w:rsidR="009413F8" w:rsidRPr="002C06B2">
              <w:rPr>
                <w:rFonts w:ascii="Verdana" w:hAnsi="Verdana" w:cs="Arial"/>
                <w:lang w:val="en-US"/>
              </w:rPr>
              <w:t xml:space="preserve"> </w:t>
            </w:r>
            <w:r w:rsidR="009D1E9B" w:rsidRPr="002C06B2">
              <w:rPr>
                <w:rFonts w:ascii="Verdana" w:hAnsi="Verdana" w:cs="Arial"/>
                <w:lang w:val="en-US"/>
              </w:rPr>
              <w:t xml:space="preserve">provide strategic </w:t>
            </w:r>
            <w:r w:rsidR="00A80D35" w:rsidRPr="002C06B2">
              <w:rPr>
                <w:rFonts w:ascii="Verdana" w:hAnsi="Verdana" w:cs="Arial"/>
                <w:lang w:val="en-US"/>
              </w:rPr>
              <w:t xml:space="preserve">and operational </w:t>
            </w:r>
            <w:r w:rsidR="009D1E9B" w:rsidRPr="002C06B2">
              <w:rPr>
                <w:rFonts w:ascii="Verdana" w:hAnsi="Verdana" w:cs="Arial"/>
                <w:lang w:val="en-US"/>
              </w:rPr>
              <w:t xml:space="preserve">oversight </w:t>
            </w:r>
            <w:r w:rsidR="00A80D35" w:rsidRPr="002C06B2">
              <w:rPr>
                <w:rFonts w:ascii="Verdana" w:hAnsi="Verdana" w:cs="Arial"/>
                <w:lang w:val="en-US"/>
              </w:rPr>
              <w:t xml:space="preserve">of </w:t>
            </w:r>
            <w:r w:rsidR="00B52464" w:rsidRPr="002C06B2">
              <w:rPr>
                <w:rFonts w:ascii="Verdana" w:hAnsi="Verdana" w:cs="Arial"/>
                <w:lang w:val="en-US"/>
              </w:rPr>
              <w:t xml:space="preserve">the </w:t>
            </w:r>
            <w:r w:rsidR="00A80D35" w:rsidRPr="002C06B2">
              <w:rPr>
                <w:rFonts w:ascii="Verdana" w:hAnsi="Verdana" w:cs="Arial"/>
                <w:lang w:val="en-US"/>
              </w:rPr>
              <w:t xml:space="preserve">nursing and midwifery </w:t>
            </w:r>
            <w:r w:rsidR="00B52464" w:rsidRPr="002C06B2">
              <w:rPr>
                <w:rFonts w:ascii="Verdana" w:hAnsi="Verdana" w:cs="Arial"/>
                <w:lang w:val="en-US"/>
              </w:rPr>
              <w:t>workforce</w:t>
            </w:r>
            <w:r w:rsidR="00507D58" w:rsidRPr="002C06B2">
              <w:rPr>
                <w:rFonts w:ascii="Verdana" w:hAnsi="Verdana" w:cs="Arial"/>
                <w:lang w:val="en-US"/>
              </w:rPr>
              <w:t>.</w:t>
            </w:r>
          </w:p>
          <w:p w14:paraId="205223FD" w14:textId="2043E14D" w:rsidR="00C221B5" w:rsidRPr="002C06B2" w:rsidRDefault="000A3D3E" w:rsidP="00CA24E4">
            <w:pPr>
              <w:numPr>
                <w:ilvl w:val="0"/>
                <w:numId w:val="7"/>
              </w:numPr>
              <w:pBdr>
                <w:top w:val="nil"/>
                <w:left w:val="nil"/>
                <w:bottom w:val="nil"/>
                <w:right w:val="nil"/>
                <w:between w:val="nil"/>
                <w:bar w:val="nil"/>
              </w:pBdr>
              <w:spacing w:after="160"/>
              <w:contextualSpacing/>
              <w:rPr>
                <w:rFonts w:ascii="Verdana" w:hAnsi="Verdana" w:cs="Arial"/>
                <w:lang w:val="en-US"/>
              </w:rPr>
            </w:pPr>
            <w:r w:rsidRPr="002C06B2">
              <w:rPr>
                <w:rFonts w:ascii="Verdana" w:hAnsi="Verdana" w:cs="Arial"/>
                <w:lang w:val="en-US"/>
              </w:rPr>
              <w:t xml:space="preserve">Workforce planning </w:t>
            </w:r>
            <w:r w:rsidR="009413F8" w:rsidRPr="002C06B2">
              <w:rPr>
                <w:rFonts w:ascii="Verdana" w:hAnsi="Verdana" w:cs="Arial"/>
                <w:lang w:val="en-US"/>
              </w:rPr>
              <w:t xml:space="preserve">processes support the </w:t>
            </w:r>
            <w:r w:rsidRPr="002C06B2">
              <w:rPr>
                <w:rFonts w:ascii="Verdana" w:hAnsi="Verdana" w:cs="Arial"/>
                <w:lang w:val="en-US"/>
              </w:rPr>
              <w:t>contin</w:t>
            </w:r>
            <w:r w:rsidR="009413F8" w:rsidRPr="002C06B2">
              <w:rPr>
                <w:rFonts w:ascii="Verdana" w:hAnsi="Verdana" w:cs="Arial"/>
                <w:lang w:val="en-US"/>
              </w:rPr>
              <w:t>uous</w:t>
            </w:r>
            <w:r w:rsidRPr="002C06B2">
              <w:rPr>
                <w:rFonts w:ascii="Verdana" w:hAnsi="Verdana" w:cs="Arial"/>
                <w:lang w:val="en-US"/>
              </w:rPr>
              <w:t xml:space="preserve"> supply of required staff</w:t>
            </w:r>
            <w:r w:rsidR="009413F8" w:rsidRPr="002C06B2">
              <w:rPr>
                <w:rFonts w:ascii="Verdana" w:hAnsi="Verdana" w:cs="Arial"/>
                <w:lang w:val="en-US"/>
              </w:rPr>
              <w:t>, aligned with service needs and future workforce modelling.</w:t>
            </w:r>
          </w:p>
          <w:p w14:paraId="3A828DD2" w14:textId="3774771D" w:rsidR="009702DF" w:rsidRPr="002C06B2" w:rsidRDefault="00C14935" w:rsidP="00CA24E4">
            <w:pPr>
              <w:numPr>
                <w:ilvl w:val="0"/>
                <w:numId w:val="7"/>
              </w:numPr>
              <w:pBdr>
                <w:top w:val="nil"/>
                <w:left w:val="nil"/>
                <w:bottom w:val="nil"/>
                <w:right w:val="nil"/>
                <w:between w:val="nil"/>
                <w:bar w:val="nil"/>
              </w:pBdr>
              <w:spacing w:after="160"/>
              <w:contextualSpacing/>
              <w:rPr>
                <w:rFonts w:ascii="Verdana" w:hAnsi="Verdana" w:cs="Arial"/>
                <w:lang w:val="en-US"/>
              </w:rPr>
            </w:pPr>
            <w:r w:rsidRPr="002C06B2">
              <w:rPr>
                <w:rFonts w:ascii="Verdana" w:hAnsi="Verdana" w:cs="Arial"/>
                <w:lang w:val="en-US"/>
              </w:rPr>
              <w:t xml:space="preserve">The </w:t>
            </w:r>
            <w:r w:rsidR="00D20A59" w:rsidRPr="002C06B2">
              <w:rPr>
                <w:rFonts w:ascii="Verdana" w:hAnsi="Verdana" w:cs="Arial"/>
                <w:lang w:val="en-US"/>
              </w:rPr>
              <w:t xml:space="preserve">Nursing and Midwifery </w:t>
            </w:r>
            <w:r w:rsidR="009702DF" w:rsidRPr="002C06B2">
              <w:rPr>
                <w:rFonts w:ascii="Verdana" w:hAnsi="Verdana" w:cs="Arial"/>
                <w:lang w:val="en-US"/>
              </w:rPr>
              <w:t>workforce dashboard provides</w:t>
            </w:r>
            <w:r w:rsidR="00A866FB" w:rsidRPr="002C06B2">
              <w:rPr>
                <w:rFonts w:ascii="Verdana" w:hAnsi="Verdana" w:cs="Arial"/>
                <w:lang w:val="en-US"/>
              </w:rPr>
              <w:t xml:space="preserve"> </w:t>
            </w:r>
            <w:r w:rsidR="009702DF" w:rsidRPr="002C06B2">
              <w:rPr>
                <w:rFonts w:ascii="Verdana" w:hAnsi="Verdana" w:cs="Arial"/>
                <w:lang w:val="en-US"/>
              </w:rPr>
              <w:t xml:space="preserve">access to key </w:t>
            </w:r>
            <w:r w:rsidR="00A866FB" w:rsidRPr="002C06B2">
              <w:rPr>
                <w:rFonts w:ascii="Verdana" w:hAnsi="Verdana" w:cs="Arial"/>
                <w:lang w:val="en-US"/>
              </w:rPr>
              <w:t xml:space="preserve">metrics, supporting </w:t>
            </w:r>
            <w:r w:rsidR="009702DF" w:rsidRPr="002C06B2">
              <w:rPr>
                <w:rFonts w:ascii="Verdana" w:hAnsi="Verdana" w:cs="Arial"/>
                <w:lang w:val="en-US"/>
              </w:rPr>
              <w:t>early identification of issues and enhanced communication with key stakeholders</w:t>
            </w:r>
            <w:r w:rsidR="00F74A32" w:rsidRPr="002C06B2">
              <w:rPr>
                <w:rFonts w:ascii="Verdana" w:hAnsi="Verdana" w:cs="Arial"/>
                <w:lang w:val="en-US"/>
              </w:rPr>
              <w:t>.</w:t>
            </w:r>
          </w:p>
          <w:p w14:paraId="3D877C4B" w14:textId="0A1FCD80" w:rsidR="009702DF" w:rsidRPr="002C06B2" w:rsidRDefault="009702DF" w:rsidP="00CA24E4">
            <w:pPr>
              <w:numPr>
                <w:ilvl w:val="0"/>
                <w:numId w:val="7"/>
              </w:numPr>
              <w:pBdr>
                <w:top w:val="nil"/>
                <w:left w:val="nil"/>
                <w:bottom w:val="nil"/>
                <w:right w:val="nil"/>
                <w:between w:val="nil"/>
                <w:bar w:val="nil"/>
              </w:pBdr>
              <w:spacing w:after="160"/>
              <w:contextualSpacing/>
              <w:rPr>
                <w:rFonts w:ascii="Verdana" w:hAnsi="Verdana" w:cs="Arial"/>
                <w:lang w:val="en-US"/>
              </w:rPr>
            </w:pPr>
            <w:r w:rsidRPr="002C06B2">
              <w:rPr>
                <w:rFonts w:ascii="Verdana" w:hAnsi="Verdana" w:cs="Arial"/>
                <w:lang w:val="en-US"/>
              </w:rPr>
              <w:t xml:space="preserve">The electronic rostering system </w:t>
            </w:r>
            <w:r w:rsidRPr="002C06B2">
              <w:rPr>
                <w:rFonts w:ascii="Verdana" w:hAnsi="Verdana" w:cs="Arial"/>
              </w:rPr>
              <w:t xml:space="preserve">is </w:t>
            </w:r>
            <w:r w:rsidR="00F35C8D" w:rsidRPr="002C06B2">
              <w:rPr>
                <w:rFonts w:ascii="Verdana" w:hAnsi="Verdana" w:cs="Arial"/>
              </w:rPr>
              <w:t xml:space="preserve">fully </w:t>
            </w:r>
            <w:r w:rsidRPr="002C06B2">
              <w:rPr>
                <w:rFonts w:ascii="Verdana" w:hAnsi="Verdana" w:cs="Arial"/>
              </w:rPr>
              <w:t xml:space="preserve">embedded </w:t>
            </w:r>
            <w:r w:rsidR="00F35C8D" w:rsidRPr="002C06B2">
              <w:rPr>
                <w:rFonts w:ascii="Verdana" w:hAnsi="Verdana" w:cs="Arial"/>
              </w:rPr>
              <w:t xml:space="preserve">across </w:t>
            </w:r>
            <w:r w:rsidRPr="002C06B2">
              <w:rPr>
                <w:rFonts w:ascii="Verdana" w:hAnsi="Verdana" w:cs="Arial"/>
              </w:rPr>
              <w:t xml:space="preserve">the Health Board and </w:t>
            </w:r>
            <w:r w:rsidR="00F35C8D" w:rsidRPr="002C06B2">
              <w:rPr>
                <w:rFonts w:ascii="Verdana" w:hAnsi="Verdana" w:cs="Arial"/>
              </w:rPr>
              <w:t xml:space="preserve">used </w:t>
            </w:r>
            <w:r w:rsidR="00F74A32" w:rsidRPr="002C06B2">
              <w:rPr>
                <w:rFonts w:ascii="Verdana" w:hAnsi="Verdana" w:cs="Arial"/>
              </w:rPr>
              <w:t>con</w:t>
            </w:r>
            <w:r w:rsidR="00A35B78" w:rsidRPr="002C06B2">
              <w:rPr>
                <w:rFonts w:ascii="Verdana" w:hAnsi="Verdana" w:cs="Arial"/>
              </w:rPr>
              <w:t xml:space="preserve">sistently across </w:t>
            </w:r>
            <w:r w:rsidRPr="002C06B2">
              <w:rPr>
                <w:rFonts w:ascii="Verdana" w:hAnsi="Verdana" w:cs="Arial"/>
              </w:rPr>
              <w:t>all Section 25B wards</w:t>
            </w:r>
            <w:r w:rsidR="00A35B78" w:rsidRPr="002C06B2">
              <w:rPr>
                <w:rFonts w:ascii="Verdana" w:hAnsi="Verdana" w:cs="Arial"/>
              </w:rPr>
              <w:t>.</w:t>
            </w:r>
          </w:p>
          <w:p w14:paraId="7311FA88" w14:textId="6726FF2B" w:rsidR="00913382" w:rsidRPr="002C06B2" w:rsidRDefault="00F35C8D" w:rsidP="00CA24E4">
            <w:pPr>
              <w:numPr>
                <w:ilvl w:val="0"/>
                <w:numId w:val="7"/>
              </w:numPr>
              <w:pBdr>
                <w:top w:val="nil"/>
                <w:left w:val="nil"/>
                <w:bottom w:val="nil"/>
                <w:right w:val="nil"/>
                <w:between w:val="nil"/>
                <w:bar w:val="nil"/>
              </w:pBdr>
              <w:spacing w:after="160"/>
              <w:contextualSpacing/>
              <w:rPr>
                <w:rFonts w:ascii="Verdana" w:hAnsi="Verdana" w:cs="Arial"/>
                <w:lang w:val="en-US"/>
              </w:rPr>
            </w:pPr>
            <w:r w:rsidRPr="002C06B2">
              <w:rPr>
                <w:rFonts w:ascii="Verdana" w:hAnsi="Verdana" w:cs="Arial"/>
                <w:lang w:val="en-US"/>
              </w:rPr>
              <w:t>E</w:t>
            </w:r>
            <w:r w:rsidR="002B66F8" w:rsidRPr="002C06B2">
              <w:rPr>
                <w:rFonts w:ascii="Verdana" w:hAnsi="Verdana" w:cs="Arial"/>
                <w:lang w:val="en-US"/>
              </w:rPr>
              <w:t>stablished p</w:t>
            </w:r>
            <w:r w:rsidR="00993A20" w:rsidRPr="002C06B2">
              <w:rPr>
                <w:rFonts w:ascii="Verdana" w:hAnsi="Verdana" w:cs="Arial"/>
                <w:lang w:val="en-US"/>
              </w:rPr>
              <w:t xml:space="preserve">olicies, SOP’s and </w:t>
            </w:r>
            <w:r w:rsidR="00F163B4" w:rsidRPr="002C06B2">
              <w:rPr>
                <w:rFonts w:ascii="Verdana" w:hAnsi="Verdana" w:cs="Arial"/>
                <w:lang w:val="en-US"/>
              </w:rPr>
              <w:t xml:space="preserve">governance </w:t>
            </w:r>
            <w:r w:rsidR="00993A20" w:rsidRPr="002C06B2">
              <w:rPr>
                <w:rFonts w:ascii="Verdana" w:hAnsi="Verdana" w:cs="Arial"/>
                <w:lang w:val="en-US"/>
              </w:rPr>
              <w:t>systems</w:t>
            </w:r>
            <w:r w:rsidR="00FE05E1" w:rsidRPr="002C06B2">
              <w:rPr>
                <w:rFonts w:ascii="Verdana" w:hAnsi="Verdana" w:cs="Arial"/>
                <w:lang w:val="en-US"/>
              </w:rPr>
              <w:t xml:space="preserve"> support those </w:t>
            </w:r>
            <w:r w:rsidR="00A578A9" w:rsidRPr="002C06B2">
              <w:rPr>
                <w:rFonts w:ascii="Verdana" w:hAnsi="Verdana" w:cs="Arial"/>
                <w:lang w:val="en-US"/>
              </w:rPr>
              <w:t>responsible</w:t>
            </w:r>
            <w:r w:rsidR="00FC4213" w:rsidRPr="002C06B2">
              <w:rPr>
                <w:rFonts w:ascii="Verdana" w:hAnsi="Verdana" w:cs="Arial"/>
                <w:lang w:val="en-US"/>
              </w:rPr>
              <w:t xml:space="preserve"> for </w:t>
            </w:r>
            <w:r w:rsidR="00A578A9" w:rsidRPr="002C06B2">
              <w:rPr>
                <w:rFonts w:ascii="Verdana" w:hAnsi="Verdana" w:cs="Arial"/>
                <w:lang w:val="en-US"/>
              </w:rPr>
              <w:t xml:space="preserve">making shift-by-shift </w:t>
            </w:r>
            <w:r w:rsidR="00FC4213" w:rsidRPr="002C06B2">
              <w:rPr>
                <w:rFonts w:ascii="Verdana" w:hAnsi="Verdana" w:cs="Arial"/>
                <w:lang w:val="en-US"/>
              </w:rPr>
              <w:t>nurse staffing decisions.</w:t>
            </w:r>
          </w:p>
          <w:p w14:paraId="7B813A75" w14:textId="5538F19B" w:rsidR="003809C3" w:rsidRPr="002C06B2" w:rsidRDefault="003809C3" w:rsidP="00CA24E4">
            <w:pPr>
              <w:numPr>
                <w:ilvl w:val="0"/>
                <w:numId w:val="7"/>
              </w:numPr>
              <w:pBdr>
                <w:top w:val="nil"/>
                <w:left w:val="nil"/>
                <w:bottom w:val="nil"/>
                <w:right w:val="nil"/>
                <w:between w:val="nil"/>
                <w:bar w:val="nil"/>
              </w:pBdr>
              <w:spacing w:after="160"/>
              <w:contextualSpacing/>
              <w:rPr>
                <w:rFonts w:ascii="Verdana" w:hAnsi="Verdana" w:cs="Arial"/>
                <w:lang w:val="en-US"/>
              </w:rPr>
            </w:pPr>
            <w:r w:rsidRPr="002C06B2">
              <w:rPr>
                <w:rFonts w:ascii="Verdana" w:hAnsi="Verdana" w:cs="Arial"/>
                <w:lang w:val="en-US"/>
              </w:rPr>
              <w:t>Proactive management of staff unavailability</w:t>
            </w:r>
            <w:r w:rsidR="007D2449" w:rsidRPr="002C06B2">
              <w:rPr>
                <w:rFonts w:ascii="Verdana" w:hAnsi="Verdana" w:cs="Arial"/>
                <w:b/>
                <w:bCs/>
                <w:lang w:val="en-US"/>
              </w:rPr>
              <w:t xml:space="preserve"> </w:t>
            </w:r>
            <w:r w:rsidR="006D51B2" w:rsidRPr="002C06B2">
              <w:rPr>
                <w:rFonts w:ascii="Verdana" w:hAnsi="Verdana" w:cs="Arial"/>
                <w:lang w:val="en-US"/>
              </w:rPr>
              <w:t xml:space="preserve">is supported by </w:t>
            </w:r>
            <w:r w:rsidRPr="002C06B2">
              <w:rPr>
                <w:rFonts w:ascii="Verdana" w:hAnsi="Verdana" w:cs="Arial"/>
                <w:lang w:val="en-US"/>
              </w:rPr>
              <w:t xml:space="preserve">established </w:t>
            </w:r>
            <w:r w:rsidR="006D51B2" w:rsidRPr="002C06B2">
              <w:rPr>
                <w:rFonts w:ascii="Verdana" w:hAnsi="Verdana" w:cs="Arial"/>
                <w:lang w:val="en-US"/>
              </w:rPr>
              <w:t xml:space="preserve">policies, </w:t>
            </w:r>
            <w:r w:rsidR="00377D6E" w:rsidRPr="002C06B2">
              <w:rPr>
                <w:rFonts w:ascii="Verdana" w:hAnsi="Verdana" w:cs="Arial"/>
                <w:lang w:val="en-US"/>
              </w:rPr>
              <w:t xml:space="preserve">processes, </w:t>
            </w:r>
            <w:r w:rsidR="00484DD3" w:rsidRPr="002C06B2">
              <w:rPr>
                <w:rFonts w:ascii="Verdana" w:hAnsi="Verdana" w:cs="Arial"/>
                <w:lang w:val="en-US"/>
              </w:rPr>
              <w:t xml:space="preserve">and </w:t>
            </w:r>
            <w:r w:rsidR="00067289" w:rsidRPr="002C06B2">
              <w:rPr>
                <w:rFonts w:ascii="Verdana" w:hAnsi="Verdana" w:cs="Arial"/>
                <w:lang w:val="en-US"/>
              </w:rPr>
              <w:t>operational</w:t>
            </w:r>
            <w:r w:rsidR="00484DD3" w:rsidRPr="002C06B2">
              <w:rPr>
                <w:rFonts w:ascii="Verdana" w:hAnsi="Verdana" w:cs="Arial"/>
                <w:lang w:val="en-US"/>
              </w:rPr>
              <w:t xml:space="preserve"> frameworks</w:t>
            </w:r>
            <w:r w:rsidR="00CD5D26" w:rsidRPr="002C06B2">
              <w:rPr>
                <w:rFonts w:ascii="Verdana" w:hAnsi="Verdana" w:cs="Arial"/>
                <w:lang w:val="en-US"/>
              </w:rPr>
              <w:t>.</w:t>
            </w:r>
          </w:p>
          <w:p w14:paraId="6AF23C54" w14:textId="5E17F74D" w:rsidR="00502ED1" w:rsidRPr="002C06B2" w:rsidRDefault="00AF766F" w:rsidP="00CA24E4">
            <w:pPr>
              <w:numPr>
                <w:ilvl w:val="0"/>
                <w:numId w:val="7"/>
              </w:numPr>
              <w:pBdr>
                <w:top w:val="nil"/>
                <w:left w:val="nil"/>
                <w:bottom w:val="nil"/>
                <w:right w:val="nil"/>
                <w:between w:val="nil"/>
                <w:bar w:val="nil"/>
              </w:pBdr>
              <w:spacing w:after="160"/>
              <w:contextualSpacing/>
              <w:rPr>
                <w:rFonts w:ascii="Verdana" w:hAnsi="Verdana" w:cs="Arial"/>
                <w:lang w:val="en-US"/>
              </w:rPr>
            </w:pPr>
            <w:r w:rsidRPr="002C06B2">
              <w:rPr>
                <w:rFonts w:ascii="Verdana" w:hAnsi="Verdana" w:cs="Arial"/>
              </w:rPr>
              <w:t xml:space="preserve">Student </w:t>
            </w:r>
            <w:r w:rsidR="00502ED1" w:rsidRPr="002C06B2">
              <w:rPr>
                <w:rFonts w:ascii="Verdana" w:hAnsi="Verdana" w:cs="Arial"/>
              </w:rPr>
              <w:t>streamlining continues to support a reliable supply of newly qualified nurses.</w:t>
            </w:r>
          </w:p>
          <w:p w14:paraId="6A0163B1" w14:textId="3F6EECAC" w:rsidR="00502ED1" w:rsidRPr="002C06B2" w:rsidRDefault="00AF766F" w:rsidP="00CA24E4">
            <w:pPr>
              <w:numPr>
                <w:ilvl w:val="0"/>
                <w:numId w:val="7"/>
              </w:numPr>
              <w:spacing w:after="160"/>
              <w:contextualSpacing/>
              <w:rPr>
                <w:rFonts w:ascii="Verdana" w:hAnsi="Verdana" w:cs="Arial"/>
                <w:lang w:val="en-US"/>
              </w:rPr>
            </w:pPr>
            <w:r w:rsidRPr="002C06B2">
              <w:rPr>
                <w:rFonts w:ascii="Verdana" w:hAnsi="Verdana" w:cs="Arial"/>
                <w:lang w:val="en-US"/>
              </w:rPr>
              <w:t xml:space="preserve">Annual </w:t>
            </w:r>
            <w:r w:rsidR="00502ED1" w:rsidRPr="002C06B2">
              <w:rPr>
                <w:rFonts w:ascii="Verdana" w:hAnsi="Verdana" w:cs="Arial"/>
                <w:lang w:val="en-US"/>
              </w:rPr>
              <w:t xml:space="preserve">Paediatric nurse streamlining </w:t>
            </w:r>
            <w:r w:rsidR="00104580" w:rsidRPr="002C06B2">
              <w:rPr>
                <w:rFonts w:ascii="Verdana" w:hAnsi="Verdana" w:cs="Arial"/>
                <w:lang w:val="en-US"/>
              </w:rPr>
              <w:t>(</w:t>
            </w:r>
            <w:r w:rsidR="00502ED1" w:rsidRPr="002C06B2">
              <w:rPr>
                <w:rFonts w:ascii="Verdana" w:hAnsi="Verdana" w:cs="Arial"/>
                <w:lang w:val="en-US"/>
              </w:rPr>
              <w:t>September</w:t>
            </w:r>
            <w:r w:rsidR="00104580" w:rsidRPr="002C06B2">
              <w:rPr>
                <w:rFonts w:ascii="Verdana" w:hAnsi="Verdana" w:cs="Arial"/>
                <w:lang w:val="en-US"/>
              </w:rPr>
              <w:t>)</w:t>
            </w:r>
            <w:r w:rsidR="00502ED1" w:rsidRPr="002C06B2">
              <w:rPr>
                <w:rFonts w:ascii="Verdana" w:hAnsi="Verdana" w:cs="Arial"/>
                <w:lang w:val="en-US"/>
              </w:rPr>
              <w:t xml:space="preserve"> support</w:t>
            </w:r>
            <w:r w:rsidR="00104580" w:rsidRPr="002C06B2">
              <w:rPr>
                <w:rFonts w:ascii="Verdana" w:hAnsi="Verdana" w:cs="Arial"/>
                <w:lang w:val="en-US"/>
              </w:rPr>
              <w:t>s</w:t>
            </w:r>
            <w:r w:rsidR="00502ED1" w:rsidRPr="002C06B2">
              <w:rPr>
                <w:rFonts w:ascii="Verdana" w:hAnsi="Verdana" w:cs="Arial"/>
                <w:lang w:val="en-US"/>
              </w:rPr>
              <w:t xml:space="preserve"> specialist workforce supply.</w:t>
            </w:r>
          </w:p>
          <w:p w14:paraId="497090B4" w14:textId="1256823C" w:rsidR="00AE3A6E" w:rsidRPr="002C06B2" w:rsidRDefault="00913382" w:rsidP="00CA24E4">
            <w:pPr>
              <w:numPr>
                <w:ilvl w:val="0"/>
                <w:numId w:val="7"/>
              </w:numPr>
              <w:spacing w:after="160"/>
              <w:contextualSpacing/>
              <w:rPr>
                <w:rFonts w:ascii="Verdana" w:hAnsi="Verdana" w:cs="Arial"/>
                <w:lang w:val="en-US"/>
              </w:rPr>
            </w:pPr>
            <w:r w:rsidRPr="002C06B2">
              <w:rPr>
                <w:rFonts w:ascii="Verdana" w:hAnsi="Verdana" w:cs="Arial"/>
                <w:lang w:val="en-US"/>
              </w:rPr>
              <w:t>Robust recruitment and retention</w:t>
            </w:r>
            <w:r w:rsidR="00D22EA8" w:rsidRPr="002C06B2">
              <w:rPr>
                <w:rFonts w:ascii="Verdana" w:hAnsi="Verdana" w:cs="Arial"/>
                <w:lang w:val="en-US"/>
              </w:rPr>
              <w:t xml:space="preserve"> initiatives are in place.</w:t>
            </w:r>
          </w:p>
          <w:p w14:paraId="73109F8F" w14:textId="142FA755" w:rsidR="00B31F10" w:rsidRPr="002C06B2" w:rsidRDefault="00D22EA8" w:rsidP="00CA24E4">
            <w:pPr>
              <w:numPr>
                <w:ilvl w:val="0"/>
                <w:numId w:val="7"/>
              </w:numPr>
              <w:spacing w:after="160"/>
              <w:contextualSpacing/>
              <w:rPr>
                <w:rFonts w:ascii="Verdana" w:hAnsi="Verdana" w:cs="Arial"/>
                <w:lang w:val="en-US"/>
              </w:rPr>
            </w:pPr>
            <w:r w:rsidRPr="002C06B2">
              <w:rPr>
                <w:rFonts w:ascii="Verdana" w:hAnsi="Verdana" w:cs="Arial"/>
                <w:lang w:val="en-US"/>
              </w:rPr>
              <w:t xml:space="preserve">The </w:t>
            </w:r>
            <w:r w:rsidR="00B31F10" w:rsidRPr="002C06B2">
              <w:rPr>
                <w:rFonts w:ascii="Verdana" w:hAnsi="Verdana" w:cs="Arial"/>
                <w:lang w:val="en-US"/>
              </w:rPr>
              <w:t>SBUHB Nursing and Midwifery Academy provides a struct</w:t>
            </w:r>
            <w:r w:rsidR="00CD5D26" w:rsidRPr="002C06B2">
              <w:rPr>
                <w:rFonts w:ascii="Verdana" w:hAnsi="Verdana" w:cs="Arial"/>
                <w:lang w:val="en-US"/>
              </w:rPr>
              <w:t>ur</w:t>
            </w:r>
            <w:r w:rsidR="00B31F10" w:rsidRPr="002C06B2">
              <w:rPr>
                <w:rFonts w:ascii="Verdana" w:hAnsi="Verdana" w:cs="Arial"/>
                <w:lang w:val="en-US"/>
              </w:rPr>
              <w:t>ed framework for education, professional development a</w:t>
            </w:r>
            <w:r w:rsidR="007D2B6F" w:rsidRPr="002C06B2">
              <w:rPr>
                <w:rFonts w:ascii="Verdana" w:hAnsi="Verdana" w:cs="Arial"/>
                <w:lang w:val="en-US"/>
              </w:rPr>
              <w:t>n</w:t>
            </w:r>
            <w:r w:rsidR="00B31F10" w:rsidRPr="002C06B2">
              <w:rPr>
                <w:rFonts w:ascii="Verdana" w:hAnsi="Verdana" w:cs="Arial"/>
                <w:lang w:val="en-US"/>
              </w:rPr>
              <w:t>d care</w:t>
            </w:r>
            <w:r w:rsidR="007D2B6F" w:rsidRPr="002C06B2">
              <w:rPr>
                <w:rFonts w:ascii="Verdana" w:hAnsi="Verdana" w:cs="Arial"/>
                <w:lang w:val="en-US"/>
              </w:rPr>
              <w:t>er p</w:t>
            </w:r>
            <w:r w:rsidR="000C6F41" w:rsidRPr="002C06B2">
              <w:rPr>
                <w:rFonts w:ascii="Verdana" w:hAnsi="Verdana" w:cs="Arial"/>
                <w:lang w:val="en-US"/>
              </w:rPr>
              <w:t>rogression</w:t>
            </w:r>
            <w:r w:rsidR="00A32A35" w:rsidRPr="002C06B2">
              <w:rPr>
                <w:rFonts w:ascii="Verdana" w:hAnsi="Verdana" w:cs="Arial"/>
                <w:lang w:val="en-US"/>
              </w:rPr>
              <w:t>.</w:t>
            </w:r>
          </w:p>
          <w:p w14:paraId="5FAA656E" w14:textId="58772747" w:rsidR="00FD446E" w:rsidRPr="002C06B2" w:rsidRDefault="00FD446E" w:rsidP="00CA24E4">
            <w:pPr>
              <w:numPr>
                <w:ilvl w:val="0"/>
                <w:numId w:val="7"/>
              </w:numPr>
              <w:spacing w:after="160"/>
              <w:contextualSpacing/>
              <w:rPr>
                <w:rFonts w:ascii="Verdana" w:hAnsi="Verdana" w:cs="Arial"/>
                <w:lang w:val="en-US"/>
              </w:rPr>
            </w:pPr>
            <w:r w:rsidRPr="002C06B2">
              <w:rPr>
                <w:rFonts w:ascii="Verdana" w:hAnsi="Verdana" w:cs="Arial"/>
                <w:lang w:val="en-US"/>
              </w:rPr>
              <w:t>Preceptorship</w:t>
            </w:r>
            <w:r w:rsidR="00911AB5" w:rsidRPr="002C06B2">
              <w:rPr>
                <w:rFonts w:ascii="Verdana" w:hAnsi="Verdana" w:cs="Arial"/>
                <w:lang w:val="en-US"/>
              </w:rPr>
              <w:t xml:space="preserve">, Mentorship </w:t>
            </w:r>
            <w:r w:rsidR="00FA4B28" w:rsidRPr="002C06B2">
              <w:rPr>
                <w:rFonts w:ascii="Verdana" w:hAnsi="Verdana" w:cs="Arial"/>
                <w:lang w:val="en-US"/>
              </w:rPr>
              <w:t xml:space="preserve">and Induction </w:t>
            </w:r>
            <w:r w:rsidRPr="002C06B2">
              <w:rPr>
                <w:rFonts w:ascii="Verdana" w:hAnsi="Verdana" w:cs="Arial"/>
                <w:lang w:val="en-US"/>
              </w:rPr>
              <w:t>Programme</w:t>
            </w:r>
            <w:r w:rsidR="00911AB5" w:rsidRPr="002C06B2">
              <w:rPr>
                <w:rFonts w:ascii="Verdana" w:hAnsi="Verdana" w:cs="Arial"/>
                <w:lang w:val="en-US"/>
              </w:rPr>
              <w:t>s</w:t>
            </w:r>
            <w:r w:rsidR="00FA4B28" w:rsidRPr="002C06B2">
              <w:rPr>
                <w:rFonts w:ascii="Verdana" w:hAnsi="Verdana" w:cs="Arial"/>
                <w:b/>
                <w:bCs/>
                <w:lang w:val="en-US"/>
              </w:rPr>
              <w:t xml:space="preserve"> </w:t>
            </w:r>
            <w:r w:rsidR="00FA4B28" w:rsidRPr="002C06B2">
              <w:rPr>
                <w:rFonts w:ascii="Verdana" w:hAnsi="Verdana" w:cs="Arial"/>
                <w:lang w:val="en-US"/>
              </w:rPr>
              <w:t>ensure</w:t>
            </w:r>
            <w:r w:rsidR="00297E93" w:rsidRPr="002C06B2">
              <w:rPr>
                <w:rFonts w:ascii="Verdana" w:hAnsi="Verdana" w:cs="Arial"/>
                <w:lang w:val="en-US"/>
              </w:rPr>
              <w:t xml:space="preserve"> that</w:t>
            </w:r>
            <w:r w:rsidR="00FA4B28" w:rsidRPr="002C06B2">
              <w:rPr>
                <w:rFonts w:ascii="Verdana" w:hAnsi="Verdana" w:cs="Arial"/>
                <w:lang w:val="en-US"/>
              </w:rPr>
              <w:t xml:space="preserve"> newly </w:t>
            </w:r>
            <w:r w:rsidR="00911AB5" w:rsidRPr="002C06B2">
              <w:rPr>
                <w:rFonts w:ascii="Verdana" w:hAnsi="Verdana" w:cs="Arial"/>
                <w:lang w:val="en-US"/>
              </w:rPr>
              <w:t xml:space="preserve">registered and </w:t>
            </w:r>
            <w:r w:rsidR="00297E93" w:rsidRPr="002C06B2">
              <w:rPr>
                <w:rFonts w:ascii="Verdana" w:hAnsi="Verdana" w:cs="Arial"/>
                <w:lang w:val="en-US"/>
              </w:rPr>
              <w:t xml:space="preserve">newly </w:t>
            </w:r>
            <w:r w:rsidR="00911AB5" w:rsidRPr="002C06B2">
              <w:rPr>
                <w:rFonts w:ascii="Verdana" w:hAnsi="Verdana" w:cs="Arial"/>
                <w:lang w:val="en-US"/>
              </w:rPr>
              <w:t>appointed nurses receive structured support, enhancing retention, confidence, and safe transition into practice.</w:t>
            </w:r>
          </w:p>
          <w:p w14:paraId="2E68D26F" w14:textId="5302FCBF" w:rsidR="00B445E5" w:rsidRPr="002C06B2" w:rsidRDefault="00462533" w:rsidP="00CA24E4">
            <w:pPr>
              <w:numPr>
                <w:ilvl w:val="0"/>
                <w:numId w:val="7"/>
              </w:numPr>
              <w:spacing w:after="160"/>
              <w:contextualSpacing/>
              <w:rPr>
                <w:rFonts w:ascii="Verdana" w:hAnsi="Verdana" w:cs="Arial"/>
                <w:lang w:val="en-US"/>
              </w:rPr>
            </w:pPr>
            <w:r w:rsidRPr="002C06B2">
              <w:rPr>
                <w:rFonts w:ascii="Verdana" w:hAnsi="Verdana" w:cs="Arial"/>
                <w:lang w:val="en-US"/>
              </w:rPr>
              <w:t>C</w:t>
            </w:r>
            <w:r w:rsidR="00B445E5" w:rsidRPr="002C06B2">
              <w:rPr>
                <w:rFonts w:ascii="Verdana" w:hAnsi="Verdana" w:cs="Arial"/>
                <w:lang w:val="en-US"/>
              </w:rPr>
              <w:t>ont</w:t>
            </w:r>
            <w:r w:rsidR="001E6A58" w:rsidRPr="002C06B2">
              <w:rPr>
                <w:rFonts w:ascii="Verdana" w:hAnsi="Verdana" w:cs="Arial"/>
                <w:lang w:val="en-US"/>
              </w:rPr>
              <w:t>r</w:t>
            </w:r>
            <w:r w:rsidR="00B445E5" w:rsidRPr="002C06B2">
              <w:rPr>
                <w:rFonts w:ascii="Verdana" w:hAnsi="Verdana" w:cs="Arial"/>
                <w:lang w:val="en-US"/>
              </w:rPr>
              <w:t>act funding with Swansea University</w:t>
            </w:r>
            <w:r w:rsidR="003E6D54" w:rsidRPr="002C06B2">
              <w:rPr>
                <w:rFonts w:ascii="Verdana" w:hAnsi="Verdana" w:cs="Arial"/>
                <w:b/>
                <w:bCs/>
                <w:lang w:val="en-US"/>
              </w:rPr>
              <w:t xml:space="preserve"> </w:t>
            </w:r>
            <w:r w:rsidR="00B445E5" w:rsidRPr="002C06B2">
              <w:rPr>
                <w:rFonts w:ascii="Verdana" w:hAnsi="Verdana" w:cs="Arial"/>
                <w:lang w:val="en-US"/>
              </w:rPr>
              <w:t>supports</w:t>
            </w:r>
            <w:r w:rsidR="00B445E5" w:rsidRPr="002C06B2">
              <w:rPr>
                <w:rFonts w:ascii="Verdana" w:hAnsi="Verdana" w:cs="Arial"/>
                <w:b/>
                <w:bCs/>
                <w:lang w:val="en-US"/>
              </w:rPr>
              <w:t xml:space="preserve"> </w:t>
            </w:r>
            <w:r w:rsidR="00B445E5" w:rsidRPr="002C06B2">
              <w:rPr>
                <w:rFonts w:ascii="Verdana" w:hAnsi="Verdana" w:cs="Arial"/>
                <w:lang w:val="en-US"/>
              </w:rPr>
              <w:t>ongoing</w:t>
            </w:r>
            <w:r w:rsidR="003E6D54" w:rsidRPr="002C06B2">
              <w:rPr>
                <w:rFonts w:ascii="Verdana" w:hAnsi="Verdana" w:cs="Arial"/>
                <w:lang w:val="en-US"/>
              </w:rPr>
              <w:t xml:space="preserve"> Continuous Professional Development (CPD) opportunities for staff, contributing to workforce</w:t>
            </w:r>
            <w:r w:rsidR="009E77E3" w:rsidRPr="002C06B2">
              <w:rPr>
                <w:rFonts w:ascii="Verdana" w:hAnsi="Verdana" w:cs="Arial"/>
                <w:lang w:val="en-US"/>
              </w:rPr>
              <w:t xml:space="preserve"> </w:t>
            </w:r>
            <w:r w:rsidR="00CB2FCE" w:rsidRPr="002C06B2">
              <w:rPr>
                <w:rFonts w:ascii="Verdana" w:hAnsi="Verdana" w:cs="Arial"/>
                <w:lang w:val="en-US"/>
              </w:rPr>
              <w:t>capability</w:t>
            </w:r>
            <w:r w:rsidR="003E6D54" w:rsidRPr="002C06B2">
              <w:rPr>
                <w:rFonts w:ascii="Verdana" w:hAnsi="Verdana" w:cs="Arial"/>
                <w:lang w:val="en-US"/>
              </w:rPr>
              <w:t>, job satisfaction</w:t>
            </w:r>
            <w:r w:rsidR="001E6A58" w:rsidRPr="002C06B2">
              <w:rPr>
                <w:rFonts w:ascii="Verdana" w:hAnsi="Verdana" w:cs="Arial"/>
                <w:lang w:val="en-US"/>
              </w:rPr>
              <w:t>,</w:t>
            </w:r>
            <w:r w:rsidR="003E6D54" w:rsidRPr="002C06B2">
              <w:rPr>
                <w:rFonts w:ascii="Verdana" w:hAnsi="Verdana" w:cs="Arial"/>
                <w:lang w:val="en-US"/>
              </w:rPr>
              <w:t xml:space="preserve"> and retention.</w:t>
            </w:r>
          </w:p>
          <w:p w14:paraId="35578E4F" w14:textId="77777777" w:rsidR="003D74B9" w:rsidRPr="002C06B2" w:rsidRDefault="004C3C16" w:rsidP="00AE469E">
            <w:pPr>
              <w:numPr>
                <w:ilvl w:val="0"/>
                <w:numId w:val="7"/>
              </w:numPr>
              <w:spacing w:after="160"/>
              <w:contextualSpacing/>
              <w:rPr>
                <w:rFonts w:ascii="Verdana" w:hAnsi="Verdana" w:cs="Arial"/>
                <w:lang w:val="en-US"/>
              </w:rPr>
            </w:pPr>
            <w:r w:rsidRPr="002C06B2">
              <w:rPr>
                <w:rFonts w:ascii="Verdana" w:hAnsi="Verdana" w:cs="Arial"/>
                <w:lang w:val="en-US"/>
              </w:rPr>
              <w:t>HEIW funding</w:t>
            </w:r>
            <w:r w:rsidRPr="002C06B2">
              <w:rPr>
                <w:rFonts w:ascii="Verdana" w:hAnsi="Verdana" w:cs="Arial"/>
                <w:b/>
                <w:bCs/>
                <w:lang w:val="en-US"/>
              </w:rPr>
              <w:t xml:space="preserve"> </w:t>
            </w:r>
            <w:r w:rsidRPr="002C06B2">
              <w:rPr>
                <w:rFonts w:ascii="Verdana" w:hAnsi="Verdana" w:cs="Arial"/>
                <w:lang w:val="en-US"/>
              </w:rPr>
              <w:t xml:space="preserve">supports </w:t>
            </w:r>
            <w:r w:rsidR="009E77E3" w:rsidRPr="002C06B2">
              <w:rPr>
                <w:rFonts w:ascii="Verdana" w:hAnsi="Verdana" w:cs="Arial"/>
                <w:lang w:val="en-US"/>
              </w:rPr>
              <w:t xml:space="preserve">advanced and </w:t>
            </w:r>
            <w:r w:rsidR="000E2641" w:rsidRPr="002C06B2">
              <w:rPr>
                <w:rFonts w:ascii="Verdana" w:hAnsi="Verdana" w:cs="Arial"/>
                <w:lang w:val="en-US"/>
              </w:rPr>
              <w:t>enhanced practice education</w:t>
            </w:r>
            <w:r w:rsidR="00DC508E" w:rsidRPr="002C06B2">
              <w:rPr>
                <w:rFonts w:ascii="Verdana" w:hAnsi="Verdana" w:cs="Arial"/>
                <w:lang w:val="en-US"/>
              </w:rPr>
              <w:t xml:space="preserve">, strengthening </w:t>
            </w:r>
            <w:r w:rsidR="00AE469E" w:rsidRPr="002C06B2">
              <w:rPr>
                <w:rFonts w:ascii="Verdana" w:hAnsi="Verdana" w:cs="Arial"/>
                <w:lang w:val="en-US"/>
              </w:rPr>
              <w:t>ca</w:t>
            </w:r>
            <w:r w:rsidR="00DC508E" w:rsidRPr="002C06B2">
              <w:rPr>
                <w:rFonts w:ascii="Verdana" w:hAnsi="Verdana" w:cs="Arial"/>
                <w:lang w:val="en-US"/>
              </w:rPr>
              <w:t xml:space="preserve">pability </w:t>
            </w:r>
            <w:r w:rsidR="00AE469E" w:rsidRPr="002C06B2">
              <w:rPr>
                <w:rFonts w:ascii="Verdana" w:hAnsi="Verdana" w:cs="Arial"/>
                <w:lang w:val="en-US"/>
              </w:rPr>
              <w:t xml:space="preserve">within </w:t>
            </w:r>
            <w:r w:rsidR="000E2641" w:rsidRPr="002C06B2">
              <w:rPr>
                <w:rFonts w:ascii="Verdana" w:hAnsi="Verdana" w:cs="Arial"/>
                <w:lang w:val="en-US"/>
              </w:rPr>
              <w:t>the nursing workforce</w:t>
            </w:r>
            <w:r w:rsidR="00BA1C32" w:rsidRPr="002C06B2">
              <w:rPr>
                <w:rFonts w:ascii="Verdana" w:hAnsi="Verdana" w:cs="Arial"/>
                <w:lang w:val="en-US"/>
              </w:rPr>
              <w:t>.</w:t>
            </w:r>
          </w:p>
          <w:p w14:paraId="69534C9A" w14:textId="48035662" w:rsidR="00AE469E" w:rsidRPr="002C06B2" w:rsidRDefault="00AE469E" w:rsidP="00AE469E">
            <w:pPr>
              <w:spacing w:after="160"/>
              <w:ind w:left="720"/>
              <w:contextualSpacing/>
              <w:rPr>
                <w:rFonts w:ascii="Verdana" w:hAnsi="Verdana" w:cs="Arial"/>
                <w:lang w:val="en-US"/>
              </w:rPr>
            </w:pPr>
          </w:p>
        </w:tc>
      </w:tr>
      <w:tr w:rsidR="003D74B9" w:rsidRPr="002C06B2" w14:paraId="42D5D8C2" w14:textId="77777777" w:rsidTr="00311A77">
        <w:trPr>
          <w:trHeight w:val="274"/>
          <w:jc w:val="center"/>
        </w:trPr>
        <w:tc>
          <w:tcPr>
            <w:tcW w:w="15871" w:type="dxa"/>
            <w:gridSpan w:val="8"/>
          </w:tcPr>
          <w:tbl>
            <w:tblPr>
              <w:tblStyle w:val="TableGrid1"/>
              <w:tblW w:w="15744" w:type="dxa"/>
              <w:jc w:val="center"/>
              <w:tblLayout w:type="fixed"/>
              <w:tblLook w:val="04A0" w:firstRow="1" w:lastRow="0" w:firstColumn="1" w:lastColumn="0" w:noHBand="0" w:noVBand="1"/>
            </w:tblPr>
            <w:tblGrid>
              <w:gridCol w:w="15744"/>
            </w:tblGrid>
            <w:tr w:rsidR="00282768" w:rsidRPr="002C06B2" w14:paraId="00DF9ACB" w14:textId="77777777" w:rsidTr="00452900">
              <w:trPr>
                <w:trHeight w:val="351"/>
                <w:jc w:val="center"/>
              </w:trPr>
              <w:tc>
                <w:tcPr>
                  <w:tcW w:w="15744" w:type="dxa"/>
                  <w:shd w:val="clear" w:color="auto" w:fill="B8CCE4"/>
                  <w:vAlign w:val="center"/>
                </w:tcPr>
                <w:p w14:paraId="2E39F7AE" w14:textId="77600BD4" w:rsidR="00282768" w:rsidRPr="002C06B2" w:rsidRDefault="00282768" w:rsidP="00452900">
                  <w:pPr>
                    <w:ind w:left="481" w:right="227"/>
                    <w:contextualSpacing/>
                    <w:mirrorIndents/>
                    <w:jc w:val="center"/>
                    <w:rPr>
                      <w:rFonts w:ascii="Verdana" w:hAnsi="Verdana" w:cs="Arial"/>
                    </w:rPr>
                  </w:pPr>
                  <w:r w:rsidRPr="002C06B2">
                    <w:rPr>
                      <w:rFonts w:ascii="Verdana" w:hAnsi="Verdana" w:cs="Arial"/>
                      <w:b/>
                    </w:rPr>
                    <w:lastRenderedPageBreak/>
                    <w:t>Section 25E(2b) Impact on care due to not maintaining the nurse staffing levels on</w:t>
                  </w:r>
                  <w:r w:rsidR="00FC4941" w:rsidRPr="002C06B2">
                    <w:rPr>
                      <w:rFonts w:ascii="Verdana" w:hAnsi="Verdana" w:cs="Arial"/>
                      <w:b/>
                    </w:rPr>
                    <w:t xml:space="preserve"> adult medical and surgical</w:t>
                  </w:r>
                  <w:r w:rsidRPr="002C06B2">
                    <w:rPr>
                      <w:rFonts w:ascii="Verdana" w:hAnsi="Verdana" w:cs="Arial"/>
                      <w:b/>
                    </w:rPr>
                    <w:t xml:space="preserve"> inpatient wards</w:t>
                  </w:r>
                </w:p>
              </w:tc>
            </w:tr>
            <w:tr w:rsidR="00282768" w:rsidRPr="002C06B2" w14:paraId="6C658A01" w14:textId="77777777" w:rsidTr="00E23BF8">
              <w:trPr>
                <w:trHeight w:val="969"/>
                <w:jc w:val="center"/>
              </w:trPr>
              <w:tc>
                <w:tcPr>
                  <w:tcW w:w="15744" w:type="dxa"/>
                  <w:shd w:val="clear" w:color="auto" w:fill="FFFFFF"/>
                  <w:vAlign w:val="center"/>
                </w:tcPr>
                <w:tbl>
                  <w:tblPr>
                    <w:tblW w:w="15696" w:type="dxa"/>
                    <w:tblLayout w:type="fixed"/>
                    <w:tblLook w:val="04A0" w:firstRow="1" w:lastRow="0" w:firstColumn="1" w:lastColumn="0" w:noHBand="0" w:noVBand="1"/>
                  </w:tblPr>
                  <w:tblGrid>
                    <w:gridCol w:w="3633"/>
                    <w:gridCol w:w="2577"/>
                    <w:gridCol w:w="2263"/>
                    <w:gridCol w:w="3255"/>
                    <w:gridCol w:w="3968"/>
                  </w:tblGrid>
                  <w:tr w:rsidR="00D5222B" w:rsidRPr="002C06B2" w14:paraId="1BE994B8" w14:textId="77777777" w:rsidTr="00D5222B">
                    <w:trPr>
                      <w:trHeight w:val="1432"/>
                    </w:trPr>
                    <w:tc>
                      <w:tcPr>
                        <w:tcW w:w="1157" w:type="pct"/>
                        <w:vMerge w:val="restart"/>
                        <w:tcBorders>
                          <w:top w:val="single" w:sz="8" w:space="0" w:color="auto"/>
                          <w:left w:val="single" w:sz="8" w:space="0" w:color="auto"/>
                          <w:bottom w:val="single" w:sz="8" w:space="0" w:color="000000"/>
                          <w:right w:val="single" w:sz="4" w:space="0" w:color="000000"/>
                        </w:tcBorders>
                        <w:shd w:val="clear" w:color="000000" w:fill="A6A6A6"/>
                        <w:vAlign w:val="center"/>
                        <w:hideMark/>
                      </w:tcPr>
                      <w:p w14:paraId="1D42034A" w14:textId="510FC39B" w:rsidR="00D5222B" w:rsidRPr="002C06B2" w:rsidRDefault="00D5222B" w:rsidP="00FB0736">
                        <w:pPr>
                          <w:spacing w:after="0" w:line="240" w:lineRule="auto"/>
                          <w:jc w:val="center"/>
                          <w:rPr>
                            <w:rFonts w:ascii="Verdana" w:eastAsia="Times New Roman" w:hAnsi="Verdana" w:cs="Arial"/>
                            <w:b/>
                            <w:bCs/>
                            <w:lang w:eastAsia="en-GB"/>
                          </w:rPr>
                        </w:pPr>
                        <w:r w:rsidRPr="002C06B2">
                          <w:rPr>
                            <w:rFonts w:ascii="Verdana" w:eastAsia="Times New Roman" w:hAnsi="Verdana" w:cs="Arial"/>
                            <w:b/>
                            <w:bCs/>
                            <w:lang w:eastAsia="en-GB"/>
                          </w:rPr>
                          <w:t>Incidents of patient harm with reference to quality indicators and complaints about nursing care</w:t>
                        </w:r>
                      </w:p>
                    </w:tc>
                    <w:tc>
                      <w:tcPr>
                        <w:tcW w:w="821" w:type="pct"/>
                        <w:tcBorders>
                          <w:top w:val="single" w:sz="8" w:space="0" w:color="auto"/>
                          <w:left w:val="nil"/>
                          <w:bottom w:val="single" w:sz="4" w:space="0" w:color="auto"/>
                          <w:right w:val="single" w:sz="4" w:space="0" w:color="000000"/>
                        </w:tcBorders>
                        <w:shd w:val="clear" w:color="000000" w:fill="D9D9D9"/>
                        <w:vAlign w:val="center"/>
                        <w:hideMark/>
                      </w:tcPr>
                      <w:p w14:paraId="0884E170" w14:textId="45486973" w:rsidR="00D5222B" w:rsidRPr="002C06B2" w:rsidRDefault="00D5222B"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Avoidable hospital acquired pressure damage (grade 3, 4 and unstageable)</w:t>
                        </w:r>
                      </w:p>
                    </w:tc>
                    <w:tc>
                      <w:tcPr>
                        <w:tcW w:w="721" w:type="pct"/>
                        <w:tcBorders>
                          <w:top w:val="single" w:sz="8" w:space="0" w:color="auto"/>
                          <w:left w:val="nil"/>
                          <w:bottom w:val="single" w:sz="4" w:space="0" w:color="auto"/>
                          <w:right w:val="single" w:sz="4" w:space="0" w:color="auto"/>
                        </w:tcBorders>
                        <w:shd w:val="clear" w:color="000000" w:fill="D9D9D9"/>
                        <w:vAlign w:val="center"/>
                        <w:hideMark/>
                      </w:tcPr>
                      <w:p w14:paraId="6CC94377" w14:textId="51A1BFD0" w:rsidR="00D5222B" w:rsidRPr="002C06B2" w:rsidRDefault="00D5222B"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Falls resulting in moderate harm, serious harm or death (i.e. level 3, 4 and 5 incidents)</w:t>
                        </w:r>
                      </w:p>
                    </w:tc>
                    <w:tc>
                      <w:tcPr>
                        <w:tcW w:w="1037" w:type="pct"/>
                        <w:tcBorders>
                          <w:top w:val="single" w:sz="8" w:space="0" w:color="auto"/>
                          <w:left w:val="nil"/>
                          <w:bottom w:val="single" w:sz="4" w:space="0" w:color="auto"/>
                          <w:right w:val="single" w:sz="4" w:space="0" w:color="auto"/>
                        </w:tcBorders>
                        <w:shd w:val="clear" w:color="000000" w:fill="D9D9D9"/>
                        <w:vAlign w:val="center"/>
                        <w:hideMark/>
                      </w:tcPr>
                      <w:p w14:paraId="002E1027" w14:textId="0707CF20" w:rsidR="00D5222B" w:rsidRPr="002C06B2" w:rsidRDefault="00D5222B"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Medication administration errors resulting in moderate harm, severe harm, death &amp; never events (i.e. level 3, 4, 5 and never events incidents)</w:t>
                        </w:r>
                      </w:p>
                    </w:tc>
                    <w:tc>
                      <w:tcPr>
                        <w:tcW w:w="1264"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DE648EF" w14:textId="77777777" w:rsidR="00C22AC5" w:rsidRPr="002C06B2" w:rsidRDefault="00C22AC5" w:rsidP="00FB0736">
                        <w:pPr>
                          <w:spacing w:after="0" w:line="240" w:lineRule="auto"/>
                          <w:jc w:val="center"/>
                          <w:rPr>
                            <w:rFonts w:ascii="Verdana" w:eastAsia="Times New Roman" w:hAnsi="Verdana" w:cs="Arial"/>
                            <w:b/>
                            <w:bCs/>
                            <w:lang w:eastAsia="en-GB"/>
                          </w:rPr>
                        </w:pPr>
                      </w:p>
                      <w:p w14:paraId="243B8EFF" w14:textId="72C5EB71" w:rsidR="00D5222B" w:rsidRPr="002C06B2" w:rsidRDefault="00D5222B" w:rsidP="00FB0736">
                        <w:pPr>
                          <w:spacing w:after="0" w:line="240" w:lineRule="auto"/>
                          <w:jc w:val="center"/>
                          <w:rPr>
                            <w:rFonts w:ascii="Verdana" w:eastAsia="Times New Roman" w:hAnsi="Verdana" w:cs="Arial"/>
                            <w:b/>
                            <w:bCs/>
                            <w:lang w:eastAsia="en-GB"/>
                          </w:rPr>
                        </w:pPr>
                        <w:r w:rsidRPr="002C06B2">
                          <w:rPr>
                            <w:rFonts w:ascii="Verdana" w:eastAsia="Times New Roman" w:hAnsi="Verdana" w:cs="Arial"/>
                            <w:b/>
                            <w:bCs/>
                            <w:lang w:eastAsia="en-GB"/>
                          </w:rPr>
                          <w:t>Any complaints received about</w:t>
                        </w:r>
                        <w:r w:rsidR="00D12283" w:rsidRPr="002C06B2">
                          <w:rPr>
                            <w:rFonts w:ascii="Verdana" w:eastAsia="Times New Roman" w:hAnsi="Verdana" w:cs="Arial"/>
                            <w:b/>
                            <w:bCs/>
                            <w:lang w:eastAsia="en-GB"/>
                          </w:rPr>
                          <w:t xml:space="preserve"> </w:t>
                        </w:r>
                        <w:r w:rsidRPr="002C06B2">
                          <w:rPr>
                            <w:rFonts w:ascii="Verdana" w:eastAsia="Times New Roman" w:hAnsi="Verdana" w:cs="Arial"/>
                            <w:b/>
                            <w:bCs/>
                            <w:lang w:eastAsia="en-GB"/>
                          </w:rPr>
                          <w:t xml:space="preserve">nursing care </w:t>
                        </w:r>
                        <w:r w:rsidRPr="002C06B2">
                          <w:rPr>
                            <w:rFonts w:ascii="Verdana" w:eastAsia="Times New Roman" w:hAnsi="Verdana" w:cs="Arial"/>
                            <w:b/>
                            <w:bCs/>
                            <w:lang w:eastAsia="en-GB"/>
                          </w:rPr>
                          <w:br/>
                          <w:t>(Complaints refers to those complaints managed under NHS Wales complaints regulations (Putting Things Right (PTR)</w:t>
                        </w:r>
                      </w:p>
                    </w:tc>
                  </w:tr>
                  <w:tr w:rsidR="00D5222B" w:rsidRPr="002C06B2" w14:paraId="07F764A4" w14:textId="77777777" w:rsidTr="00FA262B">
                    <w:trPr>
                      <w:trHeight w:val="374"/>
                    </w:trPr>
                    <w:tc>
                      <w:tcPr>
                        <w:tcW w:w="1157" w:type="pct"/>
                        <w:vMerge/>
                        <w:tcBorders>
                          <w:top w:val="single" w:sz="8" w:space="0" w:color="auto"/>
                          <w:left w:val="single" w:sz="8" w:space="0" w:color="auto"/>
                          <w:bottom w:val="single" w:sz="8" w:space="0" w:color="000000"/>
                          <w:right w:val="single" w:sz="4" w:space="0" w:color="000000"/>
                        </w:tcBorders>
                        <w:vAlign w:val="center"/>
                        <w:hideMark/>
                      </w:tcPr>
                      <w:p w14:paraId="6AFB26A4" w14:textId="77777777" w:rsidR="00D5222B" w:rsidRPr="002C06B2" w:rsidRDefault="00D5222B" w:rsidP="00FB0736">
                        <w:pPr>
                          <w:spacing w:after="0" w:line="240" w:lineRule="auto"/>
                          <w:jc w:val="center"/>
                          <w:rPr>
                            <w:rFonts w:ascii="Verdana" w:eastAsia="Times New Roman" w:hAnsi="Verdana" w:cs="Arial"/>
                            <w:b/>
                            <w:bCs/>
                            <w:lang w:eastAsia="en-GB"/>
                          </w:rPr>
                        </w:pPr>
                      </w:p>
                    </w:tc>
                    <w:tc>
                      <w:tcPr>
                        <w:tcW w:w="821" w:type="pct"/>
                        <w:tcBorders>
                          <w:top w:val="nil"/>
                          <w:left w:val="nil"/>
                          <w:bottom w:val="single" w:sz="8" w:space="0" w:color="auto"/>
                          <w:right w:val="single" w:sz="4" w:space="0" w:color="auto"/>
                        </w:tcBorders>
                        <w:shd w:val="clear" w:color="auto" w:fill="D0CECE" w:themeFill="background2" w:themeFillShade="E6"/>
                        <w:vAlign w:val="center"/>
                        <w:hideMark/>
                      </w:tcPr>
                      <w:p w14:paraId="40064C93" w14:textId="77777777" w:rsidR="00D5222B" w:rsidRPr="002C06B2" w:rsidRDefault="00D5222B"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TOTAL</w:t>
                        </w:r>
                      </w:p>
                    </w:tc>
                    <w:tc>
                      <w:tcPr>
                        <w:tcW w:w="721" w:type="pct"/>
                        <w:tcBorders>
                          <w:top w:val="nil"/>
                          <w:left w:val="nil"/>
                          <w:bottom w:val="single" w:sz="8" w:space="0" w:color="auto"/>
                          <w:right w:val="single" w:sz="4" w:space="0" w:color="auto"/>
                        </w:tcBorders>
                        <w:shd w:val="clear" w:color="000000" w:fill="D9D9D9"/>
                        <w:vAlign w:val="center"/>
                        <w:hideMark/>
                      </w:tcPr>
                      <w:p w14:paraId="4CB48BED" w14:textId="77777777" w:rsidR="00D5222B" w:rsidRPr="002C06B2" w:rsidRDefault="00D5222B"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TOTAL</w:t>
                        </w:r>
                      </w:p>
                    </w:tc>
                    <w:tc>
                      <w:tcPr>
                        <w:tcW w:w="1037" w:type="pct"/>
                        <w:tcBorders>
                          <w:top w:val="nil"/>
                          <w:left w:val="nil"/>
                          <w:bottom w:val="single" w:sz="8" w:space="0" w:color="auto"/>
                          <w:right w:val="single" w:sz="4" w:space="0" w:color="auto"/>
                        </w:tcBorders>
                        <w:shd w:val="clear" w:color="000000" w:fill="D9D9D9"/>
                        <w:vAlign w:val="center"/>
                        <w:hideMark/>
                      </w:tcPr>
                      <w:p w14:paraId="4568EBD9" w14:textId="77777777" w:rsidR="00D5222B" w:rsidRPr="002C06B2" w:rsidRDefault="00D5222B"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TOTAL</w:t>
                        </w:r>
                      </w:p>
                    </w:tc>
                    <w:tc>
                      <w:tcPr>
                        <w:tcW w:w="1264" w:type="pct"/>
                        <w:tcBorders>
                          <w:top w:val="single" w:sz="4" w:space="0" w:color="auto"/>
                          <w:left w:val="single" w:sz="4" w:space="0" w:color="auto"/>
                          <w:bottom w:val="single" w:sz="4" w:space="0" w:color="auto"/>
                          <w:right w:val="single" w:sz="4" w:space="0" w:color="auto"/>
                        </w:tcBorders>
                        <w:shd w:val="clear" w:color="auto" w:fill="D9D9D9"/>
                        <w:vAlign w:val="center"/>
                      </w:tcPr>
                      <w:p w14:paraId="0013858F" w14:textId="77777777" w:rsidR="00D5222B" w:rsidRPr="002C06B2" w:rsidRDefault="00D5222B"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TOTAL</w:t>
                        </w:r>
                      </w:p>
                    </w:tc>
                  </w:tr>
                  <w:tr w:rsidR="00D5222B" w:rsidRPr="002C06B2" w14:paraId="56ED64E9" w14:textId="77777777" w:rsidTr="00087023">
                    <w:trPr>
                      <w:trHeight w:val="168"/>
                    </w:trPr>
                    <w:tc>
                      <w:tcPr>
                        <w:tcW w:w="1157" w:type="pct"/>
                        <w:tcBorders>
                          <w:top w:val="nil"/>
                          <w:left w:val="single" w:sz="8" w:space="0" w:color="auto"/>
                          <w:bottom w:val="single" w:sz="8" w:space="0" w:color="000000"/>
                          <w:right w:val="single" w:sz="4" w:space="0" w:color="auto"/>
                        </w:tcBorders>
                        <w:shd w:val="clear" w:color="000000" w:fill="D9D9D9"/>
                        <w:vAlign w:val="center"/>
                        <w:hideMark/>
                      </w:tcPr>
                      <w:p w14:paraId="38DCA911" w14:textId="77777777" w:rsidR="00D5222B" w:rsidRPr="002C06B2" w:rsidRDefault="00D5222B"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Number of incidents/complaints closed during the current reporting period. (Please note these may include incidents/complaints opened prior to this reporting period).</w:t>
                        </w:r>
                      </w:p>
                    </w:tc>
                    <w:tc>
                      <w:tcPr>
                        <w:tcW w:w="821" w:type="pct"/>
                        <w:tcBorders>
                          <w:top w:val="nil"/>
                          <w:left w:val="nil"/>
                          <w:bottom w:val="single" w:sz="4" w:space="0" w:color="auto"/>
                          <w:right w:val="single" w:sz="4" w:space="0" w:color="auto"/>
                        </w:tcBorders>
                        <w:vAlign w:val="center"/>
                        <w:hideMark/>
                      </w:tcPr>
                      <w:p w14:paraId="044ECF3C" w14:textId="627C4684" w:rsidR="00D5222B" w:rsidRPr="002C06B2" w:rsidRDefault="00D86C5C"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8</w:t>
                        </w:r>
                        <w:r w:rsidR="006A6829" w:rsidRPr="002C06B2">
                          <w:rPr>
                            <w:rFonts w:ascii="Verdana" w:eastAsia="Times New Roman" w:hAnsi="Verdana" w:cs="Arial"/>
                            <w:b/>
                            <w:bCs/>
                            <w:color w:val="000000"/>
                            <w:lang w:eastAsia="en-GB"/>
                          </w:rPr>
                          <w:t xml:space="preserve"> </w:t>
                        </w:r>
                      </w:p>
                      <w:p w14:paraId="5E70DAD5" w14:textId="32AA2F4A" w:rsidR="00D5222B" w:rsidRPr="002C06B2" w:rsidRDefault="00D5222B" w:rsidP="00FB0736">
                        <w:pPr>
                          <w:spacing w:after="0" w:line="240" w:lineRule="auto"/>
                          <w:jc w:val="center"/>
                          <w:rPr>
                            <w:rFonts w:ascii="Verdana" w:eastAsia="Times New Roman" w:hAnsi="Verdana" w:cs="Arial"/>
                            <w:color w:val="000000"/>
                            <w:lang w:eastAsia="en-GB"/>
                          </w:rPr>
                        </w:pPr>
                      </w:p>
                    </w:tc>
                    <w:tc>
                      <w:tcPr>
                        <w:tcW w:w="721" w:type="pct"/>
                        <w:tcBorders>
                          <w:top w:val="nil"/>
                          <w:left w:val="nil"/>
                          <w:bottom w:val="single" w:sz="4" w:space="0" w:color="auto"/>
                          <w:right w:val="single" w:sz="4" w:space="0" w:color="auto"/>
                        </w:tcBorders>
                        <w:vAlign w:val="center"/>
                        <w:hideMark/>
                      </w:tcPr>
                      <w:p w14:paraId="2A87F366" w14:textId="1EE4E4BE" w:rsidR="00D5222B" w:rsidRPr="002C06B2" w:rsidRDefault="00AA4F6F"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9</w:t>
                        </w:r>
                      </w:p>
                    </w:tc>
                    <w:tc>
                      <w:tcPr>
                        <w:tcW w:w="1037" w:type="pct"/>
                        <w:tcBorders>
                          <w:top w:val="nil"/>
                          <w:left w:val="nil"/>
                          <w:bottom w:val="single" w:sz="4" w:space="0" w:color="auto"/>
                          <w:right w:val="single" w:sz="4" w:space="0" w:color="auto"/>
                        </w:tcBorders>
                        <w:vAlign w:val="center"/>
                        <w:hideMark/>
                      </w:tcPr>
                      <w:p w14:paraId="3C91579D" w14:textId="7AA4E637" w:rsidR="00D5222B" w:rsidRPr="002C06B2" w:rsidRDefault="00215A14"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0</w:t>
                        </w:r>
                      </w:p>
                    </w:tc>
                    <w:tc>
                      <w:tcPr>
                        <w:tcW w:w="1264" w:type="pct"/>
                        <w:tcBorders>
                          <w:top w:val="single" w:sz="4" w:space="0" w:color="auto"/>
                          <w:left w:val="single" w:sz="4" w:space="0" w:color="auto"/>
                          <w:bottom w:val="single" w:sz="4" w:space="0" w:color="auto"/>
                          <w:right w:val="single" w:sz="4" w:space="0" w:color="auto"/>
                        </w:tcBorders>
                        <w:vAlign w:val="center"/>
                        <w:hideMark/>
                      </w:tcPr>
                      <w:p w14:paraId="6A799F9E" w14:textId="7D5C7E9F" w:rsidR="00D5222B" w:rsidRPr="002C06B2" w:rsidRDefault="00B00226" w:rsidP="00B0022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6</w:t>
                        </w:r>
                      </w:p>
                    </w:tc>
                  </w:tr>
                  <w:tr w:rsidR="00D5222B" w:rsidRPr="002C06B2" w14:paraId="3F1E2378" w14:textId="77777777" w:rsidTr="00087023">
                    <w:trPr>
                      <w:trHeight w:val="266"/>
                    </w:trPr>
                    <w:tc>
                      <w:tcPr>
                        <w:tcW w:w="1157" w:type="pct"/>
                        <w:tcBorders>
                          <w:top w:val="nil"/>
                          <w:left w:val="single" w:sz="8" w:space="0" w:color="auto"/>
                          <w:bottom w:val="single" w:sz="8" w:space="0" w:color="000000"/>
                          <w:right w:val="single" w:sz="4" w:space="0" w:color="auto"/>
                        </w:tcBorders>
                        <w:shd w:val="clear" w:color="000000" w:fill="D9D9D9"/>
                        <w:vAlign w:val="center"/>
                        <w:hideMark/>
                      </w:tcPr>
                      <w:p w14:paraId="6C4529CA" w14:textId="77777777" w:rsidR="00D5222B" w:rsidRPr="002C06B2" w:rsidRDefault="00D5222B"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i/>
                            <w:iCs/>
                            <w:color w:val="000000"/>
                            <w:lang w:eastAsia="en-GB"/>
                          </w:rPr>
                          <w:t>Number of incidents/ complaints occurring when the nurse staffing level (planned roster) had not been maintained</w:t>
                        </w:r>
                      </w:p>
                    </w:tc>
                    <w:tc>
                      <w:tcPr>
                        <w:tcW w:w="821" w:type="pct"/>
                        <w:tcBorders>
                          <w:top w:val="nil"/>
                          <w:left w:val="nil"/>
                          <w:bottom w:val="single" w:sz="4" w:space="0" w:color="auto"/>
                          <w:right w:val="single" w:sz="4" w:space="0" w:color="auto"/>
                        </w:tcBorders>
                        <w:vAlign w:val="center"/>
                        <w:hideMark/>
                      </w:tcPr>
                      <w:p w14:paraId="346120D8" w14:textId="2320D2DA" w:rsidR="00D5222B" w:rsidRPr="002C06B2" w:rsidRDefault="007A0B85"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1</w:t>
                        </w:r>
                      </w:p>
                      <w:p w14:paraId="0D35DF0E" w14:textId="3D45CD3D" w:rsidR="00D5222B" w:rsidRPr="002C06B2" w:rsidRDefault="00D5222B" w:rsidP="00FB0736">
                        <w:pPr>
                          <w:spacing w:after="0" w:line="240" w:lineRule="auto"/>
                          <w:jc w:val="center"/>
                          <w:rPr>
                            <w:rFonts w:ascii="Verdana" w:eastAsia="Times New Roman" w:hAnsi="Verdana" w:cs="Arial"/>
                            <w:b/>
                            <w:bCs/>
                            <w:color w:val="000000"/>
                            <w:lang w:eastAsia="en-GB"/>
                          </w:rPr>
                        </w:pPr>
                      </w:p>
                    </w:tc>
                    <w:tc>
                      <w:tcPr>
                        <w:tcW w:w="721" w:type="pct"/>
                        <w:tcBorders>
                          <w:top w:val="nil"/>
                          <w:left w:val="nil"/>
                          <w:bottom w:val="single" w:sz="4" w:space="0" w:color="auto"/>
                          <w:right w:val="single" w:sz="4" w:space="0" w:color="auto"/>
                        </w:tcBorders>
                        <w:vAlign w:val="center"/>
                        <w:hideMark/>
                      </w:tcPr>
                      <w:p w14:paraId="66BAD4BB" w14:textId="39DF610C" w:rsidR="00D5222B" w:rsidRPr="002C06B2" w:rsidRDefault="00C26DF7"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1</w:t>
                        </w:r>
                      </w:p>
                    </w:tc>
                    <w:tc>
                      <w:tcPr>
                        <w:tcW w:w="1037" w:type="pct"/>
                        <w:tcBorders>
                          <w:top w:val="nil"/>
                          <w:left w:val="nil"/>
                          <w:bottom w:val="single" w:sz="4" w:space="0" w:color="auto"/>
                          <w:right w:val="single" w:sz="4" w:space="0" w:color="auto"/>
                        </w:tcBorders>
                        <w:vAlign w:val="center"/>
                        <w:hideMark/>
                      </w:tcPr>
                      <w:p w14:paraId="287FF010" w14:textId="499AD290" w:rsidR="00D5222B" w:rsidRPr="002C06B2" w:rsidRDefault="00215A14"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N/A</w:t>
                        </w:r>
                      </w:p>
                    </w:tc>
                    <w:tc>
                      <w:tcPr>
                        <w:tcW w:w="1264" w:type="pct"/>
                        <w:tcBorders>
                          <w:top w:val="single" w:sz="4" w:space="0" w:color="auto"/>
                          <w:left w:val="single" w:sz="4" w:space="0" w:color="auto"/>
                          <w:bottom w:val="single" w:sz="4" w:space="0" w:color="auto"/>
                          <w:right w:val="single" w:sz="4" w:space="0" w:color="auto"/>
                        </w:tcBorders>
                        <w:vAlign w:val="center"/>
                        <w:hideMark/>
                      </w:tcPr>
                      <w:p w14:paraId="2BB4BFB9" w14:textId="07C1ADEF" w:rsidR="00D5222B" w:rsidRPr="002C06B2" w:rsidRDefault="00B41B5C"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0</w:t>
                        </w:r>
                      </w:p>
                      <w:p w14:paraId="502BE5DD" w14:textId="5B2AC330" w:rsidR="00D5222B" w:rsidRPr="002C06B2" w:rsidRDefault="00D5222B" w:rsidP="00FB0736">
                        <w:pPr>
                          <w:spacing w:after="0" w:line="240" w:lineRule="auto"/>
                          <w:jc w:val="center"/>
                          <w:rPr>
                            <w:rFonts w:ascii="Verdana" w:eastAsia="Times New Roman" w:hAnsi="Verdana" w:cs="Arial"/>
                            <w:b/>
                            <w:bCs/>
                            <w:color w:val="000000"/>
                            <w:lang w:eastAsia="en-GB"/>
                          </w:rPr>
                        </w:pPr>
                      </w:p>
                    </w:tc>
                  </w:tr>
                  <w:tr w:rsidR="00D5222B" w:rsidRPr="002C06B2" w14:paraId="3BFCE61D" w14:textId="77777777" w:rsidTr="00087023">
                    <w:trPr>
                      <w:trHeight w:val="296"/>
                    </w:trPr>
                    <w:tc>
                      <w:tcPr>
                        <w:tcW w:w="1157" w:type="pct"/>
                        <w:tcBorders>
                          <w:top w:val="nil"/>
                          <w:left w:val="single" w:sz="8" w:space="0" w:color="auto"/>
                          <w:bottom w:val="single" w:sz="4" w:space="0" w:color="auto"/>
                          <w:right w:val="single" w:sz="4" w:space="0" w:color="auto"/>
                        </w:tcBorders>
                        <w:shd w:val="clear" w:color="000000" w:fill="D9D9D9"/>
                        <w:vAlign w:val="center"/>
                        <w:hideMark/>
                      </w:tcPr>
                      <w:p w14:paraId="02437C07" w14:textId="77777777" w:rsidR="00D5222B" w:rsidRPr="002C06B2" w:rsidRDefault="00D5222B"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i/>
                            <w:iCs/>
                            <w:color w:val="000000"/>
                            <w:lang w:eastAsia="en-GB"/>
                          </w:rPr>
                          <w:t>Number of those incidents/complaints where failure to maintain the nurse staffing level (planned roster) was considered to have been a contributing factor</w:t>
                        </w:r>
                      </w:p>
                    </w:tc>
                    <w:tc>
                      <w:tcPr>
                        <w:tcW w:w="821" w:type="pct"/>
                        <w:tcBorders>
                          <w:top w:val="nil"/>
                          <w:left w:val="nil"/>
                          <w:bottom w:val="single" w:sz="4" w:space="0" w:color="auto"/>
                          <w:right w:val="single" w:sz="4" w:space="0" w:color="auto"/>
                        </w:tcBorders>
                        <w:vAlign w:val="center"/>
                        <w:hideMark/>
                      </w:tcPr>
                      <w:p w14:paraId="71F9CC51" w14:textId="128EF696" w:rsidR="00D5222B" w:rsidRPr="002C06B2" w:rsidRDefault="00D5222B" w:rsidP="00FB0736">
                        <w:pPr>
                          <w:spacing w:after="0" w:line="240" w:lineRule="auto"/>
                          <w:jc w:val="center"/>
                          <w:rPr>
                            <w:rFonts w:ascii="Verdana" w:eastAsia="Times New Roman" w:hAnsi="Verdana" w:cs="Arial"/>
                            <w:b/>
                            <w:bCs/>
                            <w:color w:val="000000"/>
                            <w:lang w:eastAsia="en-GB"/>
                          </w:rPr>
                        </w:pPr>
                      </w:p>
                      <w:p w14:paraId="17202CFA" w14:textId="11968C6C" w:rsidR="00D5222B" w:rsidRPr="002C06B2" w:rsidRDefault="002D7013"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1</w:t>
                        </w:r>
                      </w:p>
                    </w:tc>
                    <w:tc>
                      <w:tcPr>
                        <w:tcW w:w="721" w:type="pct"/>
                        <w:tcBorders>
                          <w:top w:val="nil"/>
                          <w:left w:val="nil"/>
                          <w:bottom w:val="single" w:sz="4" w:space="0" w:color="auto"/>
                          <w:right w:val="single" w:sz="4" w:space="0" w:color="auto"/>
                        </w:tcBorders>
                        <w:vAlign w:val="center"/>
                        <w:hideMark/>
                      </w:tcPr>
                      <w:p w14:paraId="4ECC5187" w14:textId="77777777" w:rsidR="00C26DF7" w:rsidRPr="002C06B2" w:rsidRDefault="00C26DF7" w:rsidP="00FB0736">
                        <w:pPr>
                          <w:spacing w:after="0" w:line="240" w:lineRule="auto"/>
                          <w:jc w:val="center"/>
                          <w:rPr>
                            <w:rFonts w:ascii="Verdana" w:eastAsia="Times New Roman" w:hAnsi="Verdana" w:cs="Arial"/>
                            <w:b/>
                            <w:bCs/>
                            <w:color w:val="000000"/>
                            <w:lang w:eastAsia="en-GB"/>
                          </w:rPr>
                        </w:pPr>
                      </w:p>
                      <w:p w14:paraId="486A2C71" w14:textId="5795B9FD" w:rsidR="00D5222B" w:rsidRPr="002C06B2" w:rsidRDefault="00C26DF7"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1</w:t>
                        </w:r>
                      </w:p>
                    </w:tc>
                    <w:tc>
                      <w:tcPr>
                        <w:tcW w:w="1037" w:type="pct"/>
                        <w:tcBorders>
                          <w:top w:val="nil"/>
                          <w:left w:val="nil"/>
                          <w:bottom w:val="single" w:sz="4" w:space="0" w:color="auto"/>
                          <w:right w:val="single" w:sz="4" w:space="0" w:color="auto"/>
                        </w:tcBorders>
                        <w:vAlign w:val="center"/>
                        <w:hideMark/>
                      </w:tcPr>
                      <w:p w14:paraId="32A061E8" w14:textId="260D05F0" w:rsidR="00215A14" w:rsidRPr="002C06B2" w:rsidRDefault="00215A14" w:rsidP="00FB0736">
                        <w:pPr>
                          <w:spacing w:after="0" w:line="240" w:lineRule="auto"/>
                          <w:jc w:val="center"/>
                          <w:rPr>
                            <w:rFonts w:ascii="Verdana" w:eastAsia="Times New Roman" w:hAnsi="Verdana" w:cs="Arial"/>
                            <w:b/>
                            <w:bCs/>
                            <w:color w:val="000000"/>
                            <w:lang w:eastAsia="en-GB"/>
                          </w:rPr>
                        </w:pPr>
                      </w:p>
                      <w:p w14:paraId="2C37B8AE" w14:textId="60A19A11" w:rsidR="00D5222B" w:rsidRPr="002C06B2" w:rsidRDefault="00215A14"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N/A</w:t>
                        </w:r>
                      </w:p>
                    </w:tc>
                    <w:tc>
                      <w:tcPr>
                        <w:tcW w:w="1264" w:type="pct"/>
                        <w:tcBorders>
                          <w:top w:val="single" w:sz="4" w:space="0" w:color="auto"/>
                          <w:left w:val="single" w:sz="4" w:space="0" w:color="auto"/>
                          <w:bottom w:val="single" w:sz="4" w:space="0" w:color="auto"/>
                          <w:right w:val="single" w:sz="4" w:space="0" w:color="auto"/>
                        </w:tcBorders>
                        <w:vAlign w:val="center"/>
                        <w:hideMark/>
                      </w:tcPr>
                      <w:p w14:paraId="5D410BB6" w14:textId="5CA998A9" w:rsidR="00D5222B" w:rsidRPr="002C06B2" w:rsidRDefault="00D5222B" w:rsidP="00FB0736">
                        <w:pPr>
                          <w:spacing w:after="0" w:line="240" w:lineRule="auto"/>
                          <w:jc w:val="center"/>
                          <w:rPr>
                            <w:rFonts w:ascii="Verdana" w:eastAsia="Times New Roman" w:hAnsi="Verdana" w:cs="Arial"/>
                            <w:b/>
                            <w:bCs/>
                            <w:color w:val="000000"/>
                            <w:lang w:eastAsia="en-GB"/>
                          </w:rPr>
                        </w:pPr>
                      </w:p>
                      <w:p w14:paraId="236B2327" w14:textId="53F7FD37" w:rsidR="00D5222B" w:rsidRPr="002C06B2" w:rsidRDefault="00B41B5C"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0</w:t>
                        </w:r>
                      </w:p>
                      <w:p w14:paraId="6030676F" w14:textId="71526861" w:rsidR="00D5222B" w:rsidRPr="002C06B2" w:rsidRDefault="00D5222B" w:rsidP="00FB0736">
                        <w:pPr>
                          <w:spacing w:after="0" w:line="240" w:lineRule="auto"/>
                          <w:jc w:val="center"/>
                          <w:rPr>
                            <w:rFonts w:ascii="Verdana" w:eastAsia="Times New Roman" w:hAnsi="Verdana" w:cs="Arial"/>
                            <w:b/>
                            <w:bCs/>
                            <w:color w:val="000000"/>
                            <w:lang w:eastAsia="en-GB"/>
                          </w:rPr>
                        </w:pPr>
                      </w:p>
                    </w:tc>
                  </w:tr>
                  <w:tr w:rsidR="00D5222B" w:rsidRPr="002C06B2" w14:paraId="0BCA7C4D" w14:textId="77777777" w:rsidTr="00D5222B">
                    <w:trPr>
                      <w:trHeight w:val="296"/>
                    </w:trPr>
                    <w:tc>
                      <w:tcPr>
                        <w:tcW w:w="1157" w:type="pct"/>
                        <w:tcBorders>
                          <w:top w:val="single" w:sz="4" w:space="0" w:color="auto"/>
                          <w:left w:val="single" w:sz="4" w:space="0" w:color="auto"/>
                          <w:bottom w:val="single" w:sz="4" w:space="0" w:color="auto"/>
                          <w:right w:val="single" w:sz="4" w:space="0" w:color="auto"/>
                        </w:tcBorders>
                        <w:shd w:val="clear" w:color="000000" w:fill="D9D9D9"/>
                        <w:vAlign w:val="center"/>
                      </w:tcPr>
                      <w:p w14:paraId="7014C9BD" w14:textId="64CFF410" w:rsidR="00D5222B" w:rsidRPr="002C06B2" w:rsidRDefault="00D5222B" w:rsidP="00FB0736">
                        <w:pPr>
                          <w:spacing w:after="0" w:line="240" w:lineRule="auto"/>
                          <w:jc w:val="center"/>
                          <w:rPr>
                            <w:rFonts w:ascii="Verdana" w:eastAsia="Times New Roman" w:hAnsi="Verdana" w:cs="Arial"/>
                            <w:i/>
                            <w:iCs/>
                            <w:color w:val="000000"/>
                            <w:lang w:eastAsia="en-GB"/>
                          </w:rPr>
                        </w:pPr>
                        <w:r w:rsidRPr="002C06B2">
                          <w:rPr>
                            <w:rFonts w:ascii="Verdana" w:eastAsia="Times New Roman" w:hAnsi="Verdana" w:cs="Arial"/>
                            <w:i/>
                            <w:iCs/>
                            <w:color w:val="000000"/>
                            <w:lang w:eastAsia="en-GB"/>
                          </w:rPr>
                          <w:t>Number of incidents/complaints occurring when the nurse staffing level (planned roster) had been maintained</w:t>
                        </w:r>
                      </w:p>
                    </w:tc>
                    <w:tc>
                      <w:tcPr>
                        <w:tcW w:w="821" w:type="pct"/>
                        <w:tcBorders>
                          <w:top w:val="single" w:sz="4" w:space="0" w:color="auto"/>
                          <w:left w:val="nil"/>
                          <w:bottom w:val="single" w:sz="4" w:space="0" w:color="auto"/>
                          <w:right w:val="single" w:sz="4" w:space="0" w:color="auto"/>
                        </w:tcBorders>
                        <w:vAlign w:val="center"/>
                      </w:tcPr>
                      <w:p w14:paraId="688C4461" w14:textId="29ABF9F5" w:rsidR="00D5222B" w:rsidRPr="002C06B2" w:rsidRDefault="002D7013"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7</w:t>
                        </w:r>
                      </w:p>
                    </w:tc>
                    <w:tc>
                      <w:tcPr>
                        <w:tcW w:w="721" w:type="pct"/>
                        <w:tcBorders>
                          <w:top w:val="single" w:sz="4" w:space="0" w:color="auto"/>
                          <w:left w:val="nil"/>
                          <w:bottom w:val="single" w:sz="4" w:space="0" w:color="auto"/>
                          <w:right w:val="single" w:sz="4" w:space="0" w:color="auto"/>
                        </w:tcBorders>
                        <w:vAlign w:val="center"/>
                      </w:tcPr>
                      <w:p w14:paraId="68282CA8" w14:textId="784AC3F6" w:rsidR="00D5222B" w:rsidRPr="002C06B2" w:rsidRDefault="008C06AA"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8</w:t>
                        </w:r>
                      </w:p>
                    </w:tc>
                    <w:tc>
                      <w:tcPr>
                        <w:tcW w:w="1037" w:type="pct"/>
                        <w:tcBorders>
                          <w:top w:val="single" w:sz="4" w:space="0" w:color="auto"/>
                          <w:left w:val="nil"/>
                          <w:bottom w:val="single" w:sz="4" w:space="0" w:color="auto"/>
                          <w:right w:val="single" w:sz="4" w:space="0" w:color="auto"/>
                        </w:tcBorders>
                        <w:vAlign w:val="center"/>
                      </w:tcPr>
                      <w:p w14:paraId="684606B1" w14:textId="18D2F317" w:rsidR="00D5222B" w:rsidRPr="002C06B2" w:rsidRDefault="00215A14"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N/A</w:t>
                        </w:r>
                      </w:p>
                    </w:tc>
                    <w:tc>
                      <w:tcPr>
                        <w:tcW w:w="1264" w:type="pct"/>
                        <w:tcBorders>
                          <w:top w:val="single" w:sz="4" w:space="0" w:color="auto"/>
                          <w:left w:val="single" w:sz="4" w:space="0" w:color="auto"/>
                          <w:bottom w:val="single" w:sz="4" w:space="0" w:color="auto"/>
                          <w:right w:val="single" w:sz="4" w:space="0" w:color="auto"/>
                        </w:tcBorders>
                        <w:vAlign w:val="center"/>
                      </w:tcPr>
                      <w:p w14:paraId="5C538963" w14:textId="575BBF63" w:rsidR="00D5222B" w:rsidRPr="002C06B2" w:rsidRDefault="00D6020C"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6</w:t>
                        </w:r>
                      </w:p>
                    </w:tc>
                  </w:tr>
                  <w:tr w:rsidR="00D5222B" w:rsidRPr="002C06B2" w14:paraId="0957B7FD" w14:textId="77777777" w:rsidTr="00D5222B">
                    <w:trPr>
                      <w:trHeight w:val="296"/>
                    </w:trPr>
                    <w:tc>
                      <w:tcPr>
                        <w:tcW w:w="1157" w:type="pct"/>
                        <w:tcBorders>
                          <w:top w:val="single" w:sz="4" w:space="0" w:color="auto"/>
                          <w:left w:val="single" w:sz="4" w:space="0" w:color="auto"/>
                          <w:bottom w:val="single" w:sz="4" w:space="0" w:color="auto"/>
                          <w:right w:val="single" w:sz="4" w:space="0" w:color="auto"/>
                        </w:tcBorders>
                        <w:shd w:val="clear" w:color="000000" w:fill="D9D9D9"/>
                        <w:vAlign w:val="center"/>
                      </w:tcPr>
                      <w:p w14:paraId="720F4793" w14:textId="77777777" w:rsidR="00D5222B" w:rsidRPr="002C06B2" w:rsidRDefault="00D5222B" w:rsidP="00FB0736">
                        <w:pPr>
                          <w:spacing w:after="0" w:line="240" w:lineRule="auto"/>
                          <w:jc w:val="center"/>
                          <w:rPr>
                            <w:rFonts w:ascii="Verdana" w:eastAsia="Times New Roman" w:hAnsi="Verdana" w:cs="Arial"/>
                            <w:i/>
                            <w:iCs/>
                            <w:color w:val="000000"/>
                            <w:lang w:eastAsia="en-GB"/>
                          </w:rPr>
                        </w:pPr>
                        <w:r w:rsidRPr="002C06B2">
                          <w:rPr>
                            <w:rFonts w:ascii="Verdana" w:eastAsia="Times New Roman" w:hAnsi="Verdana" w:cs="Arial"/>
                            <w:i/>
                            <w:iCs/>
                            <w:color w:val="000000"/>
                            <w:lang w:eastAsia="en-GB"/>
                          </w:rPr>
                          <w:t>Number of those incidents/complaints when the nurse staffing level was deemed to have been a contributing factor, even when planned roster had been maintained.</w:t>
                        </w:r>
                      </w:p>
                    </w:tc>
                    <w:tc>
                      <w:tcPr>
                        <w:tcW w:w="821" w:type="pct"/>
                        <w:tcBorders>
                          <w:top w:val="single" w:sz="4" w:space="0" w:color="auto"/>
                          <w:left w:val="nil"/>
                          <w:bottom w:val="single" w:sz="4" w:space="0" w:color="auto"/>
                          <w:right w:val="single" w:sz="4" w:space="0" w:color="auto"/>
                        </w:tcBorders>
                        <w:vAlign w:val="center"/>
                      </w:tcPr>
                      <w:p w14:paraId="4F39B5AF" w14:textId="7D44DC9A" w:rsidR="00D5222B" w:rsidRPr="002C06B2" w:rsidRDefault="004C4075"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0</w:t>
                        </w:r>
                      </w:p>
                    </w:tc>
                    <w:tc>
                      <w:tcPr>
                        <w:tcW w:w="721" w:type="pct"/>
                        <w:tcBorders>
                          <w:top w:val="single" w:sz="4" w:space="0" w:color="auto"/>
                          <w:left w:val="nil"/>
                          <w:bottom w:val="single" w:sz="4" w:space="0" w:color="auto"/>
                          <w:right w:val="single" w:sz="4" w:space="0" w:color="auto"/>
                        </w:tcBorders>
                        <w:vAlign w:val="center"/>
                      </w:tcPr>
                      <w:p w14:paraId="73FBC7F9" w14:textId="6E638076" w:rsidR="00D5222B" w:rsidRPr="002C06B2" w:rsidRDefault="00215A14"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1</w:t>
                        </w:r>
                      </w:p>
                    </w:tc>
                    <w:tc>
                      <w:tcPr>
                        <w:tcW w:w="1037" w:type="pct"/>
                        <w:tcBorders>
                          <w:top w:val="single" w:sz="4" w:space="0" w:color="auto"/>
                          <w:left w:val="nil"/>
                          <w:bottom w:val="single" w:sz="4" w:space="0" w:color="auto"/>
                          <w:right w:val="single" w:sz="4" w:space="0" w:color="auto"/>
                        </w:tcBorders>
                        <w:vAlign w:val="center"/>
                      </w:tcPr>
                      <w:p w14:paraId="1D338DA6" w14:textId="6FC474B2" w:rsidR="00D5222B" w:rsidRPr="002C06B2" w:rsidRDefault="00215A14"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N/A</w:t>
                        </w:r>
                      </w:p>
                    </w:tc>
                    <w:tc>
                      <w:tcPr>
                        <w:tcW w:w="1264" w:type="pct"/>
                        <w:tcBorders>
                          <w:top w:val="single" w:sz="4" w:space="0" w:color="auto"/>
                          <w:left w:val="single" w:sz="4" w:space="0" w:color="auto"/>
                          <w:bottom w:val="single" w:sz="4" w:space="0" w:color="auto"/>
                          <w:right w:val="single" w:sz="4" w:space="0" w:color="auto"/>
                        </w:tcBorders>
                        <w:vAlign w:val="center"/>
                      </w:tcPr>
                      <w:p w14:paraId="3FED3003" w14:textId="5C08AF94" w:rsidR="00D5222B" w:rsidRPr="002C06B2" w:rsidRDefault="00B41B5C" w:rsidP="00FB0736">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0</w:t>
                        </w:r>
                      </w:p>
                    </w:tc>
                  </w:tr>
                </w:tbl>
                <w:p w14:paraId="6808C006" w14:textId="1E22F365" w:rsidR="007C1764" w:rsidRPr="002C06B2" w:rsidRDefault="00BE2AFA" w:rsidP="00067289">
                  <w:pPr>
                    <w:contextualSpacing/>
                    <w:rPr>
                      <w:rFonts w:ascii="Verdana" w:hAnsi="Verdana" w:cs="Arial"/>
                      <w:i/>
                      <w:iCs/>
                    </w:rPr>
                  </w:pPr>
                  <w:r w:rsidRPr="002C06B2">
                    <w:rPr>
                      <w:rFonts w:ascii="Verdana" w:hAnsi="Verdana" w:cs="Arial"/>
                      <w:i/>
                      <w:iCs/>
                    </w:rPr>
                    <w:t xml:space="preserve">Based on a review of </w:t>
                  </w:r>
                  <w:r w:rsidR="00860D5B" w:rsidRPr="002C06B2">
                    <w:rPr>
                      <w:rFonts w:ascii="Verdana" w:hAnsi="Verdana" w:cs="Arial"/>
                      <w:i/>
                      <w:iCs/>
                    </w:rPr>
                    <w:t xml:space="preserve">the Health Boards/Trust first 3 yearly reports and feedback from operational leads on their experience completing the reports; an SBAR was presented to the </w:t>
                  </w:r>
                  <w:r w:rsidR="00C83909" w:rsidRPr="002C06B2">
                    <w:rPr>
                      <w:rFonts w:ascii="Verdana" w:hAnsi="Verdana" w:cs="Arial"/>
                      <w:i/>
                      <w:iCs/>
                    </w:rPr>
                    <w:t>Executive Nurse Directors and CNO in 20</w:t>
                  </w:r>
                  <w:r w:rsidR="00767CE5" w:rsidRPr="002C06B2">
                    <w:rPr>
                      <w:rFonts w:ascii="Verdana" w:hAnsi="Verdana" w:cs="Arial"/>
                      <w:i/>
                      <w:iCs/>
                    </w:rPr>
                    <w:t>2</w:t>
                  </w:r>
                  <w:r w:rsidR="00C83909" w:rsidRPr="002C06B2">
                    <w:rPr>
                      <w:rFonts w:ascii="Verdana" w:hAnsi="Verdana" w:cs="Arial"/>
                      <w:i/>
                      <w:iCs/>
                    </w:rPr>
                    <w:t>2</w:t>
                  </w:r>
                  <w:r w:rsidR="00D25B60" w:rsidRPr="002C06B2">
                    <w:rPr>
                      <w:rFonts w:ascii="Verdana" w:hAnsi="Verdana" w:cs="Arial"/>
                      <w:i/>
                      <w:iCs/>
                    </w:rPr>
                    <w:t xml:space="preserve">, which included a series of recommendations to improve and refine the reporting process. Following this a sub-group of the All-Wales Nurse Staffing Group was </w:t>
                  </w:r>
                  <w:r w:rsidR="000B609A" w:rsidRPr="002C06B2">
                    <w:rPr>
                      <w:rFonts w:ascii="Verdana" w:hAnsi="Verdana" w:cs="Arial"/>
                      <w:i/>
                      <w:iCs/>
                    </w:rPr>
                    <w:t>s</w:t>
                  </w:r>
                  <w:r w:rsidR="00D25B60" w:rsidRPr="002C06B2">
                    <w:rPr>
                      <w:rFonts w:ascii="Verdana" w:hAnsi="Verdana" w:cs="Arial"/>
                      <w:i/>
                      <w:iCs/>
                    </w:rPr>
                    <w:t xml:space="preserve">et up to improve </w:t>
                  </w:r>
                  <w:r w:rsidR="00AF2FAE" w:rsidRPr="002C06B2">
                    <w:rPr>
                      <w:rFonts w:ascii="Verdana" w:hAnsi="Verdana" w:cs="Arial"/>
                      <w:i/>
                      <w:iCs/>
                    </w:rPr>
                    <w:t xml:space="preserve">and refine the reporting process to standardise reporting and be in line with </w:t>
                  </w:r>
                  <w:r w:rsidR="00A96C65" w:rsidRPr="002C06B2">
                    <w:rPr>
                      <w:rFonts w:ascii="Verdana" w:hAnsi="Verdana" w:cs="Arial"/>
                      <w:i/>
                      <w:iCs/>
                    </w:rPr>
                    <w:t xml:space="preserve">the Duty of Candour set out in the Quality &amp; Engagement Act (2020), with the aim of </w:t>
                  </w:r>
                  <w:r w:rsidR="007C1764" w:rsidRPr="002C06B2">
                    <w:rPr>
                      <w:rFonts w:ascii="Verdana" w:hAnsi="Verdana" w:cs="Arial"/>
                      <w:i/>
                      <w:iCs/>
                    </w:rPr>
                    <w:t>broadening</w:t>
                  </w:r>
                  <w:r w:rsidR="00A96C65" w:rsidRPr="002C06B2">
                    <w:rPr>
                      <w:rFonts w:ascii="Verdana" w:hAnsi="Verdana" w:cs="Arial"/>
                      <w:i/>
                      <w:iCs/>
                    </w:rPr>
                    <w:t xml:space="preserve"> the scope of incidences of harm to provide more meaningful data</w:t>
                  </w:r>
                  <w:r w:rsidR="007C1764" w:rsidRPr="002C06B2">
                    <w:rPr>
                      <w:rFonts w:ascii="Verdana" w:hAnsi="Verdana" w:cs="Arial"/>
                      <w:i/>
                      <w:iCs/>
                    </w:rPr>
                    <w:t xml:space="preserve">, by including moderate risk falls and </w:t>
                  </w:r>
                  <w:r w:rsidR="003910E8" w:rsidRPr="002C06B2">
                    <w:rPr>
                      <w:rFonts w:ascii="Verdana" w:hAnsi="Verdana" w:cs="Arial"/>
                      <w:i/>
                      <w:iCs/>
                    </w:rPr>
                    <w:t>medication</w:t>
                  </w:r>
                  <w:r w:rsidR="007C1764" w:rsidRPr="002C06B2">
                    <w:rPr>
                      <w:rFonts w:ascii="Verdana" w:hAnsi="Verdana" w:cs="Arial"/>
                      <w:i/>
                      <w:iCs/>
                    </w:rPr>
                    <w:t xml:space="preserve"> administration error incidents.</w:t>
                  </w:r>
                </w:p>
                <w:p w14:paraId="64130D76" w14:textId="77777777" w:rsidR="007C1764" w:rsidRPr="002C06B2" w:rsidRDefault="007C1764" w:rsidP="00FB0736">
                  <w:pPr>
                    <w:contextualSpacing/>
                    <w:jc w:val="center"/>
                    <w:rPr>
                      <w:rFonts w:ascii="Verdana" w:hAnsi="Verdana" w:cs="Arial"/>
                      <w:i/>
                      <w:iCs/>
                    </w:rPr>
                  </w:pPr>
                </w:p>
                <w:p w14:paraId="231BF3AE" w14:textId="5D1A8A7A" w:rsidR="00B7211C" w:rsidRPr="002C06B2" w:rsidRDefault="007C1764" w:rsidP="00067289">
                  <w:pPr>
                    <w:pStyle w:val="BodyText"/>
                    <w:ind w:right="344"/>
                    <w:rPr>
                      <w:rFonts w:ascii="Verdana" w:hAnsi="Verdana"/>
                    </w:rPr>
                  </w:pPr>
                  <w:r w:rsidRPr="002C06B2">
                    <w:rPr>
                      <w:rFonts w:ascii="Verdana" w:hAnsi="Verdana"/>
                    </w:rPr>
                    <w:t xml:space="preserve">The work of the Reporting Sub-Group included a review of the measures for the adult medical and surgical inpatient </w:t>
                  </w:r>
                  <w:r w:rsidR="00A02FB6" w:rsidRPr="002C06B2">
                    <w:rPr>
                      <w:rFonts w:ascii="Verdana" w:hAnsi="Verdana"/>
                    </w:rPr>
                    <w:t>wards,</w:t>
                  </w:r>
                  <w:r w:rsidRPr="002C06B2">
                    <w:rPr>
                      <w:rFonts w:ascii="Verdana" w:hAnsi="Verdana"/>
                    </w:rPr>
                    <w:t xml:space="preserve"> and these were presented to the Executive Nurse Directors in August 2023</w:t>
                  </w:r>
                  <w:r w:rsidR="00A02FB6" w:rsidRPr="002C06B2">
                    <w:rPr>
                      <w:rFonts w:ascii="Verdana" w:hAnsi="Verdana"/>
                    </w:rPr>
                    <w:t xml:space="preserve">. The changes to the adult ward measures were agreed, </w:t>
                  </w:r>
                  <w:r w:rsidR="003910E8" w:rsidRPr="002C06B2">
                    <w:rPr>
                      <w:rFonts w:ascii="Verdana" w:hAnsi="Verdana"/>
                    </w:rPr>
                    <w:t xml:space="preserve">and the amended measures became effective from the </w:t>
                  </w:r>
                  <w:r w:rsidR="003910E8" w:rsidRPr="002C06B2">
                    <w:rPr>
                      <w:rFonts w:ascii="Verdana" w:hAnsi="Verdana"/>
                    </w:rPr>
                    <w:lastRenderedPageBreak/>
                    <w:t>beginning of April 2024.</w:t>
                  </w:r>
                </w:p>
                <w:p w14:paraId="651F45AD" w14:textId="0CF5CB65" w:rsidR="00F03D89" w:rsidRPr="002C06B2" w:rsidRDefault="00F03D89" w:rsidP="00067289">
                  <w:pPr>
                    <w:pStyle w:val="BodyText"/>
                    <w:spacing w:before="193" w:line="280" w:lineRule="auto"/>
                    <w:ind w:right="344"/>
                    <w:rPr>
                      <w:rFonts w:ascii="Verdana" w:hAnsi="Verdana"/>
                    </w:rPr>
                  </w:pPr>
                  <w:r w:rsidRPr="002C06B2">
                    <w:rPr>
                      <w:rFonts w:ascii="Verdana" w:hAnsi="Verdana"/>
                    </w:rPr>
                    <w:t>Since</w:t>
                  </w:r>
                  <w:r w:rsidRPr="002C06B2">
                    <w:rPr>
                      <w:rFonts w:ascii="Verdana" w:hAnsi="Verdana"/>
                      <w:spacing w:val="-1"/>
                    </w:rPr>
                    <w:t xml:space="preserve"> </w:t>
                  </w:r>
                  <w:r w:rsidR="00067289" w:rsidRPr="002C06B2">
                    <w:rPr>
                      <w:rFonts w:ascii="Verdana" w:hAnsi="Verdana"/>
                    </w:rPr>
                    <w:t>EDoN’s</w:t>
                  </w:r>
                  <w:r w:rsidRPr="002C06B2">
                    <w:rPr>
                      <w:rFonts w:ascii="Verdana" w:hAnsi="Verdana"/>
                    </w:rPr>
                    <w:t xml:space="preserve"> agreed</w:t>
                  </w:r>
                  <w:r w:rsidRPr="002C06B2">
                    <w:rPr>
                      <w:rFonts w:ascii="Verdana" w:hAnsi="Verdana"/>
                      <w:spacing w:val="-3"/>
                    </w:rPr>
                    <w:t xml:space="preserve"> </w:t>
                  </w:r>
                  <w:r w:rsidRPr="002C06B2">
                    <w:rPr>
                      <w:rFonts w:ascii="Verdana" w:hAnsi="Verdana"/>
                    </w:rPr>
                    <w:t>the</w:t>
                  </w:r>
                  <w:r w:rsidRPr="002C06B2">
                    <w:rPr>
                      <w:rFonts w:ascii="Verdana" w:hAnsi="Verdana"/>
                      <w:spacing w:val="-3"/>
                    </w:rPr>
                    <w:t xml:space="preserve"> </w:t>
                  </w:r>
                  <w:r w:rsidRPr="002C06B2">
                    <w:rPr>
                      <w:rFonts w:ascii="Verdana" w:hAnsi="Verdana"/>
                    </w:rPr>
                    <w:t>recommendations in</w:t>
                  </w:r>
                  <w:r w:rsidRPr="002C06B2">
                    <w:rPr>
                      <w:rFonts w:ascii="Verdana" w:hAnsi="Verdana"/>
                      <w:spacing w:val="-3"/>
                    </w:rPr>
                    <w:t xml:space="preserve"> </w:t>
                  </w:r>
                  <w:r w:rsidRPr="002C06B2">
                    <w:rPr>
                      <w:rFonts w:ascii="Verdana" w:hAnsi="Verdana"/>
                    </w:rPr>
                    <w:t>August 2023</w:t>
                  </w:r>
                  <w:r w:rsidRPr="002C06B2">
                    <w:rPr>
                      <w:rFonts w:ascii="Verdana" w:hAnsi="Verdana"/>
                      <w:spacing w:val="-3"/>
                    </w:rPr>
                    <w:t xml:space="preserve"> </w:t>
                  </w:r>
                  <w:r w:rsidRPr="002C06B2">
                    <w:rPr>
                      <w:rFonts w:ascii="Verdana" w:hAnsi="Verdana"/>
                    </w:rPr>
                    <w:t>it became</w:t>
                  </w:r>
                  <w:r w:rsidRPr="002C06B2">
                    <w:rPr>
                      <w:rFonts w:ascii="Verdana" w:hAnsi="Verdana"/>
                      <w:spacing w:val="-3"/>
                    </w:rPr>
                    <w:t xml:space="preserve"> </w:t>
                  </w:r>
                  <w:r w:rsidRPr="002C06B2">
                    <w:rPr>
                      <w:rFonts w:ascii="Verdana" w:hAnsi="Verdana"/>
                    </w:rPr>
                    <w:t>apparent</w:t>
                  </w:r>
                  <w:r w:rsidRPr="002C06B2">
                    <w:rPr>
                      <w:rFonts w:ascii="Verdana" w:hAnsi="Verdana"/>
                      <w:spacing w:val="-2"/>
                    </w:rPr>
                    <w:t xml:space="preserve"> </w:t>
                  </w:r>
                  <w:r w:rsidRPr="002C06B2">
                    <w:rPr>
                      <w:rFonts w:ascii="Verdana" w:hAnsi="Verdana"/>
                    </w:rPr>
                    <w:t>that</w:t>
                  </w:r>
                  <w:r w:rsidRPr="002C06B2">
                    <w:rPr>
                      <w:rFonts w:ascii="Verdana" w:hAnsi="Verdana"/>
                      <w:spacing w:val="-2"/>
                    </w:rPr>
                    <w:t xml:space="preserve"> </w:t>
                  </w:r>
                  <w:r w:rsidRPr="002C06B2">
                    <w:rPr>
                      <w:rFonts w:ascii="Verdana" w:hAnsi="Verdana"/>
                    </w:rPr>
                    <w:t>the</w:t>
                  </w:r>
                  <w:r w:rsidRPr="002C06B2">
                    <w:rPr>
                      <w:rFonts w:ascii="Verdana" w:hAnsi="Verdana"/>
                      <w:spacing w:val="-1"/>
                    </w:rPr>
                    <w:t xml:space="preserve"> </w:t>
                  </w:r>
                  <w:r w:rsidRPr="002C06B2">
                    <w:rPr>
                      <w:rFonts w:ascii="Verdana" w:hAnsi="Verdana"/>
                    </w:rPr>
                    <w:t>way</w:t>
                  </w:r>
                  <w:r w:rsidRPr="002C06B2">
                    <w:rPr>
                      <w:rFonts w:ascii="Verdana" w:hAnsi="Verdana"/>
                      <w:spacing w:val="-3"/>
                    </w:rPr>
                    <w:t xml:space="preserve"> </w:t>
                  </w:r>
                  <w:r w:rsidRPr="002C06B2">
                    <w:rPr>
                      <w:rFonts w:ascii="Verdana" w:hAnsi="Verdana"/>
                    </w:rPr>
                    <w:t>data</w:t>
                  </w:r>
                  <w:r w:rsidRPr="002C06B2">
                    <w:rPr>
                      <w:rFonts w:ascii="Verdana" w:hAnsi="Verdana"/>
                      <w:spacing w:val="-3"/>
                    </w:rPr>
                    <w:t xml:space="preserve"> </w:t>
                  </w:r>
                  <w:r w:rsidRPr="002C06B2">
                    <w:rPr>
                      <w:rFonts w:ascii="Verdana" w:hAnsi="Verdana"/>
                    </w:rPr>
                    <w:t>is being</w:t>
                  </w:r>
                  <w:r w:rsidRPr="002C06B2">
                    <w:rPr>
                      <w:rFonts w:ascii="Verdana" w:hAnsi="Verdana"/>
                      <w:spacing w:val="-1"/>
                    </w:rPr>
                    <w:t xml:space="preserve"> </w:t>
                  </w:r>
                  <w:r w:rsidRPr="002C06B2">
                    <w:rPr>
                      <w:rFonts w:ascii="Verdana" w:hAnsi="Verdana"/>
                    </w:rPr>
                    <w:t>captured</w:t>
                  </w:r>
                  <w:r w:rsidRPr="002C06B2">
                    <w:rPr>
                      <w:rFonts w:ascii="Verdana" w:hAnsi="Verdana"/>
                      <w:spacing w:val="-3"/>
                    </w:rPr>
                    <w:t xml:space="preserve"> </w:t>
                  </w:r>
                  <w:r w:rsidRPr="002C06B2">
                    <w:rPr>
                      <w:rFonts w:ascii="Verdana" w:hAnsi="Verdana"/>
                    </w:rPr>
                    <w:t>on</w:t>
                  </w:r>
                  <w:r w:rsidRPr="002C06B2">
                    <w:rPr>
                      <w:rFonts w:ascii="Verdana" w:hAnsi="Verdana"/>
                      <w:spacing w:val="-1"/>
                    </w:rPr>
                    <w:t xml:space="preserve"> </w:t>
                  </w:r>
                  <w:r w:rsidRPr="002C06B2">
                    <w:rPr>
                      <w:rFonts w:ascii="Verdana" w:hAnsi="Verdana"/>
                    </w:rPr>
                    <w:t>Datix to</w:t>
                  </w:r>
                  <w:r w:rsidRPr="002C06B2">
                    <w:rPr>
                      <w:rFonts w:ascii="Verdana" w:hAnsi="Verdana"/>
                      <w:spacing w:val="-3"/>
                    </w:rPr>
                    <w:t xml:space="preserve"> </w:t>
                  </w:r>
                  <w:r w:rsidRPr="002C06B2">
                    <w:rPr>
                      <w:rFonts w:ascii="Verdana" w:hAnsi="Verdana"/>
                    </w:rPr>
                    <w:t>meet</w:t>
                  </w:r>
                  <w:r w:rsidRPr="002C06B2">
                    <w:rPr>
                      <w:rFonts w:ascii="Verdana" w:hAnsi="Verdana"/>
                      <w:spacing w:val="-2"/>
                    </w:rPr>
                    <w:t xml:space="preserve"> </w:t>
                  </w:r>
                  <w:r w:rsidRPr="002C06B2">
                    <w:rPr>
                      <w:rFonts w:ascii="Verdana" w:hAnsi="Verdana"/>
                    </w:rPr>
                    <w:t>the</w:t>
                  </w:r>
                  <w:r w:rsidRPr="002C06B2">
                    <w:rPr>
                      <w:rFonts w:ascii="Verdana" w:hAnsi="Verdana"/>
                      <w:spacing w:val="-3"/>
                    </w:rPr>
                    <w:t xml:space="preserve"> </w:t>
                  </w:r>
                  <w:r w:rsidRPr="002C06B2">
                    <w:rPr>
                      <w:rFonts w:ascii="Verdana" w:hAnsi="Verdana"/>
                    </w:rPr>
                    <w:t xml:space="preserve">reporting requirements of the Duty of </w:t>
                  </w:r>
                  <w:r w:rsidR="00067289" w:rsidRPr="002C06B2">
                    <w:rPr>
                      <w:rFonts w:ascii="Verdana" w:hAnsi="Verdana"/>
                    </w:rPr>
                    <w:t>Cando</w:t>
                  </w:r>
                  <w:r w:rsidR="001452A3" w:rsidRPr="002C06B2">
                    <w:rPr>
                      <w:rFonts w:ascii="Verdana" w:hAnsi="Verdana"/>
                    </w:rPr>
                    <w:t>u</w:t>
                  </w:r>
                  <w:r w:rsidR="00067289" w:rsidRPr="002C06B2">
                    <w:rPr>
                      <w:rFonts w:ascii="Verdana" w:hAnsi="Verdana"/>
                    </w:rPr>
                    <w:t>r</w:t>
                  </w:r>
                  <w:r w:rsidRPr="002C06B2">
                    <w:rPr>
                      <w:rFonts w:ascii="Verdana" w:hAnsi="Verdana"/>
                    </w:rPr>
                    <w:t xml:space="preserve"> (</w:t>
                  </w:r>
                  <w:proofErr w:type="spellStart"/>
                  <w:r w:rsidRPr="002C06B2">
                    <w:rPr>
                      <w:rFonts w:ascii="Verdana" w:hAnsi="Verdana"/>
                    </w:rPr>
                    <w:t>DoC</w:t>
                  </w:r>
                  <w:proofErr w:type="spellEnd"/>
                  <w:r w:rsidRPr="002C06B2">
                    <w:rPr>
                      <w:rFonts w:ascii="Verdana" w:hAnsi="Verdana"/>
                    </w:rPr>
                    <w:t>), which came into force in April 2023, may impact our data collection under the</w:t>
                  </w:r>
                  <w:r w:rsidRPr="002C06B2">
                    <w:rPr>
                      <w:rFonts w:ascii="Verdana" w:hAnsi="Verdana"/>
                      <w:spacing w:val="-1"/>
                    </w:rPr>
                    <w:t xml:space="preserve"> </w:t>
                  </w:r>
                  <w:r w:rsidRPr="002C06B2">
                    <w:rPr>
                      <w:rFonts w:ascii="Verdana" w:hAnsi="Verdana"/>
                    </w:rPr>
                    <w:t>duties of the NSLWA.</w:t>
                  </w:r>
                </w:p>
                <w:p w14:paraId="7BC0DCEE" w14:textId="77777777" w:rsidR="00F03D89" w:rsidRPr="002C06B2" w:rsidRDefault="00F03D89" w:rsidP="00287E72">
                  <w:pPr>
                    <w:pStyle w:val="BodyText"/>
                    <w:spacing w:before="190" w:line="278" w:lineRule="auto"/>
                    <w:rPr>
                      <w:rFonts w:ascii="Verdana" w:hAnsi="Verdana"/>
                    </w:rPr>
                  </w:pPr>
                  <w:r w:rsidRPr="002C06B2">
                    <w:rPr>
                      <w:rFonts w:ascii="Verdana" w:hAnsi="Verdana"/>
                    </w:rPr>
                    <w:t>Previously, we</w:t>
                  </w:r>
                  <w:r w:rsidRPr="002C06B2">
                    <w:rPr>
                      <w:rFonts w:ascii="Verdana" w:hAnsi="Verdana"/>
                      <w:spacing w:val="-4"/>
                    </w:rPr>
                    <w:t xml:space="preserve"> </w:t>
                  </w:r>
                  <w:r w:rsidRPr="002C06B2">
                    <w:rPr>
                      <w:rFonts w:ascii="Verdana" w:hAnsi="Verdana"/>
                    </w:rPr>
                    <w:t>anticipated</w:t>
                  </w:r>
                  <w:r w:rsidRPr="002C06B2">
                    <w:rPr>
                      <w:rFonts w:ascii="Verdana" w:hAnsi="Verdana"/>
                      <w:spacing w:val="-2"/>
                    </w:rPr>
                    <w:t xml:space="preserve"> </w:t>
                  </w:r>
                  <w:r w:rsidRPr="002C06B2">
                    <w:rPr>
                      <w:rFonts w:ascii="Verdana" w:hAnsi="Verdana"/>
                    </w:rPr>
                    <w:t>that</w:t>
                  </w:r>
                  <w:r w:rsidRPr="002C06B2">
                    <w:rPr>
                      <w:rFonts w:ascii="Verdana" w:hAnsi="Verdana"/>
                      <w:spacing w:val="-3"/>
                    </w:rPr>
                    <w:t xml:space="preserve"> </w:t>
                  </w:r>
                  <w:r w:rsidRPr="002C06B2">
                    <w:rPr>
                      <w:rFonts w:ascii="Verdana" w:hAnsi="Verdana"/>
                    </w:rPr>
                    <w:t>the</w:t>
                  </w:r>
                  <w:r w:rsidRPr="002C06B2">
                    <w:rPr>
                      <w:rFonts w:ascii="Verdana" w:hAnsi="Verdana"/>
                      <w:spacing w:val="-2"/>
                    </w:rPr>
                    <w:t xml:space="preserve"> </w:t>
                  </w:r>
                  <w:r w:rsidRPr="002C06B2">
                    <w:rPr>
                      <w:rFonts w:ascii="Verdana" w:hAnsi="Verdana"/>
                    </w:rPr>
                    <w:t>changes</w:t>
                  </w:r>
                  <w:r w:rsidRPr="002C06B2">
                    <w:rPr>
                      <w:rFonts w:ascii="Verdana" w:hAnsi="Verdana"/>
                      <w:spacing w:val="-1"/>
                    </w:rPr>
                    <w:t xml:space="preserve"> </w:t>
                  </w:r>
                  <w:r w:rsidRPr="002C06B2">
                    <w:rPr>
                      <w:rFonts w:ascii="Verdana" w:hAnsi="Verdana"/>
                    </w:rPr>
                    <w:t>in</w:t>
                  </w:r>
                  <w:r w:rsidRPr="002C06B2">
                    <w:rPr>
                      <w:rFonts w:ascii="Verdana" w:hAnsi="Verdana"/>
                      <w:spacing w:val="-4"/>
                    </w:rPr>
                    <w:t xml:space="preserve"> </w:t>
                  </w:r>
                  <w:r w:rsidRPr="002C06B2">
                    <w:rPr>
                      <w:rFonts w:ascii="Verdana" w:hAnsi="Verdana"/>
                    </w:rPr>
                    <w:t>the</w:t>
                  </w:r>
                  <w:r w:rsidRPr="002C06B2">
                    <w:rPr>
                      <w:rFonts w:ascii="Verdana" w:hAnsi="Verdana"/>
                      <w:spacing w:val="-4"/>
                    </w:rPr>
                    <w:t xml:space="preserve"> </w:t>
                  </w:r>
                  <w:r w:rsidRPr="002C06B2">
                    <w:rPr>
                      <w:rFonts w:ascii="Verdana" w:hAnsi="Verdana"/>
                    </w:rPr>
                    <w:t>reporting</w:t>
                  </w:r>
                  <w:r w:rsidRPr="002C06B2">
                    <w:rPr>
                      <w:rFonts w:ascii="Verdana" w:hAnsi="Verdana"/>
                      <w:spacing w:val="-2"/>
                    </w:rPr>
                    <w:t xml:space="preserve"> </w:t>
                  </w:r>
                  <w:r w:rsidRPr="002C06B2">
                    <w:rPr>
                      <w:rFonts w:ascii="Verdana" w:hAnsi="Verdana"/>
                    </w:rPr>
                    <w:t>criteria</w:t>
                  </w:r>
                  <w:r w:rsidRPr="002C06B2">
                    <w:rPr>
                      <w:rFonts w:ascii="Verdana" w:hAnsi="Verdana"/>
                      <w:spacing w:val="-2"/>
                    </w:rPr>
                    <w:t xml:space="preserve"> </w:t>
                  </w:r>
                  <w:r w:rsidRPr="002C06B2">
                    <w:rPr>
                      <w:rFonts w:ascii="Verdana" w:hAnsi="Verdana"/>
                    </w:rPr>
                    <w:t>to</w:t>
                  </w:r>
                  <w:r w:rsidRPr="002C06B2">
                    <w:rPr>
                      <w:rFonts w:ascii="Verdana" w:hAnsi="Verdana"/>
                      <w:spacing w:val="-4"/>
                    </w:rPr>
                    <w:t xml:space="preserve"> </w:t>
                  </w:r>
                  <w:r w:rsidRPr="002C06B2">
                    <w:rPr>
                      <w:rFonts w:ascii="Verdana" w:hAnsi="Verdana"/>
                    </w:rPr>
                    <w:t>include</w:t>
                  </w:r>
                  <w:r w:rsidRPr="002C06B2">
                    <w:rPr>
                      <w:rFonts w:ascii="Verdana" w:hAnsi="Verdana"/>
                      <w:spacing w:val="-2"/>
                    </w:rPr>
                    <w:t xml:space="preserve"> </w:t>
                  </w:r>
                  <w:r w:rsidRPr="002C06B2">
                    <w:rPr>
                      <w:rFonts w:ascii="Verdana" w:hAnsi="Verdana"/>
                    </w:rPr>
                    <w:t>moderate</w:t>
                  </w:r>
                  <w:r w:rsidRPr="002C06B2">
                    <w:rPr>
                      <w:rFonts w:ascii="Verdana" w:hAnsi="Verdana"/>
                      <w:spacing w:val="-4"/>
                    </w:rPr>
                    <w:t xml:space="preserve"> </w:t>
                  </w:r>
                  <w:r w:rsidRPr="002C06B2">
                    <w:rPr>
                      <w:rFonts w:ascii="Verdana" w:hAnsi="Verdana"/>
                    </w:rPr>
                    <w:t>levels</w:t>
                  </w:r>
                  <w:r w:rsidRPr="002C06B2">
                    <w:rPr>
                      <w:rFonts w:ascii="Verdana" w:hAnsi="Verdana"/>
                      <w:spacing w:val="-1"/>
                    </w:rPr>
                    <w:t xml:space="preserve"> </w:t>
                  </w:r>
                  <w:r w:rsidRPr="002C06B2">
                    <w:rPr>
                      <w:rFonts w:ascii="Verdana" w:hAnsi="Verdana"/>
                    </w:rPr>
                    <w:t>of harm</w:t>
                  </w:r>
                  <w:r w:rsidRPr="002C06B2">
                    <w:rPr>
                      <w:rFonts w:ascii="Verdana" w:hAnsi="Verdana"/>
                      <w:spacing w:val="-3"/>
                    </w:rPr>
                    <w:t xml:space="preserve"> </w:t>
                  </w:r>
                  <w:r w:rsidRPr="002C06B2">
                    <w:rPr>
                      <w:rFonts w:ascii="Verdana" w:hAnsi="Verdana"/>
                    </w:rPr>
                    <w:t>would</w:t>
                  </w:r>
                  <w:r w:rsidRPr="002C06B2">
                    <w:rPr>
                      <w:rFonts w:ascii="Verdana" w:hAnsi="Verdana"/>
                      <w:spacing w:val="-2"/>
                    </w:rPr>
                    <w:t xml:space="preserve"> </w:t>
                  </w:r>
                  <w:r w:rsidRPr="002C06B2">
                    <w:rPr>
                      <w:rFonts w:ascii="Verdana" w:hAnsi="Verdana"/>
                    </w:rPr>
                    <w:t>increase</w:t>
                  </w:r>
                  <w:r w:rsidRPr="002C06B2">
                    <w:rPr>
                      <w:rFonts w:ascii="Verdana" w:hAnsi="Verdana"/>
                      <w:spacing w:val="-4"/>
                    </w:rPr>
                    <w:t xml:space="preserve"> </w:t>
                  </w:r>
                  <w:r w:rsidRPr="002C06B2">
                    <w:rPr>
                      <w:rFonts w:ascii="Verdana" w:hAnsi="Verdana"/>
                    </w:rPr>
                    <w:t>overall</w:t>
                  </w:r>
                  <w:r w:rsidRPr="002C06B2">
                    <w:rPr>
                      <w:rFonts w:ascii="Verdana" w:hAnsi="Verdana"/>
                      <w:spacing w:val="-2"/>
                    </w:rPr>
                    <w:t xml:space="preserve"> </w:t>
                  </w:r>
                  <w:r w:rsidRPr="002C06B2">
                    <w:rPr>
                      <w:rFonts w:ascii="Verdana" w:hAnsi="Verdana"/>
                    </w:rPr>
                    <w:t>reporting, however,</w:t>
                  </w:r>
                  <w:r w:rsidRPr="002C06B2">
                    <w:rPr>
                      <w:rFonts w:ascii="Verdana" w:hAnsi="Verdana"/>
                      <w:spacing w:val="-3"/>
                    </w:rPr>
                    <w:t xml:space="preserve"> </w:t>
                  </w:r>
                  <w:r w:rsidRPr="002C06B2">
                    <w:rPr>
                      <w:rFonts w:ascii="Verdana" w:hAnsi="Verdana"/>
                    </w:rPr>
                    <w:t>following</w:t>
                  </w:r>
                  <w:r w:rsidRPr="002C06B2">
                    <w:rPr>
                      <w:rFonts w:ascii="Verdana" w:hAnsi="Verdana"/>
                      <w:spacing w:val="-2"/>
                    </w:rPr>
                    <w:t xml:space="preserve"> </w:t>
                  </w:r>
                  <w:r w:rsidRPr="002C06B2">
                    <w:rPr>
                      <w:rFonts w:ascii="Verdana" w:hAnsi="Verdana"/>
                    </w:rPr>
                    <w:t>this clarification this anticipated increase may not be seen.</w:t>
                  </w:r>
                </w:p>
                <w:p w14:paraId="30E8838F" w14:textId="77777777" w:rsidR="00F03D89" w:rsidRPr="002C06B2" w:rsidRDefault="00F03D89" w:rsidP="00FB0736">
                  <w:pPr>
                    <w:pStyle w:val="BodyText"/>
                    <w:spacing w:before="24"/>
                    <w:jc w:val="center"/>
                    <w:rPr>
                      <w:rFonts w:ascii="Verdana" w:hAnsi="Verdana"/>
                    </w:rPr>
                  </w:pPr>
                </w:p>
                <w:p w14:paraId="1DC699B0" w14:textId="77777777" w:rsidR="00E00FBE" w:rsidRPr="002C06B2" w:rsidRDefault="00E00FBE" w:rsidP="00287E72">
                  <w:pPr>
                    <w:pStyle w:val="BodyText"/>
                    <w:spacing w:line="276" w:lineRule="auto"/>
                    <w:ind w:right="344"/>
                    <w:rPr>
                      <w:rFonts w:ascii="Verdana" w:hAnsi="Verdana"/>
                    </w:rPr>
                  </w:pPr>
                  <w:r w:rsidRPr="002C06B2">
                    <w:rPr>
                      <w:rFonts w:ascii="Verdana" w:hAnsi="Verdana"/>
                    </w:rPr>
                    <w:t>It</w:t>
                  </w:r>
                  <w:r w:rsidRPr="002C06B2">
                    <w:rPr>
                      <w:rFonts w:ascii="Verdana" w:hAnsi="Verdana"/>
                      <w:spacing w:val="-2"/>
                    </w:rPr>
                    <w:t xml:space="preserve"> </w:t>
                  </w:r>
                  <w:r w:rsidRPr="002C06B2">
                    <w:rPr>
                      <w:rFonts w:ascii="Verdana" w:hAnsi="Verdana"/>
                    </w:rPr>
                    <w:t>must be</w:t>
                  </w:r>
                  <w:r w:rsidRPr="002C06B2">
                    <w:rPr>
                      <w:rFonts w:ascii="Verdana" w:hAnsi="Verdana"/>
                      <w:spacing w:val="-3"/>
                    </w:rPr>
                    <w:t xml:space="preserve"> </w:t>
                  </w:r>
                  <w:r w:rsidRPr="002C06B2">
                    <w:rPr>
                      <w:rFonts w:ascii="Verdana" w:hAnsi="Verdana"/>
                    </w:rPr>
                    <w:t>noted</w:t>
                  </w:r>
                  <w:r w:rsidRPr="002C06B2">
                    <w:rPr>
                      <w:rFonts w:ascii="Verdana" w:hAnsi="Verdana"/>
                      <w:spacing w:val="-3"/>
                    </w:rPr>
                    <w:t xml:space="preserve"> </w:t>
                  </w:r>
                  <w:r w:rsidRPr="002C06B2">
                    <w:rPr>
                      <w:rFonts w:ascii="Verdana" w:hAnsi="Verdana"/>
                    </w:rPr>
                    <w:t>that previous NSLWA</w:t>
                  </w:r>
                  <w:r w:rsidRPr="002C06B2">
                    <w:rPr>
                      <w:rFonts w:ascii="Verdana" w:hAnsi="Verdana"/>
                      <w:spacing w:val="-3"/>
                    </w:rPr>
                    <w:t xml:space="preserve"> </w:t>
                  </w:r>
                  <w:r w:rsidRPr="002C06B2">
                    <w:rPr>
                      <w:rFonts w:ascii="Verdana" w:hAnsi="Verdana"/>
                    </w:rPr>
                    <w:t>reports have</w:t>
                  </w:r>
                  <w:r w:rsidRPr="002C06B2">
                    <w:rPr>
                      <w:rFonts w:ascii="Verdana" w:hAnsi="Verdana"/>
                      <w:spacing w:val="-1"/>
                    </w:rPr>
                    <w:t xml:space="preserve"> </w:t>
                  </w:r>
                  <w:r w:rsidRPr="002C06B2">
                    <w:rPr>
                      <w:rFonts w:ascii="Verdana" w:hAnsi="Verdana"/>
                    </w:rPr>
                    <w:t>reported</w:t>
                  </w:r>
                  <w:r w:rsidRPr="002C06B2">
                    <w:rPr>
                      <w:rFonts w:ascii="Verdana" w:hAnsi="Verdana"/>
                      <w:spacing w:val="-3"/>
                    </w:rPr>
                    <w:t xml:space="preserve"> </w:t>
                  </w:r>
                  <w:r w:rsidRPr="002C06B2">
                    <w:rPr>
                      <w:rFonts w:ascii="Verdana" w:hAnsi="Verdana"/>
                    </w:rPr>
                    <w:t>on</w:t>
                  </w:r>
                  <w:r w:rsidRPr="002C06B2">
                    <w:rPr>
                      <w:rFonts w:ascii="Verdana" w:hAnsi="Verdana"/>
                      <w:spacing w:val="-3"/>
                    </w:rPr>
                    <w:t xml:space="preserve"> </w:t>
                  </w:r>
                  <w:r w:rsidRPr="002C06B2">
                    <w:rPr>
                      <w:rFonts w:ascii="Verdana" w:hAnsi="Verdana"/>
                    </w:rPr>
                    <w:t>the</w:t>
                  </w:r>
                  <w:r w:rsidRPr="002C06B2">
                    <w:rPr>
                      <w:rFonts w:ascii="Verdana" w:hAnsi="Verdana"/>
                      <w:spacing w:val="-1"/>
                    </w:rPr>
                    <w:t xml:space="preserve"> </w:t>
                  </w:r>
                  <w:r w:rsidRPr="002C06B2">
                    <w:rPr>
                      <w:rFonts w:ascii="Verdana" w:hAnsi="Verdana"/>
                    </w:rPr>
                    <w:t>actual</w:t>
                  </w:r>
                  <w:r w:rsidRPr="002C06B2">
                    <w:rPr>
                      <w:rFonts w:ascii="Verdana" w:hAnsi="Verdana"/>
                      <w:spacing w:val="-4"/>
                    </w:rPr>
                    <w:t xml:space="preserve"> </w:t>
                  </w:r>
                  <w:r w:rsidRPr="002C06B2">
                    <w:rPr>
                      <w:rFonts w:ascii="Verdana" w:hAnsi="Verdana"/>
                    </w:rPr>
                    <w:t>harm sustained</w:t>
                  </w:r>
                  <w:r w:rsidRPr="002C06B2">
                    <w:rPr>
                      <w:rFonts w:ascii="Verdana" w:hAnsi="Verdana"/>
                      <w:spacing w:val="-1"/>
                    </w:rPr>
                    <w:t xml:space="preserve"> </w:t>
                  </w:r>
                  <w:r w:rsidRPr="002C06B2">
                    <w:rPr>
                      <w:rFonts w:ascii="Verdana" w:hAnsi="Verdana"/>
                    </w:rPr>
                    <w:t>without</w:t>
                  </w:r>
                  <w:r w:rsidRPr="002C06B2">
                    <w:rPr>
                      <w:rFonts w:ascii="Verdana" w:hAnsi="Verdana"/>
                      <w:spacing w:val="-2"/>
                    </w:rPr>
                    <w:t xml:space="preserve"> </w:t>
                  </w:r>
                  <w:r w:rsidRPr="002C06B2">
                    <w:rPr>
                      <w:rFonts w:ascii="Verdana" w:hAnsi="Verdana"/>
                    </w:rPr>
                    <w:t>validation, as</w:t>
                  </w:r>
                  <w:r w:rsidRPr="002C06B2">
                    <w:rPr>
                      <w:rFonts w:ascii="Verdana" w:hAnsi="Verdana"/>
                      <w:spacing w:val="-1"/>
                    </w:rPr>
                    <w:t xml:space="preserve"> </w:t>
                  </w:r>
                  <w:r w:rsidRPr="002C06B2">
                    <w:rPr>
                      <w:rFonts w:ascii="Verdana" w:hAnsi="Verdana"/>
                    </w:rPr>
                    <w:t>opposed</w:t>
                  </w:r>
                  <w:r w:rsidRPr="002C06B2">
                    <w:rPr>
                      <w:rFonts w:ascii="Verdana" w:hAnsi="Verdana"/>
                      <w:spacing w:val="-3"/>
                    </w:rPr>
                    <w:t xml:space="preserve"> </w:t>
                  </w:r>
                  <w:r w:rsidRPr="002C06B2">
                    <w:rPr>
                      <w:rFonts w:ascii="Verdana" w:hAnsi="Verdana"/>
                    </w:rPr>
                    <w:t>to</w:t>
                  </w:r>
                  <w:r w:rsidRPr="002C06B2">
                    <w:rPr>
                      <w:rFonts w:ascii="Verdana" w:hAnsi="Verdana"/>
                      <w:spacing w:val="-3"/>
                    </w:rPr>
                    <w:t xml:space="preserve"> </w:t>
                  </w:r>
                  <w:r w:rsidRPr="002C06B2">
                    <w:rPr>
                      <w:rFonts w:ascii="Verdana" w:hAnsi="Verdana"/>
                    </w:rPr>
                    <w:t>the</w:t>
                  </w:r>
                  <w:r w:rsidRPr="002C06B2">
                    <w:rPr>
                      <w:rFonts w:ascii="Verdana" w:hAnsi="Verdana"/>
                      <w:spacing w:val="-3"/>
                    </w:rPr>
                    <w:t xml:space="preserve"> </w:t>
                  </w:r>
                  <w:r w:rsidRPr="002C06B2">
                    <w:rPr>
                      <w:rFonts w:ascii="Verdana" w:hAnsi="Verdana"/>
                    </w:rPr>
                    <w:t>number of incidents</w:t>
                  </w:r>
                  <w:r w:rsidRPr="002C06B2">
                    <w:rPr>
                      <w:rFonts w:ascii="Verdana" w:hAnsi="Verdana"/>
                      <w:spacing w:val="-3"/>
                    </w:rPr>
                    <w:t xml:space="preserve"> </w:t>
                  </w:r>
                  <w:r w:rsidRPr="002C06B2">
                    <w:rPr>
                      <w:rFonts w:ascii="Verdana" w:hAnsi="Verdana"/>
                    </w:rPr>
                    <w:t>found</w:t>
                  </w:r>
                  <w:r w:rsidRPr="002C06B2">
                    <w:rPr>
                      <w:rFonts w:ascii="Verdana" w:hAnsi="Verdana"/>
                      <w:spacing w:val="-3"/>
                    </w:rPr>
                    <w:t xml:space="preserve"> </w:t>
                  </w:r>
                  <w:r w:rsidRPr="002C06B2">
                    <w:rPr>
                      <w:rFonts w:ascii="Verdana" w:hAnsi="Verdana"/>
                    </w:rPr>
                    <w:t>to be resulting from an act or omission when in receipt of NHS Care. To align with patient safety incident reporting to Welsh Government all future NSLWA reports, as from April 2024, will report on closed patient safety incidents which have been validated with a level of harm moderate or above (as per patient safety incident definition) and whether the nurse staffing levels contributed to the incident.</w:t>
                  </w:r>
                </w:p>
                <w:p w14:paraId="018D1E0D" w14:textId="77777777" w:rsidR="00E00FBE" w:rsidRPr="002C06B2" w:rsidRDefault="00E00FBE" w:rsidP="00FB0736">
                  <w:pPr>
                    <w:pStyle w:val="BodyText"/>
                    <w:spacing w:before="24"/>
                    <w:jc w:val="center"/>
                    <w:rPr>
                      <w:rFonts w:ascii="Verdana" w:hAnsi="Verdana"/>
                    </w:rPr>
                  </w:pPr>
                </w:p>
                <w:p w14:paraId="29058D14" w14:textId="3F0EA37E" w:rsidR="00C273B4" w:rsidRPr="002C06B2" w:rsidRDefault="00C273B4" w:rsidP="00287E72">
                  <w:pPr>
                    <w:pStyle w:val="BodyText"/>
                    <w:rPr>
                      <w:rFonts w:ascii="Verdana" w:hAnsi="Verdana"/>
                    </w:rPr>
                  </w:pPr>
                  <w:r w:rsidRPr="002C06B2">
                    <w:rPr>
                      <w:rFonts w:ascii="Verdana" w:hAnsi="Verdana"/>
                    </w:rPr>
                    <w:t>The</w:t>
                  </w:r>
                  <w:r w:rsidRPr="002C06B2">
                    <w:rPr>
                      <w:rFonts w:ascii="Verdana" w:hAnsi="Verdana"/>
                      <w:spacing w:val="-7"/>
                    </w:rPr>
                    <w:t xml:space="preserve"> </w:t>
                  </w:r>
                  <w:r w:rsidRPr="002C06B2">
                    <w:rPr>
                      <w:rFonts w:ascii="Verdana" w:hAnsi="Verdana"/>
                    </w:rPr>
                    <w:t>quality</w:t>
                  </w:r>
                  <w:r w:rsidRPr="002C06B2">
                    <w:rPr>
                      <w:rFonts w:ascii="Verdana" w:hAnsi="Verdana"/>
                      <w:spacing w:val="-3"/>
                    </w:rPr>
                    <w:t xml:space="preserve"> </w:t>
                  </w:r>
                  <w:r w:rsidRPr="002C06B2">
                    <w:rPr>
                      <w:rFonts w:ascii="Verdana" w:hAnsi="Verdana"/>
                    </w:rPr>
                    <w:t>indicators</w:t>
                  </w:r>
                  <w:r w:rsidRPr="002C06B2">
                    <w:rPr>
                      <w:rFonts w:ascii="Verdana" w:hAnsi="Verdana"/>
                      <w:spacing w:val="-6"/>
                    </w:rPr>
                    <w:t xml:space="preserve"> </w:t>
                  </w:r>
                  <w:r w:rsidRPr="002C06B2">
                    <w:rPr>
                      <w:rFonts w:ascii="Verdana" w:hAnsi="Verdana"/>
                    </w:rPr>
                    <w:t>for</w:t>
                  </w:r>
                  <w:r w:rsidRPr="002C06B2">
                    <w:rPr>
                      <w:rFonts w:ascii="Verdana" w:hAnsi="Verdana"/>
                      <w:spacing w:val="-5"/>
                    </w:rPr>
                    <w:t xml:space="preserve"> </w:t>
                  </w:r>
                  <w:r w:rsidRPr="002C06B2">
                    <w:rPr>
                      <w:rFonts w:ascii="Verdana" w:hAnsi="Verdana"/>
                    </w:rPr>
                    <w:t>the</w:t>
                  </w:r>
                  <w:r w:rsidRPr="002C06B2">
                    <w:rPr>
                      <w:rFonts w:ascii="Verdana" w:hAnsi="Verdana"/>
                      <w:spacing w:val="-5"/>
                    </w:rPr>
                    <w:t xml:space="preserve"> </w:t>
                  </w:r>
                  <w:r w:rsidRPr="002C06B2">
                    <w:rPr>
                      <w:rFonts w:ascii="Verdana" w:hAnsi="Verdana"/>
                    </w:rPr>
                    <w:t>adult</w:t>
                  </w:r>
                  <w:r w:rsidRPr="002C06B2">
                    <w:rPr>
                      <w:rFonts w:ascii="Verdana" w:hAnsi="Verdana"/>
                      <w:spacing w:val="-6"/>
                    </w:rPr>
                    <w:t xml:space="preserve"> </w:t>
                  </w:r>
                  <w:r w:rsidRPr="002C06B2">
                    <w:rPr>
                      <w:rFonts w:ascii="Verdana" w:hAnsi="Verdana"/>
                    </w:rPr>
                    <w:t>in-patient</w:t>
                  </w:r>
                  <w:r w:rsidRPr="002C06B2">
                    <w:rPr>
                      <w:rFonts w:ascii="Verdana" w:hAnsi="Verdana"/>
                      <w:spacing w:val="-5"/>
                    </w:rPr>
                    <w:t xml:space="preserve"> </w:t>
                  </w:r>
                  <w:r w:rsidRPr="002C06B2">
                    <w:rPr>
                      <w:rFonts w:ascii="Verdana" w:hAnsi="Verdana"/>
                    </w:rPr>
                    <w:t>wards</w:t>
                  </w:r>
                  <w:r w:rsidRPr="002C06B2">
                    <w:rPr>
                      <w:rFonts w:ascii="Verdana" w:hAnsi="Verdana"/>
                      <w:spacing w:val="-4"/>
                    </w:rPr>
                    <w:t xml:space="preserve"> </w:t>
                  </w:r>
                  <w:r w:rsidRPr="002C06B2">
                    <w:rPr>
                      <w:rFonts w:ascii="Verdana" w:hAnsi="Verdana"/>
                    </w:rPr>
                    <w:t>will</w:t>
                  </w:r>
                  <w:r w:rsidRPr="002C06B2">
                    <w:rPr>
                      <w:rFonts w:ascii="Verdana" w:hAnsi="Verdana"/>
                      <w:spacing w:val="-5"/>
                    </w:rPr>
                    <w:t xml:space="preserve"> </w:t>
                  </w:r>
                  <w:r w:rsidRPr="002C06B2">
                    <w:rPr>
                      <w:rFonts w:ascii="Verdana" w:hAnsi="Verdana"/>
                    </w:rPr>
                    <w:t>be</w:t>
                  </w:r>
                  <w:r w:rsidRPr="002C06B2">
                    <w:rPr>
                      <w:rFonts w:ascii="Verdana" w:hAnsi="Verdana"/>
                      <w:spacing w:val="-4"/>
                    </w:rPr>
                    <w:t xml:space="preserve"> </w:t>
                  </w:r>
                  <w:r w:rsidRPr="002C06B2">
                    <w:rPr>
                      <w:rFonts w:ascii="Verdana" w:hAnsi="Verdana"/>
                    </w:rPr>
                    <w:t>as</w:t>
                  </w:r>
                  <w:r w:rsidRPr="002C06B2">
                    <w:rPr>
                      <w:rFonts w:ascii="Verdana" w:hAnsi="Verdana"/>
                      <w:spacing w:val="-5"/>
                    </w:rPr>
                    <w:t xml:space="preserve"> </w:t>
                  </w:r>
                  <w:r w:rsidRPr="002C06B2">
                    <w:rPr>
                      <w:rFonts w:ascii="Verdana" w:hAnsi="Verdana"/>
                      <w:spacing w:val="-2"/>
                    </w:rPr>
                    <w:t>follows:</w:t>
                  </w:r>
                </w:p>
                <w:p w14:paraId="55021434" w14:textId="2D5728CB" w:rsidR="00C273B4" w:rsidRPr="002C06B2" w:rsidRDefault="00C273B4" w:rsidP="00287E72">
                  <w:pPr>
                    <w:pStyle w:val="ListParagraph"/>
                    <w:widowControl w:val="0"/>
                    <w:numPr>
                      <w:ilvl w:val="0"/>
                      <w:numId w:val="14"/>
                    </w:numPr>
                    <w:tabs>
                      <w:tab w:val="left" w:pos="1005"/>
                    </w:tabs>
                    <w:autoSpaceDE w:val="0"/>
                    <w:autoSpaceDN w:val="0"/>
                    <w:spacing w:before="234"/>
                    <w:ind w:left="723" w:hanging="360"/>
                    <w:contextualSpacing w:val="0"/>
                    <w:rPr>
                      <w:rFonts w:ascii="Verdana" w:hAnsi="Verdana" w:cs="Arial"/>
                    </w:rPr>
                  </w:pPr>
                  <w:r w:rsidRPr="002C06B2">
                    <w:rPr>
                      <w:rFonts w:ascii="Verdana" w:hAnsi="Verdana" w:cs="Arial"/>
                      <w:i/>
                    </w:rPr>
                    <w:t>Avoidable</w:t>
                  </w:r>
                  <w:r w:rsidRPr="002C06B2">
                    <w:rPr>
                      <w:rFonts w:ascii="Verdana" w:hAnsi="Verdana" w:cs="Arial"/>
                      <w:i/>
                      <w:spacing w:val="-8"/>
                    </w:rPr>
                    <w:t xml:space="preserve"> </w:t>
                  </w:r>
                  <w:r w:rsidRPr="002C06B2">
                    <w:rPr>
                      <w:rFonts w:ascii="Verdana" w:hAnsi="Verdana" w:cs="Arial"/>
                      <w:i/>
                    </w:rPr>
                    <w:t>hospital</w:t>
                  </w:r>
                  <w:r w:rsidRPr="002C06B2">
                    <w:rPr>
                      <w:rFonts w:ascii="Verdana" w:hAnsi="Verdana" w:cs="Arial"/>
                      <w:i/>
                      <w:spacing w:val="-6"/>
                    </w:rPr>
                    <w:t xml:space="preserve"> </w:t>
                  </w:r>
                  <w:r w:rsidRPr="002C06B2">
                    <w:rPr>
                      <w:rFonts w:ascii="Verdana" w:hAnsi="Verdana" w:cs="Arial"/>
                      <w:i/>
                    </w:rPr>
                    <w:t>acquired</w:t>
                  </w:r>
                  <w:r w:rsidRPr="002C06B2">
                    <w:rPr>
                      <w:rFonts w:ascii="Verdana" w:hAnsi="Verdana" w:cs="Arial"/>
                      <w:i/>
                      <w:spacing w:val="-6"/>
                    </w:rPr>
                    <w:t xml:space="preserve"> </w:t>
                  </w:r>
                  <w:r w:rsidRPr="002C06B2">
                    <w:rPr>
                      <w:rFonts w:ascii="Verdana" w:hAnsi="Verdana" w:cs="Arial"/>
                      <w:i/>
                    </w:rPr>
                    <w:t>pressure</w:t>
                  </w:r>
                  <w:r w:rsidRPr="002C06B2">
                    <w:rPr>
                      <w:rFonts w:ascii="Verdana" w:hAnsi="Verdana" w:cs="Arial"/>
                      <w:i/>
                      <w:spacing w:val="-5"/>
                    </w:rPr>
                    <w:t xml:space="preserve"> </w:t>
                  </w:r>
                  <w:r w:rsidRPr="002C06B2">
                    <w:rPr>
                      <w:rFonts w:ascii="Verdana" w:hAnsi="Verdana" w:cs="Arial"/>
                      <w:i/>
                    </w:rPr>
                    <w:t>damage</w:t>
                  </w:r>
                  <w:r w:rsidRPr="002C06B2">
                    <w:rPr>
                      <w:rFonts w:ascii="Verdana" w:hAnsi="Verdana" w:cs="Arial"/>
                      <w:i/>
                      <w:spacing w:val="-8"/>
                    </w:rPr>
                    <w:t xml:space="preserve"> </w:t>
                  </w:r>
                  <w:r w:rsidRPr="002C06B2">
                    <w:rPr>
                      <w:rFonts w:ascii="Verdana" w:hAnsi="Verdana" w:cs="Arial"/>
                      <w:i/>
                    </w:rPr>
                    <w:t>(grade</w:t>
                  </w:r>
                  <w:r w:rsidRPr="002C06B2">
                    <w:rPr>
                      <w:rFonts w:ascii="Verdana" w:hAnsi="Verdana" w:cs="Arial"/>
                      <w:i/>
                      <w:spacing w:val="-5"/>
                    </w:rPr>
                    <w:t xml:space="preserve"> </w:t>
                  </w:r>
                  <w:r w:rsidRPr="002C06B2">
                    <w:rPr>
                      <w:rFonts w:ascii="Verdana" w:hAnsi="Verdana" w:cs="Arial"/>
                      <w:i/>
                    </w:rPr>
                    <w:t>3,</w:t>
                  </w:r>
                  <w:r w:rsidRPr="002C06B2">
                    <w:rPr>
                      <w:rFonts w:ascii="Verdana" w:hAnsi="Verdana" w:cs="Arial"/>
                      <w:i/>
                      <w:spacing w:val="-6"/>
                    </w:rPr>
                    <w:t xml:space="preserve"> </w:t>
                  </w:r>
                  <w:r w:rsidRPr="002C06B2">
                    <w:rPr>
                      <w:rFonts w:ascii="Verdana" w:hAnsi="Verdana" w:cs="Arial"/>
                      <w:i/>
                    </w:rPr>
                    <w:t>4</w:t>
                  </w:r>
                  <w:r w:rsidR="00AB68A1" w:rsidRPr="002C06B2">
                    <w:rPr>
                      <w:rFonts w:ascii="Verdana" w:hAnsi="Verdana" w:cs="Arial"/>
                      <w:i/>
                    </w:rPr>
                    <w:t>,</w:t>
                  </w:r>
                  <w:r w:rsidRPr="002C06B2">
                    <w:rPr>
                      <w:rFonts w:ascii="Verdana" w:hAnsi="Verdana" w:cs="Arial"/>
                      <w:i/>
                      <w:spacing w:val="-5"/>
                    </w:rPr>
                    <w:t xml:space="preserve"> </w:t>
                  </w:r>
                  <w:r w:rsidRPr="002C06B2">
                    <w:rPr>
                      <w:rFonts w:ascii="Verdana" w:hAnsi="Verdana" w:cs="Arial"/>
                      <w:i/>
                    </w:rPr>
                    <w:t>and</w:t>
                  </w:r>
                  <w:r w:rsidRPr="002C06B2">
                    <w:rPr>
                      <w:rFonts w:ascii="Verdana" w:hAnsi="Verdana" w:cs="Arial"/>
                      <w:i/>
                      <w:spacing w:val="-7"/>
                    </w:rPr>
                    <w:t xml:space="preserve"> </w:t>
                  </w:r>
                  <w:r w:rsidRPr="002C06B2">
                    <w:rPr>
                      <w:rFonts w:ascii="Verdana" w:hAnsi="Verdana" w:cs="Arial"/>
                      <w:i/>
                      <w:spacing w:val="-2"/>
                    </w:rPr>
                    <w:t>unstageable).</w:t>
                  </w:r>
                </w:p>
                <w:p w14:paraId="4BCDE3DC" w14:textId="1F76F7F7" w:rsidR="00C273B4" w:rsidRPr="002C06B2" w:rsidRDefault="00C273B4" w:rsidP="00287E72">
                  <w:pPr>
                    <w:pStyle w:val="ListParagraph"/>
                    <w:widowControl w:val="0"/>
                    <w:numPr>
                      <w:ilvl w:val="0"/>
                      <w:numId w:val="14"/>
                    </w:numPr>
                    <w:tabs>
                      <w:tab w:val="left" w:pos="1005"/>
                    </w:tabs>
                    <w:autoSpaceDE w:val="0"/>
                    <w:autoSpaceDN w:val="0"/>
                    <w:spacing w:before="37"/>
                    <w:ind w:left="723" w:hanging="360"/>
                    <w:contextualSpacing w:val="0"/>
                    <w:rPr>
                      <w:rFonts w:ascii="Verdana" w:hAnsi="Verdana" w:cs="Arial"/>
                    </w:rPr>
                  </w:pPr>
                  <w:r w:rsidRPr="002C06B2">
                    <w:rPr>
                      <w:rFonts w:ascii="Verdana" w:hAnsi="Verdana" w:cs="Arial"/>
                      <w:i/>
                    </w:rPr>
                    <w:t>Falls</w:t>
                  </w:r>
                  <w:r w:rsidRPr="002C06B2">
                    <w:rPr>
                      <w:rFonts w:ascii="Verdana" w:hAnsi="Verdana" w:cs="Arial"/>
                      <w:i/>
                      <w:spacing w:val="-6"/>
                    </w:rPr>
                    <w:t xml:space="preserve"> </w:t>
                  </w:r>
                  <w:r w:rsidRPr="002C06B2">
                    <w:rPr>
                      <w:rFonts w:ascii="Verdana" w:hAnsi="Verdana" w:cs="Arial"/>
                      <w:i/>
                    </w:rPr>
                    <w:t>resulting</w:t>
                  </w:r>
                  <w:r w:rsidRPr="002C06B2">
                    <w:rPr>
                      <w:rFonts w:ascii="Verdana" w:hAnsi="Verdana" w:cs="Arial"/>
                      <w:i/>
                      <w:spacing w:val="-4"/>
                    </w:rPr>
                    <w:t xml:space="preserve"> </w:t>
                  </w:r>
                  <w:r w:rsidRPr="002C06B2">
                    <w:rPr>
                      <w:rFonts w:ascii="Verdana" w:hAnsi="Verdana" w:cs="Arial"/>
                      <w:i/>
                    </w:rPr>
                    <w:t>in</w:t>
                  </w:r>
                  <w:r w:rsidRPr="002C06B2">
                    <w:rPr>
                      <w:rFonts w:ascii="Verdana" w:hAnsi="Verdana" w:cs="Arial"/>
                      <w:i/>
                      <w:spacing w:val="-6"/>
                    </w:rPr>
                    <w:t xml:space="preserve"> </w:t>
                  </w:r>
                  <w:r w:rsidRPr="002C06B2">
                    <w:rPr>
                      <w:rFonts w:ascii="Verdana" w:hAnsi="Verdana" w:cs="Arial"/>
                      <w:i/>
                    </w:rPr>
                    <w:t>moderate</w:t>
                  </w:r>
                  <w:r w:rsidRPr="002C06B2">
                    <w:rPr>
                      <w:rFonts w:ascii="Verdana" w:hAnsi="Verdana" w:cs="Arial"/>
                      <w:i/>
                      <w:spacing w:val="-4"/>
                    </w:rPr>
                    <w:t xml:space="preserve"> </w:t>
                  </w:r>
                  <w:r w:rsidRPr="002C06B2">
                    <w:rPr>
                      <w:rFonts w:ascii="Verdana" w:hAnsi="Verdana" w:cs="Arial"/>
                      <w:i/>
                    </w:rPr>
                    <w:t>harm,</w:t>
                  </w:r>
                  <w:r w:rsidRPr="002C06B2">
                    <w:rPr>
                      <w:rFonts w:ascii="Verdana" w:hAnsi="Verdana" w:cs="Arial"/>
                      <w:i/>
                      <w:spacing w:val="-2"/>
                    </w:rPr>
                    <w:t xml:space="preserve"> </w:t>
                  </w:r>
                  <w:r w:rsidRPr="002C06B2">
                    <w:rPr>
                      <w:rFonts w:ascii="Verdana" w:hAnsi="Verdana" w:cs="Arial"/>
                      <w:i/>
                    </w:rPr>
                    <w:t>serious</w:t>
                  </w:r>
                  <w:r w:rsidRPr="002C06B2">
                    <w:rPr>
                      <w:rFonts w:ascii="Verdana" w:hAnsi="Verdana" w:cs="Arial"/>
                      <w:i/>
                      <w:spacing w:val="-3"/>
                    </w:rPr>
                    <w:t xml:space="preserve"> </w:t>
                  </w:r>
                  <w:r w:rsidRPr="002C06B2">
                    <w:rPr>
                      <w:rFonts w:ascii="Verdana" w:hAnsi="Verdana" w:cs="Arial"/>
                      <w:i/>
                    </w:rPr>
                    <w:t>harm</w:t>
                  </w:r>
                  <w:r w:rsidRPr="002C06B2">
                    <w:rPr>
                      <w:rFonts w:ascii="Verdana" w:hAnsi="Verdana" w:cs="Arial"/>
                      <w:i/>
                      <w:spacing w:val="-5"/>
                    </w:rPr>
                    <w:t xml:space="preserve"> </w:t>
                  </w:r>
                  <w:r w:rsidRPr="002C06B2">
                    <w:rPr>
                      <w:rFonts w:ascii="Verdana" w:hAnsi="Verdana" w:cs="Arial"/>
                      <w:i/>
                    </w:rPr>
                    <w:t>or</w:t>
                  </w:r>
                  <w:r w:rsidRPr="002C06B2">
                    <w:rPr>
                      <w:rFonts w:ascii="Verdana" w:hAnsi="Verdana" w:cs="Arial"/>
                      <w:i/>
                      <w:spacing w:val="-5"/>
                    </w:rPr>
                    <w:t xml:space="preserve"> </w:t>
                  </w:r>
                  <w:r w:rsidRPr="002C06B2">
                    <w:rPr>
                      <w:rFonts w:ascii="Verdana" w:hAnsi="Verdana" w:cs="Arial"/>
                      <w:i/>
                    </w:rPr>
                    <w:t>death</w:t>
                  </w:r>
                  <w:r w:rsidRPr="002C06B2">
                    <w:rPr>
                      <w:rFonts w:ascii="Verdana" w:hAnsi="Verdana" w:cs="Arial"/>
                      <w:i/>
                      <w:spacing w:val="-6"/>
                    </w:rPr>
                    <w:t xml:space="preserve"> </w:t>
                  </w:r>
                  <w:r w:rsidRPr="002C06B2">
                    <w:rPr>
                      <w:rFonts w:ascii="Verdana" w:hAnsi="Verdana" w:cs="Arial"/>
                      <w:i/>
                    </w:rPr>
                    <w:t>(i.e.</w:t>
                  </w:r>
                  <w:r w:rsidRPr="002C06B2">
                    <w:rPr>
                      <w:rFonts w:ascii="Verdana" w:hAnsi="Verdana" w:cs="Arial"/>
                      <w:i/>
                      <w:spacing w:val="-2"/>
                    </w:rPr>
                    <w:t xml:space="preserve"> </w:t>
                  </w:r>
                  <w:r w:rsidRPr="002C06B2">
                    <w:rPr>
                      <w:rFonts w:ascii="Verdana" w:hAnsi="Verdana" w:cs="Arial"/>
                      <w:i/>
                    </w:rPr>
                    <w:t>level</w:t>
                  </w:r>
                  <w:r w:rsidRPr="002C06B2">
                    <w:rPr>
                      <w:rFonts w:ascii="Verdana" w:hAnsi="Verdana" w:cs="Arial"/>
                      <w:i/>
                      <w:spacing w:val="-4"/>
                    </w:rPr>
                    <w:t xml:space="preserve"> </w:t>
                  </w:r>
                  <w:r w:rsidRPr="002C06B2">
                    <w:rPr>
                      <w:rFonts w:ascii="Verdana" w:hAnsi="Verdana" w:cs="Arial"/>
                      <w:i/>
                    </w:rPr>
                    <w:t>3,</w:t>
                  </w:r>
                  <w:r w:rsidRPr="002C06B2">
                    <w:rPr>
                      <w:rFonts w:ascii="Verdana" w:hAnsi="Verdana" w:cs="Arial"/>
                      <w:i/>
                      <w:spacing w:val="-3"/>
                    </w:rPr>
                    <w:t xml:space="preserve"> </w:t>
                  </w:r>
                  <w:r w:rsidRPr="002C06B2">
                    <w:rPr>
                      <w:rFonts w:ascii="Verdana" w:hAnsi="Verdana" w:cs="Arial"/>
                      <w:i/>
                    </w:rPr>
                    <w:t>4</w:t>
                  </w:r>
                  <w:r w:rsidR="009A1660" w:rsidRPr="002C06B2">
                    <w:rPr>
                      <w:rFonts w:ascii="Verdana" w:hAnsi="Verdana" w:cs="Arial"/>
                      <w:i/>
                    </w:rPr>
                    <w:t>,</w:t>
                  </w:r>
                  <w:r w:rsidRPr="002C06B2">
                    <w:rPr>
                      <w:rFonts w:ascii="Verdana" w:hAnsi="Verdana" w:cs="Arial"/>
                      <w:i/>
                      <w:spacing w:val="-5"/>
                    </w:rPr>
                    <w:t xml:space="preserve"> </w:t>
                  </w:r>
                  <w:r w:rsidRPr="002C06B2">
                    <w:rPr>
                      <w:rFonts w:ascii="Verdana" w:hAnsi="Verdana" w:cs="Arial"/>
                      <w:i/>
                    </w:rPr>
                    <w:t>and</w:t>
                  </w:r>
                  <w:r w:rsidRPr="002C06B2">
                    <w:rPr>
                      <w:rFonts w:ascii="Verdana" w:hAnsi="Verdana" w:cs="Arial"/>
                      <w:i/>
                      <w:spacing w:val="-6"/>
                    </w:rPr>
                    <w:t xml:space="preserve"> </w:t>
                  </w:r>
                  <w:r w:rsidRPr="002C06B2">
                    <w:rPr>
                      <w:rFonts w:ascii="Verdana" w:hAnsi="Verdana" w:cs="Arial"/>
                      <w:i/>
                    </w:rPr>
                    <w:t>5</w:t>
                  </w:r>
                  <w:r w:rsidRPr="002C06B2">
                    <w:rPr>
                      <w:rFonts w:ascii="Verdana" w:hAnsi="Verdana" w:cs="Arial"/>
                      <w:i/>
                      <w:spacing w:val="-4"/>
                    </w:rPr>
                    <w:t xml:space="preserve"> </w:t>
                  </w:r>
                  <w:r w:rsidRPr="002C06B2">
                    <w:rPr>
                      <w:rFonts w:ascii="Verdana" w:hAnsi="Verdana" w:cs="Arial"/>
                      <w:i/>
                      <w:spacing w:val="-2"/>
                    </w:rPr>
                    <w:t>incidents).</w:t>
                  </w:r>
                </w:p>
                <w:p w14:paraId="34AB4803" w14:textId="32138FCE" w:rsidR="00C273B4" w:rsidRPr="002C06B2" w:rsidRDefault="00C273B4" w:rsidP="00287E72">
                  <w:pPr>
                    <w:pStyle w:val="ListParagraph"/>
                    <w:widowControl w:val="0"/>
                    <w:numPr>
                      <w:ilvl w:val="0"/>
                      <w:numId w:val="14"/>
                    </w:numPr>
                    <w:tabs>
                      <w:tab w:val="left" w:pos="1005"/>
                    </w:tabs>
                    <w:autoSpaceDE w:val="0"/>
                    <w:autoSpaceDN w:val="0"/>
                    <w:spacing w:before="35"/>
                    <w:ind w:left="723" w:hanging="360"/>
                    <w:contextualSpacing w:val="0"/>
                    <w:rPr>
                      <w:rFonts w:ascii="Verdana" w:hAnsi="Verdana" w:cs="Arial"/>
                    </w:rPr>
                  </w:pPr>
                  <w:r w:rsidRPr="002C06B2">
                    <w:rPr>
                      <w:rFonts w:ascii="Verdana" w:hAnsi="Verdana" w:cs="Arial"/>
                      <w:i/>
                    </w:rPr>
                    <w:t>Medication</w:t>
                  </w:r>
                  <w:r w:rsidRPr="002C06B2">
                    <w:rPr>
                      <w:rFonts w:ascii="Verdana" w:hAnsi="Verdana" w:cs="Arial"/>
                      <w:i/>
                      <w:spacing w:val="-7"/>
                    </w:rPr>
                    <w:t xml:space="preserve"> </w:t>
                  </w:r>
                  <w:r w:rsidRPr="002C06B2">
                    <w:rPr>
                      <w:rFonts w:ascii="Verdana" w:hAnsi="Verdana" w:cs="Arial"/>
                      <w:i/>
                    </w:rPr>
                    <w:t>administration</w:t>
                  </w:r>
                  <w:r w:rsidRPr="002C06B2">
                    <w:rPr>
                      <w:rFonts w:ascii="Verdana" w:hAnsi="Verdana" w:cs="Arial"/>
                      <w:i/>
                      <w:spacing w:val="-4"/>
                    </w:rPr>
                    <w:t xml:space="preserve"> </w:t>
                  </w:r>
                  <w:r w:rsidRPr="002C06B2">
                    <w:rPr>
                      <w:rFonts w:ascii="Verdana" w:hAnsi="Verdana" w:cs="Arial"/>
                      <w:i/>
                    </w:rPr>
                    <w:t>errors</w:t>
                  </w:r>
                  <w:r w:rsidRPr="002C06B2">
                    <w:rPr>
                      <w:rFonts w:ascii="Verdana" w:hAnsi="Verdana" w:cs="Arial"/>
                      <w:i/>
                      <w:spacing w:val="-5"/>
                    </w:rPr>
                    <w:t xml:space="preserve"> </w:t>
                  </w:r>
                  <w:r w:rsidRPr="002C06B2">
                    <w:rPr>
                      <w:rFonts w:ascii="Verdana" w:hAnsi="Verdana" w:cs="Arial"/>
                      <w:i/>
                    </w:rPr>
                    <w:t>resulting</w:t>
                  </w:r>
                  <w:r w:rsidRPr="002C06B2">
                    <w:rPr>
                      <w:rFonts w:ascii="Verdana" w:hAnsi="Verdana" w:cs="Arial"/>
                      <w:i/>
                      <w:spacing w:val="-5"/>
                    </w:rPr>
                    <w:t xml:space="preserve"> </w:t>
                  </w:r>
                  <w:r w:rsidRPr="002C06B2">
                    <w:rPr>
                      <w:rFonts w:ascii="Verdana" w:hAnsi="Verdana" w:cs="Arial"/>
                      <w:i/>
                    </w:rPr>
                    <w:t>in</w:t>
                  </w:r>
                  <w:r w:rsidRPr="002C06B2">
                    <w:rPr>
                      <w:rFonts w:ascii="Verdana" w:hAnsi="Verdana" w:cs="Arial"/>
                      <w:i/>
                      <w:spacing w:val="-6"/>
                    </w:rPr>
                    <w:t xml:space="preserve"> </w:t>
                  </w:r>
                  <w:r w:rsidRPr="002C06B2">
                    <w:rPr>
                      <w:rFonts w:ascii="Verdana" w:hAnsi="Verdana" w:cs="Arial"/>
                      <w:i/>
                    </w:rPr>
                    <w:t>moderate</w:t>
                  </w:r>
                  <w:r w:rsidRPr="002C06B2">
                    <w:rPr>
                      <w:rFonts w:ascii="Verdana" w:hAnsi="Verdana" w:cs="Arial"/>
                      <w:i/>
                      <w:spacing w:val="-7"/>
                    </w:rPr>
                    <w:t xml:space="preserve"> </w:t>
                  </w:r>
                  <w:r w:rsidRPr="002C06B2">
                    <w:rPr>
                      <w:rFonts w:ascii="Verdana" w:hAnsi="Verdana" w:cs="Arial"/>
                      <w:i/>
                    </w:rPr>
                    <w:t>harm,</w:t>
                  </w:r>
                  <w:r w:rsidRPr="002C06B2">
                    <w:rPr>
                      <w:rFonts w:ascii="Verdana" w:hAnsi="Verdana" w:cs="Arial"/>
                      <w:i/>
                      <w:spacing w:val="-5"/>
                    </w:rPr>
                    <w:t xml:space="preserve"> </w:t>
                  </w:r>
                  <w:r w:rsidRPr="002C06B2">
                    <w:rPr>
                      <w:rFonts w:ascii="Verdana" w:hAnsi="Verdana" w:cs="Arial"/>
                      <w:i/>
                    </w:rPr>
                    <w:t>severe</w:t>
                  </w:r>
                  <w:r w:rsidRPr="002C06B2">
                    <w:rPr>
                      <w:rFonts w:ascii="Verdana" w:hAnsi="Verdana" w:cs="Arial"/>
                      <w:i/>
                      <w:spacing w:val="-5"/>
                    </w:rPr>
                    <w:t xml:space="preserve"> </w:t>
                  </w:r>
                  <w:r w:rsidRPr="002C06B2">
                    <w:rPr>
                      <w:rFonts w:ascii="Verdana" w:hAnsi="Verdana" w:cs="Arial"/>
                      <w:i/>
                    </w:rPr>
                    <w:t>harm,</w:t>
                  </w:r>
                  <w:r w:rsidRPr="002C06B2">
                    <w:rPr>
                      <w:rFonts w:ascii="Verdana" w:hAnsi="Verdana" w:cs="Arial"/>
                      <w:i/>
                      <w:spacing w:val="-3"/>
                    </w:rPr>
                    <w:t xml:space="preserve"> </w:t>
                  </w:r>
                  <w:r w:rsidRPr="002C06B2">
                    <w:rPr>
                      <w:rFonts w:ascii="Verdana" w:hAnsi="Verdana" w:cs="Arial"/>
                      <w:i/>
                    </w:rPr>
                    <w:t>death</w:t>
                  </w:r>
                  <w:r w:rsidRPr="002C06B2">
                    <w:rPr>
                      <w:rFonts w:ascii="Verdana" w:hAnsi="Verdana" w:cs="Arial"/>
                      <w:i/>
                      <w:spacing w:val="-5"/>
                    </w:rPr>
                    <w:t xml:space="preserve"> </w:t>
                  </w:r>
                  <w:r w:rsidRPr="002C06B2">
                    <w:rPr>
                      <w:rFonts w:ascii="Verdana" w:hAnsi="Verdana" w:cs="Arial"/>
                      <w:i/>
                    </w:rPr>
                    <w:t>&amp;</w:t>
                  </w:r>
                  <w:r w:rsidRPr="002C06B2">
                    <w:rPr>
                      <w:rFonts w:ascii="Verdana" w:hAnsi="Verdana" w:cs="Arial"/>
                      <w:i/>
                      <w:spacing w:val="-6"/>
                    </w:rPr>
                    <w:t xml:space="preserve"> </w:t>
                  </w:r>
                  <w:r w:rsidRPr="002C06B2">
                    <w:rPr>
                      <w:rFonts w:ascii="Verdana" w:hAnsi="Verdana" w:cs="Arial"/>
                      <w:i/>
                    </w:rPr>
                    <w:t>never</w:t>
                  </w:r>
                  <w:r w:rsidRPr="002C06B2">
                    <w:rPr>
                      <w:rFonts w:ascii="Verdana" w:hAnsi="Verdana" w:cs="Arial"/>
                      <w:i/>
                      <w:spacing w:val="-6"/>
                    </w:rPr>
                    <w:t xml:space="preserve"> </w:t>
                  </w:r>
                  <w:r w:rsidRPr="002C06B2">
                    <w:rPr>
                      <w:rFonts w:ascii="Verdana" w:hAnsi="Verdana" w:cs="Arial"/>
                      <w:i/>
                    </w:rPr>
                    <w:t>events</w:t>
                  </w:r>
                  <w:r w:rsidRPr="002C06B2">
                    <w:rPr>
                      <w:rFonts w:ascii="Verdana" w:hAnsi="Verdana" w:cs="Arial"/>
                      <w:i/>
                      <w:spacing w:val="-7"/>
                    </w:rPr>
                    <w:t xml:space="preserve"> </w:t>
                  </w:r>
                  <w:r w:rsidRPr="002C06B2">
                    <w:rPr>
                      <w:rFonts w:ascii="Verdana" w:hAnsi="Verdana" w:cs="Arial"/>
                      <w:i/>
                    </w:rPr>
                    <w:t>(i.e.</w:t>
                  </w:r>
                  <w:r w:rsidRPr="002C06B2">
                    <w:rPr>
                      <w:rFonts w:ascii="Verdana" w:hAnsi="Verdana" w:cs="Arial"/>
                      <w:i/>
                      <w:spacing w:val="-3"/>
                    </w:rPr>
                    <w:t xml:space="preserve"> </w:t>
                  </w:r>
                  <w:r w:rsidRPr="002C06B2">
                    <w:rPr>
                      <w:rFonts w:ascii="Verdana" w:hAnsi="Verdana" w:cs="Arial"/>
                      <w:i/>
                    </w:rPr>
                    <w:t>level</w:t>
                  </w:r>
                  <w:r w:rsidRPr="002C06B2">
                    <w:rPr>
                      <w:rFonts w:ascii="Verdana" w:hAnsi="Verdana" w:cs="Arial"/>
                      <w:i/>
                      <w:spacing w:val="-5"/>
                    </w:rPr>
                    <w:t xml:space="preserve"> </w:t>
                  </w:r>
                  <w:r w:rsidRPr="002C06B2">
                    <w:rPr>
                      <w:rFonts w:ascii="Verdana" w:hAnsi="Verdana" w:cs="Arial"/>
                      <w:i/>
                    </w:rPr>
                    <w:t>3,</w:t>
                  </w:r>
                  <w:r w:rsidRPr="002C06B2">
                    <w:rPr>
                      <w:rFonts w:ascii="Verdana" w:hAnsi="Verdana" w:cs="Arial"/>
                      <w:i/>
                      <w:spacing w:val="-3"/>
                    </w:rPr>
                    <w:t xml:space="preserve"> </w:t>
                  </w:r>
                  <w:r w:rsidRPr="002C06B2">
                    <w:rPr>
                      <w:rFonts w:ascii="Verdana" w:hAnsi="Verdana" w:cs="Arial"/>
                      <w:i/>
                    </w:rPr>
                    <w:t>4,</w:t>
                  </w:r>
                  <w:r w:rsidRPr="002C06B2">
                    <w:rPr>
                      <w:rFonts w:ascii="Verdana" w:hAnsi="Verdana" w:cs="Arial"/>
                      <w:i/>
                      <w:spacing w:val="-3"/>
                    </w:rPr>
                    <w:t xml:space="preserve"> </w:t>
                  </w:r>
                  <w:r w:rsidRPr="002C06B2">
                    <w:rPr>
                      <w:rFonts w:ascii="Verdana" w:hAnsi="Verdana" w:cs="Arial"/>
                      <w:i/>
                    </w:rPr>
                    <w:t>5</w:t>
                  </w:r>
                  <w:r w:rsidR="009A1660" w:rsidRPr="002C06B2">
                    <w:rPr>
                      <w:rFonts w:ascii="Verdana" w:hAnsi="Verdana" w:cs="Arial"/>
                      <w:i/>
                    </w:rPr>
                    <w:t>,</w:t>
                  </w:r>
                  <w:r w:rsidRPr="002C06B2">
                    <w:rPr>
                      <w:rFonts w:ascii="Verdana" w:hAnsi="Verdana" w:cs="Arial"/>
                      <w:i/>
                      <w:spacing w:val="-6"/>
                    </w:rPr>
                    <w:t xml:space="preserve"> </w:t>
                  </w:r>
                  <w:r w:rsidRPr="002C06B2">
                    <w:rPr>
                      <w:rFonts w:ascii="Verdana" w:hAnsi="Verdana" w:cs="Arial"/>
                      <w:i/>
                    </w:rPr>
                    <w:t>and</w:t>
                  </w:r>
                  <w:r w:rsidRPr="002C06B2">
                    <w:rPr>
                      <w:rFonts w:ascii="Verdana" w:hAnsi="Verdana" w:cs="Arial"/>
                      <w:i/>
                      <w:spacing w:val="-5"/>
                    </w:rPr>
                    <w:t xml:space="preserve"> </w:t>
                  </w:r>
                  <w:r w:rsidRPr="002C06B2">
                    <w:rPr>
                      <w:rFonts w:ascii="Verdana" w:hAnsi="Verdana" w:cs="Arial"/>
                      <w:i/>
                    </w:rPr>
                    <w:t>never</w:t>
                  </w:r>
                  <w:r w:rsidRPr="002C06B2">
                    <w:rPr>
                      <w:rFonts w:ascii="Verdana" w:hAnsi="Verdana" w:cs="Arial"/>
                      <w:i/>
                      <w:spacing w:val="-6"/>
                    </w:rPr>
                    <w:t xml:space="preserve"> </w:t>
                  </w:r>
                  <w:r w:rsidRPr="002C06B2">
                    <w:rPr>
                      <w:rFonts w:ascii="Verdana" w:hAnsi="Verdana" w:cs="Arial"/>
                      <w:i/>
                    </w:rPr>
                    <w:t>events</w:t>
                  </w:r>
                  <w:r w:rsidRPr="002C06B2">
                    <w:rPr>
                      <w:rFonts w:ascii="Verdana" w:hAnsi="Verdana" w:cs="Arial"/>
                      <w:i/>
                      <w:spacing w:val="-5"/>
                    </w:rPr>
                    <w:t xml:space="preserve"> </w:t>
                  </w:r>
                  <w:r w:rsidRPr="002C06B2">
                    <w:rPr>
                      <w:rFonts w:ascii="Verdana" w:hAnsi="Verdana" w:cs="Arial"/>
                      <w:i/>
                      <w:spacing w:val="-2"/>
                    </w:rPr>
                    <w:t>incidents).</w:t>
                  </w:r>
                </w:p>
                <w:p w14:paraId="4A898E8B" w14:textId="064197E9" w:rsidR="00FC204A" w:rsidRPr="002C06B2" w:rsidRDefault="00FC204A" w:rsidP="00287E72">
                  <w:pPr>
                    <w:pStyle w:val="ListParagraph"/>
                    <w:widowControl w:val="0"/>
                    <w:numPr>
                      <w:ilvl w:val="0"/>
                      <w:numId w:val="14"/>
                    </w:numPr>
                    <w:tabs>
                      <w:tab w:val="left" w:pos="1005"/>
                    </w:tabs>
                    <w:autoSpaceDE w:val="0"/>
                    <w:autoSpaceDN w:val="0"/>
                    <w:spacing w:before="35"/>
                    <w:ind w:left="723" w:hanging="360"/>
                    <w:contextualSpacing w:val="0"/>
                    <w:rPr>
                      <w:rFonts w:ascii="Verdana" w:hAnsi="Verdana" w:cs="Arial"/>
                    </w:rPr>
                  </w:pPr>
                  <w:r w:rsidRPr="002C06B2">
                    <w:rPr>
                      <w:rFonts w:ascii="Verdana" w:hAnsi="Verdana" w:cs="Arial"/>
                      <w:i/>
                      <w:spacing w:val="-2"/>
                    </w:rPr>
                    <w:t>Any complaints received about nursing care (</w:t>
                  </w:r>
                  <w:r w:rsidR="00E630BB" w:rsidRPr="002C06B2">
                    <w:rPr>
                      <w:rFonts w:ascii="Verdana" w:hAnsi="Verdana" w:cs="Arial"/>
                      <w:i/>
                      <w:spacing w:val="-2"/>
                    </w:rPr>
                    <w:t xml:space="preserve">complaints refers to those managed under NHS Wales complaints </w:t>
                  </w:r>
                  <w:r w:rsidR="00774D5F" w:rsidRPr="002C06B2">
                    <w:rPr>
                      <w:rFonts w:ascii="Verdana" w:hAnsi="Verdana" w:cs="Arial"/>
                      <w:i/>
                      <w:spacing w:val="-2"/>
                    </w:rPr>
                    <w:t>regulations (Putting Things Right (PTR))</w:t>
                  </w:r>
                </w:p>
                <w:p w14:paraId="08A38326" w14:textId="77777777" w:rsidR="002E7606" w:rsidRPr="002C06B2" w:rsidRDefault="002E7606" w:rsidP="00FB0736">
                  <w:pPr>
                    <w:pStyle w:val="ListParagraph"/>
                    <w:widowControl w:val="0"/>
                    <w:tabs>
                      <w:tab w:val="left" w:pos="1005"/>
                    </w:tabs>
                    <w:autoSpaceDE w:val="0"/>
                    <w:autoSpaceDN w:val="0"/>
                    <w:spacing w:before="35"/>
                    <w:ind w:left="1005"/>
                    <w:contextualSpacing w:val="0"/>
                    <w:jc w:val="center"/>
                    <w:rPr>
                      <w:rFonts w:ascii="Verdana" w:hAnsi="Verdana" w:cs="Arial"/>
                    </w:rPr>
                  </w:pPr>
                </w:p>
                <w:p w14:paraId="4F2B4525" w14:textId="16AD275B" w:rsidR="002E7606" w:rsidRPr="002C06B2" w:rsidRDefault="000B31BB" w:rsidP="00287E72">
                  <w:pPr>
                    <w:pStyle w:val="ListParagraph"/>
                    <w:widowControl w:val="0"/>
                    <w:tabs>
                      <w:tab w:val="left" w:pos="1005"/>
                    </w:tabs>
                    <w:autoSpaceDE w:val="0"/>
                    <w:autoSpaceDN w:val="0"/>
                    <w:ind w:left="0"/>
                    <w:contextualSpacing w:val="0"/>
                    <w:rPr>
                      <w:rFonts w:ascii="Verdana" w:hAnsi="Verdana" w:cs="Arial"/>
                    </w:rPr>
                  </w:pPr>
                  <w:r w:rsidRPr="002C06B2">
                    <w:rPr>
                      <w:rFonts w:ascii="Verdana" w:hAnsi="Verdana" w:cs="Arial"/>
                    </w:rPr>
                    <w:t>The data to be reported for each of the above will be:</w:t>
                  </w:r>
                </w:p>
                <w:p w14:paraId="085AB475" w14:textId="77777777" w:rsidR="00FD2F4C" w:rsidRPr="002C06B2" w:rsidRDefault="00FD2F4C" w:rsidP="00FB0736">
                  <w:pPr>
                    <w:pStyle w:val="ListParagraph"/>
                    <w:widowControl w:val="0"/>
                    <w:tabs>
                      <w:tab w:val="left" w:pos="1005"/>
                    </w:tabs>
                    <w:autoSpaceDE w:val="0"/>
                    <w:autoSpaceDN w:val="0"/>
                    <w:ind w:left="16"/>
                    <w:contextualSpacing w:val="0"/>
                    <w:jc w:val="center"/>
                    <w:rPr>
                      <w:rFonts w:ascii="Verdana" w:hAnsi="Verdana" w:cs="Arial"/>
                    </w:rPr>
                  </w:pPr>
                </w:p>
                <w:p w14:paraId="31856BB8" w14:textId="334BD9A4" w:rsidR="00393578" w:rsidRPr="002C06B2" w:rsidRDefault="00FD2F4C" w:rsidP="00287E72">
                  <w:pPr>
                    <w:pStyle w:val="ListParagraph"/>
                    <w:widowControl w:val="0"/>
                    <w:numPr>
                      <w:ilvl w:val="0"/>
                      <w:numId w:val="15"/>
                    </w:numPr>
                    <w:tabs>
                      <w:tab w:val="left" w:pos="1005"/>
                    </w:tabs>
                    <w:autoSpaceDE w:val="0"/>
                    <w:autoSpaceDN w:val="0"/>
                    <w:contextualSpacing w:val="0"/>
                    <w:rPr>
                      <w:rFonts w:ascii="Verdana" w:hAnsi="Verdana" w:cs="Arial"/>
                      <w:i/>
                      <w:iCs/>
                    </w:rPr>
                  </w:pPr>
                  <w:r w:rsidRPr="002C06B2">
                    <w:rPr>
                      <w:rFonts w:ascii="Verdana" w:hAnsi="Verdana" w:cs="Arial"/>
                      <w:i/>
                      <w:iCs/>
                    </w:rPr>
                    <w:t>Number of incidents /</w:t>
                  </w:r>
                  <w:r w:rsidR="00F73BD1" w:rsidRPr="002C06B2">
                    <w:rPr>
                      <w:rFonts w:ascii="Verdana" w:hAnsi="Verdana" w:cs="Arial"/>
                      <w:i/>
                      <w:iCs/>
                    </w:rPr>
                    <w:t>complaints</w:t>
                  </w:r>
                  <w:r w:rsidRPr="002C06B2">
                    <w:rPr>
                      <w:rFonts w:ascii="Verdana" w:hAnsi="Verdana" w:cs="Arial"/>
                      <w:i/>
                      <w:iCs/>
                    </w:rPr>
                    <w:t xml:space="preserve"> </w:t>
                  </w:r>
                  <w:r w:rsidR="00F73BD1" w:rsidRPr="002C06B2">
                    <w:rPr>
                      <w:rFonts w:ascii="Verdana" w:hAnsi="Verdana" w:cs="Arial"/>
                      <w:i/>
                      <w:iCs/>
                    </w:rPr>
                    <w:t>closed during the current reporting period. (Please note these may include incidents/complaints opened prior to this reporting period).</w:t>
                  </w:r>
                </w:p>
                <w:p w14:paraId="106D0D15" w14:textId="6275397A" w:rsidR="001A0E3E" w:rsidRPr="002C06B2" w:rsidRDefault="001A0E3E" w:rsidP="00287E72">
                  <w:pPr>
                    <w:pStyle w:val="ListParagraph"/>
                    <w:widowControl w:val="0"/>
                    <w:numPr>
                      <w:ilvl w:val="0"/>
                      <w:numId w:val="15"/>
                    </w:numPr>
                    <w:tabs>
                      <w:tab w:val="left" w:pos="1005"/>
                    </w:tabs>
                    <w:autoSpaceDE w:val="0"/>
                    <w:autoSpaceDN w:val="0"/>
                    <w:spacing w:before="35"/>
                    <w:contextualSpacing w:val="0"/>
                    <w:rPr>
                      <w:rFonts w:ascii="Verdana" w:hAnsi="Verdana" w:cs="Arial"/>
                      <w:i/>
                      <w:iCs/>
                    </w:rPr>
                  </w:pPr>
                  <w:r w:rsidRPr="002C06B2">
                    <w:rPr>
                      <w:rFonts w:ascii="Verdana" w:hAnsi="Verdana" w:cs="Arial"/>
                      <w:i/>
                      <w:iCs/>
                    </w:rPr>
                    <w:t>Number of those incidents/complaints occurring when the nurse staffing levels (planned roster) had not been maintained</w:t>
                  </w:r>
                </w:p>
                <w:p w14:paraId="1727DABA" w14:textId="004D5F40" w:rsidR="00796AB7" w:rsidRPr="002C06B2" w:rsidRDefault="002B644B" w:rsidP="00287E72">
                  <w:pPr>
                    <w:pStyle w:val="ListParagraph"/>
                    <w:widowControl w:val="0"/>
                    <w:numPr>
                      <w:ilvl w:val="0"/>
                      <w:numId w:val="15"/>
                    </w:numPr>
                    <w:tabs>
                      <w:tab w:val="left" w:pos="1005"/>
                    </w:tabs>
                    <w:autoSpaceDE w:val="0"/>
                    <w:autoSpaceDN w:val="0"/>
                    <w:spacing w:before="35"/>
                    <w:contextualSpacing w:val="0"/>
                    <w:rPr>
                      <w:rFonts w:ascii="Verdana" w:hAnsi="Verdana" w:cs="Arial"/>
                      <w:i/>
                      <w:iCs/>
                    </w:rPr>
                  </w:pPr>
                  <w:r w:rsidRPr="002C06B2">
                    <w:rPr>
                      <w:rFonts w:ascii="Verdana" w:hAnsi="Verdana" w:cs="Arial"/>
                      <w:i/>
                      <w:iCs/>
                    </w:rPr>
                    <w:t>Number of incidents/ complaints</w:t>
                  </w:r>
                  <w:r w:rsidR="00CB4ED9" w:rsidRPr="002C06B2">
                    <w:rPr>
                      <w:rFonts w:ascii="Verdana" w:hAnsi="Verdana" w:cs="Arial"/>
                      <w:i/>
                      <w:iCs/>
                    </w:rPr>
                    <w:t xml:space="preserve"> where</w:t>
                  </w:r>
                  <w:r w:rsidR="0098554A" w:rsidRPr="002C06B2">
                    <w:rPr>
                      <w:rFonts w:ascii="Verdana" w:hAnsi="Verdana" w:cs="Arial"/>
                      <w:i/>
                      <w:iCs/>
                    </w:rPr>
                    <w:t xml:space="preserve"> failure to maintain the nurse staffing level </w:t>
                  </w:r>
                  <w:r w:rsidRPr="002C06B2">
                    <w:rPr>
                      <w:rFonts w:ascii="Verdana" w:hAnsi="Verdana" w:cs="Arial"/>
                      <w:i/>
                      <w:iCs/>
                    </w:rPr>
                    <w:t xml:space="preserve">(planned roster) </w:t>
                  </w:r>
                  <w:r w:rsidR="0098554A" w:rsidRPr="002C06B2">
                    <w:rPr>
                      <w:rFonts w:ascii="Verdana" w:hAnsi="Verdana" w:cs="Arial"/>
                      <w:i/>
                      <w:iCs/>
                    </w:rPr>
                    <w:t xml:space="preserve">was considered to have </w:t>
                  </w:r>
                  <w:r w:rsidR="001A0E3E" w:rsidRPr="002C06B2">
                    <w:rPr>
                      <w:rFonts w:ascii="Verdana" w:hAnsi="Verdana" w:cs="Arial"/>
                      <w:i/>
                      <w:iCs/>
                    </w:rPr>
                    <w:t>a contributing factor</w:t>
                  </w:r>
                </w:p>
                <w:p w14:paraId="68981CA3" w14:textId="5EBDCB78" w:rsidR="00CB4ED9" w:rsidRPr="002C06B2" w:rsidRDefault="00CB4ED9" w:rsidP="00287E72">
                  <w:pPr>
                    <w:pStyle w:val="ListParagraph"/>
                    <w:widowControl w:val="0"/>
                    <w:numPr>
                      <w:ilvl w:val="0"/>
                      <w:numId w:val="15"/>
                    </w:numPr>
                    <w:tabs>
                      <w:tab w:val="left" w:pos="1005"/>
                    </w:tabs>
                    <w:autoSpaceDE w:val="0"/>
                    <w:autoSpaceDN w:val="0"/>
                    <w:spacing w:before="35"/>
                    <w:contextualSpacing w:val="0"/>
                    <w:rPr>
                      <w:rFonts w:ascii="Verdana" w:hAnsi="Verdana" w:cs="Arial"/>
                      <w:i/>
                      <w:iCs/>
                    </w:rPr>
                  </w:pPr>
                  <w:r w:rsidRPr="002C06B2">
                    <w:rPr>
                      <w:rFonts w:ascii="Verdana" w:hAnsi="Verdana" w:cs="Arial"/>
                      <w:i/>
                      <w:iCs/>
                    </w:rPr>
                    <w:t>Number of those incidents/complaints occurring when the nurse staffing levels (planned roster) had been maintained</w:t>
                  </w:r>
                </w:p>
                <w:p w14:paraId="3B689281" w14:textId="3EB29385" w:rsidR="009E0009" w:rsidRPr="002C06B2" w:rsidRDefault="009E0009" w:rsidP="00287E72">
                  <w:pPr>
                    <w:pStyle w:val="ListParagraph"/>
                    <w:widowControl w:val="0"/>
                    <w:numPr>
                      <w:ilvl w:val="0"/>
                      <w:numId w:val="15"/>
                    </w:numPr>
                    <w:tabs>
                      <w:tab w:val="left" w:pos="1005"/>
                    </w:tabs>
                    <w:autoSpaceDE w:val="0"/>
                    <w:autoSpaceDN w:val="0"/>
                    <w:spacing w:before="35"/>
                    <w:contextualSpacing w:val="0"/>
                    <w:rPr>
                      <w:rFonts w:ascii="Verdana" w:hAnsi="Verdana" w:cs="Arial"/>
                      <w:i/>
                      <w:iCs/>
                    </w:rPr>
                  </w:pPr>
                  <w:r w:rsidRPr="002C06B2">
                    <w:rPr>
                      <w:rFonts w:ascii="Verdana" w:hAnsi="Verdana" w:cs="Arial"/>
                      <w:i/>
                      <w:iCs/>
                    </w:rPr>
                    <w:t xml:space="preserve">Number of incidents/ complaints where the nurse staffing level was </w:t>
                  </w:r>
                  <w:r w:rsidR="0087766B" w:rsidRPr="002C06B2">
                    <w:rPr>
                      <w:rFonts w:ascii="Verdana" w:hAnsi="Verdana" w:cs="Arial"/>
                      <w:i/>
                      <w:iCs/>
                    </w:rPr>
                    <w:t>deemed to have been a</w:t>
                  </w:r>
                  <w:r w:rsidRPr="002C06B2">
                    <w:rPr>
                      <w:rFonts w:ascii="Verdana" w:hAnsi="Verdana" w:cs="Arial"/>
                      <w:i/>
                      <w:iCs/>
                    </w:rPr>
                    <w:t xml:space="preserve"> contributing factor</w:t>
                  </w:r>
                  <w:r w:rsidR="0087766B" w:rsidRPr="002C06B2">
                    <w:rPr>
                      <w:rFonts w:ascii="Verdana" w:hAnsi="Verdana" w:cs="Arial"/>
                      <w:i/>
                      <w:iCs/>
                    </w:rPr>
                    <w:t xml:space="preserve">, even when </w:t>
                  </w:r>
                  <w:r w:rsidR="00CA24E4" w:rsidRPr="002C06B2">
                    <w:rPr>
                      <w:rFonts w:ascii="Verdana" w:hAnsi="Verdana" w:cs="Arial"/>
                      <w:i/>
                      <w:iCs/>
                    </w:rPr>
                    <w:t>planned roster had been maintained.</w:t>
                  </w:r>
                </w:p>
                <w:p w14:paraId="21072ABB" w14:textId="58DAC005" w:rsidR="00114648" w:rsidRPr="002C06B2" w:rsidRDefault="00092FE9" w:rsidP="00AC219F">
                  <w:pPr>
                    <w:pStyle w:val="BodyText"/>
                    <w:spacing w:before="202" w:line="276" w:lineRule="auto"/>
                    <w:ind w:right="344"/>
                    <w:rPr>
                      <w:rFonts w:ascii="Verdana" w:hAnsi="Verdana"/>
                    </w:rPr>
                  </w:pPr>
                  <w:r w:rsidRPr="002C06B2">
                    <w:rPr>
                      <w:rFonts w:ascii="Verdana" w:hAnsi="Verdana"/>
                    </w:rPr>
                    <w:t>In late 2024, it became apparent that there is significant variation in the types of complaints that are being reported within each organisation’s nurse staffing report due to local interpretation of the Operational Guidance.</w:t>
                  </w:r>
                  <w:r w:rsidRPr="002C06B2">
                    <w:rPr>
                      <w:rFonts w:ascii="Verdana" w:hAnsi="Verdana"/>
                      <w:spacing w:val="40"/>
                    </w:rPr>
                    <w:t xml:space="preserve"> </w:t>
                  </w:r>
                  <w:r w:rsidRPr="002C06B2">
                    <w:rPr>
                      <w:rFonts w:ascii="Verdana" w:hAnsi="Verdana"/>
                    </w:rPr>
                    <w:t xml:space="preserve">As a result, the Reporting Group presented an SBAR that outlined a proposed criteria for </w:t>
                  </w:r>
                  <w:r w:rsidRPr="002C06B2">
                    <w:rPr>
                      <w:rFonts w:ascii="Verdana" w:hAnsi="Verdana"/>
                    </w:rPr>
                    <w:lastRenderedPageBreak/>
                    <w:t>standardised</w:t>
                  </w:r>
                  <w:r w:rsidRPr="002C06B2">
                    <w:rPr>
                      <w:rFonts w:ascii="Verdana" w:hAnsi="Verdana"/>
                      <w:spacing w:val="-3"/>
                    </w:rPr>
                    <w:t xml:space="preserve"> </w:t>
                  </w:r>
                  <w:r w:rsidRPr="002C06B2">
                    <w:rPr>
                      <w:rFonts w:ascii="Verdana" w:hAnsi="Verdana"/>
                    </w:rPr>
                    <w:t>complaint</w:t>
                  </w:r>
                  <w:r w:rsidRPr="002C06B2">
                    <w:rPr>
                      <w:rFonts w:ascii="Verdana" w:hAnsi="Verdana"/>
                      <w:spacing w:val="-2"/>
                    </w:rPr>
                    <w:t xml:space="preserve"> </w:t>
                  </w:r>
                  <w:r w:rsidRPr="002C06B2">
                    <w:rPr>
                      <w:rFonts w:ascii="Verdana" w:hAnsi="Verdana"/>
                    </w:rPr>
                    <w:t>reporting</w:t>
                  </w:r>
                  <w:r w:rsidRPr="002C06B2">
                    <w:rPr>
                      <w:rFonts w:ascii="Verdana" w:hAnsi="Verdana"/>
                      <w:spacing w:val="-3"/>
                    </w:rPr>
                    <w:t xml:space="preserve"> </w:t>
                  </w:r>
                  <w:r w:rsidRPr="002C06B2">
                    <w:rPr>
                      <w:rFonts w:ascii="Verdana" w:hAnsi="Verdana"/>
                    </w:rPr>
                    <w:t>to</w:t>
                  </w:r>
                  <w:r w:rsidRPr="002C06B2">
                    <w:rPr>
                      <w:rFonts w:ascii="Verdana" w:hAnsi="Verdana"/>
                      <w:spacing w:val="-3"/>
                    </w:rPr>
                    <w:t xml:space="preserve"> </w:t>
                  </w:r>
                  <w:r w:rsidRPr="002C06B2">
                    <w:rPr>
                      <w:rFonts w:ascii="Verdana" w:hAnsi="Verdana"/>
                    </w:rPr>
                    <w:t>the</w:t>
                  </w:r>
                  <w:r w:rsidRPr="002C06B2">
                    <w:rPr>
                      <w:rFonts w:ascii="Verdana" w:hAnsi="Verdana"/>
                      <w:spacing w:val="-1"/>
                    </w:rPr>
                    <w:t xml:space="preserve"> </w:t>
                  </w:r>
                  <w:proofErr w:type="spellStart"/>
                  <w:r w:rsidRPr="002C06B2">
                    <w:rPr>
                      <w:rFonts w:ascii="Verdana" w:hAnsi="Verdana"/>
                    </w:rPr>
                    <w:t>DDoN</w:t>
                  </w:r>
                  <w:proofErr w:type="spellEnd"/>
                  <w:r w:rsidRPr="002C06B2">
                    <w:rPr>
                      <w:rFonts w:ascii="Verdana" w:hAnsi="Verdana"/>
                      <w:spacing w:val="-2"/>
                    </w:rPr>
                    <w:t xml:space="preserve"> </w:t>
                  </w:r>
                  <w:r w:rsidRPr="002C06B2">
                    <w:rPr>
                      <w:rFonts w:ascii="Verdana" w:hAnsi="Verdana"/>
                    </w:rPr>
                    <w:t>Forum</w:t>
                  </w:r>
                  <w:r w:rsidRPr="002C06B2">
                    <w:rPr>
                      <w:rFonts w:ascii="Verdana" w:hAnsi="Verdana"/>
                      <w:spacing w:val="-2"/>
                    </w:rPr>
                    <w:t xml:space="preserve"> </w:t>
                  </w:r>
                  <w:r w:rsidRPr="002C06B2">
                    <w:rPr>
                      <w:rFonts w:ascii="Verdana" w:hAnsi="Verdana"/>
                    </w:rPr>
                    <w:t>in</w:t>
                  </w:r>
                  <w:r w:rsidRPr="002C06B2">
                    <w:rPr>
                      <w:rFonts w:ascii="Verdana" w:hAnsi="Verdana"/>
                      <w:spacing w:val="-1"/>
                    </w:rPr>
                    <w:t xml:space="preserve"> </w:t>
                  </w:r>
                  <w:r w:rsidRPr="002C06B2">
                    <w:rPr>
                      <w:rFonts w:ascii="Verdana" w:hAnsi="Verdana"/>
                    </w:rPr>
                    <w:t>February</w:t>
                  </w:r>
                  <w:r w:rsidRPr="002C06B2">
                    <w:rPr>
                      <w:rFonts w:ascii="Verdana" w:hAnsi="Verdana"/>
                      <w:spacing w:val="-3"/>
                    </w:rPr>
                    <w:t xml:space="preserve"> </w:t>
                  </w:r>
                  <w:r w:rsidRPr="002C06B2">
                    <w:rPr>
                      <w:rFonts w:ascii="Verdana" w:hAnsi="Verdana"/>
                    </w:rPr>
                    <w:t>2025.</w:t>
                  </w:r>
                  <w:r w:rsidRPr="002C06B2">
                    <w:rPr>
                      <w:rFonts w:ascii="Verdana" w:hAnsi="Verdana"/>
                      <w:spacing w:val="40"/>
                    </w:rPr>
                    <w:t xml:space="preserve"> </w:t>
                  </w:r>
                  <w:r w:rsidRPr="002C06B2">
                    <w:rPr>
                      <w:rFonts w:ascii="Verdana" w:hAnsi="Verdana"/>
                    </w:rPr>
                    <w:t>This criteria</w:t>
                  </w:r>
                  <w:r w:rsidRPr="002C06B2">
                    <w:rPr>
                      <w:rFonts w:ascii="Verdana" w:hAnsi="Verdana"/>
                      <w:spacing w:val="-1"/>
                    </w:rPr>
                    <w:t xml:space="preserve"> </w:t>
                  </w:r>
                  <w:r w:rsidRPr="002C06B2">
                    <w:rPr>
                      <w:rFonts w:ascii="Verdana" w:hAnsi="Verdana"/>
                    </w:rPr>
                    <w:t>was</w:t>
                  </w:r>
                  <w:r w:rsidRPr="002C06B2">
                    <w:rPr>
                      <w:rFonts w:ascii="Verdana" w:hAnsi="Verdana"/>
                      <w:spacing w:val="-1"/>
                    </w:rPr>
                    <w:t xml:space="preserve"> </w:t>
                  </w:r>
                  <w:r w:rsidRPr="002C06B2">
                    <w:rPr>
                      <w:rFonts w:ascii="Verdana" w:hAnsi="Verdana"/>
                    </w:rPr>
                    <w:t>agreed</w:t>
                  </w:r>
                  <w:r w:rsidRPr="002C06B2">
                    <w:rPr>
                      <w:rFonts w:ascii="Verdana" w:hAnsi="Verdana"/>
                      <w:spacing w:val="-1"/>
                    </w:rPr>
                    <w:t xml:space="preserve"> </w:t>
                  </w:r>
                  <w:r w:rsidRPr="002C06B2">
                    <w:rPr>
                      <w:rFonts w:ascii="Verdana" w:hAnsi="Verdana"/>
                    </w:rPr>
                    <w:t>by the</w:t>
                  </w:r>
                  <w:r w:rsidRPr="002C06B2">
                    <w:rPr>
                      <w:rFonts w:ascii="Verdana" w:hAnsi="Verdana"/>
                      <w:spacing w:val="-3"/>
                    </w:rPr>
                    <w:t xml:space="preserve"> </w:t>
                  </w:r>
                  <w:proofErr w:type="spellStart"/>
                  <w:r w:rsidRPr="002C06B2">
                    <w:rPr>
                      <w:rFonts w:ascii="Verdana" w:hAnsi="Verdana"/>
                    </w:rPr>
                    <w:t>DDoN</w:t>
                  </w:r>
                  <w:proofErr w:type="spellEnd"/>
                  <w:r w:rsidRPr="002C06B2">
                    <w:rPr>
                      <w:rFonts w:ascii="Verdana" w:hAnsi="Verdana"/>
                      <w:spacing w:val="-2"/>
                    </w:rPr>
                    <w:t xml:space="preserve"> </w:t>
                  </w:r>
                  <w:r w:rsidRPr="002C06B2">
                    <w:rPr>
                      <w:rFonts w:ascii="Verdana" w:hAnsi="Verdana"/>
                    </w:rPr>
                    <w:t>Forum on</w:t>
                  </w:r>
                  <w:r w:rsidRPr="002C06B2">
                    <w:rPr>
                      <w:rFonts w:ascii="Verdana" w:hAnsi="Verdana"/>
                      <w:spacing w:val="-3"/>
                    </w:rPr>
                    <w:t xml:space="preserve"> </w:t>
                  </w:r>
                  <w:r w:rsidRPr="002C06B2">
                    <w:rPr>
                      <w:rFonts w:ascii="Verdana" w:hAnsi="Verdana"/>
                    </w:rPr>
                    <w:t>the</w:t>
                  </w:r>
                  <w:r w:rsidRPr="002C06B2">
                    <w:rPr>
                      <w:rFonts w:ascii="Verdana" w:hAnsi="Verdana"/>
                      <w:spacing w:val="-1"/>
                    </w:rPr>
                    <w:t xml:space="preserve"> </w:t>
                  </w:r>
                  <w:r w:rsidRPr="002C06B2">
                    <w:rPr>
                      <w:rFonts w:ascii="Verdana" w:hAnsi="Verdana"/>
                    </w:rPr>
                    <w:t>basis</w:t>
                  </w:r>
                  <w:r w:rsidRPr="002C06B2">
                    <w:rPr>
                      <w:rFonts w:ascii="Verdana" w:hAnsi="Verdana"/>
                      <w:spacing w:val="-3"/>
                    </w:rPr>
                    <w:t xml:space="preserve"> </w:t>
                  </w:r>
                  <w:r w:rsidRPr="002C06B2">
                    <w:rPr>
                      <w:rFonts w:ascii="Verdana" w:hAnsi="Verdana"/>
                    </w:rPr>
                    <w:t>that</w:t>
                  </w:r>
                  <w:r w:rsidRPr="002C06B2">
                    <w:rPr>
                      <w:rFonts w:ascii="Verdana" w:hAnsi="Verdana"/>
                      <w:spacing w:val="-2"/>
                    </w:rPr>
                    <w:t xml:space="preserve"> </w:t>
                  </w:r>
                  <w:r w:rsidRPr="002C06B2">
                    <w:rPr>
                      <w:rFonts w:ascii="Verdana" w:hAnsi="Verdana"/>
                    </w:rPr>
                    <w:t>reports</w:t>
                  </w:r>
                  <w:r w:rsidRPr="002C06B2">
                    <w:rPr>
                      <w:rFonts w:ascii="Verdana" w:hAnsi="Verdana"/>
                      <w:spacing w:val="-3"/>
                    </w:rPr>
                    <w:t xml:space="preserve"> </w:t>
                  </w:r>
                  <w:r w:rsidRPr="002C06B2">
                    <w:rPr>
                      <w:rFonts w:ascii="Verdana" w:hAnsi="Verdana"/>
                    </w:rPr>
                    <w:t>are</w:t>
                  </w:r>
                  <w:r w:rsidRPr="002C06B2">
                    <w:rPr>
                      <w:rFonts w:ascii="Verdana" w:hAnsi="Verdana"/>
                      <w:spacing w:val="-3"/>
                    </w:rPr>
                    <w:t xml:space="preserve"> </w:t>
                  </w:r>
                  <w:r w:rsidRPr="002C06B2">
                    <w:rPr>
                      <w:rFonts w:ascii="Verdana" w:hAnsi="Verdana"/>
                    </w:rPr>
                    <w:t>reviewed later in 2025 to establish if the criteria is adequately sensitive and produces the right level of practically useful context as a quality indicator.</w:t>
                  </w:r>
                </w:p>
                <w:p w14:paraId="0FA704FE" w14:textId="039C5F78" w:rsidR="00092FE9" w:rsidRPr="002C06B2" w:rsidRDefault="00092FE9" w:rsidP="009F52F1">
                  <w:pPr>
                    <w:pStyle w:val="BodyText"/>
                    <w:spacing w:before="202"/>
                    <w:rPr>
                      <w:rFonts w:ascii="Verdana" w:hAnsi="Verdana"/>
                      <w:spacing w:val="-2"/>
                    </w:rPr>
                  </w:pPr>
                  <w:r w:rsidRPr="002C06B2">
                    <w:rPr>
                      <w:rFonts w:ascii="Verdana" w:hAnsi="Verdana"/>
                    </w:rPr>
                    <w:t>The</w:t>
                  </w:r>
                  <w:r w:rsidRPr="002C06B2">
                    <w:rPr>
                      <w:rFonts w:ascii="Verdana" w:hAnsi="Verdana"/>
                      <w:spacing w:val="-3"/>
                    </w:rPr>
                    <w:t xml:space="preserve"> </w:t>
                  </w:r>
                  <w:r w:rsidRPr="002C06B2">
                    <w:rPr>
                      <w:rFonts w:ascii="Verdana" w:hAnsi="Verdana"/>
                    </w:rPr>
                    <w:t>agreed</w:t>
                  </w:r>
                  <w:r w:rsidRPr="002C06B2">
                    <w:rPr>
                      <w:rFonts w:ascii="Verdana" w:hAnsi="Verdana"/>
                      <w:spacing w:val="-5"/>
                    </w:rPr>
                    <w:t xml:space="preserve"> </w:t>
                  </w:r>
                  <w:r w:rsidRPr="002C06B2">
                    <w:rPr>
                      <w:rFonts w:ascii="Verdana" w:hAnsi="Verdana"/>
                    </w:rPr>
                    <w:t>criteria</w:t>
                  </w:r>
                  <w:r w:rsidRPr="002C06B2">
                    <w:rPr>
                      <w:rFonts w:ascii="Verdana" w:hAnsi="Verdana"/>
                      <w:spacing w:val="-3"/>
                    </w:rPr>
                    <w:t xml:space="preserve"> </w:t>
                  </w:r>
                  <w:r w:rsidRPr="002C06B2">
                    <w:rPr>
                      <w:rFonts w:ascii="Verdana" w:hAnsi="Verdana"/>
                    </w:rPr>
                    <w:t>is</w:t>
                  </w:r>
                  <w:r w:rsidRPr="002C06B2">
                    <w:rPr>
                      <w:rFonts w:ascii="Verdana" w:hAnsi="Verdana"/>
                      <w:spacing w:val="-3"/>
                    </w:rPr>
                    <w:t xml:space="preserve"> </w:t>
                  </w:r>
                  <w:r w:rsidRPr="002C06B2">
                    <w:rPr>
                      <w:rFonts w:ascii="Verdana" w:hAnsi="Verdana"/>
                    </w:rPr>
                    <w:t>as</w:t>
                  </w:r>
                  <w:r w:rsidRPr="002C06B2">
                    <w:rPr>
                      <w:rFonts w:ascii="Verdana" w:hAnsi="Verdana"/>
                      <w:spacing w:val="-4"/>
                    </w:rPr>
                    <w:t xml:space="preserve"> </w:t>
                  </w:r>
                  <w:r w:rsidRPr="002C06B2">
                    <w:rPr>
                      <w:rFonts w:ascii="Verdana" w:hAnsi="Verdana"/>
                      <w:spacing w:val="-2"/>
                    </w:rPr>
                    <w:t>follows:</w:t>
                  </w:r>
                </w:p>
                <w:p w14:paraId="68D00D41" w14:textId="77777777" w:rsidR="005E26B6" w:rsidRPr="002C06B2" w:rsidRDefault="005E26B6" w:rsidP="00FB0736">
                  <w:pPr>
                    <w:pStyle w:val="BodyText"/>
                    <w:jc w:val="center"/>
                    <w:rPr>
                      <w:rFonts w:ascii="Verdana" w:hAnsi="Verdana"/>
                      <w:spacing w:val="-2"/>
                    </w:rPr>
                  </w:pPr>
                </w:p>
                <w:p w14:paraId="4A323EC2" w14:textId="3EF5DF54" w:rsidR="00712B2A" w:rsidRPr="002C06B2" w:rsidRDefault="00712B2A" w:rsidP="009F52F1">
                  <w:pPr>
                    <w:pStyle w:val="BodyText"/>
                    <w:numPr>
                      <w:ilvl w:val="0"/>
                      <w:numId w:val="16"/>
                    </w:numPr>
                    <w:rPr>
                      <w:rFonts w:ascii="Verdana" w:hAnsi="Verdana"/>
                      <w:spacing w:val="-2"/>
                    </w:rPr>
                  </w:pPr>
                  <w:r w:rsidRPr="002C06B2">
                    <w:rPr>
                      <w:rFonts w:ascii="Verdana" w:hAnsi="Verdana"/>
                      <w:spacing w:val="-2"/>
                    </w:rPr>
                    <w:t>Complaints received by 25B areas that</w:t>
                  </w:r>
                  <w:r w:rsidR="004C30BA" w:rsidRPr="002C06B2">
                    <w:rPr>
                      <w:rFonts w:ascii="Verdana" w:hAnsi="Verdana"/>
                      <w:spacing w:val="-2"/>
                    </w:rPr>
                    <w:t xml:space="preserve"> have been closed within this reporting period</w:t>
                  </w:r>
                  <w:r w:rsidR="00465AFC" w:rsidRPr="002C06B2">
                    <w:rPr>
                      <w:rFonts w:ascii="Verdana" w:hAnsi="Verdana"/>
                      <w:spacing w:val="-2"/>
                    </w:rPr>
                    <w:t>;</w:t>
                  </w:r>
                </w:p>
                <w:p w14:paraId="137909B4" w14:textId="62391A43" w:rsidR="004C30BA" w:rsidRPr="002C06B2" w:rsidRDefault="004C30BA" w:rsidP="009F52F1">
                  <w:pPr>
                    <w:pStyle w:val="BodyText"/>
                    <w:numPr>
                      <w:ilvl w:val="0"/>
                      <w:numId w:val="16"/>
                    </w:numPr>
                    <w:rPr>
                      <w:rFonts w:ascii="Verdana" w:hAnsi="Verdana"/>
                      <w:spacing w:val="-2"/>
                    </w:rPr>
                  </w:pPr>
                  <w:r w:rsidRPr="002C06B2">
                    <w:rPr>
                      <w:rFonts w:ascii="Verdana" w:hAnsi="Verdana"/>
                      <w:spacing w:val="-2"/>
                    </w:rPr>
                    <w:t>Are being managed through PTR</w:t>
                  </w:r>
                  <w:r w:rsidR="00F8739B" w:rsidRPr="002C06B2">
                    <w:rPr>
                      <w:rFonts w:ascii="Verdana" w:hAnsi="Verdana"/>
                      <w:spacing w:val="-2"/>
                    </w:rPr>
                    <w:t>;</w:t>
                  </w:r>
                </w:p>
                <w:p w14:paraId="071B5F2D" w14:textId="0DF1152E" w:rsidR="00F8739B" w:rsidRPr="002C06B2" w:rsidRDefault="00F8739B" w:rsidP="009F52F1">
                  <w:pPr>
                    <w:pStyle w:val="BodyText"/>
                    <w:numPr>
                      <w:ilvl w:val="0"/>
                      <w:numId w:val="16"/>
                    </w:numPr>
                    <w:rPr>
                      <w:rFonts w:ascii="Verdana" w:hAnsi="Verdana"/>
                      <w:spacing w:val="-2"/>
                    </w:rPr>
                  </w:pPr>
                  <w:r w:rsidRPr="002C06B2">
                    <w:rPr>
                      <w:rFonts w:ascii="Verdana" w:hAnsi="Verdana"/>
                      <w:spacing w:val="-2"/>
                    </w:rPr>
                    <w:t>Have identified a breach in the duty of care;</w:t>
                  </w:r>
                </w:p>
                <w:p w14:paraId="7500F75C" w14:textId="3233AFB5" w:rsidR="00F8739B" w:rsidRPr="002C06B2" w:rsidRDefault="00F8739B" w:rsidP="009F52F1">
                  <w:pPr>
                    <w:pStyle w:val="BodyText"/>
                    <w:numPr>
                      <w:ilvl w:val="0"/>
                      <w:numId w:val="16"/>
                    </w:numPr>
                    <w:rPr>
                      <w:rFonts w:ascii="Verdana" w:hAnsi="Verdana"/>
                    </w:rPr>
                  </w:pPr>
                  <w:r w:rsidRPr="002C06B2">
                    <w:rPr>
                      <w:rFonts w:ascii="Verdana" w:hAnsi="Verdana"/>
                      <w:spacing w:val="-2"/>
                    </w:rPr>
                    <w:t>Are relevant to nursing care (using the guidance document to support).</w:t>
                  </w:r>
                </w:p>
                <w:p w14:paraId="12EB9DBA" w14:textId="77777777" w:rsidR="00114648" w:rsidRPr="002C06B2" w:rsidRDefault="00114648" w:rsidP="00114648">
                  <w:pPr>
                    <w:pStyle w:val="BodyText"/>
                    <w:ind w:left="720"/>
                    <w:rPr>
                      <w:rFonts w:ascii="Verdana" w:hAnsi="Verdana"/>
                    </w:rPr>
                  </w:pPr>
                </w:p>
                <w:p w14:paraId="1848E9C2" w14:textId="03E888ED" w:rsidR="00860D5B" w:rsidRPr="002C06B2" w:rsidRDefault="00A90CFB" w:rsidP="009F52F1">
                  <w:pPr>
                    <w:contextualSpacing/>
                    <w:rPr>
                      <w:rFonts w:ascii="Verdana" w:hAnsi="Verdana" w:cs="Arial"/>
                      <w:b/>
                      <w:bCs/>
                    </w:rPr>
                  </w:pPr>
                  <w:r w:rsidRPr="002C06B2">
                    <w:rPr>
                      <w:rFonts w:ascii="Verdana" w:hAnsi="Verdana" w:cs="Arial"/>
                      <w:b/>
                      <w:bCs/>
                    </w:rPr>
                    <w:t>Accompanying narrative:</w:t>
                  </w:r>
                </w:p>
                <w:p w14:paraId="38E4041C" w14:textId="0AD99B3B" w:rsidR="00DD5B67" w:rsidRPr="002C06B2" w:rsidRDefault="003B0AEB" w:rsidP="009F52F1">
                  <w:pPr>
                    <w:contextualSpacing/>
                    <w:rPr>
                      <w:rFonts w:ascii="Verdana" w:hAnsi="Verdana" w:cs="Arial"/>
                    </w:rPr>
                  </w:pPr>
                  <w:r w:rsidRPr="002C06B2">
                    <w:rPr>
                      <w:rFonts w:ascii="Verdana" w:hAnsi="Verdana" w:cs="Arial"/>
                    </w:rPr>
                    <w:t>D</w:t>
                  </w:r>
                  <w:r w:rsidR="007A3F43" w:rsidRPr="002C06B2">
                    <w:rPr>
                      <w:rFonts w:ascii="Verdana" w:hAnsi="Verdana" w:cs="Arial"/>
                    </w:rPr>
                    <w:t xml:space="preserve">ata </w:t>
                  </w:r>
                  <w:r w:rsidRPr="002C06B2">
                    <w:rPr>
                      <w:rFonts w:ascii="Verdana" w:hAnsi="Verdana" w:cs="Arial"/>
                    </w:rPr>
                    <w:t xml:space="preserve">presented within this report </w:t>
                  </w:r>
                  <w:r w:rsidR="00A8027D" w:rsidRPr="002C06B2">
                    <w:rPr>
                      <w:rFonts w:ascii="Verdana" w:hAnsi="Verdana" w:cs="Arial"/>
                    </w:rPr>
                    <w:t xml:space="preserve">has been extracted from </w:t>
                  </w:r>
                  <w:r w:rsidR="007A3F43" w:rsidRPr="002C06B2">
                    <w:rPr>
                      <w:rFonts w:ascii="Verdana" w:hAnsi="Verdana" w:cs="Arial"/>
                    </w:rPr>
                    <w:t xml:space="preserve">the RL Datix system </w:t>
                  </w:r>
                  <w:r w:rsidR="005B3EA7" w:rsidRPr="002C06B2">
                    <w:rPr>
                      <w:rFonts w:ascii="Verdana" w:hAnsi="Verdana" w:cs="Arial"/>
                    </w:rPr>
                    <w:t xml:space="preserve">for the period 6 April 2025 to </w:t>
                  </w:r>
                  <w:r w:rsidR="00880328" w:rsidRPr="002C06B2">
                    <w:rPr>
                      <w:rFonts w:ascii="Verdana" w:hAnsi="Verdana" w:cs="Arial"/>
                    </w:rPr>
                    <w:t>5</w:t>
                  </w:r>
                  <w:r w:rsidR="005B3EA7" w:rsidRPr="002C06B2">
                    <w:rPr>
                      <w:rFonts w:ascii="Verdana" w:hAnsi="Verdana" w:cs="Arial"/>
                    </w:rPr>
                    <w:t xml:space="preserve"> April 2026.</w:t>
                  </w:r>
                  <w:r w:rsidR="00746FF5" w:rsidRPr="002C06B2">
                    <w:rPr>
                      <w:rFonts w:ascii="Verdana" w:hAnsi="Verdana" w:cs="Arial"/>
                    </w:rPr>
                    <w:t xml:space="preserve"> </w:t>
                  </w:r>
                  <w:r w:rsidR="00C0502A" w:rsidRPr="002C06B2">
                    <w:rPr>
                      <w:rFonts w:ascii="Verdana" w:hAnsi="Verdana" w:cs="Arial"/>
                    </w:rPr>
                    <w:t xml:space="preserve">Consistent with </w:t>
                  </w:r>
                  <w:r w:rsidR="0016029C" w:rsidRPr="002C06B2">
                    <w:rPr>
                      <w:rFonts w:ascii="Verdana" w:hAnsi="Verdana" w:cs="Arial"/>
                    </w:rPr>
                    <w:t xml:space="preserve">Welsh Government </w:t>
                  </w:r>
                  <w:r w:rsidR="004E311A" w:rsidRPr="002C06B2">
                    <w:rPr>
                      <w:rFonts w:ascii="Verdana" w:hAnsi="Verdana" w:cs="Arial"/>
                    </w:rPr>
                    <w:t xml:space="preserve">with patient </w:t>
                  </w:r>
                  <w:r w:rsidR="000A0A73" w:rsidRPr="002C06B2">
                    <w:rPr>
                      <w:rFonts w:ascii="Verdana" w:hAnsi="Verdana" w:cs="Arial"/>
                    </w:rPr>
                    <w:t xml:space="preserve">reporting </w:t>
                  </w:r>
                  <w:r w:rsidR="00B369CF" w:rsidRPr="002C06B2">
                    <w:rPr>
                      <w:rFonts w:ascii="Verdana" w:hAnsi="Verdana" w:cs="Arial"/>
                    </w:rPr>
                    <w:t xml:space="preserve">standards, the analysis includes only closed </w:t>
                  </w:r>
                  <w:r w:rsidR="00DA1825" w:rsidRPr="002C06B2">
                    <w:rPr>
                      <w:rFonts w:ascii="Verdana" w:hAnsi="Verdana" w:cs="Arial"/>
                    </w:rPr>
                    <w:t xml:space="preserve">patient safety </w:t>
                  </w:r>
                  <w:r w:rsidR="00B369CF" w:rsidRPr="002C06B2">
                    <w:rPr>
                      <w:rFonts w:ascii="Verdana" w:hAnsi="Verdana" w:cs="Arial"/>
                    </w:rPr>
                    <w:t>incidents</w:t>
                  </w:r>
                  <w:r w:rsidR="00DA1825" w:rsidRPr="002C06B2">
                    <w:rPr>
                      <w:rFonts w:ascii="Verdana" w:hAnsi="Verdana" w:cs="Arial"/>
                    </w:rPr>
                    <w:t xml:space="preserve"> th</w:t>
                  </w:r>
                  <w:r w:rsidR="00EB1885" w:rsidRPr="002C06B2">
                    <w:rPr>
                      <w:rFonts w:ascii="Verdana" w:hAnsi="Verdana" w:cs="Arial"/>
                    </w:rPr>
                    <w:t>a</w:t>
                  </w:r>
                  <w:r w:rsidR="00DA1825" w:rsidRPr="002C06B2">
                    <w:rPr>
                      <w:rFonts w:ascii="Verdana" w:hAnsi="Verdana" w:cs="Arial"/>
                    </w:rPr>
                    <w:t>t have undergone validation</w:t>
                  </w:r>
                  <w:r w:rsidR="00EB1885" w:rsidRPr="002C06B2">
                    <w:rPr>
                      <w:rFonts w:ascii="Verdana" w:hAnsi="Verdana" w:cs="Arial"/>
                    </w:rPr>
                    <w:t xml:space="preserve"> and been assigned a harm level of moderate or abov</w:t>
                  </w:r>
                  <w:r w:rsidR="005F4B22" w:rsidRPr="002C06B2">
                    <w:rPr>
                      <w:rFonts w:ascii="Verdana" w:hAnsi="Verdana" w:cs="Arial"/>
                    </w:rPr>
                    <w:t>e, with specific attention given to whether nurse staffing levels contributed to the incident outcome.</w:t>
                  </w:r>
                </w:p>
                <w:p w14:paraId="72784D7F" w14:textId="77777777" w:rsidR="00DD5B67" w:rsidRPr="002C06B2" w:rsidRDefault="00DD5B67" w:rsidP="009F52F1">
                  <w:pPr>
                    <w:contextualSpacing/>
                    <w:rPr>
                      <w:rFonts w:ascii="Verdana" w:hAnsi="Verdana" w:cs="Arial"/>
                    </w:rPr>
                  </w:pPr>
                </w:p>
                <w:p w14:paraId="4A2A37B2" w14:textId="5AC35D0B" w:rsidR="007E69F4" w:rsidRPr="002C06B2" w:rsidRDefault="00DD5B67" w:rsidP="009F52F1">
                  <w:pPr>
                    <w:shd w:val="clear" w:color="auto" w:fill="FFFFFF" w:themeFill="background1"/>
                    <w:ind w:right="227"/>
                    <w:contextualSpacing/>
                    <w:mirrorIndents/>
                    <w:rPr>
                      <w:rFonts w:ascii="Verdana" w:eastAsiaTheme="minorEastAsia" w:hAnsi="Verdana" w:cs="Arial"/>
                    </w:rPr>
                  </w:pPr>
                  <w:r w:rsidRPr="002C06B2">
                    <w:rPr>
                      <w:rFonts w:ascii="Verdana" w:eastAsiaTheme="minorEastAsia" w:hAnsi="Verdana" w:cs="Arial"/>
                    </w:rPr>
                    <w:t xml:space="preserve">Quality indicators </w:t>
                  </w:r>
                  <w:r w:rsidR="005F4B22" w:rsidRPr="002C06B2">
                    <w:rPr>
                      <w:rFonts w:ascii="Verdana" w:eastAsiaTheme="minorEastAsia" w:hAnsi="Verdana" w:cs="Arial"/>
                    </w:rPr>
                    <w:t xml:space="preserve">continue to </w:t>
                  </w:r>
                  <w:r w:rsidR="001608B6" w:rsidRPr="002C06B2">
                    <w:rPr>
                      <w:rFonts w:ascii="Verdana" w:eastAsiaTheme="minorEastAsia" w:hAnsi="Verdana" w:cs="Arial"/>
                    </w:rPr>
                    <w:t xml:space="preserve">play a critical role in the triangulation </w:t>
                  </w:r>
                  <w:r w:rsidRPr="002C06B2">
                    <w:rPr>
                      <w:rFonts w:ascii="Verdana" w:eastAsiaTheme="minorEastAsia" w:hAnsi="Verdana" w:cs="Arial"/>
                    </w:rPr>
                    <w:t>process</w:t>
                  </w:r>
                  <w:r w:rsidR="001608B6" w:rsidRPr="002C06B2">
                    <w:rPr>
                      <w:rFonts w:ascii="Verdana" w:eastAsiaTheme="minorEastAsia" w:hAnsi="Verdana" w:cs="Arial"/>
                    </w:rPr>
                    <w:t xml:space="preserve"> of nurse staffing calculations.</w:t>
                  </w:r>
                  <w:r w:rsidRPr="002C06B2">
                    <w:rPr>
                      <w:rFonts w:ascii="Verdana" w:eastAsiaTheme="minorEastAsia" w:hAnsi="Verdana" w:cs="Arial"/>
                    </w:rPr>
                    <w:t xml:space="preserve"> </w:t>
                  </w:r>
                  <w:r w:rsidR="00AE2C77" w:rsidRPr="002C06B2">
                    <w:rPr>
                      <w:rFonts w:ascii="Verdana" w:eastAsiaTheme="minorEastAsia" w:hAnsi="Verdana" w:cs="Arial"/>
                    </w:rPr>
                    <w:t>A</w:t>
                  </w:r>
                  <w:r w:rsidRPr="002C06B2">
                    <w:rPr>
                      <w:rFonts w:ascii="Verdana" w:eastAsiaTheme="minorEastAsia" w:hAnsi="Verdana" w:cs="Arial"/>
                    </w:rPr>
                    <w:t xml:space="preserve">ll reported incidents </w:t>
                  </w:r>
                  <w:r w:rsidR="00AE2C77" w:rsidRPr="002C06B2">
                    <w:rPr>
                      <w:rFonts w:ascii="Verdana" w:eastAsiaTheme="minorEastAsia" w:hAnsi="Verdana" w:cs="Arial"/>
                    </w:rPr>
                    <w:t xml:space="preserve">are comprehensively </w:t>
                  </w:r>
                  <w:r w:rsidRPr="002C06B2">
                    <w:rPr>
                      <w:rFonts w:ascii="Verdana" w:eastAsiaTheme="minorEastAsia" w:hAnsi="Verdana" w:cs="Arial"/>
                    </w:rPr>
                    <w:t>reviewed</w:t>
                  </w:r>
                  <w:r w:rsidR="00C66017" w:rsidRPr="002C06B2">
                    <w:rPr>
                      <w:rFonts w:ascii="Verdana" w:eastAsiaTheme="minorEastAsia" w:hAnsi="Verdana" w:cs="Arial"/>
                    </w:rPr>
                    <w:t xml:space="preserve">, including </w:t>
                  </w:r>
                  <w:r w:rsidRPr="002C06B2">
                    <w:rPr>
                      <w:rFonts w:ascii="Verdana" w:eastAsiaTheme="minorEastAsia" w:hAnsi="Verdana" w:cs="Arial"/>
                    </w:rPr>
                    <w:t xml:space="preserve">Tier 1 healthcare associated infections, despite their exclusion from the All-Wales standardised reporting </w:t>
                  </w:r>
                  <w:r w:rsidR="003C24B6" w:rsidRPr="002C06B2">
                    <w:rPr>
                      <w:rFonts w:ascii="Verdana" w:eastAsiaTheme="minorEastAsia" w:hAnsi="Verdana" w:cs="Arial"/>
                    </w:rPr>
                    <w:t>framework</w:t>
                  </w:r>
                  <w:r w:rsidRPr="002C06B2">
                    <w:rPr>
                      <w:rFonts w:ascii="Verdana" w:eastAsiaTheme="minorEastAsia" w:hAnsi="Verdana" w:cs="Arial"/>
                    </w:rPr>
                    <w:t xml:space="preserve">. </w:t>
                  </w:r>
                  <w:r w:rsidR="003C24B6" w:rsidRPr="002C06B2">
                    <w:rPr>
                      <w:rFonts w:ascii="Verdana" w:eastAsiaTheme="minorEastAsia" w:hAnsi="Verdana" w:cs="Arial"/>
                    </w:rPr>
                    <w:t xml:space="preserve">Each incident is considered </w:t>
                  </w:r>
                  <w:r w:rsidR="00EA1BC3" w:rsidRPr="002C06B2">
                    <w:rPr>
                      <w:rFonts w:ascii="Verdana" w:eastAsiaTheme="minorEastAsia" w:hAnsi="Verdana" w:cs="Arial"/>
                    </w:rPr>
                    <w:t xml:space="preserve">a </w:t>
                  </w:r>
                  <w:r w:rsidRPr="002C06B2">
                    <w:rPr>
                      <w:rFonts w:ascii="Verdana" w:eastAsiaTheme="minorEastAsia" w:hAnsi="Verdana" w:cs="Arial"/>
                    </w:rPr>
                    <w:t>learning opportunit</w:t>
                  </w:r>
                  <w:r w:rsidR="00EA1BC3" w:rsidRPr="002C06B2">
                    <w:rPr>
                      <w:rFonts w:ascii="Verdana" w:eastAsiaTheme="minorEastAsia" w:hAnsi="Verdana" w:cs="Arial"/>
                    </w:rPr>
                    <w:t>y</w:t>
                  </w:r>
                  <w:r w:rsidRPr="002C06B2">
                    <w:rPr>
                      <w:rFonts w:ascii="Verdana" w:eastAsiaTheme="minorEastAsia" w:hAnsi="Verdana" w:cs="Arial"/>
                    </w:rPr>
                    <w:t xml:space="preserve">, with action plans </w:t>
                  </w:r>
                  <w:r w:rsidR="00EA1BC3" w:rsidRPr="002C06B2">
                    <w:rPr>
                      <w:rFonts w:ascii="Verdana" w:eastAsiaTheme="minorEastAsia" w:hAnsi="Verdana" w:cs="Arial"/>
                    </w:rPr>
                    <w:t>developed</w:t>
                  </w:r>
                  <w:r w:rsidR="00322E4F" w:rsidRPr="002C06B2">
                    <w:rPr>
                      <w:rFonts w:ascii="Verdana" w:eastAsiaTheme="minorEastAsia" w:hAnsi="Verdana" w:cs="Arial"/>
                    </w:rPr>
                    <w:t>,</w:t>
                  </w:r>
                  <w:r w:rsidR="00EA1BC3" w:rsidRPr="002C06B2">
                    <w:rPr>
                      <w:rFonts w:ascii="Verdana" w:eastAsiaTheme="minorEastAsia" w:hAnsi="Verdana" w:cs="Arial"/>
                    </w:rPr>
                    <w:t xml:space="preserve"> </w:t>
                  </w:r>
                  <w:r w:rsidRPr="002C06B2">
                    <w:rPr>
                      <w:rFonts w:ascii="Verdana" w:eastAsiaTheme="minorEastAsia" w:hAnsi="Verdana" w:cs="Arial"/>
                    </w:rPr>
                    <w:t xml:space="preserve">and shared learning </w:t>
                  </w:r>
                  <w:r w:rsidR="0041443F" w:rsidRPr="002C06B2">
                    <w:rPr>
                      <w:rFonts w:ascii="Verdana" w:eastAsiaTheme="minorEastAsia" w:hAnsi="Verdana" w:cs="Arial"/>
                    </w:rPr>
                    <w:t>disseminated</w:t>
                  </w:r>
                  <w:r w:rsidR="00EA1BC3" w:rsidRPr="002C06B2">
                    <w:rPr>
                      <w:rFonts w:ascii="Verdana" w:eastAsiaTheme="minorEastAsia" w:hAnsi="Verdana" w:cs="Arial"/>
                    </w:rPr>
                    <w:t xml:space="preserve"> </w:t>
                  </w:r>
                  <w:r w:rsidR="0041443F" w:rsidRPr="002C06B2">
                    <w:rPr>
                      <w:rFonts w:ascii="Verdana" w:eastAsiaTheme="minorEastAsia" w:hAnsi="Verdana" w:cs="Arial"/>
                    </w:rPr>
                    <w:t xml:space="preserve">and </w:t>
                  </w:r>
                  <w:r w:rsidRPr="002C06B2">
                    <w:rPr>
                      <w:rFonts w:ascii="Verdana" w:eastAsiaTheme="minorEastAsia" w:hAnsi="Verdana" w:cs="Arial"/>
                    </w:rPr>
                    <w:t xml:space="preserve">documented </w:t>
                  </w:r>
                  <w:r w:rsidR="0041443F" w:rsidRPr="002C06B2">
                    <w:rPr>
                      <w:rFonts w:ascii="Verdana" w:eastAsiaTheme="minorEastAsia" w:hAnsi="Verdana" w:cs="Arial"/>
                    </w:rPr>
                    <w:t>with</w:t>
                  </w:r>
                  <w:r w:rsidRPr="002C06B2">
                    <w:rPr>
                      <w:rFonts w:ascii="Verdana" w:eastAsiaTheme="minorEastAsia" w:hAnsi="Verdana" w:cs="Arial"/>
                    </w:rPr>
                    <w:t xml:space="preserve">in </w:t>
                  </w:r>
                  <w:r w:rsidR="0041443F" w:rsidRPr="002C06B2">
                    <w:rPr>
                      <w:rFonts w:ascii="Verdana" w:eastAsiaTheme="minorEastAsia" w:hAnsi="Verdana" w:cs="Arial"/>
                    </w:rPr>
                    <w:t xml:space="preserve">the </w:t>
                  </w:r>
                  <w:r w:rsidRPr="002C06B2">
                    <w:rPr>
                      <w:rFonts w:ascii="Verdana" w:eastAsiaTheme="minorEastAsia" w:hAnsi="Verdana" w:cs="Arial"/>
                    </w:rPr>
                    <w:t>Datix</w:t>
                  </w:r>
                  <w:r w:rsidR="0041443F" w:rsidRPr="002C06B2">
                    <w:rPr>
                      <w:rFonts w:ascii="Verdana" w:eastAsiaTheme="minorEastAsia" w:hAnsi="Verdana" w:cs="Arial"/>
                    </w:rPr>
                    <w:t xml:space="preserve"> system</w:t>
                  </w:r>
                  <w:r w:rsidRPr="002C06B2">
                    <w:rPr>
                      <w:rFonts w:ascii="Verdana" w:eastAsiaTheme="minorEastAsia" w:hAnsi="Verdana" w:cs="Arial"/>
                    </w:rPr>
                    <w:t>.</w:t>
                  </w:r>
                </w:p>
                <w:p w14:paraId="5EBCD3F7" w14:textId="77777777" w:rsidR="00922308" w:rsidRPr="002C06B2" w:rsidRDefault="00922308" w:rsidP="009F52F1">
                  <w:pPr>
                    <w:contextualSpacing/>
                    <w:rPr>
                      <w:rFonts w:ascii="Verdana" w:hAnsi="Verdana" w:cs="Arial"/>
                    </w:rPr>
                  </w:pPr>
                </w:p>
                <w:p w14:paraId="3F25A5DC" w14:textId="773B60A1" w:rsidR="00D22E12" w:rsidRPr="002C06B2" w:rsidRDefault="00007FF3" w:rsidP="00114648">
                  <w:pPr>
                    <w:shd w:val="clear" w:color="auto" w:fill="FFFFFF" w:themeFill="background1"/>
                    <w:ind w:right="227"/>
                    <w:contextualSpacing/>
                    <w:mirrorIndents/>
                    <w:rPr>
                      <w:rFonts w:ascii="Verdana" w:hAnsi="Verdana" w:cs="Arial"/>
                      <w:b/>
                      <w:bCs/>
                    </w:rPr>
                  </w:pPr>
                  <w:r w:rsidRPr="002C06B2">
                    <w:rPr>
                      <w:rFonts w:ascii="Verdana" w:hAnsi="Verdana" w:cs="Arial"/>
                      <w:b/>
                      <w:bCs/>
                      <w:u w:val="single"/>
                    </w:rPr>
                    <w:t xml:space="preserve">Avoidable Hospital Acquired </w:t>
                  </w:r>
                  <w:r w:rsidR="00922308" w:rsidRPr="002C06B2">
                    <w:rPr>
                      <w:rFonts w:ascii="Verdana" w:hAnsi="Verdana" w:cs="Arial"/>
                      <w:b/>
                      <w:bCs/>
                      <w:u w:val="single"/>
                    </w:rPr>
                    <w:t>Pressure Damage (</w:t>
                  </w:r>
                  <w:r w:rsidR="00794A53" w:rsidRPr="002C06B2">
                    <w:rPr>
                      <w:rFonts w:ascii="Verdana" w:hAnsi="Verdana" w:cs="Arial"/>
                      <w:b/>
                      <w:bCs/>
                      <w:u w:val="single"/>
                    </w:rPr>
                    <w:t>avoidable g</w:t>
                  </w:r>
                  <w:r w:rsidR="00922308" w:rsidRPr="002C06B2">
                    <w:rPr>
                      <w:rFonts w:ascii="Verdana" w:hAnsi="Verdana" w:cs="Arial"/>
                      <w:b/>
                      <w:bCs/>
                      <w:u w:val="single"/>
                    </w:rPr>
                    <w:t>rade 3, 4, and unstageable)</w:t>
                  </w:r>
                </w:p>
                <w:p w14:paraId="5054059B" w14:textId="3BF705B6" w:rsidR="00A45975" w:rsidRPr="002C06B2" w:rsidRDefault="00D22E12" w:rsidP="00114648">
                  <w:pPr>
                    <w:shd w:val="clear" w:color="auto" w:fill="FFFFFF" w:themeFill="background1"/>
                    <w:ind w:right="227"/>
                    <w:contextualSpacing/>
                    <w:mirrorIndents/>
                    <w:rPr>
                      <w:rFonts w:ascii="Verdana" w:hAnsi="Verdana" w:cs="Arial"/>
                    </w:rPr>
                  </w:pPr>
                  <w:r w:rsidRPr="002C06B2">
                    <w:rPr>
                      <w:rFonts w:ascii="Verdana" w:hAnsi="Verdana" w:cs="Arial"/>
                    </w:rPr>
                    <w:t>There</w:t>
                  </w:r>
                  <w:r w:rsidRPr="002C06B2">
                    <w:rPr>
                      <w:rFonts w:ascii="Verdana" w:hAnsi="Verdana" w:cs="Arial"/>
                      <w:b/>
                      <w:bCs/>
                    </w:rPr>
                    <w:t xml:space="preserve"> </w:t>
                  </w:r>
                  <w:r w:rsidR="00DC074E" w:rsidRPr="002C06B2">
                    <w:rPr>
                      <w:rFonts w:ascii="Verdana" w:hAnsi="Verdana" w:cs="Arial"/>
                    </w:rPr>
                    <w:t xml:space="preserve">were </w:t>
                  </w:r>
                  <w:r w:rsidR="00A45975" w:rsidRPr="002C06B2">
                    <w:rPr>
                      <w:rFonts w:ascii="Verdana" w:hAnsi="Verdana" w:cs="Arial"/>
                    </w:rPr>
                    <w:t xml:space="preserve">eight </w:t>
                  </w:r>
                  <w:r w:rsidR="008D628E" w:rsidRPr="002C06B2">
                    <w:rPr>
                      <w:rFonts w:ascii="Verdana" w:hAnsi="Verdana" w:cs="Arial"/>
                    </w:rPr>
                    <w:t>incidents</w:t>
                  </w:r>
                  <w:r w:rsidR="00DC074E" w:rsidRPr="002C06B2">
                    <w:rPr>
                      <w:rFonts w:ascii="Verdana" w:hAnsi="Verdana" w:cs="Arial"/>
                    </w:rPr>
                    <w:t xml:space="preserve"> reported during the period</w:t>
                  </w:r>
                  <w:r w:rsidR="00A45975" w:rsidRPr="002C06B2">
                    <w:rPr>
                      <w:rFonts w:ascii="Verdana" w:hAnsi="Verdana" w:cs="Arial"/>
                    </w:rPr>
                    <w:t xml:space="preserve">, </w:t>
                  </w:r>
                  <w:r w:rsidR="00DC074E" w:rsidRPr="002C06B2">
                    <w:rPr>
                      <w:rFonts w:ascii="Verdana" w:hAnsi="Verdana" w:cs="Arial"/>
                    </w:rPr>
                    <w:t xml:space="preserve">compared with </w:t>
                  </w:r>
                  <w:r w:rsidR="008D628E" w:rsidRPr="002C06B2">
                    <w:rPr>
                      <w:rFonts w:ascii="Verdana" w:hAnsi="Verdana" w:cs="Arial"/>
                    </w:rPr>
                    <w:t xml:space="preserve">no incidents </w:t>
                  </w:r>
                  <w:r w:rsidR="00DC074E" w:rsidRPr="002C06B2">
                    <w:rPr>
                      <w:rFonts w:ascii="Verdana" w:hAnsi="Verdana" w:cs="Arial"/>
                    </w:rPr>
                    <w:t xml:space="preserve">in </w:t>
                  </w:r>
                  <w:r w:rsidR="008D628E" w:rsidRPr="002C06B2">
                    <w:rPr>
                      <w:rFonts w:ascii="Verdana" w:hAnsi="Verdana" w:cs="Arial"/>
                    </w:rPr>
                    <w:t>2024-2025</w:t>
                  </w:r>
                  <w:r w:rsidR="00DA4A81" w:rsidRPr="002C06B2">
                    <w:rPr>
                      <w:rFonts w:ascii="Verdana" w:hAnsi="Verdana" w:cs="Arial"/>
                    </w:rPr>
                    <w:t>.</w:t>
                  </w:r>
                  <w:r w:rsidR="00B47AF1" w:rsidRPr="002C06B2">
                    <w:rPr>
                      <w:rFonts w:ascii="Verdana" w:hAnsi="Verdana" w:cs="Arial"/>
                      <w:b/>
                      <w:bCs/>
                    </w:rPr>
                    <w:t xml:space="preserve"> </w:t>
                  </w:r>
                  <w:r w:rsidR="00A45975" w:rsidRPr="002C06B2">
                    <w:rPr>
                      <w:rFonts w:ascii="Verdana" w:hAnsi="Verdana" w:cs="Arial"/>
                    </w:rPr>
                    <w:t xml:space="preserve">Nurse staffing levels were </w:t>
                  </w:r>
                  <w:r w:rsidR="00DC074E" w:rsidRPr="002C06B2">
                    <w:rPr>
                      <w:rFonts w:ascii="Verdana" w:hAnsi="Verdana" w:cs="Arial"/>
                    </w:rPr>
                    <w:t xml:space="preserve">identified as </w:t>
                  </w:r>
                  <w:r w:rsidR="00A45975" w:rsidRPr="002C06B2">
                    <w:rPr>
                      <w:rFonts w:ascii="Verdana" w:hAnsi="Verdana" w:cs="Arial"/>
                    </w:rPr>
                    <w:t xml:space="preserve">a contributory factor </w:t>
                  </w:r>
                  <w:r w:rsidR="00DC074E" w:rsidRPr="002C06B2">
                    <w:rPr>
                      <w:rFonts w:ascii="Verdana" w:hAnsi="Verdana" w:cs="Arial"/>
                    </w:rPr>
                    <w:t>in</w:t>
                  </w:r>
                  <w:r w:rsidR="00A45975" w:rsidRPr="002C06B2">
                    <w:rPr>
                      <w:rFonts w:ascii="Verdana" w:hAnsi="Verdana" w:cs="Arial"/>
                    </w:rPr>
                    <w:t xml:space="preserve"> one incident</w:t>
                  </w:r>
                  <w:r w:rsidR="00DC074E" w:rsidRPr="002C06B2">
                    <w:rPr>
                      <w:rFonts w:ascii="Verdana" w:hAnsi="Verdana" w:cs="Arial"/>
                    </w:rPr>
                    <w:t>,</w:t>
                  </w:r>
                  <w:r w:rsidR="00A45975" w:rsidRPr="002C06B2">
                    <w:rPr>
                      <w:rFonts w:ascii="Verdana" w:hAnsi="Verdana" w:cs="Arial"/>
                    </w:rPr>
                    <w:t xml:space="preserve"> </w:t>
                  </w:r>
                  <w:r w:rsidR="009F0752" w:rsidRPr="002C06B2">
                    <w:rPr>
                      <w:rFonts w:ascii="Verdana" w:hAnsi="Verdana" w:cs="Arial"/>
                    </w:rPr>
                    <w:t xml:space="preserve">where </w:t>
                  </w:r>
                  <w:r w:rsidR="00DC074E" w:rsidRPr="002C06B2">
                    <w:rPr>
                      <w:rFonts w:ascii="Verdana" w:hAnsi="Verdana" w:cs="Arial"/>
                    </w:rPr>
                    <w:t xml:space="preserve">an </w:t>
                  </w:r>
                  <w:r w:rsidR="009F0752" w:rsidRPr="002C06B2">
                    <w:rPr>
                      <w:rFonts w:ascii="Verdana" w:hAnsi="Verdana" w:cs="Arial"/>
                    </w:rPr>
                    <w:t>increase</w:t>
                  </w:r>
                  <w:r w:rsidR="007035BF" w:rsidRPr="002C06B2">
                    <w:rPr>
                      <w:rFonts w:ascii="Verdana" w:hAnsi="Verdana" w:cs="Arial"/>
                    </w:rPr>
                    <w:t xml:space="preserve"> in</w:t>
                  </w:r>
                  <w:r w:rsidR="009F0752" w:rsidRPr="002C06B2">
                    <w:rPr>
                      <w:rFonts w:ascii="Verdana" w:hAnsi="Verdana" w:cs="Arial"/>
                    </w:rPr>
                    <w:t xml:space="preserve"> patient acuity was not escalated</w:t>
                  </w:r>
                  <w:r w:rsidR="008752EF" w:rsidRPr="002C06B2">
                    <w:rPr>
                      <w:rFonts w:ascii="Verdana" w:hAnsi="Verdana" w:cs="Arial"/>
                    </w:rPr>
                    <w:t xml:space="preserve"> t</w:t>
                  </w:r>
                  <w:r w:rsidR="009F0752" w:rsidRPr="002C06B2">
                    <w:rPr>
                      <w:rFonts w:ascii="Verdana" w:hAnsi="Verdana" w:cs="Arial"/>
                    </w:rPr>
                    <w:t>o the senior nursing team.</w:t>
                  </w:r>
                </w:p>
                <w:p w14:paraId="3CCCED9D" w14:textId="77777777" w:rsidR="008A50DF" w:rsidRPr="002C06B2" w:rsidRDefault="008A50DF" w:rsidP="00114648">
                  <w:pPr>
                    <w:contextualSpacing/>
                    <w:rPr>
                      <w:rFonts w:ascii="Verdana" w:hAnsi="Verdana" w:cs="Arial"/>
                      <w:b/>
                      <w:bCs/>
                      <w:color w:val="FF0000"/>
                    </w:rPr>
                  </w:pPr>
                </w:p>
                <w:p w14:paraId="6634A365" w14:textId="46739BA9" w:rsidR="00204CC5" w:rsidRPr="002C06B2" w:rsidRDefault="00652B97" w:rsidP="00114648">
                  <w:pPr>
                    <w:contextualSpacing/>
                    <w:rPr>
                      <w:rFonts w:ascii="Verdana" w:hAnsi="Verdana" w:cs="Arial"/>
                    </w:rPr>
                  </w:pPr>
                  <w:r w:rsidRPr="002C06B2">
                    <w:rPr>
                      <w:rFonts w:ascii="Verdana" w:hAnsi="Verdana" w:cs="Arial"/>
                    </w:rPr>
                    <w:t>An increase</w:t>
                  </w:r>
                  <w:r w:rsidR="0046535E" w:rsidRPr="002C06B2">
                    <w:rPr>
                      <w:rFonts w:ascii="Verdana" w:hAnsi="Verdana" w:cs="Arial"/>
                    </w:rPr>
                    <w:t xml:space="preserve"> </w:t>
                  </w:r>
                  <w:r w:rsidR="00D17A8D" w:rsidRPr="002C06B2">
                    <w:rPr>
                      <w:rFonts w:ascii="Verdana" w:hAnsi="Verdana" w:cs="Arial"/>
                    </w:rPr>
                    <w:t xml:space="preserve">in </w:t>
                  </w:r>
                  <w:r w:rsidR="00081334" w:rsidRPr="002C06B2">
                    <w:rPr>
                      <w:rFonts w:ascii="Verdana" w:hAnsi="Verdana" w:cs="Arial"/>
                    </w:rPr>
                    <w:t xml:space="preserve">the </w:t>
                  </w:r>
                  <w:r w:rsidR="00D17A8D" w:rsidRPr="002C06B2">
                    <w:rPr>
                      <w:rFonts w:ascii="Verdana" w:hAnsi="Verdana" w:cs="Arial"/>
                    </w:rPr>
                    <w:t xml:space="preserve">total </w:t>
                  </w:r>
                  <w:r w:rsidR="00081334" w:rsidRPr="002C06B2">
                    <w:rPr>
                      <w:rFonts w:ascii="Verdana" w:hAnsi="Verdana" w:cs="Arial"/>
                    </w:rPr>
                    <w:t xml:space="preserve">number of </w:t>
                  </w:r>
                  <w:r w:rsidR="00D17A8D" w:rsidRPr="002C06B2">
                    <w:rPr>
                      <w:rFonts w:ascii="Verdana" w:hAnsi="Verdana" w:cs="Arial"/>
                    </w:rPr>
                    <w:t xml:space="preserve">pressure ulcer incidents has been reported across </w:t>
                  </w:r>
                  <w:r w:rsidR="00A76778" w:rsidRPr="002C06B2">
                    <w:rPr>
                      <w:rFonts w:ascii="Verdana" w:hAnsi="Verdana" w:cs="Arial"/>
                    </w:rPr>
                    <w:t xml:space="preserve">all clinical areas </w:t>
                  </w:r>
                  <w:r w:rsidR="00393227" w:rsidRPr="002C06B2">
                    <w:rPr>
                      <w:rFonts w:ascii="Verdana" w:hAnsi="Verdana" w:cs="Arial"/>
                    </w:rPr>
                    <w:t>with</w:t>
                  </w:r>
                  <w:r w:rsidR="00A76778" w:rsidRPr="002C06B2">
                    <w:rPr>
                      <w:rFonts w:ascii="Verdana" w:hAnsi="Verdana" w:cs="Arial"/>
                    </w:rPr>
                    <w:t>in</w:t>
                  </w:r>
                  <w:r w:rsidR="003C2C8F" w:rsidRPr="002C06B2">
                    <w:rPr>
                      <w:rFonts w:ascii="Verdana" w:hAnsi="Verdana" w:cs="Arial"/>
                    </w:rPr>
                    <w:t xml:space="preserve"> </w:t>
                  </w:r>
                  <w:r w:rsidR="004A218E" w:rsidRPr="002C06B2">
                    <w:rPr>
                      <w:rFonts w:ascii="Verdana" w:hAnsi="Verdana" w:cs="Arial"/>
                    </w:rPr>
                    <w:t xml:space="preserve">both </w:t>
                  </w:r>
                  <w:r w:rsidR="00393227" w:rsidRPr="002C06B2">
                    <w:rPr>
                      <w:rFonts w:ascii="Verdana" w:hAnsi="Verdana" w:cs="Arial"/>
                    </w:rPr>
                    <w:t>the</w:t>
                  </w:r>
                  <w:r w:rsidR="000F35FD" w:rsidRPr="002C06B2">
                    <w:rPr>
                      <w:rFonts w:ascii="Verdana" w:hAnsi="Verdana" w:cs="Arial"/>
                    </w:rPr>
                    <w:t xml:space="preserve"> </w:t>
                  </w:r>
                  <w:r w:rsidR="00D17A8D" w:rsidRPr="002C06B2">
                    <w:rPr>
                      <w:rFonts w:ascii="Verdana" w:hAnsi="Verdana" w:cs="Arial"/>
                    </w:rPr>
                    <w:t>Morriston</w:t>
                  </w:r>
                  <w:r w:rsidR="005112F8" w:rsidRPr="002C06B2">
                    <w:rPr>
                      <w:rFonts w:ascii="Verdana" w:hAnsi="Verdana" w:cs="Arial"/>
                    </w:rPr>
                    <w:t xml:space="preserve"> Service Group</w:t>
                  </w:r>
                  <w:r w:rsidR="0046535E" w:rsidRPr="002C06B2">
                    <w:rPr>
                      <w:rFonts w:ascii="Verdana" w:hAnsi="Verdana" w:cs="Arial"/>
                    </w:rPr>
                    <w:t>,</w:t>
                  </w:r>
                  <w:r w:rsidR="00D17A8D" w:rsidRPr="002C06B2">
                    <w:rPr>
                      <w:rFonts w:ascii="Verdana" w:hAnsi="Verdana" w:cs="Arial"/>
                    </w:rPr>
                    <w:t xml:space="preserve"> and Neath Port Talbot </w:t>
                  </w:r>
                  <w:r w:rsidR="006E1D57" w:rsidRPr="002C06B2">
                    <w:rPr>
                      <w:rFonts w:ascii="Verdana" w:hAnsi="Verdana" w:cs="Arial"/>
                    </w:rPr>
                    <w:t>and Singleton Service Group. Contributory factor</w:t>
                  </w:r>
                  <w:r w:rsidR="008536F9" w:rsidRPr="002C06B2">
                    <w:rPr>
                      <w:rFonts w:ascii="Verdana" w:hAnsi="Verdana" w:cs="Arial"/>
                    </w:rPr>
                    <w:t xml:space="preserve">s </w:t>
                  </w:r>
                  <w:r w:rsidR="0046535E" w:rsidRPr="002C06B2">
                    <w:rPr>
                      <w:rFonts w:ascii="Verdana" w:hAnsi="Verdana" w:cs="Arial"/>
                    </w:rPr>
                    <w:t xml:space="preserve">identified </w:t>
                  </w:r>
                  <w:r w:rsidR="00735B8A" w:rsidRPr="002C06B2">
                    <w:rPr>
                      <w:rFonts w:ascii="Verdana" w:hAnsi="Verdana" w:cs="Arial"/>
                    </w:rPr>
                    <w:t xml:space="preserve">through discussions </w:t>
                  </w:r>
                  <w:r w:rsidR="00A36AF6" w:rsidRPr="002C06B2">
                    <w:rPr>
                      <w:rFonts w:ascii="Verdana" w:hAnsi="Verdana" w:cs="Arial"/>
                    </w:rPr>
                    <w:t xml:space="preserve">at </w:t>
                  </w:r>
                  <w:r w:rsidR="00397257" w:rsidRPr="002C06B2">
                    <w:rPr>
                      <w:rFonts w:ascii="Verdana" w:hAnsi="Verdana" w:cs="Arial"/>
                    </w:rPr>
                    <w:t xml:space="preserve">the </w:t>
                  </w:r>
                  <w:r w:rsidR="00636B74" w:rsidRPr="002C06B2">
                    <w:rPr>
                      <w:rFonts w:ascii="Verdana" w:hAnsi="Verdana" w:cs="Arial"/>
                    </w:rPr>
                    <w:t xml:space="preserve">quarterly </w:t>
                  </w:r>
                  <w:r w:rsidR="00397257" w:rsidRPr="002C06B2">
                    <w:rPr>
                      <w:rFonts w:ascii="Verdana" w:hAnsi="Verdana" w:cs="Arial"/>
                    </w:rPr>
                    <w:t>Pressure Ulcer Prevention Strategy Group</w:t>
                  </w:r>
                  <w:r w:rsidR="00084543" w:rsidRPr="002C06B2">
                    <w:rPr>
                      <w:rFonts w:ascii="Verdana" w:hAnsi="Verdana" w:cs="Arial"/>
                    </w:rPr>
                    <w:t xml:space="preserve"> (PUPSG)</w:t>
                  </w:r>
                  <w:r w:rsidR="00397257" w:rsidRPr="002C06B2">
                    <w:rPr>
                      <w:rFonts w:ascii="Verdana" w:hAnsi="Verdana" w:cs="Arial"/>
                    </w:rPr>
                    <w:t xml:space="preserve"> </w:t>
                  </w:r>
                  <w:r w:rsidR="008536F9" w:rsidRPr="002C06B2">
                    <w:rPr>
                      <w:rFonts w:ascii="Verdana" w:hAnsi="Verdana" w:cs="Arial"/>
                    </w:rPr>
                    <w:t>include business continuity pressures</w:t>
                  </w:r>
                  <w:r w:rsidR="009C6769" w:rsidRPr="002C06B2">
                    <w:rPr>
                      <w:rFonts w:ascii="Verdana" w:hAnsi="Verdana" w:cs="Arial"/>
                    </w:rPr>
                    <w:t>, missed or delayed early skin assessments, a</w:t>
                  </w:r>
                  <w:r w:rsidR="006E493B" w:rsidRPr="002C06B2">
                    <w:rPr>
                      <w:rFonts w:ascii="Verdana" w:hAnsi="Verdana" w:cs="Arial"/>
                    </w:rPr>
                    <w:t>n</w:t>
                  </w:r>
                  <w:r w:rsidR="009C6769" w:rsidRPr="002C06B2">
                    <w:rPr>
                      <w:rFonts w:ascii="Verdana" w:hAnsi="Verdana" w:cs="Arial"/>
                    </w:rPr>
                    <w:t>d increasing patient complexity</w:t>
                  </w:r>
                  <w:r w:rsidR="00735B8A" w:rsidRPr="002C06B2">
                    <w:rPr>
                      <w:rFonts w:ascii="Verdana" w:hAnsi="Verdana" w:cs="Arial"/>
                    </w:rPr>
                    <w:t xml:space="preserve">. These issues were further compounded </w:t>
                  </w:r>
                  <w:r w:rsidR="00204CC5" w:rsidRPr="002C06B2">
                    <w:rPr>
                      <w:rFonts w:ascii="Verdana" w:hAnsi="Verdana" w:cs="Arial"/>
                    </w:rPr>
                    <w:t xml:space="preserve">during this reporting period </w:t>
                  </w:r>
                  <w:r w:rsidR="007B47D0" w:rsidRPr="002C06B2">
                    <w:rPr>
                      <w:rFonts w:ascii="Verdana" w:hAnsi="Verdana" w:cs="Arial"/>
                    </w:rPr>
                    <w:t xml:space="preserve">by the maternity leave of one </w:t>
                  </w:r>
                  <w:r w:rsidR="00204CC5" w:rsidRPr="002C06B2">
                    <w:rPr>
                      <w:rFonts w:ascii="Verdana" w:hAnsi="Verdana" w:cs="Arial"/>
                    </w:rPr>
                    <w:t xml:space="preserve">whole-time equivalent </w:t>
                  </w:r>
                  <w:r w:rsidR="007B47D0" w:rsidRPr="002C06B2">
                    <w:rPr>
                      <w:rFonts w:ascii="Verdana" w:hAnsi="Verdana" w:cs="Arial"/>
                    </w:rPr>
                    <w:t>specialist nurse</w:t>
                  </w:r>
                  <w:r w:rsidR="009C6769" w:rsidRPr="002C06B2">
                    <w:rPr>
                      <w:rFonts w:ascii="Verdana" w:hAnsi="Verdana" w:cs="Arial"/>
                    </w:rPr>
                    <w:t>.</w:t>
                  </w:r>
                </w:p>
                <w:p w14:paraId="5835CDD9" w14:textId="77777777" w:rsidR="00204CC5" w:rsidRPr="002C06B2" w:rsidRDefault="00204CC5" w:rsidP="00114648">
                  <w:pPr>
                    <w:contextualSpacing/>
                    <w:rPr>
                      <w:rFonts w:ascii="Verdana" w:hAnsi="Verdana" w:cs="Arial"/>
                    </w:rPr>
                  </w:pPr>
                </w:p>
                <w:p w14:paraId="22918AC8" w14:textId="1BC93B44" w:rsidR="000A68E4" w:rsidRPr="002C06B2" w:rsidRDefault="009C6769" w:rsidP="00114648">
                  <w:pPr>
                    <w:contextualSpacing/>
                    <w:rPr>
                      <w:rFonts w:ascii="Verdana" w:hAnsi="Verdana" w:cs="Arial"/>
                    </w:rPr>
                  </w:pPr>
                  <w:r w:rsidRPr="002C06B2">
                    <w:rPr>
                      <w:rFonts w:ascii="Verdana" w:hAnsi="Verdana" w:cs="Arial"/>
                    </w:rPr>
                    <w:t>Targeted validation</w:t>
                  </w:r>
                  <w:r w:rsidR="00204CC5" w:rsidRPr="002C06B2">
                    <w:rPr>
                      <w:rFonts w:ascii="Verdana" w:hAnsi="Verdana" w:cs="Arial"/>
                    </w:rPr>
                    <w:t xml:space="preserve"> activity</w:t>
                  </w:r>
                  <w:r w:rsidRPr="002C06B2">
                    <w:rPr>
                      <w:rFonts w:ascii="Verdana" w:hAnsi="Verdana" w:cs="Arial"/>
                    </w:rPr>
                    <w:t>, education, and Tissue Viability action pla</w:t>
                  </w:r>
                  <w:r w:rsidR="00000185" w:rsidRPr="002C06B2">
                    <w:rPr>
                      <w:rFonts w:ascii="Verdana" w:hAnsi="Verdana" w:cs="Arial"/>
                    </w:rPr>
                    <w:t>n</w:t>
                  </w:r>
                  <w:r w:rsidRPr="002C06B2">
                    <w:rPr>
                      <w:rFonts w:ascii="Verdana" w:hAnsi="Verdana" w:cs="Arial"/>
                    </w:rPr>
                    <w:t>s are in p</w:t>
                  </w:r>
                  <w:r w:rsidR="00000185" w:rsidRPr="002C06B2">
                    <w:rPr>
                      <w:rFonts w:ascii="Verdana" w:hAnsi="Verdana" w:cs="Arial"/>
                    </w:rPr>
                    <w:t>l</w:t>
                  </w:r>
                  <w:r w:rsidRPr="002C06B2">
                    <w:rPr>
                      <w:rFonts w:ascii="Verdana" w:hAnsi="Verdana" w:cs="Arial"/>
                    </w:rPr>
                    <w:t>ace</w:t>
                  </w:r>
                  <w:r w:rsidR="007B6449" w:rsidRPr="002C06B2">
                    <w:rPr>
                      <w:rFonts w:ascii="Verdana" w:hAnsi="Verdana" w:cs="Arial"/>
                    </w:rPr>
                    <w:t>; however</w:t>
                  </w:r>
                  <w:r w:rsidR="000A68E4" w:rsidRPr="002C06B2">
                    <w:rPr>
                      <w:rFonts w:ascii="Verdana" w:hAnsi="Verdana" w:cs="Arial"/>
                    </w:rPr>
                    <w:t xml:space="preserve">, </w:t>
                  </w:r>
                  <w:r w:rsidR="007B6449" w:rsidRPr="002C06B2">
                    <w:rPr>
                      <w:rFonts w:ascii="Verdana" w:hAnsi="Verdana" w:cs="Arial"/>
                    </w:rPr>
                    <w:t xml:space="preserve">ongoing challenges remain </w:t>
                  </w:r>
                  <w:r w:rsidR="000A68E4" w:rsidRPr="002C06B2">
                    <w:rPr>
                      <w:rFonts w:ascii="Verdana" w:hAnsi="Verdana" w:cs="Arial"/>
                    </w:rPr>
                    <w:t xml:space="preserve">in relation to </w:t>
                  </w:r>
                  <w:r w:rsidR="00EB0790" w:rsidRPr="002C06B2">
                    <w:rPr>
                      <w:rFonts w:ascii="Verdana" w:hAnsi="Verdana" w:cs="Arial"/>
                    </w:rPr>
                    <w:t xml:space="preserve">unscheduled care demand, </w:t>
                  </w:r>
                  <w:r w:rsidR="007B6449" w:rsidRPr="002C06B2">
                    <w:rPr>
                      <w:rFonts w:ascii="Verdana" w:hAnsi="Verdana" w:cs="Arial"/>
                    </w:rPr>
                    <w:t>equipment availability</w:t>
                  </w:r>
                  <w:r w:rsidR="008F63D2" w:rsidRPr="002C06B2">
                    <w:rPr>
                      <w:rFonts w:ascii="Verdana" w:hAnsi="Verdana" w:cs="Arial"/>
                    </w:rPr>
                    <w:t xml:space="preserve"> and failure</w:t>
                  </w:r>
                  <w:r w:rsidR="000A68E4" w:rsidRPr="002C06B2">
                    <w:rPr>
                      <w:rFonts w:ascii="Verdana" w:hAnsi="Verdana" w:cs="Arial"/>
                    </w:rPr>
                    <w:t>,</w:t>
                  </w:r>
                  <w:r w:rsidR="00EB0790" w:rsidRPr="002C06B2">
                    <w:rPr>
                      <w:rFonts w:ascii="Verdana" w:hAnsi="Verdana" w:cs="Arial"/>
                    </w:rPr>
                    <w:t xml:space="preserve"> and </w:t>
                  </w:r>
                  <w:r w:rsidR="00AC00E5" w:rsidRPr="002C06B2">
                    <w:rPr>
                      <w:rFonts w:ascii="Verdana" w:hAnsi="Verdana" w:cs="Arial"/>
                    </w:rPr>
                    <w:t xml:space="preserve">limited </w:t>
                  </w:r>
                  <w:r w:rsidR="007B6449" w:rsidRPr="002C06B2">
                    <w:rPr>
                      <w:rFonts w:ascii="Verdana" w:hAnsi="Verdana" w:cs="Arial"/>
                    </w:rPr>
                    <w:t xml:space="preserve">access to medical photography. </w:t>
                  </w:r>
                  <w:r w:rsidR="00F43332" w:rsidRPr="002C06B2">
                    <w:rPr>
                      <w:rFonts w:ascii="Verdana" w:hAnsi="Verdana" w:cs="Arial"/>
                    </w:rPr>
                    <w:t xml:space="preserve">The </w:t>
                  </w:r>
                  <w:r w:rsidR="00313E46" w:rsidRPr="002C06B2">
                    <w:rPr>
                      <w:rFonts w:ascii="Verdana" w:hAnsi="Verdana" w:cs="Arial"/>
                    </w:rPr>
                    <w:t>current position will be escalated to the Quality and Safety Group</w:t>
                  </w:r>
                  <w:r w:rsidR="000A68E4" w:rsidRPr="002C06B2">
                    <w:rPr>
                      <w:rFonts w:ascii="Verdana" w:hAnsi="Verdana" w:cs="Arial"/>
                    </w:rPr>
                    <w:t xml:space="preserve">, and a specific </w:t>
                  </w:r>
                  <w:r w:rsidR="00A219A0" w:rsidRPr="002C06B2">
                    <w:rPr>
                      <w:rFonts w:ascii="Verdana" w:hAnsi="Verdana" w:cs="Arial"/>
                    </w:rPr>
                    <w:t>risk relating to pressure-relieving beds</w:t>
                  </w:r>
                  <w:r w:rsidR="00A34B95" w:rsidRPr="002C06B2">
                    <w:rPr>
                      <w:rFonts w:ascii="Verdana" w:hAnsi="Verdana" w:cs="Arial"/>
                    </w:rPr>
                    <w:t xml:space="preserve"> and equipment has been added to the risk register.</w:t>
                  </w:r>
                </w:p>
                <w:p w14:paraId="6063906E" w14:textId="77777777" w:rsidR="000A68E4" w:rsidRPr="002C06B2" w:rsidRDefault="000A68E4" w:rsidP="00114648">
                  <w:pPr>
                    <w:contextualSpacing/>
                    <w:rPr>
                      <w:rFonts w:ascii="Verdana" w:hAnsi="Verdana" w:cs="Arial"/>
                    </w:rPr>
                  </w:pPr>
                </w:p>
                <w:p w14:paraId="3795C2C8" w14:textId="11F3586D" w:rsidR="008A50DF" w:rsidRPr="002C06B2" w:rsidRDefault="00641CD8" w:rsidP="00114648">
                  <w:pPr>
                    <w:contextualSpacing/>
                    <w:rPr>
                      <w:rFonts w:ascii="Verdana" w:hAnsi="Verdana" w:cs="Arial"/>
                    </w:rPr>
                  </w:pPr>
                  <w:r w:rsidRPr="002C06B2">
                    <w:rPr>
                      <w:rFonts w:ascii="Verdana" w:hAnsi="Verdana" w:cs="Arial"/>
                    </w:rPr>
                    <w:t xml:space="preserve">A significant </w:t>
                  </w:r>
                  <w:r w:rsidR="000A68E4" w:rsidRPr="002C06B2">
                    <w:rPr>
                      <w:rFonts w:ascii="Verdana" w:hAnsi="Verdana" w:cs="Arial"/>
                    </w:rPr>
                    <w:t xml:space="preserve">programme </w:t>
                  </w:r>
                  <w:r w:rsidRPr="002C06B2">
                    <w:rPr>
                      <w:rFonts w:ascii="Verdana" w:hAnsi="Verdana" w:cs="Arial"/>
                    </w:rPr>
                    <w:t xml:space="preserve">of education activity continues </w:t>
                  </w:r>
                  <w:r w:rsidR="000339E9" w:rsidRPr="002C06B2">
                    <w:rPr>
                      <w:rFonts w:ascii="Verdana" w:hAnsi="Verdana" w:cs="Arial"/>
                    </w:rPr>
                    <w:t xml:space="preserve">and </w:t>
                  </w:r>
                  <w:r w:rsidR="000E2735" w:rsidRPr="002C06B2">
                    <w:rPr>
                      <w:rFonts w:ascii="Verdana" w:hAnsi="Verdana" w:cs="Arial"/>
                    </w:rPr>
                    <w:t xml:space="preserve">will </w:t>
                  </w:r>
                  <w:r w:rsidR="000339E9" w:rsidRPr="002C06B2">
                    <w:rPr>
                      <w:rFonts w:ascii="Verdana" w:hAnsi="Verdana" w:cs="Arial"/>
                    </w:rPr>
                    <w:t xml:space="preserve">further </w:t>
                  </w:r>
                  <w:r w:rsidR="000E2735" w:rsidRPr="002C06B2">
                    <w:rPr>
                      <w:rFonts w:ascii="Verdana" w:hAnsi="Verdana" w:cs="Arial"/>
                    </w:rPr>
                    <w:t>evol</w:t>
                  </w:r>
                  <w:r w:rsidR="00F10B38" w:rsidRPr="002C06B2">
                    <w:rPr>
                      <w:rFonts w:ascii="Verdana" w:hAnsi="Verdana" w:cs="Arial"/>
                    </w:rPr>
                    <w:t>v</w:t>
                  </w:r>
                  <w:r w:rsidR="000E2735" w:rsidRPr="002C06B2">
                    <w:rPr>
                      <w:rFonts w:ascii="Verdana" w:hAnsi="Verdana" w:cs="Arial"/>
                    </w:rPr>
                    <w:t>e alongside wider quality-improvement actions</w:t>
                  </w:r>
                  <w:r w:rsidR="00534517" w:rsidRPr="002C06B2">
                    <w:rPr>
                      <w:rFonts w:ascii="Verdana" w:hAnsi="Verdana" w:cs="Arial"/>
                    </w:rPr>
                    <w:t xml:space="preserve"> </w:t>
                  </w:r>
                  <w:r w:rsidR="000339E9" w:rsidRPr="002C06B2">
                    <w:rPr>
                      <w:rFonts w:ascii="Verdana" w:hAnsi="Verdana" w:cs="Arial"/>
                    </w:rPr>
                    <w:t xml:space="preserve">during </w:t>
                  </w:r>
                  <w:r w:rsidR="00534517" w:rsidRPr="002C06B2">
                    <w:rPr>
                      <w:rFonts w:ascii="Verdana" w:hAnsi="Verdana" w:cs="Arial"/>
                    </w:rPr>
                    <w:t>2026</w:t>
                  </w:r>
                  <w:r w:rsidR="00D6545F" w:rsidRPr="002C06B2">
                    <w:rPr>
                      <w:rFonts w:ascii="Verdana" w:hAnsi="Verdana" w:cs="Arial"/>
                    </w:rPr>
                    <w:t>-2027.</w:t>
                  </w:r>
                </w:p>
                <w:p w14:paraId="64C9B710" w14:textId="77777777" w:rsidR="00A230CE" w:rsidRPr="002C06B2" w:rsidRDefault="00A230CE" w:rsidP="00114648">
                  <w:pPr>
                    <w:contextualSpacing/>
                    <w:rPr>
                      <w:rFonts w:ascii="Verdana" w:hAnsi="Verdana" w:cs="Arial"/>
                    </w:rPr>
                  </w:pPr>
                </w:p>
                <w:p w14:paraId="3E793462" w14:textId="1CE0EAEA" w:rsidR="005E1DFA" w:rsidRPr="002C06B2" w:rsidRDefault="00F74922" w:rsidP="00114648">
                  <w:pPr>
                    <w:contextualSpacing/>
                    <w:rPr>
                      <w:rFonts w:ascii="Verdana" w:hAnsi="Verdana" w:cs="Arial"/>
                    </w:rPr>
                  </w:pPr>
                  <w:r w:rsidRPr="002C06B2">
                    <w:rPr>
                      <w:rFonts w:ascii="Verdana" w:hAnsi="Verdana" w:cs="Arial"/>
                    </w:rPr>
                    <w:lastRenderedPageBreak/>
                    <w:t>New p</w:t>
                  </w:r>
                  <w:r w:rsidR="00A230CE" w:rsidRPr="002C06B2">
                    <w:rPr>
                      <w:rFonts w:ascii="Verdana" w:hAnsi="Verdana" w:cs="Arial"/>
                    </w:rPr>
                    <w:t>ressure Ulcer</w:t>
                  </w:r>
                  <w:r w:rsidR="00405BCB" w:rsidRPr="002C06B2">
                    <w:rPr>
                      <w:rFonts w:ascii="Verdana" w:hAnsi="Verdana" w:cs="Arial"/>
                    </w:rPr>
                    <w:t xml:space="preserve"> Reporting</w:t>
                  </w:r>
                  <w:r w:rsidR="00A230CE" w:rsidRPr="002C06B2">
                    <w:rPr>
                      <w:rFonts w:ascii="Verdana" w:hAnsi="Verdana" w:cs="Arial"/>
                    </w:rPr>
                    <w:t xml:space="preserve"> and </w:t>
                  </w:r>
                  <w:r w:rsidR="00405BCB" w:rsidRPr="002C06B2">
                    <w:rPr>
                      <w:rFonts w:ascii="Verdana" w:hAnsi="Verdana" w:cs="Arial"/>
                    </w:rPr>
                    <w:t>Investigation guidance</w:t>
                  </w:r>
                  <w:r w:rsidR="000339E9" w:rsidRPr="002C06B2">
                    <w:rPr>
                      <w:rFonts w:ascii="Verdana" w:hAnsi="Verdana" w:cs="Arial"/>
                    </w:rPr>
                    <w:t>,</w:t>
                  </w:r>
                  <w:r w:rsidRPr="002C06B2">
                    <w:rPr>
                      <w:rFonts w:ascii="Verdana" w:hAnsi="Verdana" w:cs="Arial"/>
                    </w:rPr>
                    <w:t xml:space="preserve"> approved by the Chief Nursing Officer </w:t>
                  </w:r>
                  <w:r w:rsidR="00CB6B56" w:rsidRPr="002C06B2">
                    <w:rPr>
                      <w:rFonts w:ascii="Verdana" w:hAnsi="Verdana" w:cs="Arial"/>
                    </w:rPr>
                    <w:t xml:space="preserve">(CNO) </w:t>
                  </w:r>
                  <w:r w:rsidRPr="002C06B2">
                    <w:rPr>
                      <w:rFonts w:ascii="Verdana" w:hAnsi="Verdana" w:cs="Arial"/>
                    </w:rPr>
                    <w:t>for Wales</w:t>
                  </w:r>
                  <w:r w:rsidR="000339E9" w:rsidRPr="002C06B2">
                    <w:rPr>
                      <w:rFonts w:ascii="Verdana" w:hAnsi="Verdana" w:cs="Arial"/>
                    </w:rPr>
                    <w:t xml:space="preserve">, </w:t>
                  </w:r>
                  <w:r w:rsidR="002B1CE3" w:rsidRPr="002C06B2">
                    <w:rPr>
                      <w:rFonts w:ascii="Verdana" w:hAnsi="Verdana" w:cs="Arial"/>
                    </w:rPr>
                    <w:t xml:space="preserve">will come into effect from </w:t>
                  </w:r>
                  <w:r w:rsidR="00405BCB" w:rsidRPr="002C06B2">
                    <w:rPr>
                      <w:rFonts w:ascii="Verdana" w:hAnsi="Verdana" w:cs="Arial"/>
                    </w:rPr>
                    <w:t>1 April 2026</w:t>
                  </w:r>
                  <w:r w:rsidR="007E120C" w:rsidRPr="002C06B2">
                    <w:rPr>
                      <w:rFonts w:ascii="Verdana" w:hAnsi="Verdana" w:cs="Arial"/>
                    </w:rPr>
                    <w:t>. This</w:t>
                  </w:r>
                  <w:r w:rsidR="00CB6B56" w:rsidRPr="002C06B2">
                    <w:rPr>
                      <w:rFonts w:ascii="Verdana" w:hAnsi="Verdana" w:cs="Arial"/>
                    </w:rPr>
                    <w:t xml:space="preserve"> align</w:t>
                  </w:r>
                  <w:r w:rsidR="007E120C" w:rsidRPr="002C06B2">
                    <w:rPr>
                      <w:rFonts w:ascii="Verdana" w:hAnsi="Verdana" w:cs="Arial"/>
                    </w:rPr>
                    <w:t>s</w:t>
                  </w:r>
                  <w:r w:rsidR="00CB6B56" w:rsidRPr="002C06B2">
                    <w:rPr>
                      <w:rFonts w:ascii="Verdana" w:hAnsi="Verdana" w:cs="Arial"/>
                    </w:rPr>
                    <w:t xml:space="preserve"> with the revised </w:t>
                  </w:r>
                  <w:r w:rsidR="00432B86" w:rsidRPr="002C06B2">
                    <w:rPr>
                      <w:rFonts w:ascii="Verdana" w:hAnsi="Verdana" w:cs="Arial"/>
                      <w:i/>
                      <w:iCs/>
                    </w:rPr>
                    <w:t>Listening to People</w:t>
                  </w:r>
                  <w:r w:rsidR="00BB2C94" w:rsidRPr="002C06B2">
                    <w:rPr>
                      <w:rFonts w:ascii="Verdana" w:hAnsi="Verdana" w:cs="Arial"/>
                      <w:i/>
                      <w:iCs/>
                    </w:rPr>
                    <w:t xml:space="preserve"> (LTP): NHS Wales Complaints</w:t>
                  </w:r>
                  <w:r w:rsidR="005E1DFA" w:rsidRPr="002C06B2">
                    <w:rPr>
                      <w:rFonts w:ascii="Verdana" w:hAnsi="Verdana" w:cs="Arial"/>
                      <w:i/>
                      <w:iCs/>
                    </w:rPr>
                    <w:t>, Incidents and Redress Process</w:t>
                  </w:r>
                  <w:r w:rsidR="005E1DFA" w:rsidRPr="002C06B2">
                    <w:rPr>
                      <w:rFonts w:ascii="Verdana" w:hAnsi="Verdana" w:cs="Arial"/>
                    </w:rPr>
                    <w:t>.</w:t>
                  </w:r>
                  <w:r w:rsidR="00753F9C" w:rsidRPr="002C06B2">
                    <w:rPr>
                      <w:rFonts w:ascii="Verdana" w:hAnsi="Verdana" w:cs="Arial"/>
                    </w:rPr>
                    <w:t xml:space="preserve"> </w:t>
                  </w:r>
                  <w:r w:rsidR="002E780F" w:rsidRPr="002C06B2">
                    <w:rPr>
                      <w:rFonts w:ascii="Verdana" w:hAnsi="Verdana" w:cs="Arial"/>
                    </w:rPr>
                    <w:t xml:space="preserve">Monthly </w:t>
                  </w:r>
                  <w:r w:rsidR="00CD70F7" w:rsidRPr="002C06B2">
                    <w:rPr>
                      <w:rFonts w:ascii="Verdana" w:hAnsi="Verdana" w:cs="Arial"/>
                    </w:rPr>
                    <w:t>Integrated Performance R</w:t>
                  </w:r>
                  <w:r w:rsidR="002E780F" w:rsidRPr="002C06B2">
                    <w:rPr>
                      <w:rFonts w:ascii="Verdana" w:hAnsi="Verdana" w:cs="Arial"/>
                    </w:rPr>
                    <w:t>eports</w:t>
                  </w:r>
                  <w:r w:rsidR="00971E53" w:rsidRPr="002C06B2">
                    <w:rPr>
                      <w:rFonts w:ascii="Verdana" w:hAnsi="Verdana" w:cs="Arial"/>
                    </w:rPr>
                    <w:t>,</w:t>
                  </w:r>
                  <w:r w:rsidR="00636B74" w:rsidRPr="002C06B2">
                    <w:rPr>
                      <w:rFonts w:ascii="Verdana" w:hAnsi="Verdana" w:cs="Arial"/>
                    </w:rPr>
                    <w:t xml:space="preserve"> highlighting incident</w:t>
                  </w:r>
                  <w:r w:rsidR="00971E53" w:rsidRPr="002C06B2">
                    <w:rPr>
                      <w:rFonts w:ascii="Verdana" w:hAnsi="Verdana" w:cs="Arial"/>
                    </w:rPr>
                    <w:t xml:space="preserve"> numbers</w:t>
                  </w:r>
                  <w:r w:rsidR="00D246B4" w:rsidRPr="002C06B2">
                    <w:rPr>
                      <w:rFonts w:ascii="Verdana" w:hAnsi="Verdana" w:cs="Arial"/>
                    </w:rPr>
                    <w:t>, learnings and actions</w:t>
                  </w:r>
                  <w:r w:rsidR="00971E53" w:rsidRPr="002C06B2">
                    <w:rPr>
                      <w:rFonts w:ascii="Verdana" w:hAnsi="Verdana" w:cs="Arial"/>
                    </w:rPr>
                    <w:t>,</w:t>
                  </w:r>
                  <w:r w:rsidR="00636B74" w:rsidRPr="002C06B2">
                    <w:rPr>
                      <w:rFonts w:ascii="Verdana" w:hAnsi="Verdana" w:cs="Arial"/>
                    </w:rPr>
                    <w:t xml:space="preserve"> </w:t>
                  </w:r>
                  <w:r w:rsidR="00753F9C" w:rsidRPr="002C06B2">
                    <w:rPr>
                      <w:rFonts w:ascii="Verdana" w:hAnsi="Verdana" w:cs="Arial"/>
                    </w:rPr>
                    <w:t xml:space="preserve">are submitted to the </w:t>
                  </w:r>
                  <w:r w:rsidR="00CD70F7" w:rsidRPr="002C06B2">
                    <w:rPr>
                      <w:rFonts w:ascii="Verdana" w:hAnsi="Verdana" w:cs="Arial"/>
                    </w:rPr>
                    <w:t>Quality &amp; Safety</w:t>
                  </w:r>
                  <w:r w:rsidR="003B2718" w:rsidRPr="002C06B2">
                    <w:rPr>
                      <w:rFonts w:ascii="Verdana" w:hAnsi="Verdana" w:cs="Arial"/>
                    </w:rPr>
                    <w:t xml:space="preserve"> Group.</w:t>
                  </w:r>
                </w:p>
                <w:p w14:paraId="1947B960" w14:textId="77777777" w:rsidR="002311CB" w:rsidRPr="002C06B2" w:rsidRDefault="002311CB" w:rsidP="00114648">
                  <w:pPr>
                    <w:contextualSpacing/>
                    <w:rPr>
                      <w:rFonts w:ascii="Verdana" w:hAnsi="Verdana" w:cs="Arial"/>
                    </w:rPr>
                  </w:pPr>
                </w:p>
                <w:p w14:paraId="290816EF" w14:textId="61E4BEEF" w:rsidR="00F05892" w:rsidRPr="002C06B2" w:rsidRDefault="00A539A6" w:rsidP="00114648">
                  <w:pPr>
                    <w:contextualSpacing/>
                    <w:rPr>
                      <w:rFonts w:ascii="Verdana" w:hAnsi="Verdana" w:cs="Arial"/>
                      <w:b/>
                      <w:bCs/>
                    </w:rPr>
                  </w:pPr>
                  <w:r w:rsidRPr="002C06B2">
                    <w:rPr>
                      <w:rFonts w:ascii="Verdana" w:hAnsi="Verdana" w:cs="Arial"/>
                      <w:b/>
                      <w:bCs/>
                      <w:u w:val="single"/>
                    </w:rPr>
                    <w:t xml:space="preserve">Reportable Falls </w:t>
                  </w:r>
                  <w:r w:rsidR="00E209C6" w:rsidRPr="002C06B2">
                    <w:rPr>
                      <w:rFonts w:ascii="Verdana" w:hAnsi="Verdana" w:cs="Arial"/>
                      <w:b/>
                      <w:bCs/>
                      <w:u w:val="single"/>
                    </w:rPr>
                    <w:t>(</w:t>
                  </w:r>
                  <w:r w:rsidRPr="002C06B2">
                    <w:rPr>
                      <w:rFonts w:ascii="Verdana" w:hAnsi="Verdana" w:cs="Arial"/>
                      <w:b/>
                      <w:bCs/>
                      <w:u w:val="single"/>
                    </w:rPr>
                    <w:t>resulting in moderate, severe harm, or death</w:t>
                  </w:r>
                  <w:r w:rsidR="00E209C6" w:rsidRPr="002C06B2">
                    <w:rPr>
                      <w:rFonts w:ascii="Verdana" w:hAnsi="Verdana" w:cs="Arial"/>
                      <w:b/>
                      <w:bCs/>
                      <w:u w:val="single"/>
                    </w:rPr>
                    <w:t>)</w:t>
                  </w:r>
                </w:p>
                <w:p w14:paraId="3681187C" w14:textId="77E4A0A6" w:rsidR="003F47C7" w:rsidRPr="002C06B2" w:rsidRDefault="00F05892" w:rsidP="00114648">
                  <w:pPr>
                    <w:spacing w:before="240" w:after="200"/>
                    <w:ind w:right="227"/>
                    <w:contextualSpacing/>
                    <w:mirrorIndents/>
                    <w:rPr>
                      <w:rFonts w:ascii="Verdana" w:hAnsi="Verdana" w:cs="Arial"/>
                    </w:rPr>
                  </w:pPr>
                  <w:r w:rsidRPr="002C06B2">
                    <w:rPr>
                      <w:rFonts w:ascii="Verdana" w:hAnsi="Verdana" w:cs="Arial"/>
                    </w:rPr>
                    <w:t xml:space="preserve">The number of closed </w:t>
                  </w:r>
                  <w:r w:rsidR="00EB19FE" w:rsidRPr="002C06B2">
                    <w:rPr>
                      <w:rFonts w:ascii="Verdana" w:hAnsi="Verdana" w:cs="Arial"/>
                    </w:rPr>
                    <w:t>incidents</w:t>
                  </w:r>
                  <w:r w:rsidRPr="002C06B2">
                    <w:rPr>
                      <w:rFonts w:ascii="Verdana" w:hAnsi="Verdana" w:cs="Arial"/>
                    </w:rPr>
                    <w:t xml:space="preserve"> </w:t>
                  </w:r>
                  <w:r w:rsidR="00B91A31" w:rsidRPr="002C06B2">
                    <w:rPr>
                      <w:rFonts w:ascii="Verdana" w:hAnsi="Verdana" w:cs="Arial"/>
                    </w:rPr>
                    <w:t xml:space="preserve">decreased </w:t>
                  </w:r>
                  <w:r w:rsidRPr="002C06B2">
                    <w:rPr>
                      <w:rFonts w:ascii="Verdana" w:hAnsi="Verdana" w:cs="Arial"/>
                    </w:rPr>
                    <w:t xml:space="preserve">by </w:t>
                  </w:r>
                  <w:r w:rsidR="004017A7" w:rsidRPr="002C06B2">
                    <w:rPr>
                      <w:rFonts w:ascii="Verdana" w:hAnsi="Verdana" w:cs="Arial"/>
                    </w:rPr>
                    <w:t xml:space="preserve">three </w:t>
                  </w:r>
                  <w:r w:rsidR="00EB19FE" w:rsidRPr="002C06B2">
                    <w:rPr>
                      <w:rFonts w:ascii="Verdana" w:hAnsi="Verdana" w:cs="Arial"/>
                    </w:rPr>
                    <w:t xml:space="preserve">during this period. </w:t>
                  </w:r>
                  <w:r w:rsidR="00F64479" w:rsidRPr="002C06B2">
                    <w:rPr>
                      <w:rFonts w:ascii="Verdana" w:hAnsi="Verdana" w:cs="Arial"/>
                    </w:rPr>
                    <w:t xml:space="preserve">Only one fall </w:t>
                  </w:r>
                  <w:r w:rsidR="00633C54" w:rsidRPr="002C06B2">
                    <w:rPr>
                      <w:rFonts w:ascii="Verdana" w:hAnsi="Verdana" w:cs="Arial"/>
                    </w:rPr>
                    <w:t>was</w:t>
                  </w:r>
                  <w:r w:rsidR="00F64479" w:rsidRPr="002C06B2">
                    <w:rPr>
                      <w:rFonts w:ascii="Verdana" w:hAnsi="Verdana" w:cs="Arial"/>
                    </w:rPr>
                    <w:t xml:space="preserve"> attributed to nurse staffing levels</w:t>
                  </w:r>
                  <w:r w:rsidR="00851BC3" w:rsidRPr="002C06B2">
                    <w:rPr>
                      <w:rFonts w:ascii="Verdana" w:hAnsi="Verdana" w:cs="Arial"/>
                    </w:rPr>
                    <w:t xml:space="preserve">, where increased patient acuity was not escalated to the senior leadership team. </w:t>
                  </w:r>
                  <w:r w:rsidR="00F64479" w:rsidRPr="002C06B2">
                    <w:rPr>
                      <w:rFonts w:ascii="Verdana" w:hAnsi="Verdana" w:cs="Arial"/>
                    </w:rPr>
                    <w:t xml:space="preserve"> </w:t>
                  </w:r>
                  <w:r w:rsidR="00E150AE" w:rsidRPr="002C06B2">
                    <w:rPr>
                      <w:rFonts w:ascii="Verdana" w:hAnsi="Verdana" w:cs="Arial"/>
                    </w:rPr>
                    <w:t xml:space="preserve">Falls scrutiny panels </w:t>
                  </w:r>
                  <w:r w:rsidR="00633C54" w:rsidRPr="002C06B2">
                    <w:rPr>
                      <w:rFonts w:ascii="Verdana" w:hAnsi="Verdana" w:cs="Arial"/>
                    </w:rPr>
                    <w:t xml:space="preserve">remain in place and continue to </w:t>
                  </w:r>
                  <w:r w:rsidR="00E150AE" w:rsidRPr="002C06B2">
                    <w:rPr>
                      <w:rFonts w:ascii="Verdana" w:hAnsi="Verdana" w:cs="Arial"/>
                    </w:rPr>
                    <w:t xml:space="preserve">highlight </w:t>
                  </w:r>
                  <w:r w:rsidR="00371ABF" w:rsidRPr="002C06B2">
                    <w:rPr>
                      <w:rFonts w:ascii="Verdana" w:hAnsi="Verdana" w:cs="Arial"/>
                    </w:rPr>
                    <w:t xml:space="preserve">changes </w:t>
                  </w:r>
                  <w:r w:rsidR="00E150AE" w:rsidRPr="002C06B2">
                    <w:rPr>
                      <w:rFonts w:ascii="Verdana" w:hAnsi="Verdana" w:cs="Arial"/>
                    </w:rPr>
                    <w:t xml:space="preserve">in </w:t>
                  </w:r>
                  <w:r w:rsidR="00371ABF" w:rsidRPr="002C06B2">
                    <w:rPr>
                      <w:rFonts w:ascii="Verdana" w:hAnsi="Verdana" w:cs="Arial"/>
                    </w:rPr>
                    <w:t xml:space="preserve">the </w:t>
                  </w:r>
                  <w:r w:rsidR="00E150AE" w:rsidRPr="002C06B2">
                    <w:rPr>
                      <w:rFonts w:ascii="Verdana" w:hAnsi="Verdana" w:cs="Arial"/>
                    </w:rPr>
                    <w:t>patient population</w:t>
                  </w:r>
                  <w:r w:rsidR="00371ABF" w:rsidRPr="002C06B2">
                    <w:rPr>
                      <w:rFonts w:ascii="Verdana" w:hAnsi="Verdana" w:cs="Arial"/>
                    </w:rPr>
                    <w:t>,</w:t>
                  </w:r>
                  <w:r w:rsidR="00E150AE" w:rsidRPr="002C06B2">
                    <w:rPr>
                      <w:rFonts w:ascii="Verdana" w:hAnsi="Verdana" w:cs="Arial"/>
                    </w:rPr>
                    <w:t xml:space="preserve"> with increased acuity and complexity of care needs across all reported</w:t>
                  </w:r>
                  <w:r w:rsidR="00371ABF" w:rsidRPr="002C06B2">
                    <w:rPr>
                      <w:rFonts w:ascii="Verdana" w:hAnsi="Verdana" w:cs="Arial"/>
                    </w:rPr>
                    <w:t xml:space="preserve"> areas</w:t>
                  </w:r>
                  <w:r w:rsidR="00E150AE" w:rsidRPr="002C06B2">
                    <w:rPr>
                      <w:rFonts w:ascii="Verdana" w:hAnsi="Verdana" w:cs="Arial"/>
                    </w:rPr>
                    <w:t>.</w:t>
                  </w:r>
                  <w:r w:rsidR="002E3F74" w:rsidRPr="002C06B2">
                    <w:rPr>
                      <w:rFonts w:ascii="Verdana" w:hAnsi="Verdana" w:cs="Arial"/>
                    </w:rPr>
                    <w:t xml:space="preserve"> </w:t>
                  </w:r>
                  <w:r w:rsidR="003F47C7" w:rsidRPr="002C06B2">
                    <w:rPr>
                      <w:rFonts w:ascii="Verdana" w:hAnsi="Verdana" w:cs="Arial"/>
                    </w:rPr>
                    <w:t>Service Groups continue to submit reports to the overarching Falls Prevention Steering Group</w:t>
                  </w:r>
                  <w:r w:rsidR="00B3621D" w:rsidRPr="002C06B2">
                    <w:rPr>
                      <w:rFonts w:ascii="Verdana" w:hAnsi="Verdana" w:cs="Arial"/>
                    </w:rPr>
                    <w:t>,</w:t>
                  </w:r>
                  <w:r w:rsidR="003F47C7" w:rsidRPr="002C06B2">
                    <w:rPr>
                      <w:rFonts w:ascii="Verdana" w:hAnsi="Verdana" w:cs="Arial"/>
                    </w:rPr>
                    <w:t xml:space="preserve"> providing updates and assurance </w:t>
                  </w:r>
                  <w:r w:rsidR="00B3621D" w:rsidRPr="002C06B2">
                    <w:rPr>
                      <w:rFonts w:ascii="Verdana" w:hAnsi="Verdana" w:cs="Arial"/>
                    </w:rPr>
                    <w:t xml:space="preserve">regarding </w:t>
                  </w:r>
                  <w:r w:rsidR="003F47C7" w:rsidRPr="002C06B2">
                    <w:rPr>
                      <w:rFonts w:ascii="Verdana" w:hAnsi="Verdana" w:cs="Arial"/>
                    </w:rPr>
                    <w:t>current and future actions for continuous improvement.</w:t>
                  </w:r>
                </w:p>
                <w:p w14:paraId="3F9F7693" w14:textId="77777777" w:rsidR="003C0CA9" w:rsidRPr="002C06B2" w:rsidRDefault="003C0CA9" w:rsidP="00114648">
                  <w:pPr>
                    <w:spacing w:before="240" w:after="200"/>
                    <w:ind w:right="227"/>
                    <w:contextualSpacing/>
                    <w:mirrorIndents/>
                    <w:rPr>
                      <w:rFonts w:ascii="Verdana" w:hAnsi="Verdana" w:cs="Arial"/>
                      <w:color w:val="FF0000"/>
                    </w:rPr>
                  </w:pPr>
                </w:p>
                <w:p w14:paraId="6DF10CEB" w14:textId="6FBA70F0" w:rsidR="003C0CA9" w:rsidRPr="002C06B2" w:rsidRDefault="006829C8" w:rsidP="00114648">
                  <w:pPr>
                    <w:spacing w:before="240" w:after="200"/>
                    <w:ind w:right="227"/>
                    <w:contextualSpacing/>
                    <w:mirrorIndents/>
                    <w:rPr>
                      <w:rFonts w:ascii="Verdana" w:hAnsi="Verdana" w:cs="Arial"/>
                    </w:rPr>
                  </w:pPr>
                  <w:r w:rsidRPr="002C06B2">
                    <w:rPr>
                      <w:rFonts w:ascii="Verdana" w:hAnsi="Verdana" w:cs="Arial"/>
                      <w:bCs/>
                      <w:color w:val="000000" w:themeColor="text1"/>
                    </w:rPr>
                    <w:t xml:space="preserve">Nationally, there is a </w:t>
                  </w:r>
                  <w:r w:rsidR="002528BB" w:rsidRPr="002C06B2">
                    <w:rPr>
                      <w:rFonts w:ascii="Verdana" w:hAnsi="Verdana" w:cs="Arial"/>
                      <w:bCs/>
                      <w:color w:val="000000" w:themeColor="text1"/>
                    </w:rPr>
                    <w:t xml:space="preserve">shift away </w:t>
                  </w:r>
                  <w:r w:rsidRPr="002C06B2">
                    <w:rPr>
                      <w:rFonts w:ascii="Verdana" w:hAnsi="Verdana" w:cs="Arial"/>
                      <w:bCs/>
                      <w:color w:val="000000" w:themeColor="text1"/>
                    </w:rPr>
                    <w:t xml:space="preserve">from viewing falls </w:t>
                  </w:r>
                  <w:r w:rsidR="002528BB" w:rsidRPr="002C06B2">
                    <w:rPr>
                      <w:rFonts w:ascii="Verdana" w:hAnsi="Verdana" w:cs="Arial"/>
                      <w:bCs/>
                      <w:color w:val="000000" w:themeColor="text1"/>
                    </w:rPr>
                    <w:t>solely</w:t>
                  </w:r>
                  <w:r w:rsidR="00400EA5" w:rsidRPr="002C06B2">
                    <w:rPr>
                      <w:rFonts w:ascii="Verdana" w:hAnsi="Verdana" w:cs="Arial"/>
                      <w:bCs/>
                      <w:color w:val="000000" w:themeColor="text1"/>
                    </w:rPr>
                    <w:t xml:space="preserve"> </w:t>
                  </w:r>
                  <w:r w:rsidRPr="002C06B2">
                    <w:rPr>
                      <w:rFonts w:ascii="Verdana" w:hAnsi="Verdana" w:cs="Arial"/>
                      <w:bCs/>
                      <w:color w:val="000000" w:themeColor="text1"/>
                    </w:rPr>
                    <w:t xml:space="preserve">as an outcome measure towards a greater </w:t>
                  </w:r>
                  <w:r w:rsidR="00400EA5" w:rsidRPr="002C06B2">
                    <w:rPr>
                      <w:rFonts w:ascii="Verdana" w:hAnsi="Verdana" w:cs="Arial"/>
                      <w:bCs/>
                      <w:color w:val="000000" w:themeColor="text1"/>
                    </w:rPr>
                    <w:t xml:space="preserve">emphasis </w:t>
                  </w:r>
                  <w:r w:rsidRPr="002C06B2">
                    <w:rPr>
                      <w:rFonts w:ascii="Verdana" w:hAnsi="Verdana" w:cs="Arial"/>
                      <w:bCs/>
                      <w:color w:val="000000" w:themeColor="text1"/>
                    </w:rPr>
                    <w:t>on preventing deconditioning</w:t>
                  </w:r>
                  <w:r w:rsidR="00CF21D3" w:rsidRPr="002C06B2">
                    <w:rPr>
                      <w:rFonts w:ascii="Verdana" w:hAnsi="Verdana" w:cs="Arial"/>
                      <w:bCs/>
                      <w:color w:val="000000" w:themeColor="text1"/>
                    </w:rPr>
                    <w:t>. This is reflected in</w:t>
                  </w:r>
                  <w:r w:rsidR="003C0CA9" w:rsidRPr="002C06B2">
                    <w:rPr>
                      <w:rFonts w:ascii="Verdana" w:hAnsi="Verdana" w:cs="Arial"/>
                      <w:bCs/>
                      <w:color w:val="000000" w:themeColor="text1"/>
                    </w:rPr>
                    <w:t xml:space="preserve"> t</w:t>
                  </w:r>
                  <w:r w:rsidR="003C0CA9" w:rsidRPr="002C06B2">
                    <w:rPr>
                      <w:rFonts w:ascii="Verdana" w:hAnsi="Verdana" w:cs="Arial"/>
                    </w:rPr>
                    <w:t xml:space="preserve">he </w:t>
                  </w:r>
                  <w:r w:rsidR="00400EA5" w:rsidRPr="002C06B2">
                    <w:rPr>
                      <w:rFonts w:ascii="Verdana" w:hAnsi="Verdana" w:cs="Arial"/>
                    </w:rPr>
                    <w:t xml:space="preserve">move </w:t>
                  </w:r>
                  <w:r w:rsidR="003C0CA9" w:rsidRPr="002C06B2">
                    <w:rPr>
                      <w:rFonts w:ascii="Verdana" w:hAnsi="Verdana" w:cs="Arial"/>
                    </w:rPr>
                    <w:t>from the multifactorial falls risk assessment to the multifactorial assessment of safer activity, which requires a cultural change in practice. The Health Board’s Falls Policy is currently being updated to align with this</w:t>
                  </w:r>
                  <w:r w:rsidR="00584AEF" w:rsidRPr="002C06B2">
                    <w:rPr>
                      <w:rFonts w:ascii="Verdana" w:hAnsi="Verdana" w:cs="Arial"/>
                    </w:rPr>
                    <w:t xml:space="preserve"> approach</w:t>
                  </w:r>
                  <w:r w:rsidR="003C0CA9" w:rsidRPr="002C06B2">
                    <w:rPr>
                      <w:rFonts w:ascii="Verdana" w:hAnsi="Verdana" w:cs="Arial"/>
                    </w:rPr>
                    <w:t>.</w:t>
                  </w:r>
                </w:p>
                <w:p w14:paraId="18E623E4" w14:textId="77777777" w:rsidR="004A678C" w:rsidRPr="002C06B2" w:rsidRDefault="004A678C" w:rsidP="00114648">
                  <w:pPr>
                    <w:spacing w:before="240" w:after="200"/>
                    <w:ind w:right="227"/>
                    <w:contextualSpacing/>
                    <w:mirrorIndents/>
                    <w:rPr>
                      <w:rFonts w:ascii="Verdana" w:hAnsi="Verdana" w:cs="Arial"/>
                    </w:rPr>
                  </w:pPr>
                </w:p>
                <w:p w14:paraId="11950DF0" w14:textId="45499837" w:rsidR="003F47C7" w:rsidRPr="002C06B2" w:rsidRDefault="003F47C7" w:rsidP="00114648">
                  <w:pPr>
                    <w:shd w:val="clear" w:color="auto" w:fill="FFFFFF" w:themeFill="background1"/>
                    <w:spacing w:before="240" w:after="200"/>
                    <w:ind w:right="227"/>
                    <w:contextualSpacing/>
                    <w:mirrorIndents/>
                    <w:rPr>
                      <w:rFonts w:ascii="Verdana" w:hAnsi="Verdana" w:cs="Arial"/>
                      <w:bCs/>
                      <w:color w:val="000000" w:themeColor="text1"/>
                    </w:rPr>
                  </w:pPr>
                  <w:r w:rsidRPr="002C06B2">
                    <w:rPr>
                      <w:rFonts w:ascii="Verdana" w:hAnsi="Verdana" w:cs="Arial"/>
                      <w:bCs/>
                      <w:color w:val="000000" w:themeColor="text1"/>
                    </w:rPr>
                    <w:t xml:space="preserve">Reconditioning ambassadors across the Health Board </w:t>
                  </w:r>
                  <w:r w:rsidR="00B900D4" w:rsidRPr="002C06B2">
                    <w:rPr>
                      <w:rFonts w:ascii="Verdana" w:hAnsi="Verdana" w:cs="Arial"/>
                      <w:bCs/>
                      <w:color w:val="000000" w:themeColor="text1"/>
                    </w:rPr>
                    <w:t xml:space="preserve">continue </w:t>
                  </w:r>
                  <w:r w:rsidRPr="002C06B2">
                    <w:rPr>
                      <w:rFonts w:ascii="Verdana" w:hAnsi="Verdana" w:cs="Arial"/>
                      <w:bCs/>
                      <w:color w:val="000000" w:themeColor="text1"/>
                    </w:rPr>
                    <w:t xml:space="preserve">to promote physical activity and cognitive stimulation, </w:t>
                  </w:r>
                  <w:r w:rsidR="000143FC" w:rsidRPr="002C06B2">
                    <w:rPr>
                      <w:rFonts w:ascii="Verdana" w:hAnsi="Verdana" w:cs="Arial"/>
                      <w:bCs/>
                      <w:color w:val="000000" w:themeColor="text1"/>
                    </w:rPr>
                    <w:t xml:space="preserve">supporting </w:t>
                  </w:r>
                  <w:r w:rsidRPr="002C06B2">
                    <w:rPr>
                      <w:rFonts w:ascii="Verdana" w:hAnsi="Verdana" w:cs="Arial"/>
                      <w:bCs/>
                      <w:color w:val="000000" w:themeColor="text1"/>
                    </w:rPr>
                    <w:t xml:space="preserve">patient independence </w:t>
                  </w:r>
                  <w:r w:rsidR="00465C1D" w:rsidRPr="002C06B2">
                    <w:rPr>
                      <w:rFonts w:ascii="Verdana" w:hAnsi="Verdana" w:cs="Arial"/>
                      <w:bCs/>
                      <w:color w:val="000000" w:themeColor="text1"/>
                    </w:rPr>
                    <w:t xml:space="preserve">and helping </w:t>
                  </w:r>
                  <w:r w:rsidRPr="002C06B2">
                    <w:rPr>
                      <w:rFonts w:ascii="Verdana" w:hAnsi="Verdana" w:cs="Arial"/>
                      <w:bCs/>
                      <w:color w:val="000000" w:themeColor="text1"/>
                    </w:rPr>
                    <w:t xml:space="preserve">to prevent deconditioning during hospital stays. </w:t>
                  </w:r>
                  <w:r w:rsidR="00465C1D" w:rsidRPr="002C06B2">
                    <w:rPr>
                      <w:rFonts w:ascii="Verdana" w:hAnsi="Verdana" w:cs="Arial"/>
                      <w:bCs/>
                      <w:color w:val="000000" w:themeColor="text1"/>
                    </w:rPr>
                    <w:t>Staff r</w:t>
                  </w:r>
                  <w:r w:rsidR="00B900D4" w:rsidRPr="002C06B2">
                    <w:rPr>
                      <w:rFonts w:ascii="Verdana" w:hAnsi="Verdana" w:cs="Arial"/>
                      <w:bCs/>
                      <w:color w:val="000000" w:themeColor="text1"/>
                    </w:rPr>
                    <w:t xml:space="preserve">ecruited </w:t>
                  </w:r>
                  <w:r w:rsidRPr="002C06B2">
                    <w:rPr>
                      <w:rFonts w:ascii="Verdana" w:hAnsi="Verdana" w:cs="Arial"/>
                      <w:bCs/>
                      <w:color w:val="000000" w:themeColor="text1"/>
                    </w:rPr>
                    <w:t xml:space="preserve">from a diverse range of roles </w:t>
                  </w:r>
                  <w:r w:rsidR="000F3E31" w:rsidRPr="002C06B2">
                    <w:rPr>
                      <w:rFonts w:ascii="Verdana" w:hAnsi="Verdana" w:cs="Arial"/>
                      <w:bCs/>
                      <w:color w:val="000000" w:themeColor="text1"/>
                    </w:rPr>
                    <w:t xml:space="preserve">continue </w:t>
                  </w:r>
                  <w:r w:rsidRPr="002C06B2">
                    <w:rPr>
                      <w:rFonts w:ascii="Verdana" w:hAnsi="Verdana" w:cs="Arial"/>
                      <w:bCs/>
                      <w:color w:val="000000" w:themeColor="text1"/>
                    </w:rPr>
                    <w:t xml:space="preserve">to raise awareness among </w:t>
                  </w:r>
                  <w:r w:rsidR="00E401BA" w:rsidRPr="002C06B2">
                    <w:rPr>
                      <w:rFonts w:ascii="Verdana" w:hAnsi="Verdana" w:cs="Arial"/>
                      <w:bCs/>
                      <w:color w:val="000000" w:themeColor="text1"/>
                    </w:rPr>
                    <w:t xml:space="preserve">both </w:t>
                  </w:r>
                  <w:r w:rsidRPr="002C06B2">
                    <w:rPr>
                      <w:rFonts w:ascii="Verdana" w:hAnsi="Verdana" w:cs="Arial"/>
                      <w:bCs/>
                      <w:color w:val="000000" w:themeColor="text1"/>
                    </w:rPr>
                    <w:t xml:space="preserve">teams and patients. </w:t>
                  </w:r>
                  <w:r w:rsidR="000F3E31" w:rsidRPr="002C06B2">
                    <w:rPr>
                      <w:rFonts w:ascii="Verdana" w:hAnsi="Verdana" w:cs="Arial"/>
                      <w:bCs/>
                      <w:color w:val="000000" w:themeColor="text1"/>
                    </w:rPr>
                    <w:t xml:space="preserve">The </w:t>
                  </w:r>
                  <w:r w:rsidR="00E401BA" w:rsidRPr="002C06B2">
                    <w:rPr>
                      <w:rFonts w:ascii="Verdana" w:hAnsi="Verdana" w:cs="Arial"/>
                      <w:bCs/>
                      <w:color w:val="000000" w:themeColor="text1"/>
                    </w:rPr>
                    <w:t>R</w:t>
                  </w:r>
                  <w:r w:rsidRPr="002C06B2">
                    <w:rPr>
                      <w:rFonts w:ascii="Verdana" w:hAnsi="Verdana" w:cs="Arial"/>
                      <w:bCs/>
                      <w:color w:val="000000" w:themeColor="text1"/>
                    </w:rPr>
                    <w:t xml:space="preserve">econditioning </w:t>
                  </w:r>
                  <w:r w:rsidR="00E401BA" w:rsidRPr="002C06B2">
                    <w:rPr>
                      <w:rFonts w:ascii="Verdana" w:hAnsi="Verdana" w:cs="Arial"/>
                      <w:bCs/>
                      <w:color w:val="000000" w:themeColor="text1"/>
                    </w:rPr>
                    <w:t>F</w:t>
                  </w:r>
                  <w:r w:rsidRPr="002C06B2">
                    <w:rPr>
                      <w:rFonts w:ascii="Verdana" w:hAnsi="Verdana" w:cs="Arial"/>
                      <w:bCs/>
                      <w:color w:val="000000" w:themeColor="text1"/>
                    </w:rPr>
                    <w:t>orum facilitate</w:t>
                  </w:r>
                  <w:r w:rsidR="000F3E31" w:rsidRPr="002C06B2">
                    <w:rPr>
                      <w:rFonts w:ascii="Verdana" w:hAnsi="Verdana" w:cs="Arial"/>
                      <w:bCs/>
                      <w:color w:val="000000" w:themeColor="text1"/>
                    </w:rPr>
                    <w:t>s</w:t>
                  </w:r>
                  <w:r w:rsidRPr="002C06B2">
                    <w:rPr>
                      <w:rFonts w:ascii="Verdana" w:hAnsi="Verdana" w:cs="Arial"/>
                      <w:bCs/>
                      <w:color w:val="000000" w:themeColor="text1"/>
                    </w:rPr>
                    <w:t xml:space="preserve"> specialist training opportunities, share</w:t>
                  </w:r>
                  <w:r w:rsidR="001062A1" w:rsidRPr="002C06B2">
                    <w:rPr>
                      <w:rFonts w:ascii="Verdana" w:hAnsi="Verdana" w:cs="Arial"/>
                      <w:bCs/>
                      <w:color w:val="000000" w:themeColor="text1"/>
                    </w:rPr>
                    <w:t>s</w:t>
                  </w:r>
                  <w:r w:rsidRPr="002C06B2">
                    <w:rPr>
                      <w:rFonts w:ascii="Verdana" w:hAnsi="Verdana" w:cs="Arial"/>
                      <w:bCs/>
                      <w:color w:val="000000" w:themeColor="text1"/>
                    </w:rPr>
                    <w:t xml:space="preserve"> best practice</w:t>
                  </w:r>
                  <w:r w:rsidR="001062A1" w:rsidRPr="002C06B2">
                    <w:rPr>
                      <w:rFonts w:ascii="Verdana" w:hAnsi="Verdana" w:cs="Arial"/>
                      <w:bCs/>
                      <w:color w:val="000000" w:themeColor="text1"/>
                    </w:rPr>
                    <w:t>,</w:t>
                  </w:r>
                  <w:r w:rsidRPr="002C06B2">
                    <w:rPr>
                      <w:rFonts w:ascii="Verdana" w:hAnsi="Verdana" w:cs="Arial"/>
                      <w:bCs/>
                      <w:color w:val="000000" w:themeColor="text1"/>
                    </w:rPr>
                    <w:t xml:space="preserve"> and provide a platform for meaningful </w:t>
                  </w:r>
                  <w:r w:rsidR="001062A1" w:rsidRPr="002C06B2">
                    <w:rPr>
                      <w:rFonts w:ascii="Verdana" w:hAnsi="Verdana" w:cs="Arial"/>
                      <w:bCs/>
                      <w:color w:val="000000" w:themeColor="text1"/>
                    </w:rPr>
                    <w:t xml:space="preserve">and sustainable </w:t>
                  </w:r>
                  <w:r w:rsidRPr="002C06B2">
                    <w:rPr>
                      <w:rFonts w:ascii="Verdana" w:hAnsi="Verdana" w:cs="Arial"/>
                      <w:bCs/>
                      <w:color w:val="000000" w:themeColor="text1"/>
                    </w:rPr>
                    <w:t>change.</w:t>
                  </w:r>
                </w:p>
                <w:p w14:paraId="3922B23C" w14:textId="77777777" w:rsidR="00E209C6" w:rsidRPr="002C06B2" w:rsidRDefault="00E209C6" w:rsidP="00114648">
                  <w:pPr>
                    <w:contextualSpacing/>
                    <w:rPr>
                      <w:rFonts w:ascii="Verdana" w:hAnsi="Verdana" w:cs="Arial"/>
                      <w:b/>
                      <w:bCs/>
                      <w:color w:val="FF0000"/>
                    </w:rPr>
                  </w:pPr>
                </w:p>
                <w:p w14:paraId="720E8B86" w14:textId="2FF00A0B" w:rsidR="00B60404" w:rsidRPr="002C06B2" w:rsidRDefault="00E209C6" w:rsidP="00114648">
                  <w:pPr>
                    <w:contextualSpacing/>
                    <w:rPr>
                      <w:rFonts w:ascii="Verdana" w:hAnsi="Verdana" w:cs="Arial"/>
                      <w:b/>
                      <w:bCs/>
                    </w:rPr>
                  </w:pPr>
                  <w:r w:rsidRPr="002C06B2">
                    <w:rPr>
                      <w:rFonts w:ascii="Verdana" w:hAnsi="Verdana" w:cs="Arial"/>
                      <w:b/>
                      <w:bCs/>
                      <w:u w:val="single"/>
                    </w:rPr>
                    <w:t xml:space="preserve">Reportable </w:t>
                  </w:r>
                  <w:r w:rsidR="001B3968" w:rsidRPr="002C06B2">
                    <w:rPr>
                      <w:rFonts w:ascii="Verdana" w:hAnsi="Verdana" w:cs="Arial"/>
                      <w:b/>
                      <w:bCs/>
                      <w:u w:val="single"/>
                    </w:rPr>
                    <w:t>M</w:t>
                  </w:r>
                  <w:r w:rsidRPr="002C06B2">
                    <w:rPr>
                      <w:rFonts w:ascii="Verdana" w:hAnsi="Verdana" w:cs="Arial"/>
                      <w:b/>
                      <w:bCs/>
                      <w:u w:val="single"/>
                    </w:rPr>
                    <w:t xml:space="preserve">edication </w:t>
                  </w:r>
                  <w:r w:rsidR="001B3968" w:rsidRPr="002C06B2">
                    <w:rPr>
                      <w:rFonts w:ascii="Verdana" w:hAnsi="Verdana" w:cs="Arial"/>
                      <w:b/>
                      <w:bCs/>
                      <w:u w:val="single"/>
                    </w:rPr>
                    <w:t>E</w:t>
                  </w:r>
                  <w:r w:rsidRPr="002C06B2">
                    <w:rPr>
                      <w:rFonts w:ascii="Verdana" w:hAnsi="Verdana" w:cs="Arial"/>
                      <w:b/>
                      <w:bCs/>
                      <w:u w:val="single"/>
                    </w:rPr>
                    <w:t>rrors (</w:t>
                  </w:r>
                  <w:r w:rsidR="001B3968" w:rsidRPr="002C06B2">
                    <w:rPr>
                      <w:rFonts w:ascii="Verdana" w:hAnsi="Verdana" w:cs="Arial"/>
                      <w:b/>
                      <w:bCs/>
                      <w:u w:val="single"/>
                    </w:rPr>
                    <w:t xml:space="preserve">resulting in </w:t>
                  </w:r>
                  <w:r w:rsidR="0053524C" w:rsidRPr="002C06B2">
                    <w:rPr>
                      <w:rFonts w:ascii="Verdana" w:hAnsi="Verdana" w:cs="Arial"/>
                      <w:b/>
                      <w:bCs/>
                      <w:u w:val="single"/>
                    </w:rPr>
                    <w:t xml:space="preserve">moderate, severe harm, </w:t>
                  </w:r>
                  <w:r w:rsidR="00794A53" w:rsidRPr="002C06B2">
                    <w:rPr>
                      <w:rFonts w:ascii="Verdana" w:hAnsi="Verdana" w:cs="Arial"/>
                      <w:b/>
                      <w:bCs/>
                      <w:u w:val="single"/>
                    </w:rPr>
                    <w:t>d</w:t>
                  </w:r>
                  <w:r w:rsidR="0053524C" w:rsidRPr="002C06B2">
                    <w:rPr>
                      <w:rFonts w:ascii="Verdana" w:hAnsi="Verdana" w:cs="Arial"/>
                      <w:b/>
                      <w:bCs/>
                      <w:u w:val="single"/>
                    </w:rPr>
                    <w:t>eath</w:t>
                  </w:r>
                  <w:r w:rsidR="00794A53" w:rsidRPr="002C06B2">
                    <w:rPr>
                      <w:rFonts w:ascii="Verdana" w:hAnsi="Verdana" w:cs="Arial"/>
                      <w:b/>
                      <w:bCs/>
                      <w:u w:val="single"/>
                    </w:rPr>
                    <w:t>, and never events)</w:t>
                  </w:r>
                </w:p>
                <w:p w14:paraId="7639F6A0" w14:textId="26BE128D" w:rsidR="00007FF3" w:rsidRPr="002C06B2" w:rsidRDefault="00F05892" w:rsidP="00114648">
                  <w:pPr>
                    <w:spacing w:before="240" w:after="200"/>
                    <w:ind w:right="227"/>
                    <w:contextualSpacing/>
                    <w:mirrorIndents/>
                    <w:rPr>
                      <w:rFonts w:ascii="Verdana" w:hAnsi="Verdana" w:cs="Arial"/>
                    </w:rPr>
                  </w:pPr>
                  <w:r w:rsidRPr="002C06B2">
                    <w:rPr>
                      <w:rFonts w:ascii="Verdana" w:hAnsi="Verdana" w:cs="Arial"/>
                    </w:rPr>
                    <w:t>There were no closed incidents of medication errors reported during this period</w:t>
                  </w:r>
                  <w:r w:rsidR="007910FA" w:rsidRPr="002C06B2">
                    <w:rPr>
                      <w:rFonts w:ascii="Verdana" w:hAnsi="Verdana" w:cs="Arial"/>
                    </w:rPr>
                    <w:t>,</w:t>
                  </w:r>
                  <w:r w:rsidRPr="002C06B2">
                    <w:rPr>
                      <w:rFonts w:ascii="Verdana" w:hAnsi="Verdana" w:cs="Arial"/>
                    </w:rPr>
                    <w:t xml:space="preserve"> unchanged from 2024-2025. The Medicines Operational Board continues to meet bi-monthly </w:t>
                  </w:r>
                  <w:r w:rsidR="008C25B2" w:rsidRPr="002C06B2">
                    <w:rPr>
                      <w:rFonts w:ascii="Verdana" w:hAnsi="Verdana" w:cs="Arial"/>
                    </w:rPr>
                    <w:t>and</w:t>
                  </w:r>
                  <w:r w:rsidRPr="002C06B2">
                    <w:rPr>
                      <w:rFonts w:ascii="Verdana" w:hAnsi="Verdana" w:cs="Arial"/>
                    </w:rPr>
                    <w:t xml:space="preserve"> investigate</w:t>
                  </w:r>
                  <w:r w:rsidR="008C25B2" w:rsidRPr="002C06B2">
                    <w:rPr>
                      <w:rFonts w:ascii="Verdana" w:hAnsi="Verdana" w:cs="Arial"/>
                    </w:rPr>
                    <w:t>s</w:t>
                  </w:r>
                  <w:r w:rsidRPr="002C06B2">
                    <w:rPr>
                      <w:rFonts w:ascii="Verdana" w:hAnsi="Verdana" w:cs="Arial"/>
                    </w:rPr>
                    <w:t xml:space="preserve"> reported incidents as required.</w:t>
                  </w:r>
                </w:p>
                <w:p w14:paraId="148B6E63" w14:textId="77777777" w:rsidR="008A524E" w:rsidRPr="002C06B2" w:rsidRDefault="008A524E" w:rsidP="00114648">
                  <w:pPr>
                    <w:contextualSpacing/>
                    <w:rPr>
                      <w:rFonts w:ascii="Verdana" w:hAnsi="Verdana" w:cs="Arial"/>
                      <w:b/>
                      <w:bCs/>
                    </w:rPr>
                  </w:pPr>
                </w:p>
                <w:p w14:paraId="6E3CE0E4" w14:textId="64DA7ACB" w:rsidR="0054797C" w:rsidRPr="002C06B2" w:rsidRDefault="008A524E" w:rsidP="00114648">
                  <w:pPr>
                    <w:contextualSpacing/>
                    <w:rPr>
                      <w:rFonts w:ascii="Verdana" w:hAnsi="Verdana" w:cs="Arial"/>
                      <w:b/>
                      <w:bCs/>
                      <w:u w:val="single"/>
                    </w:rPr>
                  </w:pPr>
                  <w:r w:rsidRPr="002C06B2">
                    <w:rPr>
                      <w:rFonts w:ascii="Verdana" w:hAnsi="Verdana" w:cs="Arial"/>
                      <w:b/>
                      <w:bCs/>
                      <w:u w:val="single"/>
                    </w:rPr>
                    <w:t>Reportable complaints about nursing care</w:t>
                  </w:r>
                  <w:r w:rsidR="000473B0" w:rsidRPr="002C06B2">
                    <w:rPr>
                      <w:rFonts w:ascii="Verdana" w:hAnsi="Verdana" w:cs="Arial"/>
                      <w:b/>
                      <w:bCs/>
                      <w:u w:val="single"/>
                    </w:rPr>
                    <w:t>, managed through PTR</w:t>
                  </w:r>
                </w:p>
                <w:p w14:paraId="00172E90" w14:textId="197D9406" w:rsidR="00795AB6" w:rsidRPr="002C06B2" w:rsidRDefault="000473B0" w:rsidP="00114648">
                  <w:pPr>
                    <w:shd w:val="clear" w:color="auto" w:fill="FFFFFF" w:themeFill="background1"/>
                    <w:ind w:right="227"/>
                    <w:contextualSpacing/>
                    <w:mirrorIndents/>
                    <w:rPr>
                      <w:rFonts w:ascii="Verdana" w:hAnsi="Verdana" w:cs="Arial"/>
                    </w:rPr>
                  </w:pPr>
                  <w:r w:rsidRPr="002C06B2">
                    <w:rPr>
                      <w:rFonts w:ascii="Verdana" w:hAnsi="Verdana" w:cs="Arial"/>
                    </w:rPr>
                    <w:t>The</w:t>
                  </w:r>
                  <w:r w:rsidR="0031364A" w:rsidRPr="002C06B2">
                    <w:rPr>
                      <w:rFonts w:ascii="Verdana" w:hAnsi="Verdana" w:cs="Arial"/>
                    </w:rPr>
                    <w:t xml:space="preserve"> number of closed </w:t>
                  </w:r>
                  <w:r w:rsidR="00E6330B" w:rsidRPr="002C06B2">
                    <w:rPr>
                      <w:rFonts w:ascii="Verdana" w:hAnsi="Verdana" w:cs="Arial"/>
                    </w:rPr>
                    <w:t xml:space="preserve">complaints remained unchanged during this period. </w:t>
                  </w:r>
                  <w:r w:rsidR="008167CB" w:rsidRPr="002C06B2">
                    <w:rPr>
                      <w:rFonts w:ascii="Verdana" w:hAnsi="Verdana" w:cs="Arial"/>
                    </w:rPr>
                    <w:t xml:space="preserve">All complaints were upheld and managed </w:t>
                  </w:r>
                  <w:r w:rsidR="00331653" w:rsidRPr="002C06B2">
                    <w:rPr>
                      <w:rFonts w:ascii="Verdana" w:hAnsi="Verdana" w:cs="Arial"/>
                    </w:rPr>
                    <w:t xml:space="preserve">in accordance </w:t>
                  </w:r>
                  <w:r w:rsidR="003B2B9B" w:rsidRPr="002C06B2">
                    <w:rPr>
                      <w:rFonts w:ascii="Verdana" w:hAnsi="Verdana" w:cs="Arial"/>
                    </w:rPr>
                    <w:t xml:space="preserve">with the </w:t>
                  </w:r>
                  <w:r w:rsidR="008167CB" w:rsidRPr="002C06B2">
                    <w:rPr>
                      <w:rFonts w:ascii="Verdana" w:hAnsi="Verdana" w:cs="Arial"/>
                      <w:i/>
                      <w:iCs/>
                    </w:rPr>
                    <w:t>Putting Things Right</w:t>
                  </w:r>
                  <w:r w:rsidR="008167CB" w:rsidRPr="002C06B2">
                    <w:rPr>
                      <w:rFonts w:ascii="Verdana" w:hAnsi="Verdana" w:cs="Arial"/>
                    </w:rPr>
                    <w:t xml:space="preserve"> </w:t>
                  </w:r>
                  <w:r w:rsidR="008167CB" w:rsidRPr="002C06B2">
                    <w:rPr>
                      <w:rFonts w:ascii="Verdana" w:hAnsi="Verdana" w:cs="Arial"/>
                      <w:i/>
                      <w:iCs/>
                    </w:rPr>
                    <w:t>(PTR)</w:t>
                  </w:r>
                  <w:r w:rsidR="008167CB" w:rsidRPr="002C06B2">
                    <w:rPr>
                      <w:rFonts w:ascii="Verdana" w:hAnsi="Verdana" w:cs="Arial"/>
                    </w:rPr>
                    <w:t xml:space="preserve"> regulations</w:t>
                  </w:r>
                  <w:r w:rsidR="00F82E42" w:rsidRPr="002C06B2">
                    <w:rPr>
                      <w:rFonts w:ascii="Verdana" w:hAnsi="Verdana" w:cs="Arial"/>
                    </w:rPr>
                    <w:t>.</w:t>
                  </w:r>
                  <w:r w:rsidR="0054096A" w:rsidRPr="002C06B2">
                    <w:rPr>
                      <w:rFonts w:ascii="Verdana" w:hAnsi="Verdana" w:cs="Arial"/>
                    </w:rPr>
                    <w:t xml:space="preserve"> Planned rosters were met for all reported</w:t>
                  </w:r>
                  <w:r w:rsidR="00661F65" w:rsidRPr="002C06B2">
                    <w:rPr>
                      <w:rFonts w:ascii="Verdana" w:hAnsi="Verdana" w:cs="Arial"/>
                    </w:rPr>
                    <w:t xml:space="preserve"> incidents</w:t>
                  </w:r>
                  <w:r w:rsidR="003B2B9B" w:rsidRPr="002C06B2">
                    <w:rPr>
                      <w:rFonts w:ascii="Verdana" w:hAnsi="Verdana" w:cs="Arial"/>
                    </w:rPr>
                    <w:t>,</w:t>
                  </w:r>
                  <w:r w:rsidR="0054096A" w:rsidRPr="002C06B2">
                    <w:rPr>
                      <w:rFonts w:ascii="Verdana" w:hAnsi="Verdana" w:cs="Arial"/>
                    </w:rPr>
                    <w:t xml:space="preserve"> and nurse staffing levels were not </w:t>
                  </w:r>
                  <w:r w:rsidR="003B2B9B" w:rsidRPr="002C06B2">
                    <w:rPr>
                      <w:rFonts w:ascii="Verdana" w:hAnsi="Verdana" w:cs="Arial"/>
                    </w:rPr>
                    <w:t xml:space="preserve">considered </w:t>
                  </w:r>
                  <w:r w:rsidR="008663E9" w:rsidRPr="002C06B2">
                    <w:rPr>
                      <w:rFonts w:ascii="Verdana" w:hAnsi="Verdana" w:cs="Arial"/>
                    </w:rPr>
                    <w:t xml:space="preserve">to be </w:t>
                  </w:r>
                  <w:r w:rsidR="0054096A" w:rsidRPr="002C06B2">
                    <w:rPr>
                      <w:rFonts w:ascii="Verdana" w:hAnsi="Verdana" w:cs="Arial"/>
                    </w:rPr>
                    <w:t>a contributory factor</w:t>
                  </w:r>
                  <w:r w:rsidR="00BD3917" w:rsidRPr="002C06B2">
                    <w:rPr>
                      <w:rFonts w:ascii="Verdana" w:hAnsi="Verdana" w:cs="Arial"/>
                    </w:rPr>
                    <w:t>.</w:t>
                  </w:r>
                </w:p>
                <w:p w14:paraId="0B528297" w14:textId="77777777" w:rsidR="00795AB6" w:rsidRPr="002C06B2" w:rsidRDefault="00795AB6" w:rsidP="00114648">
                  <w:pPr>
                    <w:shd w:val="clear" w:color="auto" w:fill="FFFFFF" w:themeFill="background1"/>
                    <w:ind w:right="227"/>
                    <w:contextualSpacing/>
                    <w:mirrorIndents/>
                    <w:rPr>
                      <w:rFonts w:ascii="Verdana" w:hAnsi="Verdana" w:cs="Arial"/>
                    </w:rPr>
                  </w:pPr>
                </w:p>
                <w:p w14:paraId="77ADCFF1" w14:textId="1E92DA1C" w:rsidR="00BC1CEC" w:rsidRPr="002C06B2" w:rsidRDefault="00795AB6" w:rsidP="00114648">
                  <w:pPr>
                    <w:shd w:val="clear" w:color="auto" w:fill="FFFFFF" w:themeFill="background1"/>
                    <w:ind w:right="227"/>
                    <w:contextualSpacing/>
                    <w:mirrorIndents/>
                    <w:rPr>
                      <w:rFonts w:ascii="Verdana" w:hAnsi="Verdana" w:cs="Arial"/>
                      <w:bCs/>
                    </w:rPr>
                  </w:pPr>
                  <w:r w:rsidRPr="002C06B2">
                    <w:rPr>
                      <w:rFonts w:ascii="Verdana" w:hAnsi="Verdana" w:cs="Arial"/>
                      <w:bCs/>
                    </w:rPr>
                    <w:t xml:space="preserve">The </w:t>
                  </w:r>
                  <w:r w:rsidR="008663E9" w:rsidRPr="002C06B2">
                    <w:rPr>
                      <w:rFonts w:ascii="Verdana" w:hAnsi="Verdana" w:cs="Arial"/>
                      <w:bCs/>
                    </w:rPr>
                    <w:t>C</w:t>
                  </w:r>
                  <w:r w:rsidRPr="002C06B2">
                    <w:rPr>
                      <w:rFonts w:ascii="Verdana" w:hAnsi="Verdana" w:cs="Arial"/>
                      <w:bCs/>
                    </w:rPr>
                    <w:t xml:space="preserve">orporate </w:t>
                  </w:r>
                  <w:r w:rsidR="008663E9" w:rsidRPr="002C06B2">
                    <w:rPr>
                      <w:rFonts w:ascii="Verdana" w:hAnsi="Verdana" w:cs="Arial"/>
                      <w:bCs/>
                    </w:rPr>
                    <w:t>N</w:t>
                  </w:r>
                  <w:r w:rsidRPr="002C06B2">
                    <w:rPr>
                      <w:rFonts w:ascii="Verdana" w:hAnsi="Verdana" w:cs="Arial"/>
                      <w:bCs/>
                    </w:rPr>
                    <w:t xml:space="preserve">urse </w:t>
                  </w:r>
                  <w:r w:rsidR="008663E9" w:rsidRPr="002C06B2">
                    <w:rPr>
                      <w:rFonts w:ascii="Verdana" w:hAnsi="Verdana" w:cs="Arial"/>
                      <w:bCs/>
                    </w:rPr>
                    <w:t>S</w:t>
                  </w:r>
                  <w:r w:rsidRPr="002C06B2">
                    <w:rPr>
                      <w:rFonts w:ascii="Verdana" w:hAnsi="Verdana" w:cs="Arial"/>
                      <w:bCs/>
                    </w:rPr>
                    <w:t xml:space="preserve">taffing </w:t>
                  </w:r>
                  <w:r w:rsidR="008663E9" w:rsidRPr="002C06B2">
                    <w:rPr>
                      <w:rFonts w:ascii="Verdana" w:hAnsi="Verdana" w:cs="Arial"/>
                      <w:bCs/>
                    </w:rPr>
                    <w:t>T</w:t>
                  </w:r>
                  <w:r w:rsidRPr="002C06B2">
                    <w:rPr>
                      <w:rFonts w:ascii="Verdana" w:hAnsi="Verdana" w:cs="Arial"/>
                      <w:bCs/>
                    </w:rPr>
                    <w:t xml:space="preserve">eam continues to work closely with the Datix team to ensure </w:t>
                  </w:r>
                  <w:r w:rsidR="003B2B9B" w:rsidRPr="002C06B2">
                    <w:rPr>
                      <w:rFonts w:ascii="Verdana" w:hAnsi="Verdana" w:cs="Arial"/>
                      <w:bCs/>
                    </w:rPr>
                    <w:t xml:space="preserve">that </w:t>
                  </w:r>
                  <w:r w:rsidRPr="002C06B2">
                    <w:rPr>
                      <w:rFonts w:ascii="Verdana" w:hAnsi="Verdana" w:cs="Arial"/>
                      <w:bCs/>
                    </w:rPr>
                    <w:t xml:space="preserve">quality indicator data is accurate, </w:t>
                  </w:r>
                  <w:r w:rsidR="009F1D71" w:rsidRPr="002C06B2">
                    <w:rPr>
                      <w:rFonts w:ascii="Verdana" w:hAnsi="Verdana" w:cs="Arial"/>
                      <w:bCs/>
                    </w:rPr>
                    <w:t xml:space="preserve">meets </w:t>
                  </w:r>
                  <w:r w:rsidRPr="002C06B2">
                    <w:rPr>
                      <w:rFonts w:ascii="Verdana" w:hAnsi="Verdana" w:cs="Arial"/>
                      <w:bCs/>
                    </w:rPr>
                    <w:t>the requirements of the Act</w:t>
                  </w:r>
                  <w:r w:rsidR="00DE0EEE" w:rsidRPr="002C06B2">
                    <w:rPr>
                      <w:rFonts w:ascii="Verdana" w:hAnsi="Verdana" w:cs="Arial"/>
                      <w:bCs/>
                    </w:rPr>
                    <w:t>,</w:t>
                  </w:r>
                  <w:r w:rsidRPr="002C06B2">
                    <w:rPr>
                      <w:rFonts w:ascii="Verdana" w:hAnsi="Verdana" w:cs="Arial"/>
                      <w:bCs/>
                    </w:rPr>
                    <w:t xml:space="preserve"> and </w:t>
                  </w:r>
                  <w:r w:rsidR="00DE0EEE" w:rsidRPr="002C06B2">
                    <w:rPr>
                      <w:rFonts w:ascii="Verdana" w:hAnsi="Verdana" w:cs="Arial"/>
                      <w:bCs/>
                    </w:rPr>
                    <w:t xml:space="preserve">remains </w:t>
                  </w:r>
                  <w:r w:rsidRPr="002C06B2">
                    <w:rPr>
                      <w:rFonts w:ascii="Verdana" w:hAnsi="Verdana" w:cs="Arial"/>
                      <w:bCs/>
                    </w:rPr>
                    <w:t xml:space="preserve">aligned with </w:t>
                  </w:r>
                  <w:r w:rsidR="002159DA" w:rsidRPr="002C06B2">
                    <w:rPr>
                      <w:rFonts w:ascii="Verdana" w:hAnsi="Verdana" w:cs="Arial"/>
                      <w:bCs/>
                    </w:rPr>
                    <w:t xml:space="preserve">national standards across </w:t>
                  </w:r>
                  <w:r w:rsidRPr="002C06B2">
                    <w:rPr>
                      <w:rFonts w:ascii="Verdana" w:hAnsi="Verdana" w:cs="Arial"/>
                      <w:bCs/>
                    </w:rPr>
                    <w:t xml:space="preserve">Wales. </w:t>
                  </w:r>
                  <w:r w:rsidR="00276A6E" w:rsidRPr="002C06B2">
                    <w:rPr>
                      <w:rFonts w:ascii="Verdana" w:hAnsi="Verdana" w:cs="Arial"/>
                      <w:bCs/>
                    </w:rPr>
                    <w:t>From</w:t>
                  </w:r>
                  <w:r w:rsidR="002A29A8" w:rsidRPr="002C06B2">
                    <w:rPr>
                      <w:rFonts w:ascii="Verdana" w:hAnsi="Verdana" w:cs="Arial"/>
                      <w:bCs/>
                    </w:rPr>
                    <w:t xml:space="preserve"> 1 April 2026</w:t>
                  </w:r>
                  <w:r w:rsidR="00950C8F" w:rsidRPr="002C06B2">
                    <w:rPr>
                      <w:rFonts w:ascii="Verdana" w:hAnsi="Verdana" w:cs="Arial"/>
                      <w:bCs/>
                    </w:rPr>
                    <w:t>,</w:t>
                  </w:r>
                  <w:r w:rsidR="002A29A8" w:rsidRPr="002C06B2">
                    <w:rPr>
                      <w:rFonts w:ascii="Verdana" w:hAnsi="Verdana" w:cs="Arial"/>
                      <w:bCs/>
                    </w:rPr>
                    <w:t xml:space="preserve"> t</w:t>
                  </w:r>
                  <w:r w:rsidR="002159DA" w:rsidRPr="002C06B2">
                    <w:rPr>
                      <w:rFonts w:ascii="Verdana" w:hAnsi="Verdana" w:cs="Arial"/>
                      <w:bCs/>
                    </w:rPr>
                    <w:t>he</w:t>
                  </w:r>
                  <w:r w:rsidR="009F1D71" w:rsidRPr="002C06B2">
                    <w:rPr>
                      <w:rFonts w:ascii="Verdana" w:hAnsi="Verdana" w:cs="Arial"/>
                      <w:bCs/>
                    </w:rPr>
                    <w:t xml:space="preserve"> PTR</w:t>
                  </w:r>
                  <w:r w:rsidR="002159DA" w:rsidRPr="002C06B2">
                    <w:rPr>
                      <w:rFonts w:ascii="Verdana" w:hAnsi="Verdana" w:cs="Arial"/>
                      <w:bCs/>
                    </w:rPr>
                    <w:t xml:space="preserve"> </w:t>
                  </w:r>
                  <w:r w:rsidR="000B2AC7" w:rsidRPr="002C06B2">
                    <w:rPr>
                      <w:rFonts w:ascii="Verdana" w:hAnsi="Verdana" w:cs="Arial"/>
                      <w:bCs/>
                    </w:rPr>
                    <w:t xml:space="preserve">regulations </w:t>
                  </w:r>
                  <w:r w:rsidR="002159DA" w:rsidRPr="002C06B2">
                    <w:rPr>
                      <w:rFonts w:ascii="Verdana" w:hAnsi="Verdana" w:cs="Arial"/>
                      <w:bCs/>
                    </w:rPr>
                    <w:t xml:space="preserve">will </w:t>
                  </w:r>
                  <w:r w:rsidR="00D04586" w:rsidRPr="002C06B2">
                    <w:rPr>
                      <w:rFonts w:ascii="Verdana" w:hAnsi="Verdana" w:cs="Arial"/>
                      <w:bCs/>
                    </w:rPr>
                    <w:t xml:space="preserve">be replaced </w:t>
                  </w:r>
                  <w:r w:rsidR="002A29A8" w:rsidRPr="002C06B2">
                    <w:rPr>
                      <w:rFonts w:ascii="Verdana" w:hAnsi="Verdana" w:cs="Arial"/>
                      <w:bCs/>
                    </w:rPr>
                    <w:t xml:space="preserve">by </w:t>
                  </w:r>
                  <w:r w:rsidR="00950C8F" w:rsidRPr="002C06B2">
                    <w:rPr>
                      <w:rFonts w:ascii="Verdana" w:hAnsi="Verdana" w:cs="Arial"/>
                      <w:bCs/>
                    </w:rPr>
                    <w:t>the</w:t>
                  </w:r>
                  <w:r w:rsidR="00FF1B81" w:rsidRPr="002C06B2">
                    <w:rPr>
                      <w:rFonts w:ascii="Verdana" w:hAnsi="Verdana" w:cs="Arial"/>
                      <w:bCs/>
                    </w:rPr>
                    <w:t xml:space="preserve"> new </w:t>
                  </w:r>
                  <w:r w:rsidR="00FF1B81" w:rsidRPr="002C06B2">
                    <w:rPr>
                      <w:rFonts w:ascii="Verdana" w:hAnsi="Verdana" w:cs="Arial"/>
                      <w:bCs/>
                      <w:i/>
                      <w:iCs/>
                    </w:rPr>
                    <w:t>Listening to People</w:t>
                  </w:r>
                  <w:r w:rsidR="00FF1B81" w:rsidRPr="002C06B2">
                    <w:rPr>
                      <w:rFonts w:ascii="Verdana" w:hAnsi="Verdana" w:cs="Arial"/>
                      <w:bCs/>
                    </w:rPr>
                    <w:t xml:space="preserve"> framework</w:t>
                  </w:r>
                  <w:r w:rsidR="003B1B59" w:rsidRPr="002C06B2">
                    <w:rPr>
                      <w:rFonts w:ascii="Verdana" w:hAnsi="Verdana" w:cs="Arial"/>
                      <w:bCs/>
                    </w:rPr>
                    <w:t xml:space="preserve">. This framework promotes </w:t>
                  </w:r>
                  <w:r w:rsidR="00EF1B20" w:rsidRPr="002C06B2">
                    <w:rPr>
                      <w:rFonts w:ascii="Verdana" w:hAnsi="Verdana" w:cs="Arial"/>
                      <w:bCs/>
                    </w:rPr>
                    <w:t>compassionate care</w:t>
                  </w:r>
                  <w:r w:rsidR="0079710E" w:rsidRPr="002C06B2">
                    <w:rPr>
                      <w:rFonts w:ascii="Verdana" w:hAnsi="Verdana" w:cs="Arial"/>
                      <w:bCs/>
                    </w:rPr>
                    <w:t>, psychological safety for staff, and visible learning</w:t>
                  </w:r>
                  <w:r w:rsidR="00421CB3" w:rsidRPr="002C06B2">
                    <w:rPr>
                      <w:rFonts w:ascii="Verdana" w:hAnsi="Verdana" w:cs="Arial"/>
                      <w:bCs/>
                    </w:rPr>
                    <w:t xml:space="preserve"> </w:t>
                  </w:r>
                  <w:r w:rsidR="003B1B59" w:rsidRPr="002C06B2">
                    <w:rPr>
                      <w:rFonts w:ascii="Verdana" w:hAnsi="Verdana" w:cs="Arial"/>
                      <w:bCs/>
                    </w:rPr>
                    <w:t xml:space="preserve">to </w:t>
                  </w:r>
                  <w:r w:rsidR="00421CB3" w:rsidRPr="002C06B2">
                    <w:rPr>
                      <w:rFonts w:ascii="Verdana" w:hAnsi="Verdana" w:cs="Arial"/>
                      <w:bCs/>
                    </w:rPr>
                    <w:t>improve outcomes at the bedside</w:t>
                  </w:r>
                  <w:r w:rsidR="004E7872" w:rsidRPr="002C06B2">
                    <w:rPr>
                      <w:rFonts w:ascii="Verdana" w:hAnsi="Verdana" w:cs="Arial"/>
                      <w:bCs/>
                    </w:rPr>
                    <w:t>.</w:t>
                  </w:r>
                  <w:r w:rsidR="00FF1B81" w:rsidRPr="002C06B2">
                    <w:rPr>
                      <w:rFonts w:ascii="Verdana" w:hAnsi="Verdana" w:cs="Arial"/>
                      <w:bCs/>
                    </w:rPr>
                    <w:t xml:space="preserve"> </w:t>
                  </w:r>
                  <w:r w:rsidR="00D42EB2" w:rsidRPr="002C06B2">
                    <w:rPr>
                      <w:rFonts w:ascii="Verdana" w:hAnsi="Verdana" w:cs="Arial"/>
                      <w:bCs/>
                    </w:rPr>
                    <w:t>Wh</w:t>
                  </w:r>
                  <w:r w:rsidR="00C07AB8" w:rsidRPr="002C06B2">
                    <w:rPr>
                      <w:rFonts w:ascii="Verdana" w:hAnsi="Verdana" w:cs="Arial"/>
                      <w:bCs/>
                    </w:rPr>
                    <w:t>ere harm is suspected or</w:t>
                  </w:r>
                  <w:r w:rsidR="003B1B59" w:rsidRPr="002C06B2">
                    <w:rPr>
                      <w:rFonts w:ascii="Verdana" w:hAnsi="Verdana" w:cs="Arial"/>
                      <w:bCs/>
                    </w:rPr>
                    <w:t xml:space="preserve"> confirmed,</w:t>
                  </w:r>
                  <w:r w:rsidR="00C07AB8" w:rsidRPr="002C06B2">
                    <w:rPr>
                      <w:rFonts w:ascii="Verdana" w:hAnsi="Verdana" w:cs="Arial"/>
                      <w:bCs/>
                    </w:rPr>
                    <w:t xml:space="preserve"> </w:t>
                  </w:r>
                  <w:r w:rsidR="00D52EC6" w:rsidRPr="002C06B2">
                    <w:rPr>
                      <w:rFonts w:ascii="Verdana" w:hAnsi="Verdana" w:cs="Arial"/>
                      <w:bCs/>
                    </w:rPr>
                    <w:t xml:space="preserve">the framework aligns with </w:t>
                  </w:r>
                  <w:r w:rsidR="00E608B7" w:rsidRPr="002C06B2">
                    <w:rPr>
                      <w:rFonts w:ascii="Verdana" w:hAnsi="Verdana" w:cs="Arial"/>
                      <w:bCs/>
                    </w:rPr>
                    <w:t xml:space="preserve">the </w:t>
                  </w:r>
                  <w:r w:rsidR="00D52EC6" w:rsidRPr="002C06B2">
                    <w:rPr>
                      <w:rFonts w:ascii="Verdana" w:hAnsi="Verdana" w:cs="Arial"/>
                      <w:bCs/>
                    </w:rPr>
                    <w:t>Duty of Candour.</w:t>
                  </w:r>
                </w:p>
                <w:p w14:paraId="7DDF4D35" w14:textId="77777777" w:rsidR="00BC1CEC" w:rsidRPr="002C06B2" w:rsidRDefault="00BC1CEC" w:rsidP="00114648">
                  <w:pPr>
                    <w:shd w:val="clear" w:color="auto" w:fill="FFFFFF" w:themeFill="background1"/>
                    <w:ind w:right="227"/>
                    <w:contextualSpacing/>
                    <w:mirrorIndents/>
                    <w:rPr>
                      <w:rFonts w:ascii="Verdana" w:hAnsi="Verdana" w:cs="Arial"/>
                      <w:bCs/>
                    </w:rPr>
                  </w:pPr>
                </w:p>
                <w:p w14:paraId="58A9E68F" w14:textId="6CE52B6A" w:rsidR="00950C8F" w:rsidRPr="002C06B2" w:rsidRDefault="0022534B" w:rsidP="00114648">
                  <w:pPr>
                    <w:shd w:val="clear" w:color="auto" w:fill="FFFFFF" w:themeFill="background1"/>
                    <w:ind w:right="227"/>
                    <w:contextualSpacing/>
                    <w:mirrorIndents/>
                    <w:rPr>
                      <w:rFonts w:ascii="Verdana" w:hAnsi="Verdana" w:cs="Arial"/>
                      <w:bCs/>
                    </w:rPr>
                  </w:pPr>
                  <w:r w:rsidRPr="002C06B2">
                    <w:rPr>
                      <w:rFonts w:ascii="Verdana" w:hAnsi="Verdana" w:cs="Arial"/>
                      <w:bCs/>
                    </w:rPr>
                    <w:t>In a</w:t>
                  </w:r>
                  <w:r w:rsidR="00A90EAB" w:rsidRPr="002C06B2">
                    <w:rPr>
                      <w:rFonts w:ascii="Verdana" w:hAnsi="Verdana" w:cs="Arial"/>
                      <w:bCs/>
                    </w:rPr>
                    <w:t>ddition,</w:t>
                  </w:r>
                  <w:r w:rsidR="00095B24" w:rsidRPr="002C06B2">
                    <w:rPr>
                      <w:rFonts w:ascii="Verdana" w:hAnsi="Verdana" w:cs="Arial"/>
                      <w:bCs/>
                    </w:rPr>
                    <w:t xml:space="preserve"> from 1 April 2026,</w:t>
                  </w:r>
                  <w:r w:rsidR="002864EC" w:rsidRPr="002C06B2">
                    <w:rPr>
                      <w:rFonts w:ascii="Verdana" w:hAnsi="Verdana" w:cs="Arial"/>
                      <w:bCs/>
                    </w:rPr>
                    <w:t xml:space="preserve"> a</w:t>
                  </w:r>
                  <w:r w:rsidR="007D5ADC" w:rsidRPr="002C06B2">
                    <w:rPr>
                      <w:rFonts w:ascii="Verdana" w:hAnsi="Verdana" w:cs="Arial"/>
                      <w:bCs/>
                    </w:rPr>
                    <w:t xml:space="preserve"> new </w:t>
                  </w:r>
                  <w:r w:rsidR="008B0A6D" w:rsidRPr="002C06B2">
                    <w:rPr>
                      <w:rFonts w:ascii="Verdana" w:hAnsi="Verdana" w:cs="Arial"/>
                      <w:bCs/>
                    </w:rPr>
                    <w:t xml:space="preserve">Nurse Staffing Act </w:t>
                  </w:r>
                  <w:r w:rsidR="007D5ADC" w:rsidRPr="002C06B2">
                    <w:rPr>
                      <w:rFonts w:ascii="Verdana" w:hAnsi="Verdana" w:cs="Arial"/>
                      <w:bCs/>
                    </w:rPr>
                    <w:t>field has be</w:t>
                  </w:r>
                  <w:r w:rsidR="002061BC" w:rsidRPr="002C06B2">
                    <w:rPr>
                      <w:rFonts w:ascii="Verdana" w:hAnsi="Verdana" w:cs="Arial"/>
                      <w:bCs/>
                    </w:rPr>
                    <w:t>e</w:t>
                  </w:r>
                  <w:r w:rsidR="007D5ADC" w:rsidRPr="002C06B2">
                    <w:rPr>
                      <w:rFonts w:ascii="Verdana" w:hAnsi="Verdana" w:cs="Arial"/>
                      <w:bCs/>
                    </w:rPr>
                    <w:t xml:space="preserve">n </w:t>
                  </w:r>
                  <w:r w:rsidRPr="002C06B2">
                    <w:rPr>
                      <w:rFonts w:ascii="Verdana" w:hAnsi="Verdana" w:cs="Arial"/>
                      <w:bCs/>
                    </w:rPr>
                    <w:t xml:space="preserve">introduced </w:t>
                  </w:r>
                  <w:r w:rsidR="00095B24" w:rsidRPr="002C06B2">
                    <w:rPr>
                      <w:rFonts w:ascii="Verdana" w:hAnsi="Verdana" w:cs="Arial"/>
                      <w:bCs/>
                    </w:rPr>
                    <w:t>in</w:t>
                  </w:r>
                  <w:r w:rsidR="002864EC" w:rsidRPr="002C06B2">
                    <w:rPr>
                      <w:rFonts w:ascii="Verdana" w:hAnsi="Verdana" w:cs="Arial"/>
                      <w:bCs/>
                    </w:rPr>
                    <w:t xml:space="preserve"> Datix </w:t>
                  </w:r>
                  <w:r w:rsidR="002061BC" w:rsidRPr="002C06B2">
                    <w:rPr>
                      <w:rFonts w:ascii="Verdana" w:hAnsi="Verdana" w:cs="Arial"/>
                      <w:bCs/>
                    </w:rPr>
                    <w:t xml:space="preserve">for completion </w:t>
                  </w:r>
                  <w:r w:rsidR="00095B24" w:rsidRPr="002C06B2">
                    <w:rPr>
                      <w:rFonts w:ascii="Verdana" w:hAnsi="Verdana" w:cs="Arial"/>
                      <w:bCs/>
                    </w:rPr>
                    <w:t xml:space="preserve">at the point of </w:t>
                  </w:r>
                  <w:r w:rsidR="002061BC" w:rsidRPr="002C06B2">
                    <w:rPr>
                      <w:rFonts w:ascii="Verdana" w:hAnsi="Verdana" w:cs="Arial"/>
                      <w:bCs/>
                    </w:rPr>
                    <w:t>complaint</w:t>
                  </w:r>
                  <w:r w:rsidR="00095B24" w:rsidRPr="002C06B2">
                    <w:rPr>
                      <w:rFonts w:ascii="Verdana" w:hAnsi="Verdana" w:cs="Arial"/>
                      <w:bCs/>
                    </w:rPr>
                    <w:t xml:space="preserve"> closure</w:t>
                  </w:r>
                  <w:r w:rsidR="002864EC" w:rsidRPr="002C06B2">
                    <w:rPr>
                      <w:rFonts w:ascii="Verdana" w:hAnsi="Verdana" w:cs="Arial"/>
                      <w:bCs/>
                    </w:rPr>
                    <w:t xml:space="preserve">. </w:t>
                  </w:r>
                  <w:r w:rsidR="008027BA" w:rsidRPr="002C06B2">
                    <w:rPr>
                      <w:rFonts w:ascii="Verdana" w:hAnsi="Verdana" w:cs="Arial"/>
                      <w:bCs/>
                    </w:rPr>
                    <w:t xml:space="preserve">Where </w:t>
                  </w:r>
                  <w:r w:rsidR="00A90EAB" w:rsidRPr="002C06B2">
                    <w:rPr>
                      <w:rFonts w:ascii="Verdana" w:hAnsi="Verdana" w:cs="Arial"/>
                      <w:bCs/>
                    </w:rPr>
                    <w:t xml:space="preserve">a breach of duty relating to nursing care </w:t>
                  </w:r>
                  <w:r w:rsidR="008027BA" w:rsidRPr="002C06B2">
                    <w:rPr>
                      <w:rFonts w:ascii="Verdana" w:hAnsi="Verdana" w:cs="Arial"/>
                      <w:bCs/>
                    </w:rPr>
                    <w:t xml:space="preserve">is </w:t>
                  </w:r>
                  <w:r w:rsidR="00A90EAB" w:rsidRPr="002C06B2">
                    <w:rPr>
                      <w:rFonts w:ascii="Verdana" w:hAnsi="Verdana" w:cs="Arial"/>
                      <w:bCs/>
                    </w:rPr>
                    <w:t>identified</w:t>
                  </w:r>
                  <w:r w:rsidR="008027BA" w:rsidRPr="002C06B2">
                    <w:rPr>
                      <w:rFonts w:ascii="Verdana" w:hAnsi="Verdana" w:cs="Arial"/>
                      <w:bCs/>
                    </w:rPr>
                    <w:t>,</w:t>
                  </w:r>
                  <w:r w:rsidR="00A90EAB" w:rsidRPr="002C06B2">
                    <w:rPr>
                      <w:rFonts w:ascii="Verdana" w:hAnsi="Verdana" w:cs="Arial"/>
                      <w:bCs/>
                    </w:rPr>
                    <w:t xml:space="preserve"> </w:t>
                  </w:r>
                  <w:r w:rsidR="002751F1" w:rsidRPr="002C06B2">
                    <w:rPr>
                      <w:rFonts w:ascii="Verdana" w:hAnsi="Verdana" w:cs="Arial"/>
                      <w:bCs/>
                    </w:rPr>
                    <w:t xml:space="preserve">a proforma </w:t>
                  </w:r>
                  <w:r w:rsidR="008027BA" w:rsidRPr="002C06B2">
                    <w:rPr>
                      <w:rFonts w:ascii="Verdana" w:hAnsi="Verdana" w:cs="Arial"/>
                      <w:bCs/>
                    </w:rPr>
                    <w:t xml:space="preserve">must </w:t>
                  </w:r>
                  <w:r w:rsidR="002751F1" w:rsidRPr="002C06B2">
                    <w:rPr>
                      <w:rFonts w:ascii="Verdana" w:hAnsi="Verdana" w:cs="Arial"/>
                      <w:bCs/>
                    </w:rPr>
                    <w:t>be completed</w:t>
                  </w:r>
                  <w:r w:rsidR="00AC23C4" w:rsidRPr="002C06B2">
                    <w:rPr>
                      <w:rFonts w:ascii="Verdana" w:hAnsi="Verdana" w:cs="Arial"/>
                      <w:bCs/>
                    </w:rPr>
                    <w:t xml:space="preserve"> to</w:t>
                  </w:r>
                  <w:r w:rsidR="00981DC3" w:rsidRPr="002C06B2">
                    <w:rPr>
                      <w:rFonts w:ascii="Verdana" w:hAnsi="Verdana" w:cs="Arial"/>
                      <w:bCs/>
                    </w:rPr>
                    <w:t xml:space="preserve"> record whether the nu</w:t>
                  </w:r>
                  <w:r w:rsidR="00516BBE" w:rsidRPr="002C06B2">
                    <w:rPr>
                      <w:rFonts w:ascii="Verdana" w:hAnsi="Verdana" w:cs="Arial"/>
                      <w:bCs/>
                    </w:rPr>
                    <w:t>rse</w:t>
                  </w:r>
                  <w:r w:rsidR="00981DC3" w:rsidRPr="002C06B2">
                    <w:rPr>
                      <w:rFonts w:ascii="Verdana" w:hAnsi="Verdana" w:cs="Arial"/>
                      <w:bCs/>
                    </w:rPr>
                    <w:t xml:space="preserve"> staffing level w</w:t>
                  </w:r>
                  <w:r w:rsidR="00C6535C" w:rsidRPr="002C06B2">
                    <w:rPr>
                      <w:rFonts w:ascii="Verdana" w:hAnsi="Verdana" w:cs="Arial"/>
                      <w:bCs/>
                    </w:rPr>
                    <w:t>as</w:t>
                  </w:r>
                  <w:r w:rsidR="00981DC3" w:rsidRPr="002C06B2">
                    <w:rPr>
                      <w:rFonts w:ascii="Verdana" w:hAnsi="Verdana" w:cs="Arial"/>
                      <w:bCs/>
                    </w:rPr>
                    <w:t xml:space="preserve"> </w:t>
                  </w:r>
                  <w:r w:rsidR="00AC23C4" w:rsidRPr="002C06B2">
                    <w:rPr>
                      <w:rFonts w:ascii="Verdana" w:hAnsi="Verdana" w:cs="Arial"/>
                      <w:bCs/>
                    </w:rPr>
                    <w:t xml:space="preserve">considered </w:t>
                  </w:r>
                  <w:r w:rsidR="00516BBE" w:rsidRPr="002C06B2">
                    <w:rPr>
                      <w:rFonts w:ascii="Verdana" w:hAnsi="Verdana" w:cs="Arial"/>
                      <w:bCs/>
                    </w:rPr>
                    <w:t>a contributory factor.</w:t>
                  </w:r>
                </w:p>
                <w:p w14:paraId="3245A49A" w14:textId="77777777" w:rsidR="00950C8F" w:rsidRPr="002C06B2" w:rsidRDefault="00950C8F" w:rsidP="00114648">
                  <w:pPr>
                    <w:shd w:val="clear" w:color="auto" w:fill="FFFFFF" w:themeFill="background1"/>
                    <w:ind w:right="227"/>
                    <w:contextualSpacing/>
                    <w:mirrorIndents/>
                    <w:rPr>
                      <w:rFonts w:ascii="Verdana" w:hAnsi="Verdana" w:cs="Arial"/>
                      <w:bCs/>
                    </w:rPr>
                  </w:pPr>
                </w:p>
                <w:p w14:paraId="7332514A" w14:textId="442166E6" w:rsidR="00B66688" w:rsidRPr="002C06B2" w:rsidRDefault="00795AB6" w:rsidP="00114648">
                  <w:pPr>
                    <w:shd w:val="clear" w:color="auto" w:fill="FFFFFF" w:themeFill="background1"/>
                    <w:ind w:right="227"/>
                    <w:contextualSpacing/>
                    <w:mirrorIndents/>
                    <w:rPr>
                      <w:rFonts w:ascii="Verdana" w:hAnsi="Verdana" w:cs="Arial"/>
                      <w:bCs/>
                    </w:rPr>
                  </w:pPr>
                  <w:r w:rsidRPr="002C06B2">
                    <w:rPr>
                      <w:rFonts w:ascii="Verdana" w:hAnsi="Verdana" w:cs="Arial"/>
                      <w:bCs/>
                    </w:rPr>
                    <w:lastRenderedPageBreak/>
                    <w:t xml:space="preserve">The NSLWA group has continued to refine and agree the correct parameters for each quality indicator. </w:t>
                  </w:r>
                  <w:r w:rsidR="00352118" w:rsidRPr="002C06B2">
                    <w:rPr>
                      <w:rFonts w:ascii="Verdana" w:hAnsi="Verdana" w:cs="Arial"/>
                      <w:bCs/>
                    </w:rPr>
                    <w:t>R</w:t>
                  </w:r>
                  <w:r w:rsidRPr="002C06B2">
                    <w:rPr>
                      <w:rFonts w:ascii="Verdana" w:hAnsi="Verdana" w:cs="Arial"/>
                      <w:bCs/>
                    </w:rPr>
                    <w:t xml:space="preserve">eports are collated by the Health Board Datix team and reviewed by the </w:t>
                  </w:r>
                  <w:r w:rsidR="00E608B7" w:rsidRPr="002C06B2">
                    <w:rPr>
                      <w:rFonts w:ascii="Verdana" w:hAnsi="Verdana" w:cs="Arial"/>
                      <w:bCs/>
                    </w:rPr>
                    <w:t>C</w:t>
                  </w:r>
                  <w:r w:rsidRPr="002C06B2">
                    <w:rPr>
                      <w:rFonts w:ascii="Verdana" w:hAnsi="Verdana" w:cs="Arial"/>
                      <w:bCs/>
                    </w:rPr>
                    <w:t xml:space="preserve">orporate </w:t>
                  </w:r>
                  <w:r w:rsidR="00E608B7" w:rsidRPr="002C06B2">
                    <w:rPr>
                      <w:rFonts w:ascii="Verdana" w:hAnsi="Verdana" w:cs="Arial"/>
                      <w:bCs/>
                    </w:rPr>
                    <w:t>N</w:t>
                  </w:r>
                  <w:r w:rsidRPr="002C06B2">
                    <w:rPr>
                      <w:rFonts w:ascii="Verdana" w:hAnsi="Verdana" w:cs="Arial"/>
                      <w:bCs/>
                    </w:rPr>
                    <w:t xml:space="preserve">ursing team, with </w:t>
                  </w:r>
                  <w:r w:rsidR="00E608B7" w:rsidRPr="002C06B2">
                    <w:rPr>
                      <w:rFonts w:ascii="Verdana" w:hAnsi="Verdana" w:cs="Arial"/>
                      <w:bCs/>
                    </w:rPr>
                    <w:t xml:space="preserve">further </w:t>
                  </w:r>
                  <w:r w:rsidRPr="002C06B2">
                    <w:rPr>
                      <w:rFonts w:ascii="Verdana" w:hAnsi="Verdana" w:cs="Arial"/>
                      <w:bCs/>
                    </w:rPr>
                    <w:t xml:space="preserve">validation </w:t>
                  </w:r>
                  <w:r w:rsidR="00A62E92" w:rsidRPr="002C06B2">
                    <w:rPr>
                      <w:rFonts w:ascii="Verdana" w:hAnsi="Verdana" w:cs="Arial"/>
                      <w:bCs/>
                    </w:rPr>
                    <w:t xml:space="preserve">undertaken in collaboration </w:t>
                  </w:r>
                  <w:r w:rsidRPr="002C06B2">
                    <w:rPr>
                      <w:rFonts w:ascii="Verdana" w:hAnsi="Verdana" w:cs="Arial"/>
                      <w:bCs/>
                    </w:rPr>
                    <w:t>with operational leads</w:t>
                  </w:r>
                  <w:r w:rsidR="007F306F" w:rsidRPr="002C06B2">
                    <w:rPr>
                      <w:rFonts w:ascii="Verdana" w:hAnsi="Verdana" w:cs="Arial"/>
                      <w:bCs/>
                    </w:rPr>
                    <w:t xml:space="preserve"> to ensure the accuracy and reliability of the data reported.</w:t>
                  </w:r>
                </w:p>
              </w:tc>
            </w:tr>
          </w:tbl>
          <w:tbl>
            <w:tblPr>
              <w:tblW w:w="15757" w:type="dxa"/>
              <w:tblLayout w:type="fixed"/>
              <w:tblLook w:val="04A0" w:firstRow="1" w:lastRow="0" w:firstColumn="1" w:lastColumn="0" w:noHBand="0" w:noVBand="1"/>
            </w:tblPr>
            <w:tblGrid>
              <w:gridCol w:w="15757"/>
            </w:tblGrid>
            <w:tr w:rsidR="003D74B9" w:rsidRPr="002C06B2" w14:paraId="13F72909" w14:textId="77777777" w:rsidTr="00930E7C">
              <w:trPr>
                <w:trHeight w:val="675"/>
              </w:trPr>
              <w:tc>
                <w:tcPr>
                  <w:tcW w:w="15757" w:type="dxa"/>
                  <w:tcBorders>
                    <w:top w:val="single" w:sz="8" w:space="0" w:color="auto"/>
                    <w:left w:val="single" w:sz="8" w:space="0" w:color="auto"/>
                    <w:bottom w:val="single" w:sz="8" w:space="0" w:color="000000"/>
                    <w:right w:val="single" w:sz="8" w:space="0" w:color="000000"/>
                  </w:tcBorders>
                  <w:shd w:val="clear" w:color="auto" w:fill="FFFFFF"/>
                  <w:vAlign w:val="center"/>
                </w:tcPr>
                <w:tbl>
                  <w:tblPr>
                    <w:tblStyle w:val="TableGrid1"/>
                    <w:tblW w:w="15744" w:type="dxa"/>
                    <w:jc w:val="center"/>
                    <w:tblLayout w:type="fixed"/>
                    <w:tblLook w:val="04A0" w:firstRow="1" w:lastRow="0" w:firstColumn="1" w:lastColumn="0" w:noHBand="0" w:noVBand="1"/>
                  </w:tblPr>
                  <w:tblGrid>
                    <w:gridCol w:w="15744"/>
                  </w:tblGrid>
                  <w:tr w:rsidR="003D74B9" w:rsidRPr="002C06B2" w14:paraId="2ECE2658" w14:textId="77777777" w:rsidTr="003D74B9">
                    <w:trPr>
                      <w:trHeight w:val="351"/>
                      <w:jc w:val="center"/>
                    </w:trPr>
                    <w:tc>
                      <w:tcPr>
                        <w:tcW w:w="15744" w:type="dxa"/>
                        <w:shd w:val="clear" w:color="auto" w:fill="B8CCE4"/>
                      </w:tcPr>
                      <w:p w14:paraId="31449328" w14:textId="77777777" w:rsidR="003D74B9" w:rsidRPr="002C06B2" w:rsidRDefault="003D74B9" w:rsidP="003D74B9">
                        <w:pPr>
                          <w:ind w:left="481" w:right="227"/>
                          <w:contextualSpacing/>
                          <w:mirrorIndents/>
                          <w:jc w:val="center"/>
                          <w:rPr>
                            <w:rFonts w:ascii="Verdana" w:hAnsi="Verdana" w:cs="Arial"/>
                          </w:rPr>
                        </w:pPr>
                        <w:r w:rsidRPr="002C06B2">
                          <w:rPr>
                            <w:rFonts w:ascii="Verdana" w:hAnsi="Verdana" w:cs="Arial"/>
                            <w:b/>
                          </w:rPr>
                          <w:lastRenderedPageBreak/>
                          <w:t xml:space="preserve">Section 25E(2b) Impact on care due to not maintaining the nurse staffing levels on paediatric inpatient wards  </w:t>
                        </w:r>
                      </w:p>
                    </w:tc>
                  </w:tr>
                  <w:tr w:rsidR="003D74B9" w:rsidRPr="002C06B2" w14:paraId="6698FD6E" w14:textId="77777777" w:rsidTr="00311A77">
                    <w:trPr>
                      <w:trHeight w:val="246"/>
                      <w:jc w:val="center"/>
                    </w:trPr>
                    <w:tc>
                      <w:tcPr>
                        <w:tcW w:w="15744" w:type="dxa"/>
                        <w:shd w:val="clear" w:color="auto" w:fill="FFFFFF"/>
                      </w:tcPr>
                      <w:tbl>
                        <w:tblPr>
                          <w:tblW w:w="5000" w:type="pct"/>
                          <w:tblLayout w:type="fixed"/>
                          <w:tblLook w:val="04A0" w:firstRow="1" w:lastRow="0" w:firstColumn="1" w:lastColumn="0" w:noHBand="0" w:noVBand="1"/>
                        </w:tblPr>
                        <w:tblGrid>
                          <w:gridCol w:w="3631"/>
                          <w:gridCol w:w="2578"/>
                          <w:gridCol w:w="2262"/>
                          <w:gridCol w:w="1827"/>
                          <w:gridCol w:w="2575"/>
                          <w:gridCol w:w="2640"/>
                        </w:tblGrid>
                        <w:tr w:rsidR="003D74B9" w:rsidRPr="002C06B2" w14:paraId="6F02811C" w14:textId="77777777" w:rsidTr="00833703">
                          <w:trPr>
                            <w:trHeight w:val="1432"/>
                          </w:trPr>
                          <w:tc>
                            <w:tcPr>
                              <w:tcW w:w="1170" w:type="pct"/>
                              <w:vMerge w:val="restart"/>
                              <w:tcBorders>
                                <w:top w:val="single" w:sz="8" w:space="0" w:color="auto"/>
                                <w:left w:val="single" w:sz="8" w:space="0" w:color="auto"/>
                                <w:bottom w:val="single" w:sz="8" w:space="0" w:color="000000"/>
                                <w:right w:val="single" w:sz="4" w:space="0" w:color="000000"/>
                              </w:tcBorders>
                              <w:shd w:val="clear" w:color="000000" w:fill="A6A6A6"/>
                              <w:vAlign w:val="center"/>
                              <w:hideMark/>
                            </w:tcPr>
                            <w:p w14:paraId="35A1DC61" w14:textId="77777777" w:rsidR="003D74B9" w:rsidRPr="002C06B2" w:rsidRDefault="003D74B9" w:rsidP="003D74B9">
                              <w:pPr>
                                <w:spacing w:after="0" w:line="240" w:lineRule="auto"/>
                                <w:jc w:val="center"/>
                                <w:rPr>
                                  <w:rFonts w:ascii="Verdana" w:eastAsia="Times New Roman" w:hAnsi="Verdana" w:cs="Arial"/>
                                  <w:b/>
                                  <w:bCs/>
                                  <w:lang w:eastAsia="en-GB"/>
                                </w:rPr>
                              </w:pPr>
                              <w:r w:rsidRPr="002C06B2">
                                <w:rPr>
                                  <w:rFonts w:ascii="Verdana" w:eastAsia="Times New Roman" w:hAnsi="Verdana" w:cs="Arial"/>
                                  <w:b/>
                                  <w:bCs/>
                                  <w:lang w:eastAsia="en-GB"/>
                                </w:rPr>
                                <w:t xml:space="preserve">Incidents of patient harm with reference to quality indicators and complaints about nursing care </w:t>
                              </w:r>
                            </w:p>
                          </w:tc>
                          <w:tc>
                            <w:tcPr>
                              <w:tcW w:w="831" w:type="pct"/>
                              <w:tcBorders>
                                <w:top w:val="single" w:sz="8" w:space="0" w:color="auto"/>
                                <w:left w:val="nil"/>
                                <w:bottom w:val="single" w:sz="4" w:space="0" w:color="auto"/>
                                <w:right w:val="single" w:sz="4" w:space="0" w:color="000000"/>
                              </w:tcBorders>
                              <w:shd w:val="clear" w:color="000000" w:fill="D9D9D9"/>
                              <w:vAlign w:val="center"/>
                              <w:hideMark/>
                            </w:tcPr>
                            <w:p w14:paraId="1D9049FC" w14:textId="77777777" w:rsidR="003D74B9" w:rsidRPr="002C06B2" w:rsidRDefault="003D74B9" w:rsidP="003D74B9">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Avoidable hospital acquired pressure damage (grade 3, 4 and unstageable).</w:t>
                              </w:r>
                            </w:p>
                          </w:tc>
                          <w:tc>
                            <w:tcPr>
                              <w:tcW w:w="729" w:type="pct"/>
                              <w:tcBorders>
                                <w:top w:val="single" w:sz="8" w:space="0" w:color="auto"/>
                                <w:left w:val="nil"/>
                                <w:bottom w:val="single" w:sz="4" w:space="0" w:color="auto"/>
                                <w:right w:val="single" w:sz="4" w:space="0" w:color="auto"/>
                              </w:tcBorders>
                              <w:shd w:val="clear" w:color="000000" w:fill="D9D9D9"/>
                              <w:vAlign w:val="center"/>
                              <w:hideMark/>
                            </w:tcPr>
                            <w:p w14:paraId="43730CBB" w14:textId="77777777" w:rsidR="003D74B9" w:rsidRPr="002C06B2" w:rsidRDefault="003D74B9" w:rsidP="003D74B9">
                              <w:pPr>
                                <w:spacing w:after="0" w:line="240" w:lineRule="auto"/>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Falls resulting in moderate harm, serious harm or death (i.e. level 3, 4 and 5 incidents).</w:t>
                              </w:r>
                            </w:p>
                          </w:tc>
                          <w:tc>
                            <w:tcPr>
                              <w:tcW w:w="589" w:type="pct"/>
                              <w:tcBorders>
                                <w:top w:val="single" w:sz="8" w:space="0" w:color="auto"/>
                                <w:left w:val="nil"/>
                                <w:bottom w:val="single" w:sz="4" w:space="0" w:color="auto"/>
                                <w:right w:val="single" w:sz="4" w:space="0" w:color="auto"/>
                              </w:tcBorders>
                              <w:shd w:val="clear" w:color="000000" w:fill="D9D9D9"/>
                              <w:vAlign w:val="center"/>
                              <w:hideMark/>
                            </w:tcPr>
                            <w:p w14:paraId="2FBC4703" w14:textId="77777777" w:rsidR="003D74B9" w:rsidRPr="002C06B2" w:rsidRDefault="003D74B9" w:rsidP="003D74B9">
                              <w:pPr>
                                <w:spacing w:after="0" w:line="240" w:lineRule="auto"/>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Medication administration errors resulting in moderate harm, severe harm, death &amp; never events (i.e. level 3, 4, 5 and never events incidents).</w:t>
                              </w:r>
                            </w:p>
                          </w:tc>
                          <w:tc>
                            <w:tcPr>
                              <w:tcW w:w="830" w:type="pct"/>
                              <w:tcBorders>
                                <w:top w:val="single" w:sz="8" w:space="0" w:color="auto"/>
                                <w:left w:val="single" w:sz="4" w:space="0" w:color="auto"/>
                                <w:bottom w:val="nil"/>
                                <w:right w:val="single" w:sz="4" w:space="0" w:color="auto"/>
                              </w:tcBorders>
                              <w:shd w:val="clear" w:color="000000" w:fill="D9D9D9"/>
                            </w:tcPr>
                            <w:p w14:paraId="64FD1933" w14:textId="77777777" w:rsidR="003D74B9" w:rsidRPr="002C06B2" w:rsidRDefault="003D74B9" w:rsidP="003D74B9">
                              <w:pPr>
                                <w:spacing w:after="0" w:line="240" w:lineRule="auto"/>
                                <w:jc w:val="center"/>
                                <w:rPr>
                                  <w:rFonts w:ascii="Verdana" w:eastAsia="Times New Roman" w:hAnsi="Verdana" w:cs="Arial"/>
                                  <w:b/>
                                  <w:bCs/>
                                  <w:color w:val="000000"/>
                                  <w:lang w:eastAsia="en-GB"/>
                                </w:rPr>
                              </w:pPr>
                            </w:p>
                            <w:p w14:paraId="5CBCB4EF" w14:textId="77777777" w:rsidR="003D74B9" w:rsidRPr="002C06B2" w:rsidRDefault="003D74B9" w:rsidP="003D74B9">
                              <w:pPr>
                                <w:spacing w:after="0" w:line="240" w:lineRule="auto"/>
                                <w:jc w:val="center"/>
                                <w:rPr>
                                  <w:rFonts w:ascii="Verdana" w:eastAsia="Times New Roman" w:hAnsi="Verdana" w:cs="Arial"/>
                                  <w:b/>
                                  <w:bCs/>
                                  <w:color w:val="000000"/>
                                  <w:lang w:eastAsia="en-GB"/>
                                </w:rPr>
                              </w:pPr>
                            </w:p>
                            <w:p w14:paraId="4E7614E2" w14:textId="77777777" w:rsidR="003D74B9" w:rsidRPr="002C06B2" w:rsidRDefault="003D74B9" w:rsidP="003D74B9">
                              <w:pPr>
                                <w:spacing w:after="0" w:line="240" w:lineRule="auto"/>
                                <w:jc w:val="center"/>
                                <w:rPr>
                                  <w:rFonts w:ascii="Verdana" w:eastAsia="Times New Roman" w:hAnsi="Verdana" w:cs="Arial"/>
                                  <w:b/>
                                  <w:bCs/>
                                  <w:color w:val="000000"/>
                                  <w:lang w:eastAsia="en-GB"/>
                                </w:rPr>
                              </w:pPr>
                            </w:p>
                            <w:p w14:paraId="230BF6B3" w14:textId="77777777" w:rsidR="003D74B9" w:rsidRPr="002C06B2" w:rsidRDefault="003D74B9" w:rsidP="003D74B9">
                              <w:pPr>
                                <w:spacing w:after="0" w:line="240" w:lineRule="auto"/>
                                <w:jc w:val="center"/>
                                <w:rPr>
                                  <w:rFonts w:ascii="Verdana" w:eastAsia="Times New Roman" w:hAnsi="Verdana" w:cs="Arial"/>
                                  <w:b/>
                                  <w:bCs/>
                                  <w:color w:val="000000"/>
                                  <w:lang w:eastAsia="en-GB"/>
                                </w:rPr>
                              </w:pPr>
                            </w:p>
                            <w:p w14:paraId="1D03E747" w14:textId="77777777" w:rsidR="003D74B9" w:rsidRPr="002C06B2" w:rsidRDefault="003D74B9" w:rsidP="003D74B9">
                              <w:pPr>
                                <w:spacing w:after="0" w:line="240" w:lineRule="auto"/>
                                <w:jc w:val="center"/>
                                <w:rPr>
                                  <w:rFonts w:ascii="Verdana" w:eastAsia="Times New Roman" w:hAnsi="Verdana" w:cs="Arial"/>
                                  <w:b/>
                                  <w:bCs/>
                                  <w:lang w:eastAsia="en-GB"/>
                                </w:rPr>
                              </w:pPr>
                              <w:r w:rsidRPr="002C06B2">
                                <w:rPr>
                                  <w:rFonts w:ascii="Verdana" w:eastAsia="Times New Roman" w:hAnsi="Verdana" w:cs="Arial"/>
                                  <w:b/>
                                  <w:bCs/>
                                  <w:color w:val="000000"/>
                                  <w:lang w:eastAsia="en-GB"/>
                                </w:rPr>
                                <w:t>Infiltration and extravasation injuries</w:t>
                              </w:r>
                            </w:p>
                          </w:tc>
                          <w:tc>
                            <w:tcPr>
                              <w:tcW w:w="851"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9CC55C0" w14:textId="77777777" w:rsidR="003D74B9" w:rsidRPr="002C06B2" w:rsidRDefault="003D74B9" w:rsidP="003D74B9">
                              <w:pPr>
                                <w:spacing w:after="0" w:line="240" w:lineRule="auto"/>
                                <w:jc w:val="center"/>
                                <w:rPr>
                                  <w:rFonts w:ascii="Verdana" w:eastAsia="Times New Roman" w:hAnsi="Verdana" w:cs="Arial"/>
                                  <w:b/>
                                  <w:bCs/>
                                  <w:lang w:eastAsia="en-GB"/>
                                </w:rPr>
                              </w:pPr>
                              <w:r w:rsidRPr="002C06B2">
                                <w:rPr>
                                  <w:rFonts w:ascii="Verdana" w:eastAsia="Times New Roman" w:hAnsi="Verdana" w:cs="Arial"/>
                                  <w:b/>
                                  <w:bCs/>
                                  <w:lang w:eastAsia="en-GB"/>
                                </w:rPr>
                                <w:t xml:space="preserve">Any complaints received about nursing care </w:t>
                              </w:r>
                              <w:r w:rsidRPr="002C06B2">
                                <w:rPr>
                                  <w:rFonts w:ascii="Verdana" w:eastAsia="Times New Roman" w:hAnsi="Verdana" w:cs="Arial"/>
                                  <w:b/>
                                  <w:bCs/>
                                  <w:lang w:eastAsia="en-GB"/>
                                </w:rPr>
                                <w:br/>
                                <w:t>(NOTE:  Complaints refers to those complaints managed under NHS Wales complaints regulations (Putting Things Right (PTR)</w:t>
                              </w:r>
                            </w:p>
                          </w:tc>
                        </w:tr>
                        <w:tr w:rsidR="003D74B9" w:rsidRPr="002C06B2" w14:paraId="0B27502A" w14:textId="77777777" w:rsidTr="00833703">
                          <w:trPr>
                            <w:trHeight w:val="374"/>
                          </w:trPr>
                          <w:tc>
                            <w:tcPr>
                              <w:tcW w:w="1170" w:type="pct"/>
                              <w:vMerge/>
                              <w:tcBorders>
                                <w:top w:val="single" w:sz="8" w:space="0" w:color="auto"/>
                                <w:left w:val="single" w:sz="8" w:space="0" w:color="auto"/>
                                <w:bottom w:val="single" w:sz="8" w:space="0" w:color="000000"/>
                                <w:right w:val="single" w:sz="4" w:space="0" w:color="000000"/>
                              </w:tcBorders>
                              <w:vAlign w:val="center"/>
                              <w:hideMark/>
                            </w:tcPr>
                            <w:p w14:paraId="4E20119F" w14:textId="77777777" w:rsidR="003D74B9" w:rsidRPr="002C06B2" w:rsidRDefault="003D74B9" w:rsidP="003D74B9">
                              <w:pPr>
                                <w:spacing w:after="0" w:line="240" w:lineRule="auto"/>
                                <w:rPr>
                                  <w:rFonts w:ascii="Verdana" w:eastAsia="Times New Roman" w:hAnsi="Verdana" w:cs="Arial"/>
                                  <w:b/>
                                  <w:bCs/>
                                  <w:lang w:eastAsia="en-GB"/>
                                </w:rPr>
                              </w:pPr>
                            </w:p>
                          </w:tc>
                          <w:tc>
                            <w:tcPr>
                              <w:tcW w:w="831" w:type="pct"/>
                              <w:tcBorders>
                                <w:top w:val="nil"/>
                                <w:left w:val="nil"/>
                                <w:bottom w:val="single" w:sz="8" w:space="0" w:color="auto"/>
                                <w:right w:val="single" w:sz="4" w:space="0" w:color="auto"/>
                              </w:tcBorders>
                              <w:shd w:val="clear" w:color="000000" w:fill="F2F2F2"/>
                              <w:vAlign w:val="center"/>
                              <w:hideMark/>
                            </w:tcPr>
                            <w:p w14:paraId="3F50E3BE" w14:textId="77777777" w:rsidR="003D74B9" w:rsidRPr="002C06B2" w:rsidRDefault="003D74B9" w:rsidP="003D74B9">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TOTAL</w:t>
                              </w:r>
                            </w:p>
                          </w:tc>
                          <w:tc>
                            <w:tcPr>
                              <w:tcW w:w="729" w:type="pct"/>
                              <w:tcBorders>
                                <w:top w:val="nil"/>
                                <w:left w:val="nil"/>
                                <w:bottom w:val="single" w:sz="8" w:space="0" w:color="auto"/>
                                <w:right w:val="single" w:sz="4" w:space="0" w:color="auto"/>
                              </w:tcBorders>
                              <w:shd w:val="clear" w:color="000000" w:fill="D9D9D9"/>
                              <w:vAlign w:val="center"/>
                              <w:hideMark/>
                            </w:tcPr>
                            <w:p w14:paraId="1D3DC7D8" w14:textId="77777777" w:rsidR="003D74B9" w:rsidRPr="002C06B2" w:rsidRDefault="003D74B9" w:rsidP="003D74B9">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TOTAL</w:t>
                              </w:r>
                            </w:p>
                          </w:tc>
                          <w:tc>
                            <w:tcPr>
                              <w:tcW w:w="589" w:type="pct"/>
                              <w:tcBorders>
                                <w:top w:val="nil"/>
                                <w:left w:val="nil"/>
                                <w:bottom w:val="single" w:sz="8" w:space="0" w:color="auto"/>
                                <w:right w:val="single" w:sz="4" w:space="0" w:color="auto"/>
                              </w:tcBorders>
                              <w:shd w:val="clear" w:color="000000" w:fill="D9D9D9"/>
                              <w:vAlign w:val="center"/>
                              <w:hideMark/>
                            </w:tcPr>
                            <w:p w14:paraId="66285872" w14:textId="77777777" w:rsidR="003D74B9" w:rsidRPr="002C06B2" w:rsidRDefault="003D74B9" w:rsidP="003D74B9">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TOTAL</w:t>
                              </w:r>
                            </w:p>
                          </w:tc>
                          <w:tc>
                            <w:tcPr>
                              <w:tcW w:w="830" w:type="pct"/>
                              <w:tcBorders>
                                <w:top w:val="single" w:sz="4" w:space="0" w:color="auto"/>
                                <w:left w:val="nil"/>
                                <w:bottom w:val="single" w:sz="8" w:space="0" w:color="auto"/>
                                <w:right w:val="single" w:sz="4" w:space="0" w:color="auto"/>
                              </w:tcBorders>
                              <w:shd w:val="clear" w:color="auto" w:fill="D9D9D9"/>
                            </w:tcPr>
                            <w:p w14:paraId="34D60959" w14:textId="77777777" w:rsidR="003D74B9" w:rsidRPr="002C06B2" w:rsidRDefault="003D74B9" w:rsidP="003D74B9">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TOTAL</w:t>
                              </w:r>
                            </w:p>
                          </w:tc>
                          <w:tc>
                            <w:tcPr>
                              <w:tcW w:w="851" w:type="pct"/>
                              <w:tcBorders>
                                <w:top w:val="single" w:sz="4" w:space="0" w:color="auto"/>
                                <w:left w:val="single" w:sz="4" w:space="0" w:color="auto"/>
                                <w:bottom w:val="single" w:sz="4" w:space="0" w:color="auto"/>
                                <w:right w:val="single" w:sz="4" w:space="0" w:color="auto"/>
                              </w:tcBorders>
                              <w:shd w:val="clear" w:color="auto" w:fill="D9D9D9"/>
                              <w:vAlign w:val="center"/>
                            </w:tcPr>
                            <w:p w14:paraId="12315F72" w14:textId="77777777" w:rsidR="003D74B9" w:rsidRPr="002C06B2" w:rsidRDefault="003D74B9" w:rsidP="003D74B9">
                              <w:pPr>
                                <w:spacing w:after="0" w:line="240" w:lineRule="auto"/>
                                <w:jc w:val="center"/>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TOTAL</w:t>
                              </w:r>
                            </w:p>
                          </w:tc>
                        </w:tr>
                        <w:tr w:rsidR="003D74B9" w:rsidRPr="002C06B2" w14:paraId="00CE4BD3" w14:textId="77777777" w:rsidTr="00226601">
                          <w:trPr>
                            <w:trHeight w:val="168"/>
                          </w:trPr>
                          <w:tc>
                            <w:tcPr>
                              <w:tcW w:w="1170" w:type="pct"/>
                              <w:tcBorders>
                                <w:top w:val="nil"/>
                                <w:left w:val="single" w:sz="8" w:space="0" w:color="auto"/>
                                <w:bottom w:val="single" w:sz="8" w:space="0" w:color="000000"/>
                                <w:right w:val="single" w:sz="4" w:space="0" w:color="auto"/>
                              </w:tcBorders>
                              <w:shd w:val="clear" w:color="000000" w:fill="D9D9D9"/>
                              <w:vAlign w:val="center"/>
                              <w:hideMark/>
                            </w:tcPr>
                            <w:p w14:paraId="7E3B1420" w14:textId="77777777" w:rsidR="003D74B9" w:rsidRPr="002C06B2" w:rsidRDefault="003D74B9" w:rsidP="003D74B9">
                              <w:pPr>
                                <w:spacing w:after="0" w:line="240" w:lineRule="auto"/>
                                <w:rPr>
                                  <w:rFonts w:ascii="Verdana" w:eastAsia="Times New Roman" w:hAnsi="Verdana" w:cs="Arial"/>
                                  <w:b/>
                                  <w:bCs/>
                                  <w:color w:val="000000"/>
                                  <w:lang w:eastAsia="en-GB"/>
                                </w:rPr>
                              </w:pPr>
                              <w:r w:rsidRPr="002C06B2">
                                <w:rPr>
                                  <w:rFonts w:ascii="Verdana" w:eastAsia="Times New Roman" w:hAnsi="Verdana" w:cs="Arial"/>
                                  <w:b/>
                                  <w:bCs/>
                                  <w:color w:val="000000"/>
                                  <w:lang w:eastAsia="en-GB"/>
                                </w:rPr>
                                <w:t>Number of incidents/complaints closed during the current reporting period. (Please note these may include incidents/complaints opened prior to this reporting period).</w:t>
                              </w:r>
                            </w:p>
                          </w:tc>
                          <w:tc>
                            <w:tcPr>
                              <w:tcW w:w="831" w:type="pct"/>
                              <w:tcBorders>
                                <w:top w:val="nil"/>
                                <w:left w:val="nil"/>
                                <w:bottom w:val="single" w:sz="4" w:space="0" w:color="auto"/>
                                <w:right w:val="single" w:sz="4" w:space="0" w:color="auto"/>
                              </w:tcBorders>
                              <w:vAlign w:val="center"/>
                              <w:hideMark/>
                            </w:tcPr>
                            <w:p w14:paraId="3A25B2C3" w14:textId="7EF33AAC" w:rsidR="003D74B9" w:rsidRPr="002C06B2" w:rsidRDefault="00A44E3B" w:rsidP="00226601">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0</w:t>
                              </w:r>
                            </w:p>
                          </w:tc>
                          <w:tc>
                            <w:tcPr>
                              <w:tcW w:w="729" w:type="pct"/>
                              <w:tcBorders>
                                <w:top w:val="nil"/>
                                <w:left w:val="nil"/>
                                <w:bottom w:val="single" w:sz="4" w:space="0" w:color="auto"/>
                                <w:right w:val="single" w:sz="4" w:space="0" w:color="auto"/>
                              </w:tcBorders>
                              <w:vAlign w:val="center"/>
                              <w:hideMark/>
                            </w:tcPr>
                            <w:p w14:paraId="5347B39D" w14:textId="541ED491" w:rsidR="003D74B9" w:rsidRPr="002C06B2" w:rsidRDefault="00A44E3B" w:rsidP="00226601">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0</w:t>
                              </w:r>
                            </w:p>
                          </w:tc>
                          <w:tc>
                            <w:tcPr>
                              <w:tcW w:w="589" w:type="pct"/>
                              <w:tcBorders>
                                <w:top w:val="nil"/>
                                <w:left w:val="nil"/>
                                <w:bottom w:val="single" w:sz="4" w:space="0" w:color="auto"/>
                                <w:right w:val="single" w:sz="4" w:space="0" w:color="auto"/>
                              </w:tcBorders>
                              <w:vAlign w:val="center"/>
                              <w:hideMark/>
                            </w:tcPr>
                            <w:p w14:paraId="00C26089" w14:textId="3DCD90B9" w:rsidR="003D74B9" w:rsidRPr="002C06B2" w:rsidRDefault="008C35E3" w:rsidP="00226601">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0</w:t>
                              </w:r>
                            </w:p>
                          </w:tc>
                          <w:tc>
                            <w:tcPr>
                              <w:tcW w:w="830" w:type="pct"/>
                              <w:tcBorders>
                                <w:top w:val="nil"/>
                                <w:left w:val="nil"/>
                                <w:bottom w:val="single" w:sz="4" w:space="0" w:color="auto"/>
                                <w:right w:val="single" w:sz="4" w:space="0" w:color="auto"/>
                              </w:tcBorders>
                              <w:vAlign w:val="center"/>
                            </w:tcPr>
                            <w:p w14:paraId="4E04882D" w14:textId="77777777" w:rsidR="003D74B9" w:rsidRPr="002C06B2" w:rsidRDefault="003D74B9" w:rsidP="00226601">
                              <w:pPr>
                                <w:spacing w:after="0" w:line="240" w:lineRule="auto"/>
                                <w:jc w:val="center"/>
                                <w:rPr>
                                  <w:rFonts w:ascii="Verdana" w:eastAsia="Times New Roman" w:hAnsi="Verdana" w:cs="Arial"/>
                                  <w:color w:val="000000"/>
                                  <w:lang w:eastAsia="en-GB"/>
                                </w:rPr>
                              </w:pPr>
                            </w:p>
                            <w:p w14:paraId="554A5C1D" w14:textId="7F793604" w:rsidR="008C35E3" w:rsidRPr="002C06B2" w:rsidRDefault="008C35E3" w:rsidP="00226601">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2</w:t>
                              </w:r>
                            </w:p>
                            <w:p w14:paraId="3BFE1AB9" w14:textId="77777777" w:rsidR="008C35E3" w:rsidRPr="002C06B2" w:rsidRDefault="008C35E3" w:rsidP="00226601">
                              <w:pPr>
                                <w:spacing w:after="0" w:line="240" w:lineRule="auto"/>
                                <w:jc w:val="center"/>
                                <w:rPr>
                                  <w:rFonts w:ascii="Verdana" w:eastAsia="Times New Roman" w:hAnsi="Verdana" w:cs="Arial"/>
                                  <w:color w:val="000000"/>
                                  <w:lang w:eastAsia="en-GB"/>
                                </w:rPr>
                              </w:pPr>
                            </w:p>
                          </w:tc>
                          <w:tc>
                            <w:tcPr>
                              <w:tcW w:w="851" w:type="pct"/>
                              <w:tcBorders>
                                <w:top w:val="single" w:sz="4" w:space="0" w:color="auto"/>
                                <w:left w:val="single" w:sz="4" w:space="0" w:color="auto"/>
                                <w:bottom w:val="single" w:sz="4" w:space="0" w:color="auto"/>
                                <w:right w:val="single" w:sz="4" w:space="0" w:color="auto"/>
                              </w:tcBorders>
                              <w:vAlign w:val="center"/>
                              <w:hideMark/>
                            </w:tcPr>
                            <w:p w14:paraId="15899A92" w14:textId="063638F2" w:rsidR="003D74B9" w:rsidRPr="002C06B2" w:rsidRDefault="00FD2F85" w:rsidP="00226601">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0</w:t>
                              </w:r>
                            </w:p>
                            <w:p w14:paraId="5AFB96A0" w14:textId="37BBBBE3" w:rsidR="003D74B9" w:rsidRPr="002C06B2" w:rsidRDefault="003D74B9" w:rsidP="00226601">
                              <w:pPr>
                                <w:spacing w:after="0" w:line="240" w:lineRule="auto"/>
                                <w:jc w:val="center"/>
                                <w:rPr>
                                  <w:rFonts w:ascii="Verdana" w:eastAsia="Times New Roman" w:hAnsi="Verdana" w:cs="Arial"/>
                                  <w:color w:val="000000"/>
                                  <w:lang w:eastAsia="en-GB"/>
                                </w:rPr>
                              </w:pPr>
                            </w:p>
                          </w:tc>
                        </w:tr>
                        <w:tr w:rsidR="003D74B9" w:rsidRPr="002C06B2" w14:paraId="053DDCC9" w14:textId="77777777" w:rsidTr="00833703">
                          <w:trPr>
                            <w:trHeight w:val="266"/>
                          </w:trPr>
                          <w:tc>
                            <w:tcPr>
                              <w:tcW w:w="1170" w:type="pct"/>
                              <w:tcBorders>
                                <w:top w:val="nil"/>
                                <w:left w:val="single" w:sz="8" w:space="0" w:color="auto"/>
                                <w:bottom w:val="single" w:sz="8" w:space="0" w:color="000000"/>
                                <w:right w:val="single" w:sz="4" w:space="0" w:color="auto"/>
                              </w:tcBorders>
                              <w:shd w:val="clear" w:color="000000" w:fill="D9D9D9"/>
                              <w:vAlign w:val="center"/>
                              <w:hideMark/>
                            </w:tcPr>
                            <w:p w14:paraId="053F8D03" w14:textId="77777777" w:rsidR="003D74B9" w:rsidRPr="002C06B2" w:rsidRDefault="003D74B9" w:rsidP="003D74B9">
                              <w:pPr>
                                <w:spacing w:after="0" w:line="240" w:lineRule="auto"/>
                                <w:rPr>
                                  <w:rFonts w:ascii="Verdana" w:eastAsia="Times New Roman" w:hAnsi="Verdana" w:cs="Arial"/>
                                  <w:b/>
                                  <w:bCs/>
                                  <w:color w:val="000000"/>
                                  <w:lang w:eastAsia="en-GB"/>
                                </w:rPr>
                              </w:pPr>
                              <w:r w:rsidRPr="002C06B2">
                                <w:rPr>
                                  <w:rFonts w:ascii="Verdana" w:eastAsia="Times New Roman" w:hAnsi="Verdana" w:cs="Arial"/>
                                  <w:i/>
                                  <w:iCs/>
                                  <w:color w:val="000000"/>
                                  <w:lang w:eastAsia="en-GB"/>
                                </w:rPr>
                                <w:t>Number of incidents/ complaints occurring when the nurse staffing level (planned roster) had not been maintained</w:t>
                              </w:r>
                            </w:p>
                          </w:tc>
                          <w:tc>
                            <w:tcPr>
                              <w:tcW w:w="831" w:type="pct"/>
                              <w:tcBorders>
                                <w:top w:val="nil"/>
                                <w:left w:val="nil"/>
                                <w:bottom w:val="single" w:sz="4" w:space="0" w:color="auto"/>
                                <w:right w:val="single" w:sz="4" w:space="0" w:color="auto"/>
                              </w:tcBorders>
                              <w:vAlign w:val="center"/>
                              <w:hideMark/>
                            </w:tcPr>
                            <w:p w14:paraId="721157C5" w14:textId="77777777" w:rsidR="003D74B9" w:rsidRPr="002C06B2" w:rsidRDefault="003D74B9" w:rsidP="003D74B9">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 </w:t>
                              </w:r>
                            </w:p>
                            <w:p w14:paraId="1E61284C" w14:textId="393223BD" w:rsidR="003D74B9" w:rsidRPr="002C06B2" w:rsidRDefault="003D74B9" w:rsidP="003D74B9">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 </w:t>
                              </w:r>
                              <w:r w:rsidR="00FD2F85" w:rsidRPr="002C06B2">
                                <w:rPr>
                                  <w:rFonts w:ascii="Verdana" w:eastAsia="Times New Roman" w:hAnsi="Verdana" w:cs="Arial"/>
                                  <w:color w:val="000000"/>
                                  <w:lang w:eastAsia="en-GB"/>
                                </w:rPr>
                                <w:t>N/A</w:t>
                              </w:r>
                            </w:p>
                          </w:tc>
                          <w:tc>
                            <w:tcPr>
                              <w:tcW w:w="729" w:type="pct"/>
                              <w:tcBorders>
                                <w:top w:val="nil"/>
                                <w:left w:val="nil"/>
                                <w:bottom w:val="single" w:sz="4" w:space="0" w:color="auto"/>
                                <w:right w:val="single" w:sz="4" w:space="0" w:color="auto"/>
                              </w:tcBorders>
                              <w:vAlign w:val="center"/>
                              <w:hideMark/>
                            </w:tcPr>
                            <w:p w14:paraId="1053AC47" w14:textId="1DEF53F0" w:rsidR="003D74B9" w:rsidRPr="002C06B2" w:rsidRDefault="00FD2F85" w:rsidP="003D74B9">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 N/A</w:t>
                              </w:r>
                              <w:r w:rsidR="003D74B9" w:rsidRPr="002C06B2">
                                <w:rPr>
                                  <w:rFonts w:ascii="Verdana" w:eastAsia="Times New Roman" w:hAnsi="Verdana" w:cs="Arial"/>
                                  <w:color w:val="000000"/>
                                  <w:lang w:eastAsia="en-GB"/>
                                </w:rPr>
                                <w:t> </w:t>
                              </w:r>
                            </w:p>
                          </w:tc>
                          <w:tc>
                            <w:tcPr>
                              <w:tcW w:w="589" w:type="pct"/>
                              <w:tcBorders>
                                <w:top w:val="nil"/>
                                <w:left w:val="nil"/>
                                <w:bottom w:val="single" w:sz="4" w:space="0" w:color="auto"/>
                                <w:right w:val="single" w:sz="4" w:space="0" w:color="auto"/>
                              </w:tcBorders>
                              <w:vAlign w:val="center"/>
                              <w:hideMark/>
                            </w:tcPr>
                            <w:p w14:paraId="7504C9E6" w14:textId="0173EDEA" w:rsidR="003D74B9" w:rsidRPr="002C06B2" w:rsidRDefault="00FD2F85" w:rsidP="003D74B9">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 N/A</w:t>
                              </w:r>
                              <w:r w:rsidR="003D74B9" w:rsidRPr="002C06B2">
                                <w:rPr>
                                  <w:rFonts w:ascii="Verdana" w:eastAsia="Times New Roman" w:hAnsi="Verdana" w:cs="Arial"/>
                                  <w:color w:val="000000"/>
                                  <w:lang w:eastAsia="en-GB"/>
                                </w:rPr>
                                <w:t> </w:t>
                              </w:r>
                            </w:p>
                          </w:tc>
                          <w:tc>
                            <w:tcPr>
                              <w:tcW w:w="830" w:type="pct"/>
                              <w:tcBorders>
                                <w:top w:val="nil"/>
                                <w:left w:val="nil"/>
                                <w:bottom w:val="single" w:sz="4" w:space="0" w:color="auto"/>
                                <w:right w:val="single" w:sz="4" w:space="0" w:color="auto"/>
                              </w:tcBorders>
                            </w:tcPr>
                            <w:p w14:paraId="3117056B" w14:textId="77777777" w:rsidR="00DD4D24" w:rsidRPr="002C06B2" w:rsidRDefault="00DD4D24" w:rsidP="003D74B9">
                              <w:pPr>
                                <w:spacing w:after="0" w:line="240" w:lineRule="auto"/>
                                <w:jc w:val="center"/>
                                <w:rPr>
                                  <w:rFonts w:ascii="Verdana" w:eastAsia="Times New Roman" w:hAnsi="Verdana" w:cs="Arial"/>
                                  <w:color w:val="000000"/>
                                  <w:lang w:eastAsia="en-GB"/>
                                </w:rPr>
                              </w:pPr>
                            </w:p>
                            <w:p w14:paraId="01EDAAB1" w14:textId="77777777" w:rsidR="00DD4D24" w:rsidRPr="002C06B2" w:rsidRDefault="00DD4D24" w:rsidP="003D74B9">
                              <w:pPr>
                                <w:spacing w:after="0" w:line="240" w:lineRule="auto"/>
                                <w:jc w:val="center"/>
                                <w:rPr>
                                  <w:rFonts w:ascii="Verdana" w:eastAsia="Times New Roman" w:hAnsi="Verdana" w:cs="Arial"/>
                                  <w:color w:val="000000"/>
                                  <w:lang w:eastAsia="en-GB"/>
                                </w:rPr>
                              </w:pPr>
                            </w:p>
                            <w:p w14:paraId="3528EDCC" w14:textId="5B37ACD1" w:rsidR="003D74B9" w:rsidRPr="002C06B2" w:rsidRDefault="00DD4D24" w:rsidP="003D74B9">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0</w:t>
                              </w:r>
                            </w:p>
                            <w:p w14:paraId="53C27FE7" w14:textId="17EC4B78" w:rsidR="00DD4D24" w:rsidRPr="002C06B2" w:rsidRDefault="00DD4D24" w:rsidP="003D74B9">
                              <w:pPr>
                                <w:spacing w:after="0" w:line="240" w:lineRule="auto"/>
                                <w:jc w:val="center"/>
                                <w:rPr>
                                  <w:rFonts w:ascii="Verdana" w:eastAsia="Times New Roman" w:hAnsi="Verdana" w:cs="Arial"/>
                                  <w:color w:val="000000"/>
                                  <w:lang w:eastAsia="en-GB"/>
                                </w:rPr>
                              </w:pPr>
                            </w:p>
                          </w:tc>
                          <w:tc>
                            <w:tcPr>
                              <w:tcW w:w="851" w:type="pct"/>
                              <w:tcBorders>
                                <w:top w:val="single" w:sz="4" w:space="0" w:color="auto"/>
                                <w:left w:val="single" w:sz="4" w:space="0" w:color="auto"/>
                                <w:bottom w:val="single" w:sz="4" w:space="0" w:color="auto"/>
                                <w:right w:val="single" w:sz="4" w:space="0" w:color="auto"/>
                              </w:tcBorders>
                              <w:vAlign w:val="center"/>
                              <w:hideMark/>
                            </w:tcPr>
                            <w:p w14:paraId="67B1AACA" w14:textId="77777777" w:rsidR="003D74B9" w:rsidRPr="002C06B2" w:rsidRDefault="003D74B9" w:rsidP="003D74B9">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 </w:t>
                              </w:r>
                            </w:p>
                            <w:p w14:paraId="25F1FA79" w14:textId="2E0F4533" w:rsidR="003D74B9" w:rsidRPr="002C06B2" w:rsidRDefault="003D74B9" w:rsidP="003D74B9">
                              <w:pPr>
                                <w:spacing w:after="0" w:line="240" w:lineRule="auto"/>
                                <w:rPr>
                                  <w:rFonts w:ascii="Verdana" w:eastAsia="Times New Roman" w:hAnsi="Verdana" w:cs="Arial"/>
                                  <w:color w:val="000000"/>
                                  <w:lang w:eastAsia="en-GB"/>
                                </w:rPr>
                              </w:pPr>
                              <w:r w:rsidRPr="002C06B2">
                                <w:rPr>
                                  <w:rFonts w:ascii="Verdana" w:eastAsia="Times New Roman" w:hAnsi="Verdana" w:cs="Arial"/>
                                  <w:color w:val="000000"/>
                                  <w:lang w:eastAsia="en-GB"/>
                                </w:rPr>
                                <w:t> </w:t>
                              </w:r>
                              <w:r w:rsidR="00A16EA2" w:rsidRPr="002C06B2">
                                <w:rPr>
                                  <w:rFonts w:ascii="Verdana" w:eastAsia="Times New Roman" w:hAnsi="Verdana" w:cs="Arial"/>
                                  <w:color w:val="000000"/>
                                  <w:lang w:eastAsia="en-GB"/>
                                </w:rPr>
                                <w:t>                N/A </w:t>
                              </w:r>
                            </w:p>
                            <w:p w14:paraId="4F22CDCC" w14:textId="77777777" w:rsidR="003D74B9" w:rsidRPr="002C06B2" w:rsidRDefault="003D74B9" w:rsidP="003D74B9">
                              <w:pPr>
                                <w:spacing w:after="0" w:line="240" w:lineRule="auto"/>
                                <w:rPr>
                                  <w:rFonts w:ascii="Verdana" w:eastAsia="Times New Roman" w:hAnsi="Verdana" w:cs="Arial"/>
                                  <w:color w:val="000000"/>
                                  <w:lang w:eastAsia="en-GB"/>
                                </w:rPr>
                              </w:pPr>
                              <w:r w:rsidRPr="002C06B2">
                                <w:rPr>
                                  <w:rFonts w:ascii="Verdana" w:eastAsia="Times New Roman" w:hAnsi="Verdana" w:cs="Arial"/>
                                  <w:color w:val="000000"/>
                                  <w:lang w:eastAsia="en-GB"/>
                                </w:rPr>
                                <w:t> </w:t>
                              </w:r>
                            </w:p>
                          </w:tc>
                        </w:tr>
                        <w:tr w:rsidR="00833703" w:rsidRPr="002C06B2" w14:paraId="48907BA6" w14:textId="77777777" w:rsidTr="00833703">
                          <w:trPr>
                            <w:trHeight w:val="296"/>
                          </w:trPr>
                          <w:tc>
                            <w:tcPr>
                              <w:tcW w:w="1170" w:type="pct"/>
                              <w:tcBorders>
                                <w:top w:val="nil"/>
                                <w:left w:val="single" w:sz="8" w:space="0" w:color="auto"/>
                                <w:bottom w:val="single" w:sz="4" w:space="0" w:color="auto"/>
                                <w:right w:val="single" w:sz="4" w:space="0" w:color="auto"/>
                              </w:tcBorders>
                              <w:shd w:val="clear" w:color="000000" w:fill="D9D9D9"/>
                              <w:vAlign w:val="center"/>
                              <w:hideMark/>
                            </w:tcPr>
                            <w:p w14:paraId="314BBE0C" w14:textId="77777777" w:rsidR="00833703" w:rsidRPr="002C06B2" w:rsidRDefault="00833703" w:rsidP="00833703">
                              <w:pPr>
                                <w:spacing w:after="0" w:line="240" w:lineRule="auto"/>
                                <w:rPr>
                                  <w:rFonts w:ascii="Verdana" w:eastAsia="Times New Roman" w:hAnsi="Verdana" w:cs="Arial"/>
                                  <w:b/>
                                  <w:bCs/>
                                  <w:color w:val="000000"/>
                                  <w:lang w:eastAsia="en-GB"/>
                                </w:rPr>
                              </w:pPr>
                              <w:r w:rsidRPr="002C06B2">
                                <w:rPr>
                                  <w:rFonts w:ascii="Verdana" w:eastAsia="Times New Roman" w:hAnsi="Verdana" w:cs="Arial"/>
                                  <w:i/>
                                  <w:iCs/>
                                  <w:color w:val="000000"/>
                                  <w:lang w:eastAsia="en-GB"/>
                                </w:rPr>
                                <w:t>Number of those incidents/complaints where failure to maintain the nurse staffing level (planned roster) was considered to have been a contributing factor</w:t>
                              </w:r>
                            </w:p>
                          </w:tc>
                          <w:tc>
                            <w:tcPr>
                              <w:tcW w:w="831" w:type="pct"/>
                              <w:tcBorders>
                                <w:top w:val="nil"/>
                                <w:left w:val="nil"/>
                                <w:bottom w:val="single" w:sz="4" w:space="0" w:color="auto"/>
                                <w:right w:val="single" w:sz="4" w:space="0" w:color="auto"/>
                              </w:tcBorders>
                              <w:vAlign w:val="center"/>
                              <w:hideMark/>
                            </w:tcPr>
                            <w:p w14:paraId="65C872AE" w14:textId="77777777" w:rsidR="00833703" w:rsidRPr="002C06B2" w:rsidRDefault="00833703" w:rsidP="00833703">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 </w:t>
                              </w:r>
                            </w:p>
                            <w:p w14:paraId="7C0B663E" w14:textId="55E46D74" w:rsidR="00833703" w:rsidRPr="002C06B2" w:rsidRDefault="00833703" w:rsidP="00833703">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 N/A</w:t>
                              </w:r>
                            </w:p>
                          </w:tc>
                          <w:tc>
                            <w:tcPr>
                              <w:tcW w:w="729" w:type="pct"/>
                              <w:tcBorders>
                                <w:top w:val="nil"/>
                                <w:left w:val="nil"/>
                                <w:bottom w:val="single" w:sz="4" w:space="0" w:color="auto"/>
                                <w:right w:val="single" w:sz="4" w:space="0" w:color="auto"/>
                              </w:tcBorders>
                              <w:vAlign w:val="center"/>
                              <w:hideMark/>
                            </w:tcPr>
                            <w:p w14:paraId="5C5E4ADD" w14:textId="5A522C63" w:rsidR="00833703" w:rsidRPr="002C06B2" w:rsidRDefault="00833703" w:rsidP="00833703">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 N/A </w:t>
                              </w:r>
                            </w:p>
                          </w:tc>
                          <w:tc>
                            <w:tcPr>
                              <w:tcW w:w="589" w:type="pct"/>
                              <w:tcBorders>
                                <w:top w:val="nil"/>
                                <w:left w:val="nil"/>
                                <w:bottom w:val="single" w:sz="4" w:space="0" w:color="auto"/>
                                <w:right w:val="single" w:sz="4" w:space="0" w:color="auto"/>
                              </w:tcBorders>
                              <w:vAlign w:val="center"/>
                              <w:hideMark/>
                            </w:tcPr>
                            <w:p w14:paraId="286AE152" w14:textId="7CC126A3" w:rsidR="00833703" w:rsidRPr="002C06B2" w:rsidRDefault="00833703" w:rsidP="00CE68B2">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 N/A </w:t>
                              </w:r>
                            </w:p>
                          </w:tc>
                          <w:tc>
                            <w:tcPr>
                              <w:tcW w:w="830" w:type="pct"/>
                              <w:tcBorders>
                                <w:top w:val="nil"/>
                                <w:left w:val="nil"/>
                                <w:bottom w:val="single" w:sz="4" w:space="0" w:color="auto"/>
                                <w:right w:val="single" w:sz="4" w:space="0" w:color="auto"/>
                              </w:tcBorders>
                            </w:tcPr>
                            <w:p w14:paraId="21169E22" w14:textId="77777777" w:rsidR="00833703" w:rsidRPr="002C06B2" w:rsidRDefault="00833703" w:rsidP="00833703">
                              <w:pPr>
                                <w:spacing w:after="0" w:line="240" w:lineRule="auto"/>
                                <w:jc w:val="center"/>
                                <w:rPr>
                                  <w:rFonts w:ascii="Verdana" w:eastAsia="Times New Roman" w:hAnsi="Verdana" w:cs="Arial"/>
                                  <w:color w:val="000000"/>
                                  <w:lang w:eastAsia="en-GB"/>
                                </w:rPr>
                              </w:pPr>
                            </w:p>
                            <w:p w14:paraId="38F181E1" w14:textId="77777777" w:rsidR="00A16EA2" w:rsidRPr="002C06B2" w:rsidRDefault="00A16EA2" w:rsidP="00833703">
                              <w:pPr>
                                <w:spacing w:after="0" w:line="240" w:lineRule="auto"/>
                                <w:jc w:val="center"/>
                                <w:rPr>
                                  <w:rFonts w:ascii="Verdana" w:eastAsia="Times New Roman" w:hAnsi="Verdana" w:cs="Arial"/>
                                  <w:color w:val="000000"/>
                                  <w:lang w:eastAsia="en-GB"/>
                                </w:rPr>
                              </w:pPr>
                            </w:p>
                            <w:p w14:paraId="2752C2E2" w14:textId="100C0A3D" w:rsidR="00833703" w:rsidRPr="002C06B2" w:rsidRDefault="00A16EA2" w:rsidP="00833703">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0</w:t>
                              </w:r>
                            </w:p>
                          </w:tc>
                          <w:tc>
                            <w:tcPr>
                              <w:tcW w:w="851" w:type="pct"/>
                              <w:tcBorders>
                                <w:top w:val="single" w:sz="4" w:space="0" w:color="auto"/>
                                <w:left w:val="single" w:sz="4" w:space="0" w:color="auto"/>
                                <w:bottom w:val="single" w:sz="4" w:space="0" w:color="auto"/>
                                <w:right w:val="single" w:sz="4" w:space="0" w:color="auto"/>
                              </w:tcBorders>
                              <w:vAlign w:val="center"/>
                              <w:hideMark/>
                            </w:tcPr>
                            <w:p w14:paraId="2D0B2581" w14:textId="77777777" w:rsidR="00833703" w:rsidRPr="002C06B2" w:rsidRDefault="00833703" w:rsidP="00833703">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 </w:t>
                              </w:r>
                            </w:p>
                            <w:p w14:paraId="05B9BA62" w14:textId="77777777" w:rsidR="00A16EA2" w:rsidRPr="002C06B2" w:rsidRDefault="00833703" w:rsidP="00A16EA2">
                              <w:pPr>
                                <w:spacing w:after="0" w:line="240" w:lineRule="auto"/>
                                <w:rPr>
                                  <w:rFonts w:ascii="Verdana" w:eastAsia="Times New Roman" w:hAnsi="Verdana" w:cs="Arial"/>
                                  <w:color w:val="000000"/>
                                  <w:lang w:eastAsia="en-GB"/>
                                </w:rPr>
                              </w:pPr>
                              <w:r w:rsidRPr="002C06B2">
                                <w:rPr>
                                  <w:rFonts w:ascii="Verdana" w:eastAsia="Times New Roman" w:hAnsi="Verdana" w:cs="Arial"/>
                                  <w:color w:val="000000"/>
                                  <w:lang w:eastAsia="en-GB"/>
                                </w:rPr>
                                <w:t> </w:t>
                              </w:r>
                              <w:r w:rsidR="00A16EA2" w:rsidRPr="002C06B2">
                                <w:rPr>
                                  <w:rFonts w:ascii="Verdana" w:eastAsia="Times New Roman" w:hAnsi="Verdana" w:cs="Arial"/>
                                  <w:color w:val="000000"/>
                                  <w:lang w:eastAsia="en-GB"/>
                                </w:rPr>
                                <w:t>                 N/A </w:t>
                              </w:r>
                            </w:p>
                            <w:p w14:paraId="1FAA91B1" w14:textId="412FFFB8" w:rsidR="00833703" w:rsidRPr="002C06B2" w:rsidRDefault="00833703" w:rsidP="00833703">
                              <w:pPr>
                                <w:spacing w:after="0" w:line="240" w:lineRule="auto"/>
                                <w:rPr>
                                  <w:rFonts w:ascii="Verdana" w:eastAsia="Times New Roman" w:hAnsi="Verdana" w:cs="Arial"/>
                                  <w:color w:val="000000"/>
                                  <w:lang w:eastAsia="en-GB"/>
                                </w:rPr>
                              </w:pPr>
                            </w:p>
                            <w:p w14:paraId="6DA4063E" w14:textId="77777777" w:rsidR="00833703" w:rsidRPr="002C06B2" w:rsidRDefault="00833703" w:rsidP="00833703">
                              <w:pPr>
                                <w:spacing w:after="0" w:line="240" w:lineRule="auto"/>
                                <w:rPr>
                                  <w:rFonts w:ascii="Verdana" w:eastAsia="Times New Roman" w:hAnsi="Verdana" w:cs="Arial"/>
                                  <w:color w:val="000000"/>
                                  <w:lang w:eastAsia="en-GB"/>
                                </w:rPr>
                              </w:pPr>
                              <w:r w:rsidRPr="002C06B2">
                                <w:rPr>
                                  <w:rFonts w:ascii="Verdana" w:eastAsia="Times New Roman" w:hAnsi="Verdana" w:cs="Arial"/>
                                  <w:color w:val="000000"/>
                                  <w:lang w:eastAsia="en-GB"/>
                                </w:rPr>
                                <w:t> </w:t>
                              </w:r>
                            </w:p>
                          </w:tc>
                        </w:tr>
                        <w:tr w:rsidR="00833703" w:rsidRPr="002C06B2" w14:paraId="72E4A32D" w14:textId="77777777" w:rsidTr="00833703">
                          <w:trPr>
                            <w:trHeight w:val="296"/>
                          </w:trPr>
                          <w:tc>
                            <w:tcPr>
                              <w:tcW w:w="1170" w:type="pct"/>
                              <w:tcBorders>
                                <w:top w:val="single" w:sz="4" w:space="0" w:color="auto"/>
                                <w:left w:val="single" w:sz="4" w:space="0" w:color="auto"/>
                                <w:bottom w:val="single" w:sz="4" w:space="0" w:color="auto"/>
                                <w:right w:val="single" w:sz="4" w:space="0" w:color="auto"/>
                              </w:tcBorders>
                              <w:shd w:val="clear" w:color="000000" w:fill="D9D9D9"/>
                              <w:vAlign w:val="center"/>
                            </w:tcPr>
                            <w:p w14:paraId="69E46459" w14:textId="77777777" w:rsidR="00833703" w:rsidRPr="002C06B2" w:rsidRDefault="00833703" w:rsidP="00833703">
                              <w:pPr>
                                <w:spacing w:after="0" w:line="240" w:lineRule="auto"/>
                                <w:rPr>
                                  <w:rFonts w:ascii="Verdana" w:eastAsia="Times New Roman" w:hAnsi="Verdana" w:cs="Arial"/>
                                  <w:i/>
                                  <w:iCs/>
                                  <w:color w:val="000000"/>
                                  <w:lang w:eastAsia="en-GB"/>
                                </w:rPr>
                              </w:pPr>
                              <w:r w:rsidRPr="002C06B2">
                                <w:rPr>
                                  <w:rFonts w:ascii="Verdana" w:eastAsia="Times New Roman" w:hAnsi="Verdana" w:cs="Arial"/>
                                  <w:i/>
                                  <w:iCs/>
                                  <w:color w:val="000000"/>
                                  <w:lang w:eastAsia="en-GB"/>
                                </w:rPr>
                                <w:lastRenderedPageBreak/>
                                <w:t>Number of incidents/complaints occurring when the nurse staffing level (planned roster) had been maintained</w:t>
                              </w:r>
                              <w:r w:rsidRPr="002C06B2">
                                <w:rPr>
                                  <w:rFonts w:ascii="Verdana" w:eastAsia="Times New Roman" w:hAnsi="Verdana" w:cs="Arial"/>
                                  <w:i/>
                                  <w:iCs/>
                                  <w:color w:val="000000"/>
                                  <w:lang w:eastAsia="en-GB"/>
                                </w:rPr>
                                <w:tab/>
                              </w:r>
                            </w:p>
                          </w:tc>
                          <w:tc>
                            <w:tcPr>
                              <w:tcW w:w="831" w:type="pct"/>
                              <w:tcBorders>
                                <w:top w:val="single" w:sz="4" w:space="0" w:color="auto"/>
                                <w:left w:val="nil"/>
                                <w:bottom w:val="single" w:sz="4" w:space="0" w:color="auto"/>
                                <w:right w:val="single" w:sz="4" w:space="0" w:color="auto"/>
                              </w:tcBorders>
                              <w:vAlign w:val="center"/>
                            </w:tcPr>
                            <w:p w14:paraId="55667A0D" w14:textId="77777777" w:rsidR="00A16EA2" w:rsidRPr="002C06B2" w:rsidRDefault="00A16EA2" w:rsidP="00A16EA2">
                              <w:pPr>
                                <w:spacing w:after="0" w:line="240" w:lineRule="auto"/>
                                <w:rPr>
                                  <w:rFonts w:ascii="Verdana" w:eastAsia="Times New Roman" w:hAnsi="Verdana" w:cs="Arial"/>
                                  <w:color w:val="000000"/>
                                  <w:lang w:eastAsia="en-GB"/>
                                </w:rPr>
                              </w:pPr>
                              <w:r w:rsidRPr="002C06B2">
                                <w:rPr>
                                  <w:rFonts w:ascii="Verdana" w:eastAsia="Times New Roman" w:hAnsi="Verdana" w:cs="Arial"/>
                                  <w:color w:val="000000"/>
                                  <w:lang w:eastAsia="en-GB"/>
                                </w:rPr>
                                <w:t>                 N/A </w:t>
                              </w:r>
                            </w:p>
                            <w:p w14:paraId="79EA8A63" w14:textId="77777777" w:rsidR="00833703" w:rsidRPr="002C06B2" w:rsidRDefault="00833703" w:rsidP="00833703">
                              <w:pPr>
                                <w:spacing w:after="0" w:line="240" w:lineRule="auto"/>
                                <w:jc w:val="center"/>
                                <w:rPr>
                                  <w:rFonts w:ascii="Verdana" w:eastAsia="Times New Roman" w:hAnsi="Verdana" w:cs="Arial"/>
                                  <w:color w:val="000000"/>
                                  <w:lang w:eastAsia="en-GB"/>
                                </w:rPr>
                              </w:pPr>
                            </w:p>
                          </w:tc>
                          <w:tc>
                            <w:tcPr>
                              <w:tcW w:w="729" w:type="pct"/>
                              <w:tcBorders>
                                <w:top w:val="single" w:sz="4" w:space="0" w:color="auto"/>
                                <w:left w:val="nil"/>
                                <w:bottom w:val="single" w:sz="4" w:space="0" w:color="auto"/>
                                <w:right w:val="single" w:sz="4" w:space="0" w:color="auto"/>
                              </w:tcBorders>
                              <w:vAlign w:val="center"/>
                            </w:tcPr>
                            <w:p w14:paraId="5DCDE66C" w14:textId="506F54AE" w:rsidR="00A16EA2" w:rsidRPr="002C06B2" w:rsidRDefault="00A16EA2" w:rsidP="00A16EA2">
                              <w:pPr>
                                <w:spacing w:after="0" w:line="240" w:lineRule="auto"/>
                                <w:rPr>
                                  <w:rFonts w:ascii="Verdana" w:eastAsia="Times New Roman" w:hAnsi="Verdana" w:cs="Arial"/>
                                  <w:color w:val="000000"/>
                                  <w:lang w:eastAsia="en-GB"/>
                                </w:rPr>
                              </w:pPr>
                              <w:r w:rsidRPr="002C06B2">
                                <w:rPr>
                                  <w:rFonts w:ascii="Verdana" w:eastAsia="Times New Roman" w:hAnsi="Verdana" w:cs="Arial"/>
                                  <w:color w:val="000000"/>
                                  <w:lang w:eastAsia="en-GB"/>
                                </w:rPr>
                                <w:t>               N/A </w:t>
                              </w:r>
                            </w:p>
                            <w:p w14:paraId="35CBF2EC" w14:textId="77777777" w:rsidR="00833703" w:rsidRPr="002C06B2" w:rsidRDefault="00833703" w:rsidP="00833703">
                              <w:pPr>
                                <w:spacing w:after="0" w:line="240" w:lineRule="auto"/>
                                <w:jc w:val="center"/>
                                <w:rPr>
                                  <w:rFonts w:ascii="Verdana" w:eastAsia="Times New Roman" w:hAnsi="Verdana" w:cs="Arial"/>
                                  <w:color w:val="000000"/>
                                  <w:lang w:eastAsia="en-GB"/>
                                </w:rPr>
                              </w:pPr>
                            </w:p>
                          </w:tc>
                          <w:tc>
                            <w:tcPr>
                              <w:tcW w:w="589" w:type="pct"/>
                              <w:tcBorders>
                                <w:top w:val="single" w:sz="4" w:space="0" w:color="auto"/>
                                <w:left w:val="nil"/>
                                <w:bottom w:val="single" w:sz="4" w:space="0" w:color="auto"/>
                                <w:right w:val="single" w:sz="4" w:space="0" w:color="auto"/>
                              </w:tcBorders>
                              <w:vAlign w:val="center"/>
                            </w:tcPr>
                            <w:p w14:paraId="0988CD23" w14:textId="03629E7B" w:rsidR="00A16EA2" w:rsidRPr="002C06B2" w:rsidRDefault="00A16EA2" w:rsidP="00A16EA2">
                              <w:pPr>
                                <w:spacing w:after="0" w:line="240" w:lineRule="auto"/>
                                <w:rPr>
                                  <w:rFonts w:ascii="Verdana" w:eastAsia="Times New Roman" w:hAnsi="Verdana" w:cs="Arial"/>
                                  <w:color w:val="000000"/>
                                  <w:lang w:eastAsia="en-GB"/>
                                </w:rPr>
                              </w:pPr>
                              <w:r w:rsidRPr="002C06B2">
                                <w:rPr>
                                  <w:rFonts w:ascii="Verdana" w:eastAsia="Times New Roman" w:hAnsi="Verdana" w:cs="Arial"/>
                                  <w:color w:val="000000"/>
                                  <w:lang w:eastAsia="en-GB"/>
                                </w:rPr>
                                <w:t>           N/A </w:t>
                              </w:r>
                            </w:p>
                            <w:p w14:paraId="6C33246B" w14:textId="77777777" w:rsidR="00833703" w:rsidRPr="002C06B2" w:rsidRDefault="00833703" w:rsidP="00833703">
                              <w:pPr>
                                <w:spacing w:after="0" w:line="240" w:lineRule="auto"/>
                                <w:jc w:val="center"/>
                                <w:rPr>
                                  <w:rFonts w:ascii="Verdana" w:eastAsia="Times New Roman" w:hAnsi="Verdana" w:cs="Arial"/>
                                  <w:color w:val="000000"/>
                                  <w:lang w:eastAsia="en-GB"/>
                                </w:rPr>
                              </w:pPr>
                            </w:p>
                          </w:tc>
                          <w:tc>
                            <w:tcPr>
                              <w:tcW w:w="830" w:type="pct"/>
                              <w:tcBorders>
                                <w:top w:val="single" w:sz="4" w:space="0" w:color="auto"/>
                                <w:left w:val="nil"/>
                                <w:bottom w:val="single" w:sz="4" w:space="0" w:color="auto"/>
                                <w:right w:val="single" w:sz="4" w:space="0" w:color="auto"/>
                              </w:tcBorders>
                            </w:tcPr>
                            <w:p w14:paraId="71D74892" w14:textId="77777777" w:rsidR="002C6C0C" w:rsidRPr="002C06B2" w:rsidRDefault="002C6C0C" w:rsidP="00833703">
                              <w:pPr>
                                <w:spacing w:after="0" w:line="240" w:lineRule="auto"/>
                                <w:jc w:val="center"/>
                                <w:rPr>
                                  <w:rFonts w:ascii="Verdana" w:eastAsia="Times New Roman" w:hAnsi="Verdana" w:cs="Arial"/>
                                  <w:color w:val="000000"/>
                                  <w:lang w:eastAsia="en-GB"/>
                                </w:rPr>
                              </w:pPr>
                            </w:p>
                            <w:p w14:paraId="0109112A" w14:textId="42AFEB00" w:rsidR="00833703" w:rsidRPr="002C06B2" w:rsidRDefault="008D68ED" w:rsidP="00833703">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2</w:t>
                              </w:r>
                            </w:p>
                          </w:tc>
                          <w:tc>
                            <w:tcPr>
                              <w:tcW w:w="851" w:type="pct"/>
                              <w:tcBorders>
                                <w:top w:val="single" w:sz="4" w:space="0" w:color="auto"/>
                                <w:left w:val="single" w:sz="4" w:space="0" w:color="auto"/>
                                <w:bottom w:val="single" w:sz="4" w:space="0" w:color="auto"/>
                                <w:right w:val="single" w:sz="4" w:space="0" w:color="auto"/>
                              </w:tcBorders>
                              <w:vAlign w:val="center"/>
                            </w:tcPr>
                            <w:p w14:paraId="409A3147" w14:textId="2B0DEDFA" w:rsidR="00A16EA2" w:rsidRPr="002C06B2" w:rsidRDefault="00A16EA2" w:rsidP="00A16EA2">
                              <w:pPr>
                                <w:spacing w:after="0" w:line="240" w:lineRule="auto"/>
                                <w:rPr>
                                  <w:rFonts w:ascii="Verdana" w:eastAsia="Times New Roman" w:hAnsi="Verdana" w:cs="Arial"/>
                                  <w:color w:val="000000"/>
                                  <w:lang w:eastAsia="en-GB"/>
                                </w:rPr>
                              </w:pPr>
                              <w:r w:rsidRPr="002C06B2">
                                <w:rPr>
                                  <w:rFonts w:ascii="Verdana" w:eastAsia="Times New Roman" w:hAnsi="Verdana" w:cs="Arial"/>
                                  <w:color w:val="000000"/>
                                  <w:lang w:eastAsia="en-GB"/>
                                </w:rPr>
                                <w:t xml:space="preserve">                 </w:t>
                              </w:r>
                              <w:r w:rsidR="00AA4E28" w:rsidRPr="002C06B2">
                                <w:rPr>
                                  <w:rFonts w:ascii="Verdana" w:eastAsia="Times New Roman" w:hAnsi="Verdana" w:cs="Arial"/>
                                  <w:color w:val="000000"/>
                                  <w:lang w:eastAsia="en-GB"/>
                                </w:rPr>
                                <w:t xml:space="preserve"> </w:t>
                              </w:r>
                              <w:r w:rsidRPr="002C06B2">
                                <w:rPr>
                                  <w:rFonts w:ascii="Verdana" w:eastAsia="Times New Roman" w:hAnsi="Verdana" w:cs="Arial"/>
                                  <w:color w:val="000000"/>
                                  <w:lang w:eastAsia="en-GB"/>
                                </w:rPr>
                                <w:t>N/A </w:t>
                              </w:r>
                            </w:p>
                            <w:p w14:paraId="53E42823" w14:textId="77777777" w:rsidR="00833703" w:rsidRPr="002C06B2" w:rsidRDefault="00833703" w:rsidP="00833703">
                              <w:pPr>
                                <w:spacing w:after="0" w:line="240" w:lineRule="auto"/>
                                <w:jc w:val="center"/>
                                <w:rPr>
                                  <w:rFonts w:ascii="Verdana" w:eastAsia="Times New Roman" w:hAnsi="Verdana" w:cs="Arial"/>
                                  <w:color w:val="000000"/>
                                  <w:lang w:eastAsia="en-GB"/>
                                </w:rPr>
                              </w:pPr>
                            </w:p>
                          </w:tc>
                        </w:tr>
                        <w:tr w:rsidR="00833703" w:rsidRPr="002C06B2" w14:paraId="432DCD37" w14:textId="77777777" w:rsidTr="00452900">
                          <w:trPr>
                            <w:trHeight w:val="296"/>
                          </w:trPr>
                          <w:tc>
                            <w:tcPr>
                              <w:tcW w:w="1170" w:type="pct"/>
                              <w:tcBorders>
                                <w:top w:val="single" w:sz="4" w:space="0" w:color="auto"/>
                                <w:left w:val="single" w:sz="4" w:space="0" w:color="auto"/>
                                <w:bottom w:val="single" w:sz="4" w:space="0" w:color="auto"/>
                                <w:right w:val="single" w:sz="4" w:space="0" w:color="auto"/>
                              </w:tcBorders>
                              <w:shd w:val="clear" w:color="000000" w:fill="D9D9D9"/>
                              <w:vAlign w:val="center"/>
                            </w:tcPr>
                            <w:p w14:paraId="4854E032" w14:textId="77777777" w:rsidR="00833703" w:rsidRPr="002C06B2" w:rsidRDefault="00833703" w:rsidP="00833703">
                              <w:pPr>
                                <w:spacing w:after="0" w:line="240" w:lineRule="auto"/>
                                <w:rPr>
                                  <w:rFonts w:ascii="Verdana" w:eastAsia="Times New Roman" w:hAnsi="Verdana" w:cs="Arial"/>
                                  <w:i/>
                                  <w:iCs/>
                                  <w:color w:val="000000"/>
                                  <w:lang w:eastAsia="en-GB"/>
                                </w:rPr>
                              </w:pPr>
                              <w:r w:rsidRPr="002C06B2">
                                <w:rPr>
                                  <w:rFonts w:ascii="Verdana" w:eastAsia="Times New Roman" w:hAnsi="Verdana" w:cs="Arial"/>
                                  <w:i/>
                                  <w:iCs/>
                                  <w:color w:val="000000"/>
                                  <w:lang w:eastAsia="en-GB"/>
                                </w:rPr>
                                <w:t>Number of those incidents/complaints when the nurse staffing level was deemed to have been a contributing factor, even when planned roster had been maintained.</w:t>
                              </w:r>
                            </w:p>
                          </w:tc>
                          <w:tc>
                            <w:tcPr>
                              <w:tcW w:w="831" w:type="pct"/>
                              <w:tcBorders>
                                <w:top w:val="single" w:sz="4" w:space="0" w:color="auto"/>
                                <w:left w:val="nil"/>
                                <w:bottom w:val="single" w:sz="4" w:space="0" w:color="auto"/>
                                <w:right w:val="single" w:sz="4" w:space="0" w:color="auto"/>
                              </w:tcBorders>
                              <w:vAlign w:val="center"/>
                            </w:tcPr>
                            <w:p w14:paraId="7B29B8E6" w14:textId="388322D0" w:rsidR="00833703" w:rsidRPr="002C06B2" w:rsidRDefault="008D68ED" w:rsidP="00452900">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N/A</w:t>
                              </w:r>
                            </w:p>
                          </w:tc>
                          <w:tc>
                            <w:tcPr>
                              <w:tcW w:w="729" w:type="pct"/>
                              <w:tcBorders>
                                <w:top w:val="single" w:sz="4" w:space="0" w:color="auto"/>
                                <w:left w:val="nil"/>
                                <w:bottom w:val="single" w:sz="4" w:space="0" w:color="auto"/>
                                <w:right w:val="single" w:sz="4" w:space="0" w:color="auto"/>
                              </w:tcBorders>
                              <w:vAlign w:val="center"/>
                            </w:tcPr>
                            <w:p w14:paraId="0AA74E7D" w14:textId="0E2A3824" w:rsidR="00833703" w:rsidRPr="002C06B2" w:rsidRDefault="008D68ED" w:rsidP="00452900">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N/A</w:t>
                              </w:r>
                            </w:p>
                          </w:tc>
                          <w:tc>
                            <w:tcPr>
                              <w:tcW w:w="589" w:type="pct"/>
                              <w:tcBorders>
                                <w:top w:val="single" w:sz="4" w:space="0" w:color="auto"/>
                                <w:left w:val="nil"/>
                                <w:bottom w:val="single" w:sz="4" w:space="0" w:color="auto"/>
                                <w:right w:val="single" w:sz="4" w:space="0" w:color="auto"/>
                              </w:tcBorders>
                              <w:vAlign w:val="center"/>
                            </w:tcPr>
                            <w:p w14:paraId="4F7AB97F" w14:textId="04B862B2" w:rsidR="00833703" w:rsidRPr="002C06B2" w:rsidRDefault="008D68ED" w:rsidP="00452900">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N/A</w:t>
                              </w:r>
                            </w:p>
                          </w:tc>
                          <w:tc>
                            <w:tcPr>
                              <w:tcW w:w="830" w:type="pct"/>
                              <w:tcBorders>
                                <w:top w:val="single" w:sz="4" w:space="0" w:color="auto"/>
                                <w:left w:val="nil"/>
                                <w:bottom w:val="single" w:sz="4" w:space="0" w:color="auto"/>
                                <w:right w:val="single" w:sz="4" w:space="0" w:color="auto"/>
                              </w:tcBorders>
                              <w:vAlign w:val="center"/>
                            </w:tcPr>
                            <w:p w14:paraId="322B1DCC" w14:textId="3AB2BCBA" w:rsidR="00833703" w:rsidRPr="002C06B2" w:rsidRDefault="008D68ED" w:rsidP="00452900">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0</w:t>
                              </w:r>
                            </w:p>
                          </w:tc>
                          <w:tc>
                            <w:tcPr>
                              <w:tcW w:w="851" w:type="pct"/>
                              <w:tcBorders>
                                <w:top w:val="single" w:sz="4" w:space="0" w:color="auto"/>
                                <w:left w:val="single" w:sz="4" w:space="0" w:color="auto"/>
                                <w:bottom w:val="single" w:sz="4" w:space="0" w:color="auto"/>
                                <w:right w:val="single" w:sz="4" w:space="0" w:color="auto"/>
                              </w:tcBorders>
                              <w:vAlign w:val="center"/>
                            </w:tcPr>
                            <w:p w14:paraId="3B22DAB9" w14:textId="30AF012F" w:rsidR="00833703" w:rsidRPr="002C06B2" w:rsidRDefault="008D68ED" w:rsidP="00452900">
                              <w:pPr>
                                <w:spacing w:after="0" w:line="240" w:lineRule="auto"/>
                                <w:jc w:val="center"/>
                                <w:rPr>
                                  <w:rFonts w:ascii="Verdana" w:eastAsia="Times New Roman" w:hAnsi="Verdana" w:cs="Arial"/>
                                  <w:color w:val="000000"/>
                                  <w:lang w:eastAsia="en-GB"/>
                                </w:rPr>
                              </w:pPr>
                              <w:r w:rsidRPr="002C06B2">
                                <w:rPr>
                                  <w:rFonts w:ascii="Verdana" w:eastAsia="Times New Roman" w:hAnsi="Verdana" w:cs="Arial"/>
                                  <w:color w:val="000000"/>
                                  <w:lang w:eastAsia="en-GB"/>
                                </w:rPr>
                                <w:t>N/A</w:t>
                              </w:r>
                            </w:p>
                          </w:tc>
                        </w:tr>
                      </w:tbl>
                      <w:p w14:paraId="27964151" w14:textId="496E6031" w:rsidR="00296CEA" w:rsidRPr="002C06B2" w:rsidRDefault="00542A8D" w:rsidP="00CE68B2">
                        <w:pPr>
                          <w:pStyle w:val="BodyText"/>
                          <w:ind w:right="344"/>
                          <w:rPr>
                            <w:rFonts w:ascii="Verdana" w:hAnsi="Verdana"/>
                          </w:rPr>
                        </w:pPr>
                        <w:r w:rsidRPr="002C06B2">
                          <w:rPr>
                            <w:rFonts w:ascii="Verdana" w:hAnsi="Verdana"/>
                          </w:rPr>
                          <w:t>The</w:t>
                        </w:r>
                        <w:r w:rsidRPr="002C06B2">
                          <w:rPr>
                            <w:rFonts w:ascii="Verdana" w:hAnsi="Verdana"/>
                            <w:spacing w:val="-1"/>
                          </w:rPr>
                          <w:t xml:space="preserve"> </w:t>
                        </w:r>
                        <w:r w:rsidRPr="002C06B2">
                          <w:rPr>
                            <w:rFonts w:ascii="Verdana" w:hAnsi="Verdana"/>
                          </w:rPr>
                          <w:t>work</w:t>
                        </w:r>
                        <w:r w:rsidRPr="002C06B2">
                          <w:rPr>
                            <w:rFonts w:ascii="Verdana" w:hAnsi="Verdana"/>
                            <w:spacing w:val="-3"/>
                          </w:rPr>
                          <w:t xml:space="preserve"> </w:t>
                        </w:r>
                        <w:r w:rsidRPr="002C06B2">
                          <w:rPr>
                            <w:rFonts w:ascii="Verdana" w:hAnsi="Verdana"/>
                          </w:rPr>
                          <w:t>of</w:t>
                        </w:r>
                        <w:r w:rsidRPr="002C06B2">
                          <w:rPr>
                            <w:rFonts w:ascii="Verdana" w:hAnsi="Verdana"/>
                            <w:spacing w:val="-2"/>
                          </w:rPr>
                          <w:t xml:space="preserve"> </w:t>
                        </w:r>
                        <w:r w:rsidRPr="002C06B2">
                          <w:rPr>
                            <w:rFonts w:ascii="Verdana" w:hAnsi="Verdana"/>
                          </w:rPr>
                          <w:t>the</w:t>
                        </w:r>
                        <w:r w:rsidRPr="002C06B2">
                          <w:rPr>
                            <w:rFonts w:ascii="Verdana" w:hAnsi="Verdana"/>
                            <w:spacing w:val="-3"/>
                          </w:rPr>
                          <w:t xml:space="preserve"> </w:t>
                        </w:r>
                        <w:r w:rsidRPr="002C06B2">
                          <w:rPr>
                            <w:rFonts w:ascii="Verdana" w:hAnsi="Verdana"/>
                          </w:rPr>
                          <w:t>Reporting</w:t>
                        </w:r>
                        <w:r w:rsidRPr="002C06B2">
                          <w:rPr>
                            <w:rFonts w:ascii="Verdana" w:hAnsi="Verdana"/>
                            <w:spacing w:val="-1"/>
                          </w:rPr>
                          <w:t xml:space="preserve"> </w:t>
                        </w:r>
                        <w:r w:rsidRPr="002C06B2">
                          <w:rPr>
                            <w:rFonts w:ascii="Verdana" w:hAnsi="Verdana"/>
                          </w:rPr>
                          <w:t>Sub-Group</w:t>
                        </w:r>
                        <w:r w:rsidR="00296CEA" w:rsidRPr="002C06B2">
                          <w:rPr>
                            <w:rFonts w:ascii="Verdana" w:hAnsi="Verdana"/>
                            <w:spacing w:val="-2"/>
                          </w:rPr>
                          <w:t xml:space="preserve"> </w:t>
                        </w:r>
                        <w:r w:rsidR="00296CEA" w:rsidRPr="002C06B2">
                          <w:rPr>
                            <w:rFonts w:ascii="Verdana" w:hAnsi="Verdana"/>
                          </w:rPr>
                          <w:t>mentioned</w:t>
                        </w:r>
                        <w:r w:rsidR="00296CEA" w:rsidRPr="002C06B2">
                          <w:rPr>
                            <w:rFonts w:ascii="Verdana" w:hAnsi="Verdana"/>
                            <w:spacing w:val="-3"/>
                          </w:rPr>
                          <w:t xml:space="preserve"> </w:t>
                        </w:r>
                        <w:r w:rsidRPr="002C06B2">
                          <w:rPr>
                            <w:rFonts w:ascii="Verdana" w:hAnsi="Verdana"/>
                          </w:rPr>
                          <w:t>previously</w:t>
                        </w:r>
                        <w:r w:rsidR="00296CEA" w:rsidRPr="002C06B2">
                          <w:rPr>
                            <w:rFonts w:ascii="Verdana" w:hAnsi="Verdana"/>
                            <w:spacing w:val="-2"/>
                          </w:rPr>
                          <w:t xml:space="preserve"> </w:t>
                        </w:r>
                        <w:r w:rsidR="00296CEA" w:rsidRPr="002C06B2">
                          <w:rPr>
                            <w:rFonts w:ascii="Verdana" w:hAnsi="Verdana"/>
                          </w:rPr>
                          <w:t>included</w:t>
                        </w:r>
                        <w:r w:rsidR="00296CEA" w:rsidRPr="002C06B2">
                          <w:rPr>
                            <w:rFonts w:ascii="Verdana" w:hAnsi="Verdana"/>
                            <w:spacing w:val="-1"/>
                          </w:rPr>
                          <w:t xml:space="preserve"> </w:t>
                        </w:r>
                        <w:r w:rsidR="00296CEA" w:rsidRPr="002C06B2">
                          <w:rPr>
                            <w:rFonts w:ascii="Verdana" w:hAnsi="Verdana"/>
                          </w:rPr>
                          <w:t>the</w:t>
                        </w:r>
                        <w:r w:rsidR="00296CEA" w:rsidRPr="002C06B2">
                          <w:rPr>
                            <w:rFonts w:ascii="Verdana" w:hAnsi="Verdana"/>
                            <w:spacing w:val="-6"/>
                          </w:rPr>
                          <w:t xml:space="preserve"> </w:t>
                        </w:r>
                        <w:r w:rsidR="00296CEA" w:rsidRPr="002C06B2">
                          <w:rPr>
                            <w:rFonts w:ascii="Verdana" w:hAnsi="Verdana"/>
                          </w:rPr>
                          <w:t>measures</w:t>
                        </w:r>
                        <w:r w:rsidR="00296CEA" w:rsidRPr="002C06B2">
                          <w:rPr>
                            <w:rFonts w:ascii="Verdana" w:hAnsi="Verdana"/>
                            <w:spacing w:val="-5"/>
                          </w:rPr>
                          <w:t xml:space="preserve"> </w:t>
                        </w:r>
                        <w:r w:rsidR="00296CEA" w:rsidRPr="002C06B2">
                          <w:rPr>
                            <w:rFonts w:ascii="Verdana" w:hAnsi="Verdana"/>
                          </w:rPr>
                          <w:t>for</w:t>
                        </w:r>
                        <w:r w:rsidR="00296CEA" w:rsidRPr="002C06B2">
                          <w:rPr>
                            <w:rFonts w:ascii="Verdana" w:hAnsi="Verdana"/>
                            <w:spacing w:val="-2"/>
                          </w:rPr>
                          <w:t xml:space="preserve"> </w:t>
                        </w:r>
                        <w:r w:rsidR="00296CEA" w:rsidRPr="002C06B2">
                          <w:rPr>
                            <w:rFonts w:ascii="Verdana" w:hAnsi="Verdana"/>
                          </w:rPr>
                          <w:t>the</w:t>
                        </w:r>
                        <w:r w:rsidR="00296CEA" w:rsidRPr="002C06B2">
                          <w:rPr>
                            <w:rFonts w:ascii="Verdana" w:hAnsi="Verdana"/>
                            <w:spacing w:val="-3"/>
                          </w:rPr>
                          <w:t xml:space="preserve"> </w:t>
                        </w:r>
                        <w:r w:rsidR="00296CEA" w:rsidRPr="002C06B2">
                          <w:rPr>
                            <w:rFonts w:ascii="Verdana" w:hAnsi="Verdana"/>
                          </w:rPr>
                          <w:t>paediatric inpatient</w:t>
                        </w:r>
                        <w:r w:rsidR="00296CEA" w:rsidRPr="002C06B2">
                          <w:rPr>
                            <w:rFonts w:ascii="Verdana" w:hAnsi="Verdana"/>
                            <w:spacing w:val="-2"/>
                          </w:rPr>
                          <w:t xml:space="preserve"> </w:t>
                        </w:r>
                        <w:r w:rsidR="00296CEA" w:rsidRPr="002C06B2">
                          <w:rPr>
                            <w:rFonts w:ascii="Verdana" w:hAnsi="Verdana"/>
                          </w:rPr>
                          <w:t>wards</w:t>
                        </w:r>
                        <w:r w:rsidR="004B6699" w:rsidRPr="002C06B2">
                          <w:rPr>
                            <w:rFonts w:ascii="Verdana" w:hAnsi="Verdana"/>
                          </w:rPr>
                          <w:t>,</w:t>
                        </w:r>
                        <w:r w:rsidR="00296CEA" w:rsidRPr="002C06B2">
                          <w:rPr>
                            <w:rFonts w:ascii="Verdana" w:hAnsi="Verdana"/>
                            <w:spacing w:val="-3"/>
                          </w:rPr>
                          <w:t xml:space="preserve"> </w:t>
                        </w:r>
                        <w:r w:rsidR="00296CEA" w:rsidRPr="002C06B2">
                          <w:rPr>
                            <w:rFonts w:ascii="Verdana" w:hAnsi="Verdana"/>
                          </w:rPr>
                          <w:t>and</w:t>
                        </w:r>
                        <w:r w:rsidR="00296CEA" w:rsidRPr="002C06B2">
                          <w:rPr>
                            <w:rFonts w:ascii="Verdana" w:hAnsi="Verdana"/>
                            <w:spacing w:val="-3"/>
                          </w:rPr>
                          <w:t xml:space="preserve"> </w:t>
                        </w:r>
                        <w:r w:rsidR="00296CEA" w:rsidRPr="002C06B2">
                          <w:rPr>
                            <w:rFonts w:ascii="Verdana" w:hAnsi="Verdana"/>
                          </w:rPr>
                          <w:t>these</w:t>
                        </w:r>
                        <w:r w:rsidR="00296CEA" w:rsidRPr="002C06B2">
                          <w:rPr>
                            <w:rFonts w:ascii="Verdana" w:hAnsi="Verdana"/>
                            <w:spacing w:val="-1"/>
                          </w:rPr>
                          <w:t xml:space="preserve"> </w:t>
                        </w:r>
                        <w:r w:rsidR="00296CEA" w:rsidRPr="002C06B2">
                          <w:rPr>
                            <w:rFonts w:ascii="Verdana" w:hAnsi="Verdana"/>
                          </w:rPr>
                          <w:t>were</w:t>
                        </w:r>
                        <w:r w:rsidR="00296CEA" w:rsidRPr="002C06B2">
                          <w:rPr>
                            <w:rFonts w:ascii="Verdana" w:hAnsi="Verdana"/>
                            <w:spacing w:val="-3"/>
                          </w:rPr>
                          <w:t xml:space="preserve"> </w:t>
                        </w:r>
                        <w:r w:rsidR="00296CEA" w:rsidRPr="002C06B2">
                          <w:rPr>
                            <w:rFonts w:ascii="Verdana" w:hAnsi="Verdana"/>
                          </w:rPr>
                          <w:t>presented</w:t>
                        </w:r>
                        <w:r w:rsidR="00296CEA" w:rsidRPr="002C06B2">
                          <w:rPr>
                            <w:rFonts w:ascii="Verdana" w:hAnsi="Verdana"/>
                            <w:spacing w:val="-3"/>
                          </w:rPr>
                          <w:t xml:space="preserve"> </w:t>
                        </w:r>
                        <w:r w:rsidR="00296CEA" w:rsidRPr="002C06B2">
                          <w:rPr>
                            <w:rFonts w:ascii="Verdana" w:hAnsi="Verdana"/>
                          </w:rPr>
                          <w:t>to</w:t>
                        </w:r>
                        <w:r w:rsidR="00296CEA" w:rsidRPr="002C06B2">
                          <w:rPr>
                            <w:rFonts w:ascii="Verdana" w:hAnsi="Verdana"/>
                            <w:spacing w:val="-3"/>
                          </w:rPr>
                          <w:t xml:space="preserve"> </w:t>
                        </w:r>
                        <w:r w:rsidR="00296CEA" w:rsidRPr="002C06B2">
                          <w:rPr>
                            <w:rFonts w:ascii="Verdana" w:hAnsi="Verdana"/>
                          </w:rPr>
                          <w:t xml:space="preserve">the Executive Nurse Directors in August 2023, along with the amended measures for the adult medical and surgical wards. The changes to the paediatric measures were agreed, </w:t>
                        </w:r>
                        <w:r w:rsidRPr="002C06B2">
                          <w:rPr>
                            <w:rFonts w:ascii="Verdana" w:hAnsi="Verdana"/>
                          </w:rPr>
                          <w:t>and the</w:t>
                        </w:r>
                        <w:r w:rsidR="00296CEA" w:rsidRPr="002C06B2">
                          <w:rPr>
                            <w:rFonts w:ascii="Verdana" w:hAnsi="Verdana"/>
                          </w:rPr>
                          <w:t xml:space="preserve"> amended measures </w:t>
                        </w:r>
                        <w:r w:rsidRPr="002C06B2">
                          <w:rPr>
                            <w:rFonts w:ascii="Verdana" w:hAnsi="Verdana"/>
                          </w:rPr>
                          <w:t xml:space="preserve">became </w:t>
                        </w:r>
                        <w:r w:rsidR="00296CEA" w:rsidRPr="002C06B2">
                          <w:rPr>
                            <w:rFonts w:ascii="Verdana" w:hAnsi="Verdana"/>
                          </w:rPr>
                          <w:t>effect</w:t>
                        </w:r>
                        <w:r w:rsidRPr="002C06B2">
                          <w:rPr>
                            <w:rFonts w:ascii="Verdana" w:hAnsi="Verdana"/>
                          </w:rPr>
                          <w:t>ive from</w:t>
                        </w:r>
                        <w:r w:rsidR="00296CEA" w:rsidRPr="002C06B2">
                          <w:rPr>
                            <w:rFonts w:ascii="Verdana" w:hAnsi="Verdana"/>
                          </w:rPr>
                          <w:t xml:space="preserve"> the beginning of April 2024.</w:t>
                        </w:r>
                      </w:p>
                      <w:p w14:paraId="4A54824A" w14:textId="77777777" w:rsidR="00296CEA" w:rsidRPr="002C06B2" w:rsidRDefault="00296CEA" w:rsidP="00296CEA">
                        <w:pPr>
                          <w:pStyle w:val="BodyText"/>
                          <w:spacing w:before="252"/>
                          <w:rPr>
                            <w:rFonts w:ascii="Verdana" w:hAnsi="Verdana"/>
                          </w:rPr>
                        </w:pPr>
                        <w:r w:rsidRPr="002C06B2">
                          <w:rPr>
                            <w:rFonts w:ascii="Verdana" w:hAnsi="Verdana"/>
                          </w:rPr>
                          <w:t>The</w:t>
                        </w:r>
                        <w:r w:rsidRPr="002C06B2">
                          <w:rPr>
                            <w:rFonts w:ascii="Verdana" w:hAnsi="Verdana"/>
                            <w:spacing w:val="-7"/>
                          </w:rPr>
                          <w:t xml:space="preserve"> </w:t>
                        </w:r>
                        <w:r w:rsidRPr="002C06B2">
                          <w:rPr>
                            <w:rFonts w:ascii="Verdana" w:hAnsi="Verdana"/>
                          </w:rPr>
                          <w:t>quality</w:t>
                        </w:r>
                        <w:r w:rsidRPr="002C06B2">
                          <w:rPr>
                            <w:rFonts w:ascii="Verdana" w:hAnsi="Verdana"/>
                            <w:spacing w:val="-3"/>
                          </w:rPr>
                          <w:t xml:space="preserve"> </w:t>
                        </w:r>
                        <w:r w:rsidRPr="002C06B2">
                          <w:rPr>
                            <w:rFonts w:ascii="Verdana" w:hAnsi="Verdana"/>
                          </w:rPr>
                          <w:t>indicators</w:t>
                        </w:r>
                        <w:r w:rsidRPr="002C06B2">
                          <w:rPr>
                            <w:rFonts w:ascii="Verdana" w:hAnsi="Verdana"/>
                            <w:spacing w:val="-6"/>
                          </w:rPr>
                          <w:t xml:space="preserve"> </w:t>
                        </w:r>
                        <w:r w:rsidRPr="002C06B2">
                          <w:rPr>
                            <w:rFonts w:ascii="Verdana" w:hAnsi="Verdana"/>
                          </w:rPr>
                          <w:t>for</w:t>
                        </w:r>
                        <w:r w:rsidRPr="002C06B2">
                          <w:rPr>
                            <w:rFonts w:ascii="Verdana" w:hAnsi="Verdana"/>
                            <w:spacing w:val="-5"/>
                          </w:rPr>
                          <w:t xml:space="preserve"> </w:t>
                        </w:r>
                        <w:r w:rsidRPr="002C06B2">
                          <w:rPr>
                            <w:rFonts w:ascii="Verdana" w:hAnsi="Verdana"/>
                          </w:rPr>
                          <w:t>the</w:t>
                        </w:r>
                        <w:r w:rsidRPr="002C06B2">
                          <w:rPr>
                            <w:rFonts w:ascii="Verdana" w:hAnsi="Verdana"/>
                            <w:spacing w:val="-6"/>
                          </w:rPr>
                          <w:t xml:space="preserve"> </w:t>
                        </w:r>
                        <w:r w:rsidRPr="002C06B2">
                          <w:rPr>
                            <w:rFonts w:ascii="Verdana" w:hAnsi="Verdana"/>
                          </w:rPr>
                          <w:t>paediatric</w:t>
                        </w:r>
                        <w:r w:rsidRPr="002C06B2">
                          <w:rPr>
                            <w:rFonts w:ascii="Verdana" w:hAnsi="Verdana"/>
                            <w:spacing w:val="-7"/>
                          </w:rPr>
                          <w:t xml:space="preserve"> </w:t>
                        </w:r>
                        <w:r w:rsidRPr="002C06B2">
                          <w:rPr>
                            <w:rFonts w:ascii="Verdana" w:hAnsi="Verdana"/>
                          </w:rPr>
                          <w:t>inpatient</w:t>
                        </w:r>
                        <w:r w:rsidRPr="002C06B2">
                          <w:rPr>
                            <w:rFonts w:ascii="Verdana" w:hAnsi="Verdana"/>
                            <w:spacing w:val="-7"/>
                          </w:rPr>
                          <w:t xml:space="preserve"> </w:t>
                        </w:r>
                        <w:r w:rsidRPr="002C06B2">
                          <w:rPr>
                            <w:rFonts w:ascii="Verdana" w:hAnsi="Verdana"/>
                          </w:rPr>
                          <w:t>wards</w:t>
                        </w:r>
                        <w:r w:rsidRPr="002C06B2">
                          <w:rPr>
                            <w:rFonts w:ascii="Verdana" w:hAnsi="Verdana"/>
                            <w:spacing w:val="-3"/>
                          </w:rPr>
                          <w:t xml:space="preserve"> </w:t>
                        </w:r>
                        <w:r w:rsidRPr="002C06B2">
                          <w:rPr>
                            <w:rFonts w:ascii="Verdana" w:hAnsi="Verdana"/>
                          </w:rPr>
                          <w:t>will</w:t>
                        </w:r>
                        <w:r w:rsidRPr="002C06B2">
                          <w:rPr>
                            <w:rFonts w:ascii="Verdana" w:hAnsi="Verdana"/>
                            <w:spacing w:val="-4"/>
                          </w:rPr>
                          <w:t xml:space="preserve"> </w:t>
                        </w:r>
                        <w:r w:rsidRPr="002C06B2">
                          <w:rPr>
                            <w:rFonts w:ascii="Verdana" w:hAnsi="Verdana"/>
                          </w:rPr>
                          <w:t>be</w:t>
                        </w:r>
                        <w:r w:rsidRPr="002C06B2">
                          <w:rPr>
                            <w:rFonts w:ascii="Verdana" w:hAnsi="Verdana"/>
                            <w:spacing w:val="-4"/>
                          </w:rPr>
                          <w:t xml:space="preserve"> </w:t>
                        </w:r>
                        <w:r w:rsidRPr="002C06B2">
                          <w:rPr>
                            <w:rFonts w:ascii="Verdana" w:hAnsi="Verdana"/>
                          </w:rPr>
                          <w:t>as</w:t>
                        </w:r>
                        <w:r w:rsidRPr="002C06B2">
                          <w:rPr>
                            <w:rFonts w:ascii="Verdana" w:hAnsi="Verdana"/>
                            <w:spacing w:val="-6"/>
                          </w:rPr>
                          <w:t xml:space="preserve"> </w:t>
                        </w:r>
                        <w:r w:rsidRPr="002C06B2">
                          <w:rPr>
                            <w:rFonts w:ascii="Verdana" w:hAnsi="Verdana"/>
                            <w:spacing w:val="-2"/>
                          </w:rPr>
                          <w:t>follows:</w:t>
                        </w:r>
                      </w:p>
                      <w:p w14:paraId="27171DC3" w14:textId="42114D2F" w:rsidR="00296CEA" w:rsidRPr="002C06B2" w:rsidRDefault="00296CEA" w:rsidP="00CA24E4">
                        <w:pPr>
                          <w:pStyle w:val="ListParagraph"/>
                          <w:widowControl w:val="0"/>
                          <w:numPr>
                            <w:ilvl w:val="1"/>
                            <w:numId w:val="13"/>
                          </w:numPr>
                          <w:tabs>
                            <w:tab w:val="left" w:pos="941"/>
                          </w:tabs>
                          <w:autoSpaceDE w:val="0"/>
                          <w:autoSpaceDN w:val="0"/>
                          <w:spacing w:before="1" w:line="269" w:lineRule="exact"/>
                          <w:contextualSpacing w:val="0"/>
                          <w:rPr>
                            <w:rFonts w:ascii="Verdana" w:hAnsi="Verdana" w:cs="Arial"/>
                            <w:i/>
                          </w:rPr>
                        </w:pPr>
                        <w:r w:rsidRPr="002C06B2">
                          <w:rPr>
                            <w:rFonts w:ascii="Verdana" w:hAnsi="Verdana" w:cs="Arial"/>
                            <w:i/>
                          </w:rPr>
                          <w:t>Avoidable</w:t>
                        </w:r>
                        <w:r w:rsidRPr="002C06B2">
                          <w:rPr>
                            <w:rFonts w:ascii="Verdana" w:hAnsi="Verdana" w:cs="Arial"/>
                            <w:i/>
                            <w:spacing w:val="-8"/>
                          </w:rPr>
                          <w:t xml:space="preserve"> </w:t>
                        </w:r>
                        <w:r w:rsidRPr="002C06B2">
                          <w:rPr>
                            <w:rFonts w:ascii="Verdana" w:hAnsi="Verdana" w:cs="Arial"/>
                            <w:i/>
                          </w:rPr>
                          <w:t>hospital</w:t>
                        </w:r>
                        <w:r w:rsidRPr="002C06B2">
                          <w:rPr>
                            <w:rFonts w:ascii="Verdana" w:hAnsi="Verdana" w:cs="Arial"/>
                            <w:i/>
                            <w:spacing w:val="-6"/>
                          </w:rPr>
                          <w:t xml:space="preserve"> </w:t>
                        </w:r>
                        <w:r w:rsidRPr="002C06B2">
                          <w:rPr>
                            <w:rFonts w:ascii="Verdana" w:hAnsi="Verdana" w:cs="Arial"/>
                            <w:i/>
                          </w:rPr>
                          <w:t>acquired</w:t>
                        </w:r>
                        <w:r w:rsidRPr="002C06B2">
                          <w:rPr>
                            <w:rFonts w:ascii="Verdana" w:hAnsi="Verdana" w:cs="Arial"/>
                            <w:i/>
                            <w:spacing w:val="-6"/>
                          </w:rPr>
                          <w:t xml:space="preserve"> </w:t>
                        </w:r>
                        <w:r w:rsidRPr="002C06B2">
                          <w:rPr>
                            <w:rFonts w:ascii="Verdana" w:hAnsi="Verdana" w:cs="Arial"/>
                            <w:i/>
                          </w:rPr>
                          <w:t>pressure</w:t>
                        </w:r>
                        <w:r w:rsidRPr="002C06B2">
                          <w:rPr>
                            <w:rFonts w:ascii="Verdana" w:hAnsi="Verdana" w:cs="Arial"/>
                            <w:i/>
                            <w:spacing w:val="-5"/>
                          </w:rPr>
                          <w:t xml:space="preserve"> </w:t>
                        </w:r>
                        <w:r w:rsidRPr="002C06B2">
                          <w:rPr>
                            <w:rFonts w:ascii="Verdana" w:hAnsi="Verdana" w:cs="Arial"/>
                            <w:i/>
                          </w:rPr>
                          <w:t>damage</w:t>
                        </w:r>
                        <w:r w:rsidRPr="002C06B2">
                          <w:rPr>
                            <w:rFonts w:ascii="Verdana" w:hAnsi="Verdana" w:cs="Arial"/>
                            <w:i/>
                            <w:spacing w:val="-8"/>
                          </w:rPr>
                          <w:t xml:space="preserve"> </w:t>
                        </w:r>
                        <w:r w:rsidRPr="002C06B2">
                          <w:rPr>
                            <w:rFonts w:ascii="Verdana" w:hAnsi="Verdana" w:cs="Arial"/>
                            <w:i/>
                          </w:rPr>
                          <w:t>(grade</w:t>
                        </w:r>
                        <w:r w:rsidRPr="002C06B2">
                          <w:rPr>
                            <w:rFonts w:ascii="Verdana" w:hAnsi="Verdana" w:cs="Arial"/>
                            <w:i/>
                            <w:spacing w:val="-5"/>
                          </w:rPr>
                          <w:t xml:space="preserve"> </w:t>
                        </w:r>
                        <w:r w:rsidRPr="002C06B2">
                          <w:rPr>
                            <w:rFonts w:ascii="Verdana" w:hAnsi="Verdana" w:cs="Arial"/>
                            <w:i/>
                          </w:rPr>
                          <w:t>3,</w:t>
                        </w:r>
                        <w:r w:rsidRPr="002C06B2">
                          <w:rPr>
                            <w:rFonts w:ascii="Verdana" w:hAnsi="Verdana" w:cs="Arial"/>
                            <w:i/>
                            <w:spacing w:val="-6"/>
                          </w:rPr>
                          <w:t xml:space="preserve"> </w:t>
                        </w:r>
                        <w:r w:rsidRPr="002C06B2">
                          <w:rPr>
                            <w:rFonts w:ascii="Verdana" w:hAnsi="Verdana" w:cs="Arial"/>
                            <w:i/>
                          </w:rPr>
                          <w:t>4</w:t>
                        </w:r>
                        <w:r w:rsidR="00CB3E67" w:rsidRPr="002C06B2">
                          <w:rPr>
                            <w:rFonts w:ascii="Verdana" w:hAnsi="Verdana" w:cs="Arial"/>
                            <w:i/>
                          </w:rPr>
                          <w:t>,</w:t>
                        </w:r>
                        <w:r w:rsidRPr="002C06B2">
                          <w:rPr>
                            <w:rFonts w:ascii="Verdana" w:hAnsi="Verdana" w:cs="Arial"/>
                            <w:i/>
                            <w:spacing w:val="-5"/>
                          </w:rPr>
                          <w:t xml:space="preserve"> </w:t>
                        </w:r>
                        <w:r w:rsidRPr="002C06B2">
                          <w:rPr>
                            <w:rFonts w:ascii="Verdana" w:hAnsi="Verdana" w:cs="Arial"/>
                            <w:i/>
                          </w:rPr>
                          <w:t>and</w:t>
                        </w:r>
                        <w:r w:rsidRPr="002C06B2">
                          <w:rPr>
                            <w:rFonts w:ascii="Verdana" w:hAnsi="Verdana" w:cs="Arial"/>
                            <w:i/>
                            <w:spacing w:val="-7"/>
                          </w:rPr>
                          <w:t xml:space="preserve"> </w:t>
                        </w:r>
                        <w:r w:rsidRPr="002C06B2">
                          <w:rPr>
                            <w:rFonts w:ascii="Verdana" w:hAnsi="Verdana" w:cs="Arial"/>
                            <w:i/>
                            <w:spacing w:val="-2"/>
                          </w:rPr>
                          <w:t>unstageable).</w:t>
                        </w:r>
                      </w:p>
                      <w:p w14:paraId="3CDD8341" w14:textId="2CCAE149" w:rsidR="00296CEA" w:rsidRPr="002C06B2" w:rsidRDefault="00296CEA" w:rsidP="00CA24E4">
                        <w:pPr>
                          <w:pStyle w:val="ListParagraph"/>
                          <w:widowControl w:val="0"/>
                          <w:numPr>
                            <w:ilvl w:val="1"/>
                            <w:numId w:val="13"/>
                          </w:numPr>
                          <w:tabs>
                            <w:tab w:val="left" w:pos="941"/>
                          </w:tabs>
                          <w:autoSpaceDE w:val="0"/>
                          <w:autoSpaceDN w:val="0"/>
                          <w:spacing w:line="268" w:lineRule="exact"/>
                          <w:contextualSpacing w:val="0"/>
                          <w:rPr>
                            <w:rFonts w:ascii="Verdana" w:hAnsi="Verdana" w:cs="Arial"/>
                            <w:i/>
                          </w:rPr>
                        </w:pPr>
                        <w:r w:rsidRPr="002C06B2">
                          <w:rPr>
                            <w:rFonts w:ascii="Verdana" w:hAnsi="Verdana" w:cs="Arial"/>
                            <w:i/>
                          </w:rPr>
                          <w:t>Falls</w:t>
                        </w:r>
                        <w:r w:rsidRPr="002C06B2">
                          <w:rPr>
                            <w:rFonts w:ascii="Verdana" w:hAnsi="Verdana" w:cs="Arial"/>
                            <w:i/>
                            <w:spacing w:val="-6"/>
                          </w:rPr>
                          <w:t xml:space="preserve"> </w:t>
                        </w:r>
                        <w:r w:rsidRPr="002C06B2">
                          <w:rPr>
                            <w:rFonts w:ascii="Verdana" w:hAnsi="Verdana" w:cs="Arial"/>
                            <w:i/>
                          </w:rPr>
                          <w:t>resulting</w:t>
                        </w:r>
                        <w:r w:rsidRPr="002C06B2">
                          <w:rPr>
                            <w:rFonts w:ascii="Verdana" w:hAnsi="Verdana" w:cs="Arial"/>
                            <w:i/>
                            <w:spacing w:val="-4"/>
                          </w:rPr>
                          <w:t xml:space="preserve"> </w:t>
                        </w:r>
                        <w:r w:rsidRPr="002C06B2">
                          <w:rPr>
                            <w:rFonts w:ascii="Verdana" w:hAnsi="Verdana" w:cs="Arial"/>
                            <w:i/>
                          </w:rPr>
                          <w:t>in</w:t>
                        </w:r>
                        <w:r w:rsidRPr="002C06B2">
                          <w:rPr>
                            <w:rFonts w:ascii="Verdana" w:hAnsi="Verdana" w:cs="Arial"/>
                            <w:i/>
                            <w:spacing w:val="-6"/>
                          </w:rPr>
                          <w:t xml:space="preserve"> </w:t>
                        </w:r>
                        <w:r w:rsidRPr="002C06B2">
                          <w:rPr>
                            <w:rFonts w:ascii="Verdana" w:hAnsi="Verdana" w:cs="Arial"/>
                            <w:i/>
                          </w:rPr>
                          <w:t>moderate</w:t>
                        </w:r>
                        <w:r w:rsidRPr="002C06B2">
                          <w:rPr>
                            <w:rFonts w:ascii="Verdana" w:hAnsi="Verdana" w:cs="Arial"/>
                            <w:i/>
                            <w:spacing w:val="-4"/>
                          </w:rPr>
                          <w:t xml:space="preserve"> </w:t>
                        </w:r>
                        <w:r w:rsidRPr="002C06B2">
                          <w:rPr>
                            <w:rFonts w:ascii="Verdana" w:hAnsi="Verdana" w:cs="Arial"/>
                            <w:i/>
                          </w:rPr>
                          <w:t>harm,</w:t>
                        </w:r>
                        <w:r w:rsidRPr="002C06B2">
                          <w:rPr>
                            <w:rFonts w:ascii="Verdana" w:hAnsi="Verdana" w:cs="Arial"/>
                            <w:i/>
                            <w:spacing w:val="-2"/>
                          </w:rPr>
                          <w:t xml:space="preserve"> </w:t>
                        </w:r>
                        <w:r w:rsidRPr="002C06B2">
                          <w:rPr>
                            <w:rFonts w:ascii="Verdana" w:hAnsi="Verdana" w:cs="Arial"/>
                            <w:i/>
                          </w:rPr>
                          <w:t>serious</w:t>
                        </w:r>
                        <w:r w:rsidRPr="002C06B2">
                          <w:rPr>
                            <w:rFonts w:ascii="Verdana" w:hAnsi="Verdana" w:cs="Arial"/>
                            <w:i/>
                            <w:spacing w:val="-3"/>
                          </w:rPr>
                          <w:t xml:space="preserve"> </w:t>
                        </w:r>
                        <w:r w:rsidRPr="002C06B2">
                          <w:rPr>
                            <w:rFonts w:ascii="Verdana" w:hAnsi="Verdana" w:cs="Arial"/>
                            <w:i/>
                          </w:rPr>
                          <w:t>harm</w:t>
                        </w:r>
                        <w:r w:rsidRPr="002C06B2">
                          <w:rPr>
                            <w:rFonts w:ascii="Verdana" w:hAnsi="Verdana" w:cs="Arial"/>
                            <w:i/>
                            <w:spacing w:val="-5"/>
                          </w:rPr>
                          <w:t xml:space="preserve"> </w:t>
                        </w:r>
                        <w:r w:rsidRPr="002C06B2">
                          <w:rPr>
                            <w:rFonts w:ascii="Verdana" w:hAnsi="Verdana" w:cs="Arial"/>
                            <w:i/>
                          </w:rPr>
                          <w:t>or</w:t>
                        </w:r>
                        <w:r w:rsidRPr="002C06B2">
                          <w:rPr>
                            <w:rFonts w:ascii="Verdana" w:hAnsi="Verdana" w:cs="Arial"/>
                            <w:i/>
                            <w:spacing w:val="-5"/>
                          </w:rPr>
                          <w:t xml:space="preserve"> </w:t>
                        </w:r>
                        <w:r w:rsidRPr="002C06B2">
                          <w:rPr>
                            <w:rFonts w:ascii="Verdana" w:hAnsi="Verdana" w:cs="Arial"/>
                            <w:i/>
                          </w:rPr>
                          <w:t>death</w:t>
                        </w:r>
                        <w:r w:rsidRPr="002C06B2">
                          <w:rPr>
                            <w:rFonts w:ascii="Verdana" w:hAnsi="Verdana" w:cs="Arial"/>
                            <w:i/>
                            <w:spacing w:val="-6"/>
                          </w:rPr>
                          <w:t xml:space="preserve"> </w:t>
                        </w:r>
                        <w:r w:rsidRPr="002C06B2">
                          <w:rPr>
                            <w:rFonts w:ascii="Verdana" w:hAnsi="Verdana" w:cs="Arial"/>
                            <w:i/>
                          </w:rPr>
                          <w:t>(i.e.</w:t>
                        </w:r>
                        <w:r w:rsidRPr="002C06B2">
                          <w:rPr>
                            <w:rFonts w:ascii="Verdana" w:hAnsi="Verdana" w:cs="Arial"/>
                            <w:i/>
                            <w:spacing w:val="-2"/>
                          </w:rPr>
                          <w:t xml:space="preserve"> </w:t>
                        </w:r>
                        <w:r w:rsidRPr="002C06B2">
                          <w:rPr>
                            <w:rFonts w:ascii="Verdana" w:hAnsi="Verdana" w:cs="Arial"/>
                            <w:i/>
                          </w:rPr>
                          <w:t>level</w:t>
                        </w:r>
                        <w:r w:rsidRPr="002C06B2">
                          <w:rPr>
                            <w:rFonts w:ascii="Verdana" w:hAnsi="Verdana" w:cs="Arial"/>
                            <w:i/>
                            <w:spacing w:val="-4"/>
                          </w:rPr>
                          <w:t xml:space="preserve"> </w:t>
                        </w:r>
                        <w:r w:rsidRPr="002C06B2">
                          <w:rPr>
                            <w:rFonts w:ascii="Verdana" w:hAnsi="Verdana" w:cs="Arial"/>
                            <w:i/>
                          </w:rPr>
                          <w:t>3,</w:t>
                        </w:r>
                        <w:r w:rsidRPr="002C06B2">
                          <w:rPr>
                            <w:rFonts w:ascii="Verdana" w:hAnsi="Verdana" w:cs="Arial"/>
                            <w:i/>
                            <w:spacing w:val="-3"/>
                          </w:rPr>
                          <w:t xml:space="preserve"> </w:t>
                        </w:r>
                        <w:r w:rsidRPr="002C06B2">
                          <w:rPr>
                            <w:rFonts w:ascii="Verdana" w:hAnsi="Verdana" w:cs="Arial"/>
                            <w:i/>
                          </w:rPr>
                          <w:t>4</w:t>
                        </w:r>
                        <w:r w:rsidR="00CB3E67" w:rsidRPr="002C06B2">
                          <w:rPr>
                            <w:rFonts w:ascii="Verdana" w:hAnsi="Verdana" w:cs="Arial"/>
                            <w:i/>
                          </w:rPr>
                          <w:t>,</w:t>
                        </w:r>
                        <w:r w:rsidRPr="002C06B2">
                          <w:rPr>
                            <w:rFonts w:ascii="Verdana" w:hAnsi="Verdana" w:cs="Arial"/>
                            <w:i/>
                            <w:spacing w:val="-5"/>
                          </w:rPr>
                          <w:t xml:space="preserve"> </w:t>
                        </w:r>
                        <w:r w:rsidRPr="002C06B2">
                          <w:rPr>
                            <w:rFonts w:ascii="Verdana" w:hAnsi="Verdana" w:cs="Arial"/>
                            <w:i/>
                          </w:rPr>
                          <w:t>and</w:t>
                        </w:r>
                        <w:r w:rsidRPr="002C06B2">
                          <w:rPr>
                            <w:rFonts w:ascii="Verdana" w:hAnsi="Verdana" w:cs="Arial"/>
                            <w:i/>
                            <w:spacing w:val="-6"/>
                          </w:rPr>
                          <w:t xml:space="preserve"> </w:t>
                        </w:r>
                        <w:r w:rsidRPr="002C06B2">
                          <w:rPr>
                            <w:rFonts w:ascii="Verdana" w:hAnsi="Verdana" w:cs="Arial"/>
                            <w:i/>
                          </w:rPr>
                          <w:t>5</w:t>
                        </w:r>
                        <w:r w:rsidRPr="002C06B2">
                          <w:rPr>
                            <w:rFonts w:ascii="Verdana" w:hAnsi="Verdana" w:cs="Arial"/>
                            <w:i/>
                            <w:spacing w:val="-4"/>
                          </w:rPr>
                          <w:t xml:space="preserve"> </w:t>
                        </w:r>
                        <w:r w:rsidRPr="002C06B2">
                          <w:rPr>
                            <w:rFonts w:ascii="Verdana" w:hAnsi="Verdana" w:cs="Arial"/>
                            <w:i/>
                            <w:spacing w:val="-2"/>
                          </w:rPr>
                          <w:t>incidents).</w:t>
                        </w:r>
                      </w:p>
                      <w:p w14:paraId="19011E0C" w14:textId="7E3185DB" w:rsidR="00296CEA" w:rsidRPr="002C06B2" w:rsidRDefault="00296CEA" w:rsidP="00CA24E4">
                        <w:pPr>
                          <w:pStyle w:val="ListParagraph"/>
                          <w:widowControl w:val="0"/>
                          <w:numPr>
                            <w:ilvl w:val="1"/>
                            <w:numId w:val="13"/>
                          </w:numPr>
                          <w:tabs>
                            <w:tab w:val="left" w:pos="941"/>
                          </w:tabs>
                          <w:autoSpaceDE w:val="0"/>
                          <w:autoSpaceDN w:val="0"/>
                          <w:spacing w:line="268" w:lineRule="exact"/>
                          <w:contextualSpacing w:val="0"/>
                          <w:rPr>
                            <w:rFonts w:ascii="Verdana" w:hAnsi="Verdana" w:cs="Arial"/>
                            <w:i/>
                          </w:rPr>
                        </w:pPr>
                        <w:r w:rsidRPr="002C06B2">
                          <w:rPr>
                            <w:rFonts w:ascii="Verdana" w:hAnsi="Verdana" w:cs="Arial"/>
                            <w:i/>
                          </w:rPr>
                          <w:t>Medication</w:t>
                        </w:r>
                        <w:r w:rsidRPr="002C06B2">
                          <w:rPr>
                            <w:rFonts w:ascii="Verdana" w:hAnsi="Verdana" w:cs="Arial"/>
                            <w:i/>
                            <w:spacing w:val="-7"/>
                          </w:rPr>
                          <w:t xml:space="preserve"> </w:t>
                        </w:r>
                        <w:r w:rsidRPr="002C06B2">
                          <w:rPr>
                            <w:rFonts w:ascii="Verdana" w:hAnsi="Verdana" w:cs="Arial"/>
                            <w:i/>
                          </w:rPr>
                          <w:t>administration</w:t>
                        </w:r>
                        <w:r w:rsidRPr="002C06B2">
                          <w:rPr>
                            <w:rFonts w:ascii="Verdana" w:hAnsi="Verdana" w:cs="Arial"/>
                            <w:i/>
                            <w:spacing w:val="-4"/>
                          </w:rPr>
                          <w:t xml:space="preserve"> </w:t>
                        </w:r>
                        <w:r w:rsidRPr="002C06B2">
                          <w:rPr>
                            <w:rFonts w:ascii="Verdana" w:hAnsi="Verdana" w:cs="Arial"/>
                            <w:i/>
                          </w:rPr>
                          <w:t>errors</w:t>
                        </w:r>
                        <w:r w:rsidRPr="002C06B2">
                          <w:rPr>
                            <w:rFonts w:ascii="Verdana" w:hAnsi="Verdana" w:cs="Arial"/>
                            <w:i/>
                            <w:spacing w:val="-6"/>
                          </w:rPr>
                          <w:t xml:space="preserve"> </w:t>
                        </w:r>
                        <w:r w:rsidRPr="002C06B2">
                          <w:rPr>
                            <w:rFonts w:ascii="Verdana" w:hAnsi="Verdana" w:cs="Arial"/>
                            <w:i/>
                          </w:rPr>
                          <w:t>resulting</w:t>
                        </w:r>
                        <w:r w:rsidRPr="002C06B2">
                          <w:rPr>
                            <w:rFonts w:ascii="Verdana" w:hAnsi="Verdana" w:cs="Arial"/>
                            <w:i/>
                            <w:spacing w:val="-4"/>
                          </w:rPr>
                          <w:t xml:space="preserve"> </w:t>
                        </w:r>
                        <w:r w:rsidRPr="002C06B2">
                          <w:rPr>
                            <w:rFonts w:ascii="Verdana" w:hAnsi="Verdana" w:cs="Arial"/>
                            <w:i/>
                          </w:rPr>
                          <w:t>in</w:t>
                        </w:r>
                        <w:r w:rsidRPr="002C06B2">
                          <w:rPr>
                            <w:rFonts w:ascii="Verdana" w:hAnsi="Verdana" w:cs="Arial"/>
                            <w:i/>
                            <w:spacing w:val="-7"/>
                          </w:rPr>
                          <w:t xml:space="preserve"> </w:t>
                        </w:r>
                        <w:r w:rsidRPr="002C06B2">
                          <w:rPr>
                            <w:rFonts w:ascii="Verdana" w:hAnsi="Verdana" w:cs="Arial"/>
                            <w:i/>
                          </w:rPr>
                          <w:t>moderate</w:t>
                        </w:r>
                        <w:r w:rsidRPr="002C06B2">
                          <w:rPr>
                            <w:rFonts w:ascii="Verdana" w:hAnsi="Verdana" w:cs="Arial"/>
                            <w:i/>
                            <w:spacing w:val="-6"/>
                          </w:rPr>
                          <w:t xml:space="preserve"> </w:t>
                        </w:r>
                        <w:r w:rsidRPr="002C06B2">
                          <w:rPr>
                            <w:rFonts w:ascii="Verdana" w:hAnsi="Verdana" w:cs="Arial"/>
                            <w:i/>
                          </w:rPr>
                          <w:t>harm,</w:t>
                        </w:r>
                        <w:r w:rsidRPr="002C06B2">
                          <w:rPr>
                            <w:rFonts w:ascii="Verdana" w:hAnsi="Verdana" w:cs="Arial"/>
                            <w:i/>
                            <w:spacing w:val="-6"/>
                          </w:rPr>
                          <w:t xml:space="preserve"> </w:t>
                        </w:r>
                        <w:r w:rsidRPr="002C06B2">
                          <w:rPr>
                            <w:rFonts w:ascii="Verdana" w:hAnsi="Verdana" w:cs="Arial"/>
                            <w:i/>
                          </w:rPr>
                          <w:t>severe</w:t>
                        </w:r>
                        <w:r w:rsidRPr="002C06B2">
                          <w:rPr>
                            <w:rFonts w:ascii="Verdana" w:hAnsi="Verdana" w:cs="Arial"/>
                            <w:i/>
                            <w:spacing w:val="-5"/>
                          </w:rPr>
                          <w:t xml:space="preserve"> </w:t>
                        </w:r>
                        <w:r w:rsidRPr="002C06B2">
                          <w:rPr>
                            <w:rFonts w:ascii="Verdana" w:hAnsi="Verdana" w:cs="Arial"/>
                            <w:i/>
                          </w:rPr>
                          <w:t>harm,</w:t>
                        </w:r>
                        <w:r w:rsidRPr="002C06B2">
                          <w:rPr>
                            <w:rFonts w:ascii="Verdana" w:hAnsi="Verdana" w:cs="Arial"/>
                            <w:i/>
                            <w:spacing w:val="-3"/>
                          </w:rPr>
                          <w:t xml:space="preserve"> </w:t>
                        </w:r>
                        <w:r w:rsidRPr="002C06B2">
                          <w:rPr>
                            <w:rFonts w:ascii="Verdana" w:hAnsi="Verdana" w:cs="Arial"/>
                            <w:i/>
                          </w:rPr>
                          <w:t>death</w:t>
                        </w:r>
                        <w:r w:rsidRPr="002C06B2">
                          <w:rPr>
                            <w:rFonts w:ascii="Verdana" w:hAnsi="Verdana" w:cs="Arial"/>
                            <w:i/>
                            <w:spacing w:val="-4"/>
                          </w:rPr>
                          <w:t xml:space="preserve"> </w:t>
                        </w:r>
                        <w:r w:rsidRPr="002C06B2">
                          <w:rPr>
                            <w:rFonts w:ascii="Verdana" w:hAnsi="Verdana" w:cs="Arial"/>
                            <w:i/>
                          </w:rPr>
                          <w:t>&amp;</w:t>
                        </w:r>
                        <w:r w:rsidRPr="002C06B2">
                          <w:rPr>
                            <w:rFonts w:ascii="Verdana" w:hAnsi="Verdana" w:cs="Arial"/>
                            <w:i/>
                            <w:spacing w:val="-7"/>
                          </w:rPr>
                          <w:t xml:space="preserve"> </w:t>
                        </w:r>
                        <w:r w:rsidRPr="002C06B2">
                          <w:rPr>
                            <w:rFonts w:ascii="Verdana" w:hAnsi="Verdana" w:cs="Arial"/>
                            <w:i/>
                          </w:rPr>
                          <w:t>never</w:t>
                        </w:r>
                        <w:r w:rsidRPr="002C06B2">
                          <w:rPr>
                            <w:rFonts w:ascii="Verdana" w:hAnsi="Verdana" w:cs="Arial"/>
                            <w:i/>
                            <w:spacing w:val="-6"/>
                          </w:rPr>
                          <w:t xml:space="preserve"> </w:t>
                        </w:r>
                        <w:r w:rsidRPr="002C06B2">
                          <w:rPr>
                            <w:rFonts w:ascii="Verdana" w:hAnsi="Verdana" w:cs="Arial"/>
                            <w:i/>
                          </w:rPr>
                          <w:t>events</w:t>
                        </w:r>
                        <w:r w:rsidRPr="002C06B2">
                          <w:rPr>
                            <w:rFonts w:ascii="Verdana" w:hAnsi="Verdana" w:cs="Arial"/>
                            <w:i/>
                            <w:spacing w:val="-6"/>
                          </w:rPr>
                          <w:t xml:space="preserve"> </w:t>
                        </w:r>
                        <w:r w:rsidRPr="002C06B2">
                          <w:rPr>
                            <w:rFonts w:ascii="Verdana" w:hAnsi="Verdana" w:cs="Arial"/>
                            <w:i/>
                          </w:rPr>
                          <w:t>(i.e.</w:t>
                        </w:r>
                        <w:r w:rsidRPr="002C06B2">
                          <w:rPr>
                            <w:rFonts w:ascii="Verdana" w:hAnsi="Verdana" w:cs="Arial"/>
                            <w:i/>
                            <w:spacing w:val="-4"/>
                          </w:rPr>
                          <w:t xml:space="preserve"> </w:t>
                        </w:r>
                        <w:r w:rsidRPr="002C06B2">
                          <w:rPr>
                            <w:rFonts w:ascii="Verdana" w:hAnsi="Verdana" w:cs="Arial"/>
                            <w:i/>
                          </w:rPr>
                          <w:t>level</w:t>
                        </w:r>
                        <w:r w:rsidRPr="002C06B2">
                          <w:rPr>
                            <w:rFonts w:ascii="Verdana" w:hAnsi="Verdana" w:cs="Arial"/>
                            <w:i/>
                            <w:spacing w:val="-5"/>
                          </w:rPr>
                          <w:t xml:space="preserve"> </w:t>
                        </w:r>
                        <w:r w:rsidRPr="002C06B2">
                          <w:rPr>
                            <w:rFonts w:ascii="Verdana" w:hAnsi="Verdana" w:cs="Arial"/>
                            <w:i/>
                          </w:rPr>
                          <w:t>3,</w:t>
                        </w:r>
                        <w:r w:rsidRPr="002C06B2">
                          <w:rPr>
                            <w:rFonts w:ascii="Verdana" w:hAnsi="Verdana" w:cs="Arial"/>
                            <w:i/>
                            <w:spacing w:val="-3"/>
                          </w:rPr>
                          <w:t xml:space="preserve"> </w:t>
                        </w:r>
                        <w:r w:rsidRPr="002C06B2">
                          <w:rPr>
                            <w:rFonts w:ascii="Verdana" w:hAnsi="Verdana" w:cs="Arial"/>
                            <w:i/>
                          </w:rPr>
                          <w:t>4,</w:t>
                        </w:r>
                        <w:r w:rsidRPr="002C06B2">
                          <w:rPr>
                            <w:rFonts w:ascii="Verdana" w:hAnsi="Verdana" w:cs="Arial"/>
                            <w:i/>
                            <w:spacing w:val="-2"/>
                          </w:rPr>
                          <w:t xml:space="preserve"> </w:t>
                        </w:r>
                        <w:r w:rsidRPr="002C06B2">
                          <w:rPr>
                            <w:rFonts w:ascii="Verdana" w:hAnsi="Verdana" w:cs="Arial"/>
                            <w:i/>
                          </w:rPr>
                          <w:t>5</w:t>
                        </w:r>
                        <w:r w:rsidR="00CB3E67" w:rsidRPr="002C06B2">
                          <w:rPr>
                            <w:rFonts w:ascii="Verdana" w:hAnsi="Verdana" w:cs="Arial"/>
                            <w:i/>
                          </w:rPr>
                          <w:t>,</w:t>
                        </w:r>
                        <w:r w:rsidRPr="002C06B2">
                          <w:rPr>
                            <w:rFonts w:ascii="Verdana" w:hAnsi="Verdana" w:cs="Arial"/>
                            <w:i/>
                            <w:spacing w:val="-7"/>
                          </w:rPr>
                          <w:t xml:space="preserve"> </w:t>
                        </w:r>
                        <w:r w:rsidRPr="002C06B2">
                          <w:rPr>
                            <w:rFonts w:ascii="Verdana" w:hAnsi="Verdana" w:cs="Arial"/>
                            <w:i/>
                          </w:rPr>
                          <w:t>and</w:t>
                        </w:r>
                        <w:r w:rsidRPr="002C06B2">
                          <w:rPr>
                            <w:rFonts w:ascii="Verdana" w:hAnsi="Verdana" w:cs="Arial"/>
                            <w:i/>
                            <w:spacing w:val="-5"/>
                          </w:rPr>
                          <w:t xml:space="preserve"> </w:t>
                        </w:r>
                        <w:r w:rsidRPr="002C06B2">
                          <w:rPr>
                            <w:rFonts w:ascii="Verdana" w:hAnsi="Verdana" w:cs="Arial"/>
                            <w:i/>
                          </w:rPr>
                          <w:t>never</w:t>
                        </w:r>
                        <w:r w:rsidRPr="002C06B2">
                          <w:rPr>
                            <w:rFonts w:ascii="Verdana" w:hAnsi="Verdana" w:cs="Arial"/>
                            <w:i/>
                            <w:spacing w:val="-5"/>
                          </w:rPr>
                          <w:t xml:space="preserve"> </w:t>
                        </w:r>
                        <w:r w:rsidRPr="002C06B2">
                          <w:rPr>
                            <w:rFonts w:ascii="Verdana" w:hAnsi="Verdana" w:cs="Arial"/>
                            <w:i/>
                          </w:rPr>
                          <w:t xml:space="preserve">events </w:t>
                        </w:r>
                        <w:r w:rsidRPr="002C06B2">
                          <w:rPr>
                            <w:rFonts w:ascii="Verdana" w:hAnsi="Verdana" w:cs="Arial"/>
                            <w:i/>
                            <w:spacing w:val="-2"/>
                          </w:rPr>
                          <w:t>incidents).</w:t>
                        </w:r>
                      </w:p>
                      <w:p w14:paraId="5AEA6622" w14:textId="626A2898" w:rsidR="00296CEA" w:rsidRPr="002C06B2" w:rsidRDefault="00296CEA" w:rsidP="00CA24E4">
                        <w:pPr>
                          <w:pStyle w:val="ListParagraph"/>
                          <w:widowControl w:val="0"/>
                          <w:numPr>
                            <w:ilvl w:val="1"/>
                            <w:numId w:val="13"/>
                          </w:numPr>
                          <w:tabs>
                            <w:tab w:val="left" w:pos="941"/>
                          </w:tabs>
                          <w:autoSpaceDE w:val="0"/>
                          <w:autoSpaceDN w:val="0"/>
                          <w:spacing w:line="269" w:lineRule="exact"/>
                          <w:contextualSpacing w:val="0"/>
                          <w:rPr>
                            <w:rFonts w:ascii="Verdana" w:hAnsi="Verdana" w:cs="Arial"/>
                            <w:i/>
                          </w:rPr>
                        </w:pPr>
                        <w:r w:rsidRPr="002C06B2">
                          <w:rPr>
                            <w:rFonts w:ascii="Verdana" w:hAnsi="Verdana" w:cs="Arial"/>
                            <w:i/>
                          </w:rPr>
                          <w:t>Infiltration</w:t>
                        </w:r>
                        <w:r w:rsidRPr="002C06B2">
                          <w:rPr>
                            <w:rFonts w:ascii="Verdana" w:hAnsi="Verdana" w:cs="Arial"/>
                            <w:i/>
                            <w:spacing w:val="-9"/>
                          </w:rPr>
                          <w:t xml:space="preserve"> </w:t>
                        </w:r>
                        <w:r w:rsidRPr="002C06B2">
                          <w:rPr>
                            <w:rFonts w:ascii="Verdana" w:hAnsi="Verdana" w:cs="Arial"/>
                            <w:i/>
                          </w:rPr>
                          <w:t>and</w:t>
                        </w:r>
                        <w:r w:rsidRPr="002C06B2">
                          <w:rPr>
                            <w:rFonts w:ascii="Verdana" w:hAnsi="Verdana" w:cs="Arial"/>
                            <w:i/>
                            <w:spacing w:val="-10"/>
                          </w:rPr>
                          <w:t xml:space="preserve"> </w:t>
                        </w:r>
                        <w:r w:rsidRPr="002C06B2">
                          <w:rPr>
                            <w:rFonts w:ascii="Verdana" w:hAnsi="Verdana" w:cs="Arial"/>
                            <w:i/>
                          </w:rPr>
                          <w:t>extravasation</w:t>
                        </w:r>
                        <w:r w:rsidRPr="002C06B2">
                          <w:rPr>
                            <w:rFonts w:ascii="Verdana" w:hAnsi="Verdana" w:cs="Arial"/>
                            <w:i/>
                            <w:spacing w:val="-8"/>
                          </w:rPr>
                          <w:t xml:space="preserve"> </w:t>
                        </w:r>
                        <w:r w:rsidRPr="002C06B2">
                          <w:rPr>
                            <w:rFonts w:ascii="Verdana" w:hAnsi="Verdana" w:cs="Arial"/>
                            <w:i/>
                            <w:spacing w:val="-2"/>
                          </w:rPr>
                          <w:t>injuries</w:t>
                        </w:r>
                        <w:r w:rsidR="00B97D94" w:rsidRPr="002C06B2">
                          <w:rPr>
                            <w:rFonts w:ascii="Verdana" w:hAnsi="Verdana" w:cs="Arial"/>
                            <w:i/>
                            <w:spacing w:val="-2"/>
                          </w:rPr>
                          <w:t>.</w:t>
                        </w:r>
                      </w:p>
                      <w:p w14:paraId="6D5D13E5" w14:textId="1DA43B58" w:rsidR="00296CEA" w:rsidRPr="002C06B2" w:rsidRDefault="00296CEA" w:rsidP="00CA24E4">
                        <w:pPr>
                          <w:pStyle w:val="ListParagraph"/>
                          <w:widowControl w:val="0"/>
                          <w:numPr>
                            <w:ilvl w:val="1"/>
                            <w:numId w:val="13"/>
                          </w:numPr>
                          <w:tabs>
                            <w:tab w:val="left" w:pos="941"/>
                          </w:tabs>
                          <w:autoSpaceDE w:val="0"/>
                          <w:autoSpaceDN w:val="0"/>
                          <w:spacing w:before="2" w:line="237" w:lineRule="auto"/>
                          <w:ind w:right="369"/>
                          <w:contextualSpacing w:val="0"/>
                          <w:rPr>
                            <w:rFonts w:ascii="Verdana" w:hAnsi="Verdana" w:cs="Arial"/>
                            <w:i/>
                          </w:rPr>
                        </w:pPr>
                        <w:r w:rsidRPr="002C06B2">
                          <w:rPr>
                            <w:rFonts w:ascii="Verdana" w:hAnsi="Verdana" w:cs="Arial"/>
                            <w:i/>
                          </w:rPr>
                          <w:t>Any</w:t>
                        </w:r>
                        <w:r w:rsidRPr="002C06B2">
                          <w:rPr>
                            <w:rFonts w:ascii="Verdana" w:hAnsi="Verdana" w:cs="Arial"/>
                            <w:i/>
                            <w:spacing w:val="-2"/>
                          </w:rPr>
                          <w:t xml:space="preserve"> </w:t>
                        </w:r>
                        <w:r w:rsidRPr="002C06B2">
                          <w:rPr>
                            <w:rFonts w:ascii="Verdana" w:hAnsi="Verdana" w:cs="Arial"/>
                            <w:i/>
                          </w:rPr>
                          <w:t>complaints</w:t>
                        </w:r>
                        <w:r w:rsidRPr="002C06B2">
                          <w:rPr>
                            <w:rFonts w:ascii="Verdana" w:hAnsi="Verdana" w:cs="Arial"/>
                            <w:i/>
                            <w:spacing w:val="-3"/>
                          </w:rPr>
                          <w:t xml:space="preserve"> </w:t>
                        </w:r>
                        <w:r w:rsidRPr="002C06B2">
                          <w:rPr>
                            <w:rFonts w:ascii="Verdana" w:hAnsi="Verdana" w:cs="Arial"/>
                            <w:i/>
                          </w:rPr>
                          <w:t>received</w:t>
                        </w:r>
                        <w:r w:rsidRPr="002C06B2">
                          <w:rPr>
                            <w:rFonts w:ascii="Verdana" w:hAnsi="Verdana" w:cs="Arial"/>
                            <w:i/>
                            <w:spacing w:val="-4"/>
                          </w:rPr>
                          <w:t xml:space="preserve"> </w:t>
                        </w:r>
                        <w:r w:rsidRPr="002C06B2">
                          <w:rPr>
                            <w:rFonts w:ascii="Verdana" w:hAnsi="Verdana" w:cs="Arial"/>
                            <w:i/>
                          </w:rPr>
                          <w:t>about nursing</w:t>
                        </w:r>
                        <w:r w:rsidRPr="002C06B2">
                          <w:rPr>
                            <w:rFonts w:ascii="Verdana" w:hAnsi="Verdana" w:cs="Arial"/>
                            <w:i/>
                            <w:spacing w:val="-2"/>
                          </w:rPr>
                          <w:t xml:space="preserve"> </w:t>
                        </w:r>
                        <w:r w:rsidRPr="002C06B2">
                          <w:rPr>
                            <w:rFonts w:ascii="Verdana" w:hAnsi="Verdana" w:cs="Arial"/>
                            <w:i/>
                          </w:rPr>
                          <w:t>care</w:t>
                        </w:r>
                        <w:r w:rsidRPr="002C06B2">
                          <w:rPr>
                            <w:rFonts w:ascii="Verdana" w:hAnsi="Verdana" w:cs="Arial"/>
                            <w:i/>
                            <w:spacing w:val="-4"/>
                          </w:rPr>
                          <w:t xml:space="preserve"> </w:t>
                        </w:r>
                        <w:r w:rsidRPr="002C06B2">
                          <w:rPr>
                            <w:rFonts w:ascii="Verdana" w:hAnsi="Verdana" w:cs="Arial"/>
                            <w:i/>
                          </w:rPr>
                          <w:t>(Complaints</w:t>
                        </w:r>
                        <w:r w:rsidRPr="002C06B2">
                          <w:rPr>
                            <w:rFonts w:ascii="Verdana" w:hAnsi="Verdana" w:cs="Arial"/>
                            <w:i/>
                            <w:spacing w:val="-1"/>
                          </w:rPr>
                          <w:t xml:space="preserve"> </w:t>
                        </w:r>
                        <w:r w:rsidRPr="002C06B2">
                          <w:rPr>
                            <w:rFonts w:ascii="Verdana" w:hAnsi="Verdana" w:cs="Arial"/>
                            <w:i/>
                          </w:rPr>
                          <w:t>refers</w:t>
                        </w:r>
                        <w:r w:rsidRPr="002C06B2">
                          <w:rPr>
                            <w:rFonts w:ascii="Verdana" w:hAnsi="Verdana" w:cs="Arial"/>
                            <w:i/>
                            <w:spacing w:val="-3"/>
                          </w:rPr>
                          <w:t xml:space="preserve"> </w:t>
                        </w:r>
                        <w:r w:rsidRPr="002C06B2">
                          <w:rPr>
                            <w:rFonts w:ascii="Verdana" w:hAnsi="Verdana" w:cs="Arial"/>
                            <w:i/>
                          </w:rPr>
                          <w:t>to</w:t>
                        </w:r>
                        <w:r w:rsidRPr="002C06B2">
                          <w:rPr>
                            <w:rFonts w:ascii="Verdana" w:hAnsi="Verdana" w:cs="Arial"/>
                            <w:i/>
                            <w:spacing w:val="-4"/>
                          </w:rPr>
                          <w:t xml:space="preserve"> </w:t>
                        </w:r>
                        <w:r w:rsidRPr="002C06B2">
                          <w:rPr>
                            <w:rFonts w:ascii="Verdana" w:hAnsi="Verdana" w:cs="Arial"/>
                            <w:i/>
                          </w:rPr>
                          <w:t>those</w:t>
                        </w:r>
                        <w:r w:rsidRPr="002C06B2">
                          <w:rPr>
                            <w:rFonts w:ascii="Verdana" w:hAnsi="Verdana" w:cs="Arial"/>
                            <w:i/>
                            <w:spacing w:val="-2"/>
                          </w:rPr>
                          <w:t xml:space="preserve"> </w:t>
                        </w:r>
                        <w:r w:rsidRPr="002C06B2">
                          <w:rPr>
                            <w:rFonts w:ascii="Verdana" w:hAnsi="Verdana" w:cs="Arial"/>
                            <w:i/>
                          </w:rPr>
                          <w:t>complaints</w:t>
                        </w:r>
                        <w:r w:rsidRPr="002C06B2">
                          <w:rPr>
                            <w:rFonts w:ascii="Verdana" w:hAnsi="Verdana" w:cs="Arial"/>
                            <w:i/>
                            <w:spacing w:val="-3"/>
                          </w:rPr>
                          <w:t xml:space="preserve"> </w:t>
                        </w:r>
                        <w:r w:rsidRPr="002C06B2">
                          <w:rPr>
                            <w:rFonts w:ascii="Verdana" w:hAnsi="Verdana" w:cs="Arial"/>
                            <w:i/>
                          </w:rPr>
                          <w:t>managed</w:t>
                        </w:r>
                        <w:r w:rsidRPr="002C06B2">
                          <w:rPr>
                            <w:rFonts w:ascii="Verdana" w:hAnsi="Verdana" w:cs="Arial"/>
                            <w:i/>
                            <w:spacing w:val="-2"/>
                          </w:rPr>
                          <w:t xml:space="preserve"> </w:t>
                        </w:r>
                        <w:r w:rsidRPr="002C06B2">
                          <w:rPr>
                            <w:rFonts w:ascii="Verdana" w:hAnsi="Verdana" w:cs="Arial"/>
                            <w:i/>
                          </w:rPr>
                          <w:t>under</w:t>
                        </w:r>
                        <w:r w:rsidRPr="002C06B2">
                          <w:rPr>
                            <w:rFonts w:ascii="Verdana" w:hAnsi="Verdana" w:cs="Arial"/>
                            <w:i/>
                            <w:spacing w:val="-3"/>
                          </w:rPr>
                          <w:t xml:space="preserve"> </w:t>
                        </w:r>
                        <w:r w:rsidRPr="002C06B2">
                          <w:rPr>
                            <w:rFonts w:ascii="Verdana" w:hAnsi="Verdana" w:cs="Arial"/>
                            <w:i/>
                          </w:rPr>
                          <w:t>NHS</w:t>
                        </w:r>
                        <w:r w:rsidRPr="002C06B2">
                          <w:rPr>
                            <w:rFonts w:ascii="Verdana" w:hAnsi="Verdana" w:cs="Arial"/>
                            <w:i/>
                            <w:spacing w:val="-2"/>
                          </w:rPr>
                          <w:t xml:space="preserve"> </w:t>
                        </w:r>
                        <w:r w:rsidRPr="002C06B2">
                          <w:rPr>
                            <w:rFonts w:ascii="Verdana" w:hAnsi="Verdana" w:cs="Arial"/>
                            <w:i/>
                          </w:rPr>
                          <w:t>Wales</w:t>
                        </w:r>
                        <w:r w:rsidRPr="002C06B2">
                          <w:rPr>
                            <w:rFonts w:ascii="Verdana" w:hAnsi="Verdana" w:cs="Arial"/>
                            <w:i/>
                            <w:spacing w:val="-4"/>
                          </w:rPr>
                          <w:t xml:space="preserve"> </w:t>
                        </w:r>
                        <w:r w:rsidRPr="002C06B2">
                          <w:rPr>
                            <w:rFonts w:ascii="Verdana" w:hAnsi="Verdana" w:cs="Arial"/>
                            <w:i/>
                          </w:rPr>
                          <w:t>complaints</w:t>
                        </w:r>
                        <w:r w:rsidRPr="002C06B2">
                          <w:rPr>
                            <w:rFonts w:ascii="Verdana" w:hAnsi="Verdana" w:cs="Arial"/>
                            <w:i/>
                            <w:spacing w:val="-3"/>
                          </w:rPr>
                          <w:t xml:space="preserve"> </w:t>
                        </w:r>
                        <w:r w:rsidRPr="002C06B2">
                          <w:rPr>
                            <w:rFonts w:ascii="Verdana" w:hAnsi="Verdana" w:cs="Arial"/>
                            <w:i/>
                          </w:rPr>
                          <w:t>regulations</w:t>
                        </w:r>
                        <w:r w:rsidRPr="002C06B2">
                          <w:rPr>
                            <w:rFonts w:ascii="Verdana" w:hAnsi="Verdana" w:cs="Arial"/>
                            <w:i/>
                            <w:spacing w:val="-1"/>
                          </w:rPr>
                          <w:t xml:space="preserve"> </w:t>
                        </w:r>
                        <w:r w:rsidRPr="002C06B2">
                          <w:rPr>
                            <w:rFonts w:ascii="Verdana" w:hAnsi="Verdana" w:cs="Arial"/>
                            <w:i/>
                          </w:rPr>
                          <w:t>(Putting</w:t>
                        </w:r>
                        <w:r w:rsidRPr="002C06B2">
                          <w:rPr>
                            <w:rFonts w:ascii="Verdana" w:hAnsi="Verdana" w:cs="Arial"/>
                            <w:i/>
                            <w:spacing w:val="-2"/>
                          </w:rPr>
                          <w:t xml:space="preserve"> </w:t>
                        </w:r>
                        <w:r w:rsidRPr="002C06B2">
                          <w:rPr>
                            <w:rFonts w:ascii="Verdana" w:hAnsi="Verdana" w:cs="Arial"/>
                            <w:i/>
                          </w:rPr>
                          <w:t>Things Right (PTR))</w:t>
                        </w:r>
                        <w:r w:rsidR="00B97D94" w:rsidRPr="002C06B2">
                          <w:rPr>
                            <w:rFonts w:ascii="Verdana" w:hAnsi="Verdana" w:cs="Arial"/>
                            <w:i/>
                          </w:rPr>
                          <w:t>.</w:t>
                        </w:r>
                      </w:p>
                      <w:p w14:paraId="26D12776" w14:textId="77777777" w:rsidR="00296CEA" w:rsidRPr="002C06B2" w:rsidRDefault="00296CEA" w:rsidP="00296CEA">
                        <w:pPr>
                          <w:pStyle w:val="BodyText"/>
                          <w:spacing w:before="251"/>
                          <w:rPr>
                            <w:rFonts w:ascii="Verdana" w:hAnsi="Verdana"/>
                          </w:rPr>
                        </w:pPr>
                        <w:r w:rsidRPr="002C06B2">
                          <w:rPr>
                            <w:rFonts w:ascii="Verdana" w:hAnsi="Verdana"/>
                          </w:rPr>
                          <w:t>The</w:t>
                        </w:r>
                        <w:r w:rsidRPr="002C06B2">
                          <w:rPr>
                            <w:rFonts w:ascii="Verdana" w:hAnsi="Verdana"/>
                            <w:spacing w:val="-3"/>
                          </w:rPr>
                          <w:t xml:space="preserve"> </w:t>
                        </w:r>
                        <w:r w:rsidRPr="002C06B2">
                          <w:rPr>
                            <w:rFonts w:ascii="Verdana" w:hAnsi="Verdana"/>
                          </w:rPr>
                          <w:t>data</w:t>
                        </w:r>
                        <w:r w:rsidRPr="002C06B2">
                          <w:rPr>
                            <w:rFonts w:ascii="Verdana" w:hAnsi="Verdana"/>
                            <w:spacing w:val="-4"/>
                          </w:rPr>
                          <w:t xml:space="preserve"> </w:t>
                        </w:r>
                        <w:r w:rsidRPr="002C06B2">
                          <w:rPr>
                            <w:rFonts w:ascii="Verdana" w:hAnsi="Verdana"/>
                          </w:rPr>
                          <w:t>to</w:t>
                        </w:r>
                        <w:r w:rsidRPr="002C06B2">
                          <w:rPr>
                            <w:rFonts w:ascii="Verdana" w:hAnsi="Verdana"/>
                            <w:spacing w:val="-4"/>
                          </w:rPr>
                          <w:t xml:space="preserve"> </w:t>
                        </w:r>
                        <w:r w:rsidRPr="002C06B2">
                          <w:rPr>
                            <w:rFonts w:ascii="Verdana" w:hAnsi="Verdana"/>
                          </w:rPr>
                          <w:t>be</w:t>
                        </w:r>
                        <w:r w:rsidRPr="002C06B2">
                          <w:rPr>
                            <w:rFonts w:ascii="Verdana" w:hAnsi="Verdana"/>
                            <w:spacing w:val="-4"/>
                          </w:rPr>
                          <w:t xml:space="preserve"> </w:t>
                        </w:r>
                        <w:r w:rsidRPr="002C06B2">
                          <w:rPr>
                            <w:rFonts w:ascii="Verdana" w:hAnsi="Verdana"/>
                          </w:rPr>
                          <w:t>reported</w:t>
                        </w:r>
                        <w:r w:rsidRPr="002C06B2">
                          <w:rPr>
                            <w:rFonts w:ascii="Verdana" w:hAnsi="Verdana"/>
                            <w:spacing w:val="-4"/>
                          </w:rPr>
                          <w:t xml:space="preserve"> </w:t>
                        </w:r>
                        <w:r w:rsidRPr="002C06B2">
                          <w:rPr>
                            <w:rFonts w:ascii="Verdana" w:hAnsi="Verdana"/>
                          </w:rPr>
                          <w:t>for</w:t>
                        </w:r>
                        <w:r w:rsidRPr="002C06B2">
                          <w:rPr>
                            <w:rFonts w:ascii="Verdana" w:hAnsi="Verdana"/>
                            <w:spacing w:val="-2"/>
                          </w:rPr>
                          <w:t xml:space="preserve"> </w:t>
                        </w:r>
                        <w:r w:rsidRPr="002C06B2">
                          <w:rPr>
                            <w:rFonts w:ascii="Verdana" w:hAnsi="Verdana"/>
                          </w:rPr>
                          <w:t>each</w:t>
                        </w:r>
                        <w:r w:rsidRPr="002C06B2">
                          <w:rPr>
                            <w:rFonts w:ascii="Verdana" w:hAnsi="Verdana"/>
                            <w:spacing w:val="-4"/>
                          </w:rPr>
                          <w:t xml:space="preserve"> </w:t>
                        </w:r>
                        <w:r w:rsidRPr="002C06B2">
                          <w:rPr>
                            <w:rFonts w:ascii="Verdana" w:hAnsi="Verdana"/>
                          </w:rPr>
                          <w:t>of</w:t>
                        </w:r>
                        <w:r w:rsidRPr="002C06B2">
                          <w:rPr>
                            <w:rFonts w:ascii="Verdana" w:hAnsi="Verdana"/>
                            <w:spacing w:val="-3"/>
                          </w:rPr>
                          <w:t xml:space="preserve"> </w:t>
                        </w:r>
                        <w:r w:rsidRPr="002C06B2">
                          <w:rPr>
                            <w:rFonts w:ascii="Verdana" w:hAnsi="Verdana"/>
                          </w:rPr>
                          <w:t>the</w:t>
                        </w:r>
                        <w:r w:rsidRPr="002C06B2">
                          <w:rPr>
                            <w:rFonts w:ascii="Verdana" w:hAnsi="Verdana"/>
                            <w:spacing w:val="-3"/>
                          </w:rPr>
                          <w:t xml:space="preserve"> </w:t>
                        </w:r>
                        <w:r w:rsidRPr="002C06B2">
                          <w:rPr>
                            <w:rFonts w:ascii="Verdana" w:hAnsi="Verdana"/>
                          </w:rPr>
                          <w:t>above</w:t>
                        </w:r>
                        <w:r w:rsidRPr="002C06B2">
                          <w:rPr>
                            <w:rFonts w:ascii="Verdana" w:hAnsi="Verdana"/>
                            <w:spacing w:val="-4"/>
                          </w:rPr>
                          <w:t xml:space="preserve"> </w:t>
                        </w:r>
                        <w:r w:rsidRPr="002C06B2">
                          <w:rPr>
                            <w:rFonts w:ascii="Verdana" w:hAnsi="Verdana"/>
                          </w:rPr>
                          <w:t>will</w:t>
                        </w:r>
                        <w:r w:rsidRPr="002C06B2">
                          <w:rPr>
                            <w:rFonts w:ascii="Verdana" w:hAnsi="Verdana"/>
                            <w:spacing w:val="-2"/>
                          </w:rPr>
                          <w:t xml:space="preserve"> </w:t>
                        </w:r>
                        <w:r w:rsidRPr="002C06B2">
                          <w:rPr>
                            <w:rFonts w:ascii="Verdana" w:hAnsi="Verdana"/>
                            <w:spacing w:val="-5"/>
                          </w:rPr>
                          <w:t>be:</w:t>
                        </w:r>
                      </w:p>
                      <w:p w14:paraId="40E3A9AB" w14:textId="77777777" w:rsidR="00296CEA" w:rsidRPr="002C06B2" w:rsidRDefault="00296CEA" w:rsidP="00CA24E4">
                        <w:pPr>
                          <w:pStyle w:val="ListParagraph"/>
                          <w:widowControl w:val="0"/>
                          <w:numPr>
                            <w:ilvl w:val="1"/>
                            <w:numId w:val="13"/>
                          </w:numPr>
                          <w:tabs>
                            <w:tab w:val="left" w:pos="941"/>
                          </w:tabs>
                          <w:autoSpaceDE w:val="0"/>
                          <w:autoSpaceDN w:val="0"/>
                          <w:spacing w:before="4" w:line="237" w:lineRule="auto"/>
                          <w:ind w:right="723"/>
                          <w:contextualSpacing w:val="0"/>
                          <w:rPr>
                            <w:rFonts w:ascii="Verdana" w:hAnsi="Verdana" w:cs="Arial"/>
                            <w:i/>
                          </w:rPr>
                        </w:pPr>
                        <w:r w:rsidRPr="002C06B2">
                          <w:rPr>
                            <w:rFonts w:ascii="Verdana" w:hAnsi="Verdana" w:cs="Arial"/>
                            <w:i/>
                          </w:rPr>
                          <w:t>Number</w:t>
                        </w:r>
                        <w:r w:rsidRPr="002C06B2">
                          <w:rPr>
                            <w:rFonts w:ascii="Verdana" w:hAnsi="Verdana" w:cs="Arial"/>
                            <w:i/>
                            <w:spacing w:val="-1"/>
                          </w:rPr>
                          <w:t xml:space="preserve"> </w:t>
                        </w:r>
                        <w:r w:rsidRPr="002C06B2">
                          <w:rPr>
                            <w:rFonts w:ascii="Verdana" w:hAnsi="Verdana" w:cs="Arial"/>
                            <w:i/>
                          </w:rPr>
                          <w:t>of</w:t>
                        </w:r>
                        <w:r w:rsidRPr="002C06B2">
                          <w:rPr>
                            <w:rFonts w:ascii="Verdana" w:hAnsi="Verdana" w:cs="Arial"/>
                            <w:i/>
                            <w:spacing w:val="-3"/>
                          </w:rPr>
                          <w:t xml:space="preserve"> </w:t>
                        </w:r>
                        <w:r w:rsidRPr="002C06B2">
                          <w:rPr>
                            <w:rFonts w:ascii="Verdana" w:hAnsi="Verdana" w:cs="Arial"/>
                            <w:i/>
                          </w:rPr>
                          <w:t>incidents/complaints</w:t>
                        </w:r>
                        <w:r w:rsidRPr="002C06B2">
                          <w:rPr>
                            <w:rFonts w:ascii="Verdana" w:hAnsi="Verdana" w:cs="Arial"/>
                            <w:i/>
                            <w:spacing w:val="-1"/>
                          </w:rPr>
                          <w:t xml:space="preserve"> </w:t>
                        </w:r>
                        <w:r w:rsidRPr="002C06B2">
                          <w:rPr>
                            <w:rFonts w:ascii="Verdana" w:hAnsi="Verdana" w:cs="Arial"/>
                            <w:i/>
                          </w:rPr>
                          <w:t>closed</w:t>
                        </w:r>
                        <w:r w:rsidRPr="002C06B2">
                          <w:rPr>
                            <w:rFonts w:ascii="Verdana" w:hAnsi="Verdana" w:cs="Arial"/>
                            <w:i/>
                            <w:spacing w:val="-2"/>
                          </w:rPr>
                          <w:t xml:space="preserve"> </w:t>
                        </w:r>
                        <w:r w:rsidRPr="002C06B2">
                          <w:rPr>
                            <w:rFonts w:ascii="Verdana" w:hAnsi="Verdana" w:cs="Arial"/>
                            <w:i/>
                          </w:rPr>
                          <w:t>during</w:t>
                        </w:r>
                        <w:r w:rsidRPr="002C06B2">
                          <w:rPr>
                            <w:rFonts w:ascii="Verdana" w:hAnsi="Verdana" w:cs="Arial"/>
                            <w:i/>
                            <w:spacing w:val="-2"/>
                          </w:rPr>
                          <w:t xml:space="preserve"> </w:t>
                        </w:r>
                        <w:r w:rsidRPr="002C06B2">
                          <w:rPr>
                            <w:rFonts w:ascii="Verdana" w:hAnsi="Verdana" w:cs="Arial"/>
                            <w:i/>
                          </w:rPr>
                          <w:t>the</w:t>
                        </w:r>
                        <w:r w:rsidRPr="002C06B2">
                          <w:rPr>
                            <w:rFonts w:ascii="Verdana" w:hAnsi="Verdana" w:cs="Arial"/>
                            <w:i/>
                            <w:spacing w:val="-7"/>
                          </w:rPr>
                          <w:t xml:space="preserve"> </w:t>
                        </w:r>
                        <w:r w:rsidRPr="002C06B2">
                          <w:rPr>
                            <w:rFonts w:ascii="Verdana" w:hAnsi="Verdana" w:cs="Arial"/>
                            <w:i/>
                          </w:rPr>
                          <w:t>current</w:t>
                        </w:r>
                        <w:r w:rsidRPr="002C06B2">
                          <w:rPr>
                            <w:rFonts w:ascii="Verdana" w:hAnsi="Verdana" w:cs="Arial"/>
                            <w:i/>
                            <w:spacing w:val="-1"/>
                          </w:rPr>
                          <w:t xml:space="preserve"> </w:t>
                        </w:r>
                        <w:r w:rsidRPr="002C06B2">
                          <w:rPr>
                            <w:rFonts w:ascii="Verdana" w:hAnsi="Verdana" w:cs="Arial"/>
                            <w:i/>
                          </w:rPr>
                          <w:t>reporting</w:t>
                        </w:r>
                        <w:r w:rsidRPr="002C06B2">
                          <w:rPr>
                            <w:rFonts w:ascii="Verdana" w:hAnsi="Verdana" w:cs="Arial"/>
                            <w:i/>
                            <w:spacing w:val="-2"/>
                          </w:rPr>
                          <w:t xml:space="preserve"> </w:t>
                        </w:r>
                        <w:r w:rsidRPr="002C06B2">
                          <w:rPr>
                            <w:rFonts w:ascii="Verdana" w:hAnsi="Verdana" w:cs="Arial"/>
                            <w:i/>
                          </w:rPr>
                          <w:t>period.</w:t>
                        </w:r>
                        <w:r w:rsidRPr="002C06B2">
                          <w:rPr>
                            <w:rFonts w:ascii="Verdana" w:hAnsi="Verdana" w:cs="Arial"/>
                            <w:i/>
                            <w:spacing w:val="-14"/>
                          </w:rPr>
                          <w:t xml:space="preserve"> </w:t>
                        </w:r>
                        <w:r w:rsidRPr="002C06B2">
                          <w:rPr>
                            <w:rFonts w:ascii="Verdana" w:hAnsi="Verdana" w:cs="Arial"/>
                            <w:i/>
                          </w:rPr>
                          <w:t>(Please</w:t>
                        </w:r>
                        <w:r w:rsidRPr="002C06B2">
                          <w:rPr>
                            <w:rFonts w:ascii="Verdana" w:hAnsi="Verdana" w:cs="Arial"/>
                            <w:i/>
                            <w:spacing w:val="-2"/>
                          </w:rPr>
                          <w:t xml:space="preserve"> </w:t>
                        </w:r>
                        <w:r w:rsidRPr="002C06B2">
                          <w:rPr>
                            <w:rFonts w:ascii="Verdana" w:hAnsi="Verdana" w:cs="Arial"/>
                            <w:i/>
                          </w:rPr>
                          <w:t>note</w:t>
                        </w:r>
                        <w:r w:rsidRPr="002C06B2">
                          <w:rPr>
                            <w:rFonts w:ascii="Verdana" w:hAnsi="Verdana" w:cs="Arial"/>
                            <w:i/>
                            <w:spacing w:val="-4"/>
                          </w:rPr>
                          <w:t xml:space="preserve"> </w:t>
                        </w:r>
                        <w:r w:rsidRPr="002C06B2">
                          <w:rPr>
                            <w:rFonts w:ascii="Verdana" w:hAnsi="Verdana" w:cs="Arial"/>
                            <w:i/>
                          </w:rPr>
                          <w:t>these</w:t>
                        </w:r>
                        <w:r w:rsidRPr="002C06B2">
                          <w:rPr>
                            <w:rFonts w:ascii="Verdana" w:hAnsi="Verdana" w:cs="Arial"/>
                            <w:i/>
                            <w:spacing w:val="-4"/>
                          </w:rPr>
                          <w:t xml:space="preserve"> </w:t>
                        </w:r>
                        <w:r w:rsidRPr="002C06B2">
                          <w:rPr>
                            <w:rFonts w:ascii="Verdana" w:hAnsi="Verdana" w:cs="Arial"/>
                            <w:i/>
                          </w:rPr>
                          <w:t>may</w:t>
                        </w:r>
                        <w:r w:rsidRPr="002C06B2">
                          <w:rPr>
                            <w:rFonts w:ascii="Verdana" w:hAnsi="Verdana" w:cs="Arial"/>
                            <w:i/>
                            <w:spacing w:val="-2"/>
                          </w:rPr>
                          <w:t xml:space="preserve"> </w:t>
                        </w:r>
                        <w:r w:rsidRPr="002C06B2">
                          <w:rPr>
                            <w:rFonts w:ascii="Verdana" w:hAnsi="Verdana" w:cs="Arial"/>
                            <w:i/>
                          </w:rPr>
                          <w:t>include</w:t>
                        </w:r>
                        <w:r w:rsidRPr="002C06B2">
                          <w:rPr>
                            <w:rFonts w:ascii="Verdana" w:hAnsi="Verdana" w:cs="Arial"/>
                            <w:i/>
                            <w:spacing w:val="-2"/>
                          </w:rPr>
                          <w:t xml:space="preserve"> </w:t>
                        </w:r>
                        <w:r w:rsidRPr="002C06B2">
                          <w:rPr>
                            <w:rFonts w:ascii="Verdana" w:hAnsi="Verdana" w:cs="Arial"/>
                            <w:i/>
                          </w:rPr>
                          <w:t>incidents/complaints</w:t>
                        </w:r>
                        <w:r w:rsidRPr="002C06B2">
                          <w:rPr>
                            <w:rFonts w:ascii="Verdana" w:hAnsi="Verdana" w:cs="Arial"/>
                            <w:i/>
                            <w:spacing w:val="-1"/>
                          </w:rPr>
                          <w:t xml:space="preserve"> </w:t>
                        </w:r>
                        <w:r w:rsidRPr="002C06B2">
                          <w:rPr>
                            <w:rFonts w:ascii="Verdana" w:hAnsi="Verdana" w:cs="Arial"/>
                            <w:i/>
                          </w:rPr>
                          <w:t>opened</w:t>
                        </w:r>
                        <w:r w:rsidRPr="002C06B2">
                          <w:rPr>
                            <w:rFonts w:ascii="Verdana" w:hAnsi="Verdana" w:cs="Arial"/>
                            <w:i/>
                            <w:spacing w:val="-4"/>
                          </w:rPr>
                          <w:t xml:space="preserve"> </w:t>
                        </w:r>
                        <w:r w:rsidRPr="002C06B2">
                          <w:rPr>
                            <w:rFonts w:ascii="Verdana" w:hAnsi="Verdana" w:cs="Arial"/>
                            <w:i/>
                          </w:rPr>
                          <w:t>prior</w:t>
                        </w:r>
                        <w:r w:rsidRPr="002C06B2">
                          <w:rPr>
                            <w:rFonts w:ascii="Verdana" w:hAnsi="Verdana" w:cs="Arial"/>
                            <w:i/>
                            <w:spacing w:val="-5"/>
                          </w:rPr>
                          <w:t xml:space="preserve"> </w:t>
                        </w:r>
                        <w:r w:rsidRPr="002C06B2">
                          <w:rPr>
                            <w:rFonts w:ascii="Verdana" w:hAnsi="Verdana" w:cs="Arial"/>
                            <w:i/>
                          </w:rPr>
                          <w:t>to</w:t>
                        </w:r>
                        <w:r w:rsidRPr="002C06B2">
                          <w:rPr>
                            <w:rFonts w:ascii="Verdana" w:hAnsi="Verdana" w:cs="Arial"/>
                            <w:i/>
                            <w:spacing w:val="-4"/>
                          </w:rPr>
                          <w:t xml:space="preserve"> </w:t>
                        </w:r>
                        <w:r w:rsidRPr="002C06B2">
                          <w:rPr>
                            <w:rFonts w:ascii="Verdana" w:hAnsi="Verdana" w:cs="Arial"/>
                            <w:i/>
                          </w:rPr>
                          <w:t>this reporting period).</w:t>
                        </w:r>
                      </w:p>
                      <w:p w14:paraId="78F0C9C1" w14:textId="77777777" w:rsidR="00296CEA" w:rsidRPr="002C06B2" w:rsidRDefault="00296CEA" w:rsidP="00CA24E4">
                        <w:pPr>
                          <w:pStyle w:val="ListParagraph"/>
                          <w:widowControl w:val="0"/>
                          <w:numPr>
                            <w:ilvl w:val="1"/>
                            <w:numId w:val="13"/>
                          </w:numPr>
                          <w:tabs>
                            <w:tab w:val="left" w:pos="941"/>
                          </w:tabs>
                          <w:autoSpaceDE w:val="0"/>
                          <w:autoSpaceDN w:val="0"/>
                          <w:spacing w:before="2" w:line="269" w:lineRule="exact"/>
                          <w:contextualSpacing w:val="0"/>
                          <w:rPr>
                            <w:rFonts w:ascii="Verdana" w:hAnsi="Verdana" w:cs="Arial"/>
                            <w:i/>
                          </w:rPr>
                        </w:pPr>
                        <w:r w:rsidRPr="002C06B2">
                          <w:rPr>
                            <w:rFonts w:ascii="Verdana" w:hAnsi="Verdana" w:cs="Arial"/>
                            <w:i/>
                          </w:rPr>
                          <w:t>Number</w:t>
                        </w:r>
                        <w:r w:rsidRPr="002C06B2">
                          <w:rPr>
                            <w:rFonts w:ascii="Verdana" w:hAnsi="Verdana" w:cs="Arial"/>
                            <w:i/>
                            <w:spacing w:val="-7"/>
                          </w:rPr>
                          <w:t xml:space="preserve"> </w:t>
                        </w:r>
                        <w:r w:rsidRPr="002C06B2">
                          <w:rPr>
                            <w:rFonts w:ascii="Verdana" w:hAnsi="Verdana" w:cs="Arial"/>
                            <w:i/>
                          </w:rPr>
                          <w:t>of</w:t>
                        </w:r>
                        <w:r w:rsidRPr="002C06B2">
                          <w:rPr>
                            <w:rFonts w:ascii="Verdana" w:hAnsi="Verdana" w:cs="Arial"/>
                            <w:i/>
                            <w:spacing w:val="-5"/>
                          </w:rPr>
                          <w:t xml:space="preserve"> </w:t>
                        </w:r>
                        <w:r w:rsidRPr="002C06B2">
                          <w:rPr>
                            <w:rFonts w:ascii="Verdana" w:hAnsi="Verdana" w:cs="Arial"/>
                            <w:i/>
                          </w:rPr>
                          <w:t>incidents/</w:t>
                        </w:r>
                        <w:r w:rsidRPr="002C06B2">
                          <w:rPr>
                            <w:rFonts w:ascii="Verdana" w:hAnsi="Verdana" w:cs="Arial"/>
                            <w:i/>
                            <w:spacing w:val="-5"/>
                          </w:rPr>
                          <w:t xml:space="preserve"> </w:t>
                        </w:r>
                        <w:r w:rsidRPr="002C06B2">
                          <w:rPr>
                            <w:rFonts w:ascii="Verdana" w:hAnsi="Verdana" w:cs="Arial"/>
                            <w:i/>
                          </w:rPr>
                          <w:t>complaints</w:t>
                        </w:r>
                        <w:r w:rsidRPr="002C06B2">
                          <w:rPr>
                            <w:rFonts w:ascii="Verdana" w:hAnsi="Verdana" w:cs="Arial"/>
                            <w:i/>
                            <w:spacing w:val="-4"/>
                          </w:rPr>
                          <w:t xml:space="preserve"> </w:t>
                        </w:r>
                        <w:r w:rsidRPr="002C06B2">
                          <w:rPr>
                            <w:rFonts w:ascii="Verdana" w:hAnsi="Verdana" w:cs="Arial"/>
                            <w:i/>
                          </w:rPr>
                          <w:t>occurring</w:t>
                        </w:r>
                        <w:r w:rsidRPr="002C06B2">
                          <w:rPr>
                            <w:rFonts w:ascii="Verdana" w:hAnsi="Verdana" w:cs="Arial"/>
                            <w:i/>
                            <w:spacing w:val="-7"/>
                          </w:rPr>
                          <w:t xml:space="preserve"> </w:t>
                        </w:r>
                        <w:r w:rsidRPr="002C06B2">
                          <w:rPr>
                            <w:rFonts w:ascii="Verdana" w:hAnsi="Verdana" w:cs="Arial"/>
                            <w:i/>
                          </w:rPr>
                          <w:t>when</w:t>
                        </w:r>
                        <w:r w:rsidRPr="002C06B2">
                          <w:rPr>
                            <w:rFonts w:ascii="Verdana" w:hAnsi="Verdana" w:cs="Arial"/>
                            <w:i/>
                            <w:spacing w:val="-7"/>
                          </w:rPr>
                          <w:t xml:space="preserve"> </w:t>
                        </w:r>
                        <w:r w:rsidRPr="002C06B2">
                          <w:rPr>
                            <w:rFonts w:ascii="Verdana" w:hAnsi="Verdana" w:cs="Arial"/>
                            <w:i/>
                          </w:rPr>
                          <w:t>the</w:t>
                        </w:r>
                        <w:r w:rsidRPr="002C06B2">
                          <w:rPr>
                            <w:rFonts w:ascii="Verdana" w:hAnsi="Verdana" w:cs="Arial"/>
                            <w:i/>
                            <w:spacing w:val="-5"/>
                          </w:rPr>
                          <w:t xml:space="preserve"> </w:t>
                        </w:r>
                        <w:r w:rsidRPr="002C06B2">
                          <w:rPr>
                            <w:rFonts w:ascii="Verdana" w:hAnsi="Verdana" w:cs="Arial"/>
                            <w:i/>
                          </w:rPr>
                          <w:t>nurse</w:t>
                        </w:r>
                        <w:r w:rsidRPr="002C06B2">
                          <w:rPr>
                            <w:rFonts w:ascii="Verdana" w:hAnsi="Verdana" w:cs="Arial"/>
                            <w:i/>
                            <w:spacing w:val="-5"/>
                          </w:rPr>
                          <w:t xml:space="preserve"> </w:t>
                        </w:r>
                        <w:r w:rsidRPr="002C06B2">
                          <w:rPr>
                            <w:rFonts w:ascii="Verdana" w:hAnsi="Verdana" w:cs="Arial"/>
                            <w:i/>
                          </w:rPr>
                          <w:t>staffing</w:t>
                        </w:r>
                        <w:r w:rsidRPr="002C06B2">
                          <w:rPr>
                            <w:rFonts w:ascii="Verdana" w:hAnsi="Verdana" w:cs="Arial"/>
                            <w:i/>
                            <w:spacing w:val="-5"/>
                          </w:rPr>
                          <w:t xml:space="preserve"> </w:t>
                        </w:r>
                        <w:r w:rsidRPr="002C06B2">
                          <w:rPr>
                            <w:rFonts w:ascii="Verdana" w:hAnsi="Verdana" w:cs="Arial"/>
                            <w:i/>
                          </w:rPr>
                          <w:t>level</w:t>
                        </w:r>
                        <w:r w:rsidRPr="002C06B2">
                          <w:rPr>
                            <w:rFonts w:ascii="Verdana" w:hAnsi="Verdana" w:cs="Arial"/>
                            <w:i/>
                            <w:spacing w:val="-7"/>
                          </w:rPr>
                          <w:t xml:space="preserve"> </w:t>
                        </w:r>
                        <w:r w:rsidRPr="002C06B2">
                          <w:rPr>
                            <w:rFonts w:ascii="Verdana" w:hAnsi="Verdana" w:cs="Arial"/>
                            <w:i/>
                          </w:rPr>
                          <w:t>(planned</w:t>
                        </w:r>
                        <w:r w:rsidRPr="002C06B2">
                          <w:rPr>
                            <w:rFonts w:ascii="Verdana" w:hAnsi="Verdana" w:cs="Arial"/>
                            <w:i/>
                            <w:spacing w:val="-5"/>
                          </w:rPr>
                          <w:t xml:space="preserve"> </w:t>
                        </w:r>
                        <w:r w:rsidRPr="002C06B2">
                          <w:rPr>
                            <w:rFonts w:ascii="Verdana" w:hAnsi="Verdana" w:cs="Arial"/>
                            <w:i/>
                          </w:rPr>
                          <w:t>roster)</w:t>
                        </w:r>
                        <w:r w:rsidRPr="002C06B2">
                          <w:rPr>
                            <w:rFonts w:ascii="Verdana" w:hAnsi="Verdana" w:cs="Arial"/>
                            <w:i/>
                            <w:spacing w:val="-6"/>
                          </w:rPr>
                          <w:t xml:space="preserve"> </w:t>
                        </w:r>
                        <w:r w:rsidRPr="002C06B2">
                          <w:rPr>
                            <w:rFonts w:ascii="Verdana" w:hAnsi="Verdana" w:cs="Arial"/>
                            <w:i/>
                          </w:rPr>
                          <w:t>had</w:t>
                        </w:r>
                        <w:r w:rsidRPr="002C06B2">
                          <w:rPr>
                            <w:rFonts w:ascii="Verdana" w:hAnsi="Verdana" w:cs="Arial"/>
                            <w:i/>
                            <w:spacing w:val="-7"/>
                          </w:rPr>
                          <w:t xml:space="preserve"> </w:t>
                        </w:r>
                        <w:r w:rsidRPr="002C06B2">
                          <w:rPr>
                            <w:rFonts w:ascii="Verdana" w:hAnsi="Verdana" w:cs="Arial"/>
                            <w:i/>
                          </w:rPr>
                          <w:t>not</w:t>
                        </w:r>
                        <w:r w:rsidRPr="002C06B2">
                          <w:rPr>
                            <w:rFonts w:ascii="Verdana" w:hAnsi="Verdana" w:cs="Arial"/>
                            <w:i/>
                            <w:spacing w:val="-8"/>
                          </w:rPr>
                          <w:t xml:space="preserve"> </w:t>
                        </w:r>
                        <w:r w:rsidRPr="002C06B2">
                          <w:rPr>
                            <w:rFonts w:ascii="Verdana" w:hAnsi="Verdana" w:cs="Arial"/>
                            <w:i/>
                          </w:rPr>
                          <w:t>been</w:t>
                        </w:r>
                        <w:r w:rsidRPr="002C06B2">
                          <w:rPr>
                            <w:rFonts w:ascii="Verdana" w:hAnsi="Verdana" w:cs="Arial"/>
                            <w:i/>
                            <w:spacing w:val="-4"/>
                          </w:rPr>
                          <w:t xml:space="preserve"> </w:t>
                        </w:r>
                        <w:r w:rsidRPr="002C06B2">
                          <w:rPr>
                            <w:rFonts w:ascii="Verdana" w:hAnsi="Verdana" w:cs="Arial"/>
                            <w:i/>
                            <w:spacing w:val="-2"/>
                          </w:rPr>
                          <w:t>maintained</w:t>
                        </w:r>
                      </w:p>
                      <w:p w14:paraId="4878D9A3" w14:textId="40855691" w:rsidR="00296CEA" w:rsidRPr="002C06B2" w:rsidRDefault="00296CEA" w:rsidP="00CA24E4">
                        <w:pPr>
                          <w:pStyle w:val="ListParagraph"/>
                          <w:widowControl w:val="0"/>
                          <w:numPr>
                            <w:ilvl w:val="1"/>
                            <w:numId w:val="13"/>
                          </w:numPr>
                          <w:tabs>
                            <w:tab w:val="left" w:pos="941"/>
                          </w:tabs>
                          <w:autoSpaceDE w:val="0"/>
                          <w:autoSpaceDN w:val="0"/>
                          <w:spacing w:before="1" w:line="237" w:lineRule="auto"/>
                          <w:ind w:right="733"/>
                          <w:contextualSpacing w:val="0"/>
                          <w:rPr>
                            <w:rFonts w:ascii="Verdana" w:hAnsi="Verdana" w:cs="Arial"/>
                            <w:i/>
                          </w:rPr>
                        </w:pPr>
                        <w:r w:rsidRPr="002C06B2">
                          <w:rPr>
                            <w:rFonts w:ascii="Verdana" w:hAnsi="Verdana" w:cs="Arial"/>
                            <w:i/>
                          </w:rPr>
                          <w:t>Number of</w:t>
                        </w:r>
                        <w:r w:rsidRPr="002C06B2">
                          <w:rPr>
                            <w:rFonts w:ascii="Verdana" w:hAnsi="Verdana" w:cs="Arial"/>
                            <w:i/>
                            <w:spacing w:val="-2"/>
                          </w:rPr>
                          <w:t xml:space="preserve"> </w:t>
                        </w:r>
                        <w:r w:rsidRPr="002C06B2">
                          <w:rPr>
                            <w:rFonts w:ascii="Verdana" w:hAnsi="Verdana" w:cs="Arial"/>
                            <w:i/>
                          </w:rPr>
                          <w:t>those</w:t>
                        </w:r>
                        <w:r w:rsidRPr="002C06B2">
                          <w:rPr>
                            <w:rFonts w:ascii="Verdana" w:hAnsi="Verdana" w:cs="Arial"/>
                            <w:i/>
                            <w:spacing w:val="-3"/>
                          </w:rPr>
                          <w:t xml:space="preserve"> </w:t>
                        </w:r>
                        <w:r w:rsidRPr="002C06B2">
                          <w:rPr>
                            <w:rFonts w:ascii="Verdana" w:hAnsi="Verdana" w:cs="Arial"/>
                            <w:i/>
                          </w:rPr>
                          <w:t>incidents/complaints where</w:t>
                        </w:r>
                        <w:r w:rsidRPr="002C06B2">
                          <w:rPr>
                            <w:rFonts w:ascii="Verdana" w:hAnsi="Verdana" w:cs="Arial"/>
                            <w:i/>
                            <w:spacing w:val="-3"/>
                          </w:rPr>
                          <w:t xml:space="preserve"> </w:t>
                        </w:r>
                        <w:r w:rsidRPr="002C06B2">
                          <w:rPr>
                            <w:rFonts w:ascii="Verdana" w:hAnsi="Verdana" w:cs="Arial"/>
                            <w:i/>
                          </w:rPr>
                          <w:t>failure</w:t>
                        </w:r>
                        <w:r w:rsidRPr="002C06B2">
                          <w:rPr>
                            <w:rFonts w:ascii="Verdana" w:hAnsi="Verdana" w:cs="Arial"/>
                            <w:i/>
                            <w:spacing w:val="-1"/>
                          </w:rPr>
                          <w:t xml:space="preserve"> </w:t>
                        </w:r>
                        <w:r w:rsidRPr="002C06B2">
                          <w:rPr>
                            <w:rFonts w:ascii="Verdana" w:hAnsi="Verdana" w:cs="Arial"/>
                            <w:i/>
                          </w:rPr>
                          <w:t>to</w:t>
                        </w:r>
                        <w:r w:rsidRPr="002C06B2">
                          <w:rPr>
                            <w:rFonts w:ascii="Verdana" w:hAnsi="Verdana" w:cs="Arial"/>
                            <w:i/>
                            <w:spacing w:val="-3"/>
                          </w:rPr>
                          <w:t xml:space="preserve"> </w:t>
                        </w:r>
                        <w:r w:rsidRPr="002C06B2">
                          <w:rPr>
                            <w:rFonts w:ascii="Verdana" w:hAnsi="Verdana" w:cs="Arial"/>
                            <w:i/>
                          </w:rPr>
                          <w:t>maintain</w:t>
                        </w:r>
                        <w:r w:rsidRPr="002C06B2">
                          <w:rPr>
                            <w:rFonts w:ascii="Verdana" w:hAnsi="Verdana" w:cs="Arial"/>
                            <w:i/>
                            <w:spacing w:val="-3"/>
                          </w:rPr>
                          <w:t xml:space="preserve"> </w:t>
                        </w:r>
                        <w:r w:rsidRPr="002C06B2">
                          <w:rPr>
                            <w:rFonts w:ascii="Verdana" w:hAnsi="Verdana" w:cs="Arial"/>
                            <w:i/>
                          </w:rPr>
                          <w:t>the</w:t>
                        </w:r>
                        <w:r w:rsidRPr="002C06B2">
                          <w:rPr>
                            <w:rFonts w:ascii="Verdana" w:hAnsi="Verdana" w:cs="Arial"/>
                            <w:i/>
                            <w:spacing w:val="-3"/>
                          </w:rPr>
                          <w:t xml:space="preserve"> </w:t>
                        </w:r>
                        <w:r w:rsidRPr="002C06B2">
                          <w:rPr>
                            <w:rFonts w:ascii="Verdana" w:hAnsi="Verdana" w:cs="Arial"/>
                            <w:i/>
                          </w:rPr>
                          <w:t>nurse</w:t>
                        </w:r>
                        <w:r w:rsidRPr="002C06B2">
                          <w:rPr>
                            <w:rFonts w:ascii="Verdana" w:hAnsi="Verdana" w:cs="Arial"/>
                            <w:i/>
                            <w:spacing w:val="-3"/>
                          </w:rPr>
                          <w:t xml:space="preserve"> </w:t>
                        </w:r>
                        <w:r w:rsidRPr="002C06B2">
                          <w:rPr>
                            <w:rFonts w:ascii="Verdana" w:hAnsi="Verdana" w:cs="Arial"/>
                            <w:i/>
                          </w:rPr>
                          <w:t>staffing</w:t>
                        </w:r>
                        <w:r w:rsidRPr="002C06B2">
                          <w:rPr>
                            <w:rFonts w:ascii="Verdana" w:hAnsi="Verdana" w:cs="Arial"/>
                            <w:i/>
                            <w:spacing w:val="-1"/>
                          </w:rPr>
                          <w:t xml:space="preserve"> </w:t>
                        </w:r>
                        <w:r w:rsidRPr="002C06B2">
                          <w:rPr>
                            <w:rFonts w:ascii="Verdana" w:hAnsi="Verdana" w:cs="Arial"/>
                            <w:i/>
                          </w:rPr>
                          <w:t>level</w:t>
                        </w:r>
                        <w:r w:rsidRPr="002C06B2">
                          <w:rPr>
                            <w:rFonts w:ascii="Verdana" w:hAnsi="Verdana" w:cs="Arial"/>
                            <w:i/>
                            <w:spacing w:val="-1"/>
                          </w:rPr>
                          <w:t xml:space="preserve"> </w:t>
                        </w:r>
                        <w:r w:rsidRPr="002C06B2">
                          <w:rPr>
                            <w:rFonts w:ascii="Verdana" w:hAnsi="Verdana" w:cs="Arial"/>
                            <w:i/>
                          </w:rPr>
                          <w:t>(planned</w:t>
                        </w:r>
                        <w:r w:rsidRPr="002C06B2">
                          <w:rPr>
                            <w:rFonts w:ascii="Verdana" w:hAnsi="Verdana" w:cs="Arial"/>
                            <w:i/>
                            <w:spacing w:val="-3"/>
                          </w:rPr>
                          <w:t xml:space="preserve"> </w:t>
                        </w:r>
                        <w:r w:rsidRPr="002C06B2">
                          <w:rPr>
                            <w:rFonts w:ascii="Verdana" w:hAnsi="Verdana" w:cs="Arial"/>
                            <w:i/>
                          </w:rPr>
                          <w:t>roster)</w:t>
                        </w:r>
                        <w:r w:rsidRPr="002C06B2">
                          <w:rPr>
                            <w:rFonts w:ascii="Verdana" w:hAnsi="Verdana" w:cs="Arial"/>
                            <w:i/>
                            <w:spacing w:val="-1"/>
                          </w:rPr>
                          <w:t xml:space="preserve"> </w:t>
                        </w:r>
                        <w:r w:rsidRPr="002C06B2">
                          <w:rPr>
                            <w:rFonts w:ascii="Verdana" w:hAnsi="Verdana" w:cs="Arial"/>
                            <w:i/>
                          </w:rPr>
                          <w:t>was</w:t>
                        </w:r>
                        <w:r w:rsidRPr="002C06B2">
                          <w:rPr>
                            <w:rFonts w:ascii="Verdana" w:hAnsi="Verdana" w:cs="Arial"/>
                            <w:i/>
                            <w:spacing w:val="-3"/>
                          </w:rPr>
                          <w:t xml:space="preserve"> </w:t>
                        </w:r>
                        <w:r w:rsidRPr="002C06B2">
                          <w:rPr>
                            <w:rFonts w:ascii="Verdana" w:hAnsi="Verdana" w:cs="Arial"/>
                            <w:i/>
                          </w:rPr>
                          <w:t>considered</w:t>
                        </w:r>
                        <w:r w:rsidRPr="002C06B2">
                          <w:rPr>
                            <w:rFonts w:ascii="Verdana" w:hAnsi="Verdana" w:cs="Arial"/>
                            <w:i/>
                            <w:spacing w:val="-3"/>
                          </w:rPr>
                          <w:t xml:space="preserve"> </w:t>
                        </w:r>
                        <w:r w:rsidRPr="002C06B2">
                          <w:rPr>
                            <w:rFonts w:ascii="Verdana" w:hAnsi="Verdana" w:cs="Arial"/>
                            <w:i/>
                          </w:rPr>
                          <w:t>to</w:t>
                        </w:r>
                        <w:r w:rsidRPr="002C06B2">
                          <w:rPr>
                            <w:rFonts w:ascii="Verdana" w:hAnsi="Verdana" w:cs="Arial"/>
                            <w:i/>
                            <w:spacing w:val="-3"/>
                          </w:rPr>
                          <w:t xml:space="preserve"> </w:t>
                        </w:r>
                        <w:r w:rsidRPr="002C06B2">
                          <w:rPr>
                            <w:rFonts w:ascii="Verdana" w:hAnsi="Verdana" w:cs="Arial"/>
                            <w:i/>
                          </w:rPr>
                          <w:t>have</w:t>
                        </w:r>
                        <w:r w:rsidRPr="002C06B2">
                          <w:rPr>
                            <w:rFonts w:ascii="Verdana" w:hAnsi="Verdana" w:cs="Arial"/>
                            <w:i/>
                            <w:spacing w:val="-1"/>
                          </w:rPr>
                          <w:t xml:space="preserve"> </w:t>
                        </w:r>
                        <w:r w:rsidRPr="002C06B2">
                          <w:rPr>
                            <w:rFonts w:ascii="Verdana" w:hAnsi="Verdana" w:cs="Arial"/>
                            <w:i/>
                          </w:rPr>
                          <w:t>been</w:t>
                        </w:r>
                        <w:r w:rsidRPr="002C06B2">
                          <w:rPr>
                            <w:rFonts w:ascii="Verdana" w:hAnsi="Verdana" w:cs="Arial"/>
                            <w:i/>
                            <w:spacing w:val="-1"/>
                          </w:rPr>
                          <w:t xml:space="preserve"> </w:t>
                        </w:r>
                        <w:r w:rsidRPr="002C06B2">
                          <w:rPr>
                            <w:rFonts w:ascii="Verdana" w:hAnsi="Verdana" w:cs="Arial"/>
                            <w:i/>
                          </w:rPr>
                          <w:t>a</w:t>
                        </w:r>
                        <w:r w:rsidRPr="002C06B2">
                          <w:rPr>
                            <w:rFonts w:ascii="Verdana" w:hAnsi="Verdana" w:cs="Arial"/>
                            <w:i/>
                            <w:spacing w:val="-3"/>
                          </w:rPr>
                          <w:t xml:space="preserve"> </w:t>
                        </w:r>
                        <w:r w:rsidRPr="002C06B2">
                          <w:rPr>
                            <w:rFonts w:ascii="Verdana" w:hAnsi="Verdana" w:cs="Arial"/>
                            <w:i/>
                          </w:rPr>
                          <w:t xml:space="preserve">contributing </w:t>
                        </w:r>
                        <w:r w:rsidRPr="002C06B2">
                          <w:rPr>
                            <w:rFonts w:ascii="Verdana" w:hAnsi="Verdana" w:cs="Arial"/>
                            <w:i/>
                            <w:spacing w:val="-2"/>
                          </w:rPr>
                          <w:t>factor</w:t>
                        </w:r>
                        <w:r w:rsidR="00B97D94" w:rsidRPr="002C06B2">
                          <w:rPr>
                            <w:rFonts w:ascii="Verdana" w:hAnsi="Verdana" w:cs="Arial"/>
                            <w:i/>
                            <w:spacing w:val="-2"/>
                          </w:rPr>
                          <w:t>.</w:t>
                        </w:r>
                      </w:p>
                      <w:p w14:paraId="5F422B0A" w14:textId="5656C9F9" w:rsidR="00296CEA" w:rsidRPr="002C06B2" w:rsidRDefault="00296CEA" w:rsidP="00CA24E4">
                        <w:pPr>
                          <w:pStyle w:val="ListParagraph"/>
                          <w:widowControl w:val="0"/>
                          <w:numPr>
                            <w:ilvl w:val="1"/>
                            <w:numId w:val="13"/>
                          </w:numPr>
                          <w:tabs>
                            <w:tab w:val="left" w:pos="941"/>
                          </w:tabs>
                          <w:autoSpaceDE w:val="0"/>
                          <w:autoSpaceDN w:val="0"/>
                          <w:spacing w:before="2"/>
                          <w:contextualSpacing w:val="0"/>
                          <w:rPr>
                            <w:rFonts w:ascii="Verdana" w:hAnsi="Verdana" w:cs="Arial"/>
                            <w:i/>
                          </w:rPr>
                        </w:pPr>
                        <w:r w:rsidRPr="002C06B2">
                          <w:rPr>
                            <w:rFonts w:ascii="Verdana" w:hAnsi="Verdana" w:cs="Arial"/>
                            <w:i/>
                          </w:rPr>
                          <w:t>Number</w:t>
                        </w:r>
                        <w:r w:rsidRPr="002C06B2">
                          <w:rPr>
                            <w:rFonts w:ascii="Verdana" w:hAnsi="Verdana" w:cs="Arial"/>
                            <w:i/>
                            <w:spacing w:val="-7"/>
                          </w:rPr>
                          <w:t xml:space="preserve"> </w:t>
                        </w:r>
                        <w:r w:rsidRPr="002C06B2">
                          <w:rPr>
                            <w:rFonts w:ascii="Verdana" w:hAnsi="Verdana" w:cs="Arial"/>
                            <w:i/>
                          </w:rPr>
                          <w:t>of</w:t>
                        </w:r>
                        <w:r w:rsidRPr="002C06B2">
                          <w:rPr>
                            <w:rFonts w:ascii="Verdana" w:hAnsi="Verdana" w:cs="Arial"/>
                            <w:i/>
                            <w:spacing w:val="-7"/>
                          </w:rPr>
                          <w:t xml:space="preserve"> </w:t>
                        </w:r>
                        <w:r w:rsidRPr="002C06B2">
                          <w:rPr>
                            <w:rFonts w:ascii="Verdana" w:hAnsi="Verdana" w:cs="Arial"/>
                            <w:i/>
                          </w:rPr>
                          <w:t>incidents/complaints</w:t>
                        </w:r>
                        <w:r w:rsidRPr="002C06B2">
                          <w:rPr>
                            <w:rFonts w:ascii="Verdana" w:hAnsi="Verdana" w:cs="Arial"/>
                            <w:i/>
                            <w:spacing w:val="-5"/>
                          </w:rPr>
                          <w:t xml:space="preserve"> </w:t>
                        </w:r>
                        <w:r w:rsidRPr="002C06B2">
                          <w:rPr>
                            <w:rFonts w:ascii="Verdana" w:hAnsi="Verdana" w:cs="Arial"/>
                            <w:i/>
                          </w:rPr>
                          <w:t>occurring</w:t>
                        </w:r>
                        <w:r w:rsidRPr="002C06B2">
                          <w:rPr>
                            <w:rFonts w:ascii="Verdana" w:hAnsi="Verdana" w:cs="Arial"/>
                            <w:i/>
                            <w:spacing w:val="-5"/>
                          </w:rPr>
                          <w:t xml:space="preserve"> </w:t>
                        </w:r>
                        <w:r w:rsidRPr="002C06B2">
                          <w:rPr>
                            <w:rFonts w:ascii="Verdana" w:hAnsi="Verdana" w:cs="Arial"/>
                            <w:i/>
                          </w:rPr>
                          <w:t>when</w:t>
                        </w:r>
                        <w:r w:rsidRPr="002C06B2">
                          <w:rPr>
                            <w:rFonts w:ascii="Verdana" w:hAnsi="Verdana" w:cs="Arial"/>
                            <w:i/>
                            <w:spacing w:val="-8"/>
                          </w:rPr>
                          <w:t xml:space="preserve"> </w:t>
                        </w:r>
                        <w:r w:rsidRPr="002C06B2">
                          <w:rPr>
                            <w:rFonts w:ascii="Verdana" w:hAnsi="Verdana" w:cs="Arial"/>
                            <w:i/>
                          </w:rPr>
                          <w:t>the</w:t>
                        </w:r>
                        <w:r w:rsidRPr="002C06B2">
                          <w:rPr>
                            <w:rFonts w:ascii="Verdana" w:hAnsi="Verdana" w:cs="Arial"/>
                            <w:i/>
                            <w:spacing w:val="-5"/>
                          </w:rPr>
                          <w:t xml:space="preserve"> </w:t>
                        </w:r>
                        <w:r w:rsidRPr="002C06B2">
                          <w:rPr>
                            <w:rFonts w:ascii="Verdana" w:hAnsi="Verdana" w:cs="Arial"/>
                            <w:i/>
                          </w:rPr>
                          <w:t>nurse</w:t>
                        </w:r>
                        <w:r w:rsidRPr="002C06B2">
                          <w:rPr>
                            <w:rFonts w:ascii="Verdana" w:hAnsi="Verdana" w:cs="Arial"/>
                            <w:i/>
                            <w:spacing w:val="-8"/>
                          </w:rPr>
                          <w:t xml:space="preserve"> </w:t>
                        </w:r>
                        <w:r w:rsidRPr="002C06B2">
                          <w:rPr>
                            <w:rFonts w:ascii="Verdana" w:hAnsi="Verdana" w:cs="Arial"/>
                            <w:i/>
                          </w:rPr>
                          <w:t>staffing</w:t>
                        </w:r>
                        <w:r w:rsidRPr="002C06B2">
                          <w:rPr>
                            <w:rFonts w:ascii="Verdana" w:hAnsi="Verdana" w:cs="Arial"/>
                            <w:i/>
                            <w:spacing w:val="-5"/>
                          </w:rPr>
                          <w:t xml:space="preserve"> </w:t>
                        </w:r>
                        <w:r w:rsidRPr="002C06B2">
                          <w:rPr>
                            <w:rFonts w:ascii="Verdana" w:hAnsi="Verdana" w:cs="Arial"/>
                            <w:i/>
                          </w:rPr>
                          <w:t>level</w:t>
                        </w:r>
                        <w:r w:rsidRPr="002C06B2">
                          <w:rPr>
                            <w:rFonts w:ascii="Verdana" w:hAnsi="Verdana" w:cs="Arial"/>
                            <w:i/>
                            <w:spacing w:val="-6"/>
                          </w:rPr>
                          <w:t xml:space="preserve"> </w:t>
                        </w:r>
                        <w:r w:rsidRPr="002C06B2">
                          <w:rPr>
                            <w:rFonts w:ascii="Verdana" w:hAnsi="Verdana" w:cs="Arial"/>
                            <w:i/>
                          </w:rPr>
                          <w:t>(planned</w:t>
                        </w:r>
                        <w:r w:rsidRPr="002C06B2">
                          <w:rPr>
                            <w:rFonts w:ascii="Verdana" w:hAnsi="Verdana" w:cs="Arial"/>
                            <w:i/>
                            <w:spacing w:val="-6"/>
                          </w:rPr>
                          <w:t xml:space="preserve"> </w:t>
                        </w:r>
                        <w:r w:rsidRPr="002C06B2">
                          <w:rPr>
                            <w:rFonts w:ascii="Verdana" w:hAnsi="Verdana" w:cs="Arial"/>
                            <w:i/>
                          </w:rPr>
                          <w:t>roster)</w:t>
                        </w:r>
                        <w:r w:rsidRPr="002C06B2">
                          <w:rPr>
                            <w:rFonts w:ascii="Verdana" w:hAnsi="Verdana" w:cs="Arial"/>
                            <w:i/>
                            <w:spacing w:val="-5"/>
                          </w:rPr>
                          <w:t xml:space="preserve"> </w:t>
                        </w:r>
                        <w:r w:rsidRPr="002C06B2">
                          <w:rPr>
                            <w:rFonts w:ascii="Verdana" w:hAnsi="Verdana" w:cs="Arial"/>
                            <w:i/>
                          </w:rPr>
                          <w:t>had</w:t>
                        </w:r>
                        <w:r w:rsidRPr="002C06B2">
                          <w:rPr>
                            <w:rFonts w:ascii="Verdana" w:hAnsi="Verdana" w:cs="Arial"/>
                            <w:i/>
                            <w:spacing w:val="-7"/>
                          </w:rPr>
                          <w:t xml:space="preserve"> </w:t>
                        </w:r>
                        <w:r w:rsidRPr="002C06B2">
                          <w:rPr>
                            <w:rFonts w:ascii="Verdana" w:hAnsi="Verdana" w:cs="Arial"/>
                            <w:i/>
                          </w:rPr>
                          <w:t>been</w:t>
                        </w:r>
                        <w:r w:rsidRPr="002C06B2">
                          <w:rPr>
                            <w:rFonts w:ascii="Verdana" w:hAnsi="Verdana" w:cs="Arial"/>
                            <w:i/>
                            <w:spacing w:val="-7"/>
                          </w:rPr>
                          <w:t xml:space="preserve"> </w:t>
                        </w:r>
                        <w:r w:rsidRPr="002C06B2">
                          <w:rPr>
                            <w:rFonts w:ascii="Verdana" w:hAnsi="Verdana" w:cs="Arial"/>
                            <w:i/>
                            <w:spacing w:val="-2"/>
                          </w:rPr>
                          <w:t>maintained</w:t>
                        </w:r>
                        <w:r w:rsidR="00B97D94" w:rsidRPr="002C06B2">
                          <w:rPr>
                            <w:rFonts w:ascii="Verdana" w:hAnsi="Verdana" w:cs="Arial"/>
                            <w:i/>
                            <w:spacing w:val="-2"/>
                          </w:rPr>
                          <w:t>.</w:t>
                        </w:r>
                      </w:p>
                      <w:p w14:paraId="2D7332C8" w14:textId="77777777" w:rsidR="003D74B9" w:rsidRPr="002C06B2" w:rsidRDefault="008B2F51" w:rsidP="00CA24E4">
                        <w:pPr>
                          <w:pStyle w:val="ListParagraph"/>
                          <w:widowControl w:val="0"/>
                          <w:numPr>
                            <w:ilvl w:val="1"/>
                            <w:numId w:val="13"/>
                          </w:numPr>
                          <w:tabs>
                            <w:tab w:val="left" w:pos="941"/>
                          </w:tabs>
                          <w:autoSpaceDE w:val="0"/>
                          <w:autoSpaceDN w:val="0"/>
                          <w:spacing w:before="2"/>
                          <w:contextualSpacing w:val="0"/>
                          <w:jc w:val="both"/>
                          <w:rPr>
                            <w:rFonts w:ascii="Verdana" w:hAnsi="Verdana" w:cs="Arial"/>
                            <w:i/>
                          </w:rPr>
                        </w:pPr>
                        <w:r w:rsidRPr="002C06B2">
                          <w:rPr>
                            <w:rFonts w:ascii="Verdana" w:hAnsi="Verdana" w:cs="Arial"/>
                            <w:i/>
                          </w:rPr>
                          <w:t>Number of</w:t>
                        </w:r>
                        <w:r w:rsidRPr="002C06B2">
                          <w:rPr>
                            <w:rFonts w:ascii="Verdana" w:hAnsi="Verdana" w:cs="Arial"/>
                            <w:i/>
                            <w:spacing w:val="-2"/>
                          </w:rPr>
                          <w:t xml:space="preserve"> </w:t>
                        </w:r>
                        <w:r w:rsidRPr="002C06B2">
                          <w:rPr>
                            <w:rFonts w:ascii="Verdana" w:hAnsi="Verdana" w:cs="Arial"/>
                            <w:i/>
                          </w:rPr>
                          <w:t>those</w:t>
                        </w:r>
                        <w:r w:rsidRPr="002C06B2">
                          <w:rPr>
                            <w:rFonts w:ascii="Verdana" w:hAnsi="Verdana" w:cs="Arial"/>
                            <w:i/>
                            <w:spacing w:val="-3"/>
                          </w:rPr>
                          <w:t xml:space="preserve"> </w:t>
                        </w:r>
                        <w:r w:rsidRPr="002C06B2">
                          <w:rPr>
                            <w:rFonts w:ascii="Verdana" w:hAnsi="Verdana" w:cs="Arial"/>
                            <w:i/>
                          </w:rPr>
                          <w:t>incidents/complaints when</w:t>
                        </w:r>
                        <w:r w:rsidRPr="002C06B2">
                          <w:rPr>
                            <w:rFonts w:ascii="Verdana" w:hAnsi="Verdana" w:cs="Arial"/>
                            <w:i/>
                            <w:spacing w:val="-3"/>
                          </w:rPr>
                          <w:t xml:space="preserve"> </w:t>
                        </w:r>
                        <w:r w:rsidRPr="002C06B2">
                          <w:rPr>
                            <w:rFonts w:ascii="Verdana" w:hAnsi="Verdana" w:cs="Arial"/>
                            <w:i/>
                          </w:rPr>
                          <w:t>the</w:t>
                        </w:r>
                        <w:r w:rsidRPr="002C06B2">
                          <w:rPr>
                            <w:rFonts w:ascii="Verdana" w:hAnsi="Verdana" w:cs="Arial"/>
                            <w:i/>
                            <w:spacing w:val="-3"/>
                          </w:rPr>
                          <w:t xml:space="preserve"> </w:t>
                        </w:r>
                        <w:r w:rsidRPr="002C06B2">
                          <w:rPr>
                            <w:rFonts w:ascii="Verdana" w:hAnsi="Verdana" w:cs="Arial"/>
                            <w:i/>
                          </w:rPr>
                          <w:t>nurse staffing</w:t>
                        </w:r>
                        <w:r w:rsidRPr="002C06B2">
                          <w:rPr>
                            <w:rFonts w:ascii="Verdana" w:hAnsi="Verdana" w:cs="Arial"/>
                            <w:i/>
                            <w:spacing w:val="-1"/>
                          </w:rPr>
                          <w:t xml:space="preserve"> </w:t>
                        </w:r>
                        <w:r w:rsidRPr="002C06B2">
                          <w:rPr>
                            <w:rFonts w:ascii="Verdana" w:hAnsi="Verdana" w:cs="Arial"/>
                            <w:i/>
                          </w:rPr>
                          <w:t>level</w:t>
                        </w:r>
                        <w:r w:rsidRPr="002C06B2">
                          <w:rPr>
                            <w:rFonts w:ascii="Verdana" w:hAnsi="Verdana" w:cs="Arial"/>
                            <w:i/>
                            <w:spacing w:val="-1"/>
                          </w:rPr>
                          <w:t xml:space="preserve"> </w:t>
                        </w:r>
                        <w:r w:rsidRPr="002C06B2">
                          <w:rPr>
                            <w:rFonts w:ascii="Verdana" w:hAnsi="Verdana" w:cs="Arial"/>
                            <w:i/>
                          </w:rPr>
                          <w:t>was</w:t>
                        </w:r>
                        <w:r w:rsidRPr="002C06B2">
                          <w:rPr>
                            <w:rFonts w:ascii="Verdana" w:hAnsi="Verdana" w:cs="Arial"/>
                            <w:i/>
                            <w:spacing w:val="-3"/>
                          </w:rPr>
                          <w:t xml:space="preserve"> </w:t>
                        </w:r>
                        <w:r w:rsidRPr="002C06B2">
                          <w:rPr>
                            <w:rFonts w:ascii="Verdana" w:hAnsi="Verdana" w:cs="Arial"/>
                            <w:i/>
                          </w:rPr>
                          <w:t>deemed</w:t>
                        </w:r>
                        <w:r w:rsidRPr="002C06B2">
                          <w:rPr>
                            <w:rFonts w:ascii="Verdana" w:hAnsi="Verdana" w:cs="Arial"/>
                            <w:i/>
                            <w:spacing w:val="-3"/>
                          </w:rPr>
                          <w:t xml:space="preserve"> </w:t>
                        </w:r>
                        <w:r w:rsidRPr="002C06B2">
                          <w:rPr>
                            <w:rFonts w:ascii="Verdana" w:hAnsi="Verdana" w:cs="Arial"/>
                            <w:i/>
                          </w:rPr>
                          <w:t>to</w:t>
                        </w:r>
                        <w:r w:rsidRPr="002C06B2">
                          <w:rPr>
                            <w:rFonts w:ascii="Verdana" w:hAnsi="Verdana" w:cs="Arial"/>
                            <w:i/>
                            <w:spacing w:val="-1"/>
                          </w:rPr>
                          <w:t xml:space="preserve"> </w:t>
                        </w:r>
                        <w:r w:rsidRPr="002C06B2">
                          <w:rPr>
                            <w:rFonts w:ascii="Verdana" w:hAnsi="Verdana" w:cs="Arial"/>
                            <w:i/>
                          </w:rPr>
                          <w:t>have</w:t>
                        </w:r>
                        <w:r w:rsidRPr="002C06B2">
                          <w:rPr>
                            <w:rFonts w:ascii="Verdana" w:hAnsi="Verdana" w:cs="Arial"/>
                            <w:i/>
                            <w:spacing w:val="-1"/>
                          </w:rPr>
                          <w:t xml:space="preserve"> </w:t>
                        </w:r>
                        <w:r w:rsidRPr="002C06B2">
                          <w:rPr>
                            <w:rFonts w:ascii="Verdana" w:hAnsi="Verdana" w:cs="Arial"/>
                            <w:i/>
                          </w:rPr>
                          <w:t>been</w:t>
                        </w:r>
                        <w:r w:rsidRPr="002C06B2">
                          <w:rPr>
                            <w:rFonts w:ascii="Verdana" w:hAnsi="Verdana" w:cs="Arial"/>
                            <w:i/>
                            <w:spacing w:val="-4"/>
                          </w:rPr>
                          <w:t xml:space="preserve"> </w:t>
                        </w:r>
                        <w:r w:rsidRPr="002C06B2">
                          <w:rPr>
                            <w:rFonts w:ascii="Verdana" w:hAnsi="Verdana" w:cs="Arial"/>
                            <w:i/>
                          </w:rPr>
                          <w:t>a</w:t>
                        </w:r>
                        <w:r w:rsidRPr="002C06B2">
                          <w:rPr>
                            <w:rFonts w:ascii="Verdana" w:hAnsi="Verdana" w:cs="Arial"/>
                            <w:i/>
                            <w:spacing w:val="-1"/>
                          </w:rPr>
                          <w:t xml:space="preserve"> </w:t>
                        </w:r>
                        <w:r w:rsidRPr="002C06B2">
                          <w:rPr>
                            <w:rFonts w:ascii="Verdana" w:hAnsi="Verdana" w:cs="Arial"/>
                            <w:i/>
                          </w:rPr>
                          <w:t>contributing</w:t>
                        </w:r>
                        <w:r w:rsidRPr="002C06B2">
                          <w:rPr>
                            <w:rFonts w:ascii="Verdana" w:hAnsi="Verdana" w:cs="Arial"/>
                            <w:i/>
                            <w:spacing w:val="-3"/>
                          </w:rPr>
                          <w:t xml:space="preserve"> </w:t>
                        </w:r>
                        <w:r w:rsidRPr="002C06B2">
                          <w:rPr>
                            <w:rFonts w:ascii="Verdana" w:hAnsi="Verdana" w:cs="Arial"/>
                            <w:i/>
                          </w:rPr>
                          <w:t>factor, even</w:t>
                        </w:r>
                        <w:r w:rsidRPr="002C06B2">
                          <w:rPr>
                            <w:rFonts w:ascii="Verdana" w:hAnsi="Verdana" w:cs="Arial"/>
                            <w:i/>
                            <w:spacing w:val="-5"/>
                          </w:rPr>
                          <w:t xml:space="preserve"> </w:t>
                        </w:r>
                        <w:r w:rsidRPr="002C06B2">
                          <w:rPr>
                            <w:rFonts w:ascii="Verdana" w:hAnsi="Verdana" w:cs="Arial"/>
                            <w:i/>
                          </w:rPr>
                          <w:t>when</w:t>
                        </w:r>
                        <w:r w:rsidRPr="002C06B2">
                          <w:rPr>
                            <w:rFonts w:ascii="Verdana" w:hAnsi="Verdana" w:cs="Arial"/>
                            <w:i/>
                            <w:spacing w:val="-1"/>
                          </w:rPr>
                          <w:t xml:space="preserve"> </w:t>
                        </w:r>
                        <w:r w:rsidRPr="002C06B2">
                          <w:rPr>
                            <w:rFonts w:ascii="Verdana" w:hAnsi="Verdana" w:cs="Arial"/>
                            <w:i/>
                          </w:rPr>
                          <w:t>planned</w:t>
                        </w:r>
                        <w:r w:rsidRPr="002C06B2">
                          <w:rPr>
                            <w:rFonts w:ascii="Verdana" w:hAnsi="Verdana" w:cs="Arial"/>
                            <w:i/>
                            <w:spacing w:val="-1"/>
                          </w:rPr>
                          <w:t xml:space="preserve"> </w:t>
                        </w:r>
                        <w:r w:rsidRPr="002C06B2">
                          <w:rPr>
                            <w:rFonts w:ascii="Verdana" w:hAnsi="Verdana" w:cs="Arial"/>
                            <w:i/>
                          </w:rPr>
                          <w:t>roster</w:t>
                        </w:r>
                        <w:r w:rsidRPr="002C06B2">
                          <w:rPr>
                            <w:rFonts w:ascii="Verdana" w:hAnsi="Verdana" w:cs="Arial"/>
                            <w:i/>
                            <w:spacing w:val="-2"/>
                          </w:rPr>
                          <w:t xml:space="preserve"> </w:t>
                        </w:r>
                        <w:r w:rsidRPr="002C06B2">
                          <w:rPr>
                            <w:rFonts w:ascii="Verdana" w:hAnsi="Verdana" w:cs="Arial"/>
                            <w:i/>
                          </w:rPr>
                          <w:t>had</w:t>
                        </w:r>
                        <w:r w:rsidRPr="002C06B2">
                          <w:rPr>
                            <w:rFonts w:ascii="Verdana" w:hAnsi="Verdana" w:cs="Arial"/>
                            <w:i/>
                            <w:spacing w:val="-3"/>
                          </w:rPr>
                          <w:t xml:space="preserve"> </w:t>
                        </w:r>
                        <w:r w:rsidRPr="002C06B2">
                          <w:rPr>
                            <w:rFonts w:ascii="Verdana" w:hAnsi="Verdana" w:cs="Arial"/>
                            <w:i/>
                          </w:rPr>
                          <w:t xml:space="preserve">been </w:t>
                        </w:r>
                        <w:r w:rsidRPr="002C06B2">
                          <w:rPr>
                            <w:rFonts w:ascii="Verdana" w:hAnsi="Verdana" w:cs="Arial"/>
                            <w:i/>
                            <w:spacing w:val="-2"/>
                          </w:rPr>
                          <w:t>maintained</w:t>
                        </w:r>
                        <w:r w:rsidR="004B6699" w:rsidRPr="002C06B2">
                          <w:rPr>
                            <w:rFonts w:ascii="Verdana" w:hAnsi="Verdana" w:cs="Arial"/>
                            <w:i/>
                            <w:spacing w:val="-2"/>
                          </w:rPr>
                          <w:t>.</w:t>
                        </w:r>
                      </w:p>
                      <w:p w14:paraId="3FCB862E" w14:textId="77777777" w:rsidR="00706EFB" w:rsidRPr="002C06B2" w:rsidRDefault="00706EFB" w:rsidP="00706EFB">
                        <w:pPr>
                          <w:pStyle w:val="ListParagraph"/>
                          <w:widowControl w:val="0"/>
                          <w:tabs>
                            <w:tab w:val="left" w:pos="941"/>
                          </w:tabs>
                          <w:autoSpaceDE w:val="0"/>
                          <w:autoSpaceDN w:val="0"/>
                          <w:spacing w:before="2"/>
                          <w:ind w:left="941"/>
                          <w:contextualSpacing w:val="0"/>
                          <w:rPr>
                            <w:rFonts w:ascii="Verdana" w:hAnsi="Verdana" w:cs="Arial"/>
                            <w:i/>
                          </w:rPr>
                        </w:pPr>
                      </w:p>
                      <w:p w14:paraId="1B2846EC" w14:textId="5B6C329F" w:rsidR="00A90CFB" w:rsidRPr="002C06B2" w:rsidRDefault="00A90CFB" w:rsidP="00E832ED">
                        <w:pPr>
                          <w:contextualSpacing/>
                          <w:jc w:val="both"/>
                          <w:rPr>
                            <w:rFonts w:ascii="Verdana" w:hAnsi="Verdana" w:cs="Arial"/>
                            <w:b/>
                            <w:bCs/>
                          </w:rPr>
                        </w:pPr>
                        <w:r w:rsidRPr="002C06B2">
                          <w:rPr>
                            <w:rFonts w:ascii="Verdana" w:hAnsi="Verdana" w:cs="Arial"/>
                            <w:b/>
                            <w:bCs/>
                          </w:rPr>
                          <w:t xml:space="preserve">Accompanying narrative: </w:t>
                        </w:r>
                      </w:p>
                      <w:p w14:paraId="7FC0838A" w14:textId="0AC96067" w:rsidR="00EF703E" w:rsidRPr="002C06B2" w:rsidRDefault="00EF703E" w:rsidP="00B97D94">
                        <w:pPr>
                          <w:contextualSpacing/>
                          <w:jc w:val="both"/>
                          <w:rPr>
                            <w:rFonts w:ascii="Verdana" w:hAnsi="Verdana" w:cs="Arial"/>
                          </w:rPr>
                        </w:pPr>
                        <w:r w:rsidRPr="002C06B2">
                          <w:rPr>
                            <w:rFonts w:ascii="Verdana" w:hAnsi="Verdana" w:cs="Arial"/>
                          </w:rPr>
                          <w:t>The total number of closed incidents has remained unchanged from the last reporting period (2024-2025).</w:t>
                        </w:r>
                      </w:p>
                      <w:p w14:paraId="0B6CC39C" w14:textId="749BEA10" w:rsidR="00B66688" w:rsidRPr="002C06B2" w:rsidRDefault="00EF703E" w:rsidP="000475BA">
                        <w:pPr>
                          <w:contextualSpacing/>
                          <w:rPr>
                            <w:rFonts w:ascii="Verdana" w:hAnsi="Verdana" w:cs="Arial"/>
                          </w:rPr>
                        </w:pPr>
                        <w:r w:rsidRPr="002C06B2">
                          <w:rPr>
                            <w:rFonts w:ascii="Verdana" w:hAnsi="Verdana" w:cs="Arial"/>
                          </w:rPr>
                          <w:lastRenderedPageBreak/>
                          <w:t>The division holds weekly Datix review meetings, and themes identified by the senior nursing and medical teams are discussed at the monthly paediatric risk meeting, with actions taken promptly.  Monthly patient feedback meetings are also in place, ensuring timely responses to feedback received. Complaints are manged quickly and efficiently, with telephone contact made to complainants where appropriate. Feedback and learning identified from incidents, complaints, and patient experience are shared with staff and displayed on ‘Know How We’re Doing</w:t>
                        </w:r>
                        <w:r w:rsidR="000C3D25" w:rsidRPr="002C06B2">
                          <w:rPr>
                            <w:rFonts w:ascii="Verdana" w:hAnsi="Verdana" w:cs="Arial"/>
                          </w:rPr>
                          <w:t>’</w:t>
                        </w:r>
                        <w:r w:rsidRPr="002C06B2">
                          <w:rPr>
                            <w:rFonts w:ascii="Verdana" w:hAnsi="Verdana" w:cs="Arial"/>
                          </w:rPr>
                          <w:t xml:space="preserve"> boards at the ward entrance.</w:t>
                        </w:r>
                      </w:p>
                    </w:tc>
                  </w:tr>
                </w:tbl>
                <w:p w14:paraId="163F42ED" w14:textId="77777777" w:rsidR="003D74B9" w:rsidRPr="002C06B2" w:rsidRDefault="003D74B9" w:rsidP="003D74B9">
                  <w:pPr>
                    <w:spacing w:after="0" w:line="240" w:lineRule="auto"/>
                    <w:jc w:val="center"/>
                    <w:rPr>
                      <w:rFonts w:ascii="Verdana" w:eastAsia="Times New Roman" w:hAnsi="Verdana" w:cs="Arial"/>
                      <w:b/>
                      <w:bCs/>
                      <w:lang w:eastAsia="en-GB"/>
                    </w:rPr>
                  </w:pPr>
                </w:p>
              </w:tc>
            </w:tr>
          </w:tbl>
          <w:p w14:paraId="0BEDF4D2" w14:textId="77777777" w:rsidR="003D74B9" w:rsidRPr="002C06B2" w:rsidRDefault="003D74B9" w:rsidP="003D74B9">
            <w:pPr>
              <w:spacing w:after="200" w:line="276" w:lineRule="auto"/>
              <w:ind w:right="227"/>
              <w:contextualSpacing/>
              <w:mirrorIndents/>
              <w:rPr>
                <w:rFonts w:ascii="Verdana" w:hAnsi="Verdana" w:cs="Arial"/>
                <w:b/>
                <w:color w:val="FF0000"/>
              </w:rPr>
            </w:pPr>
          </w:p>
        </w:tc>
      </w:tr>
      <w:tr w:rsidR="003D74B9" w:rsidRPr="002C06B2" w14:paraId="28FD02C3" w14:textId="77777777" w:rsidTr="003D74B9">
        <w:trPr>
          <w:jc w:val="center"/>
        </w:trPr>
        <w:tc>
          <w:tcPr>
            <w:tcW w:w="3545" w:type="dxa"/>
            <w:shd w:val="clear" w:color="auto" w:fill="B8CCE4"/>
          </w:tcPr>
          <w:p w14:paraId="20E9545C" w14:textId="77777777" w:rsidR="003D74B9" w:rsidRPr="002C06B2" w:rsidRDefault="003D74B9" w:rsidP="003D74B9">
            <w:pPr>
              <w:ind w:left="227" w:right="227"/>
              <w:contextualSpacing/>
              <w:mirrorIndents/>
              <w:jc w:val="center"/>
              <w:rPr>
                <w:rFonts w:ascii="Verdana" w:hAnsi="Verdana" w:cs="Arial"/>
                <w:b/>
              </w:rPr>
            </w:pPr>
          </w:p>
        </w:tc>
        <w:tc>
          <w:tcPr>
            <w:tcW w:w="12326" w:type="dxa"/>
            <w:gridSpan w:val="7"/>
            <w:shd w:val="clear" w:color="auto" w:fill="B8CCE4"/>
          </w:tcPr>
          <w:p w14:paraId="325604A5" w14:textId="77777777" w:rsidR="003D74B9" w:rsidRPr="002C06B2" w:rsidRDefault="003D74B9" w:rsidP="003D74B9">
            <w:pPr>
              <w:spacing w:after="200" w:line="276" w:lineRule="auto"/>
              <w:ind w:left="227" w:right="227"/>
              <w:contextualSpacing/>
              <w:mirrorIndents/>
              <w:jc w:val="center"/>
              <w:rPr>
                <w:rFonts w:ascii="Verdana" w:hAnsi="Verdana" w:cs="Arial"/>
                <w:color w:val="FF0000"/>
              </w:rPr>
            </w:pPr>
            <w:r w:rsidRPr="002C06B2">
              <w:rPr>
                <w:rFonts w:ascii="Verdana" w:hAnsi="Verdana" w:cs="Arial"/>
                <w:b/>
              </w:rPr>
              <w:t>Section 25E (2c) Actions taken if the nurse staffing level is not maintained (or maintained but not appropriate *)</w:t>
            </w:r>
          </w:p>
        </w:tc>
      </w:tr>
      <w:tr w:rsidR="003D74B9" w:rsidRPr="002C06B2" w14:paraId="3F5E3D5A" w14:textId="77777777" w:rsidTr="003D74B9">
        <w:trPr>
          <w:jc w:val="center"/>
        </w:trPr>
        <w:tc>
          <w:tcPr>
            <w:tcW w:w="3545" w:type="dxa"/>
            <w:shd w:val="clear" w:color="auto" w:fill="D9D9D9"/>
          </w:tcPr>
          <w:p w14:paraId="0D5FBDFF" w14:textId="77777777" w:rsidR="003D74B9" w:rsidRPr="002C06B2" w:rsidRDefault="003D74B9" w:rsidP="003D74B9">
            <w:pPr>
              <w:spacing w:after="200" w:line="276" w:lineRule="auto"/>
              <w:ind w:right="227"/>
              <w:contextualSpacing/>
              <w:mirrorIndents/>
              <w:rPr>
                <w:rFonts w:ascii="Verdana" w:hAnsi="Verdana" w:cs="Arial"/>
                <w:b/>
                <w:bCs/>
                <w:color w:val="000000"/>
              </w:rPr>
            </w:pPr>
            <w:r w:rsidRPr="002C06B2">
              <w:rPr>
                <w:rFonts w:ascii="Verdana" w:hAnsi="Verdana" w:cs="Arial"/>
                <w:b/>
                <w:bCs/>
                <w:color w:val="000000"/>
              </w:rPr>
              <w:t xml:space="preserve">Actions taken if the nurse staffing level </w:t>
            </w:r>
            <w:r w:rsidRPr="002C06B2">
              <w:rPr>
                <w:rFonts w:ascii="Verdana" w:hAnsi="Verdana" w:cs="Arial"/>
                <w:b/>
                <w:bCs/>
                <w:color w:val="000000"/>
                <w:u w:val="single"/>
              </w:rPr>
              <w:t>was not</w:t>
            </w:r>
            <w:r w:rsidRPr="002C06B2">
              <w:rPr>
                <w:rFonts w:ascii="Verdana" w:hAnsi="Verdana" w:cs="Arial"/>
                <w:b/>
                <w:bCs/>
                <w:color w:val="000000"/>
              </w:rPr>
              <w:t xml:space="preserve"> maintained in wards where section 25B applies </w:t>
            </w:r>
          </w:p>
          <w:p w14:paraId="2D089A3B" w14:textId="77777777" w:rsidR="003D74B9" w:rsidRPr="002C06B2" w:rsidRDefault="003D74B9" w:rsidP="003D74B9">
            <w:pPr>
              <w:spacing w:after="200" w:line="276" w:lineRule="auto"/>
              <w:ind w:right="227"/>
              <w:contextualSpacing/>
              <w:mirrorIndents/>
              <w:rPr>
                <w:rFonts w:ascii="Verdana" w:hAnsi="Verdana" w:cs="Arial"/>
                <w:b/>
                <w:sz w:val="20"/>
                <w:szCs w:val="20"/>
              </w:rPr>
            </w:pPr>
          </w:p>
        </w:tc>
        <w:tc>
          <w:tcPr>
            <w:tcW w:w="12326" w:type="dxa"/>
            <w:gridSpan w:val="7"/>
          </w:tcPr>
          <w:p w14:paraId="1DA4D57D" w14:textId="77777777" w:rsidR="00664AD5" w:rsidRPr="002C06B2" w:rsidRDefault="0005447B" w:rsidP="006F3204">
            <w:pPr>
              <w:ind w:right="227"/>
              <w:mirrorIndents/>
              <w:rPr>
                <w:rFonts w:ascii="Verdana" w:hAnsi="Verdana" w:cs="Arial"/>
              </w:rPr>
            </w:pPr>
            <w:r w:rsidRPr="002C06B2">
              <w:rPr>
                <w:rFonts w:ascii="Verdana" w:hAnsi="Verdana" w:cs="Arial"/>
              </w:rPr>
              <w:t xml:space="preserve">As outlined </w:t>
            </w:r>
            <w:r w:rsidR="003979AE" w:rsidRPr="002C06B2">
              <w:rPr>
                <w:rFonts w:ascii="Verdana" w:hAnsi="Verdana" w:cs="Arial"/>
              </w:rPr>
              <w:t>within this report, all reasonable measures were taken to m</w:t>
            </w:r>
            <w:r w:rsidR="00010C25" w:rsidRPr="002C06B2">
              <w:rPr>
                <w:rFonts w:ascii="Verdana" w:hAnsi="Verdana" w:cs="Arial"/>
              </w:rPr>
              <w:t>itigate risks arising when staffing levels were not maintaine</w:t>
            </w:r>
            <w:r w:rsidR="008142DA" w:rsidRPr="002C06B2">
              <w:rPr>
                <w:rFonts w:ascii="Verdana" w:hAnsi="Verdana" w:cs="Arial"/>
              </w:rPr>
              <w:t>d or were assessed as inappropriate</w:t>
            </w:r>
            <w:r w:rsidR="00710875" w:rsidRPr="002C06B2">
              <w:rPr>
                <w:rFonts w:ascii="Verdana" w:hAnsi="Verdana" w:cs="Arial"/>
              </w:rPr>
              <w:t xml:space="preserve"> for service needs. Established policies and systems, including E-</w:t>
            </w:r>
            <w:r w:rsidR="00C60203" w:rsidRPr="002C06B2">
              <w:rPr>
                <w:rFonts w:ascii="Verdana" w:hAnsi="Verdana" w:cs="Arial"/>
              </w:rPr>
              <w:t>Rostering</w:t>
            </w:r>
            <w:r w:rsidR="00710875" w:rsidRPr="002C06B2">
              <w:rPr>
                <w:rFonts w:ascii="Verdana" w:hAnsi="Verdana" w:cs="Arial"/>
              </w:rPr>
              <w:t xml:space="preserve"> and </w:t>
            </w:r>
            <w:r w:rsidR="00E101C7" w:rsidRPr="002C06B2">
              <w:rPr>
                <w:rFonts w:ascii="Verdana" w:hAnsi="Verdana" w:cs="Arial"/>
              </w:rPr>
              <w:t xml:space="preserve">formal </w:t>
            </w:r>
            <w:r w:rsidR="00710875" w:rsidRPr="002C06B2">
              <w:rPr>
                <w:rFonts w:ascii="Verdana" w:hAnsi="Verdana" w:cs="Arial"/>
              </w:rPr>
              <w:t>escalation procedures</w:t>
            </w:r>
            <w:r w:rsidR="00D847D2" w:rsidRPr="002C06B2">
              <w:rPr>
                <w:rFonts w:ascii="Verdana" w:hAnsi="Verdana" w:cs="Arial"/>
              </w:rPr>
              <w:t xml:space="preserve">, continue to support those responsible for making staffing decisions on a shift-by-shift basis, providing clear guidance </w:t>
            </w:r>
            <w:r w:rsidR="00C60203" w:rsidRPr="002C06B2">
              <w:rPr>
                <w:rFonts w:ascii="Verdana" w:hAnsi="Verdana" w:cs="Arial"/>
              </w:rPr>
              <w:t xml:space="preserve">on the required actions to address and reduce </w:t>
            </w:r>
            <w:r w:rsidR="00E15374" w:rsidRPr="002C06B2">
              <w:rPr>
                <w:rFonts w:ascii="Verdana" w:hAnsi="Verdana" w:cs="Arial"/>
              </w:rPr>
              <w:t xml:space="preserve">identified </w:t>
            </w:r>
            <w:r w:rsidR="00C60203" w:rsidRPr="002C06B2">
              <w:rPr>
                <w:rFonts w:ascii="Verdana" w:hAnsi="Verdana" w:cs="Arial"/>
              </w:rPr>
              <w:t xml:space="preserve">risks. </w:t>
            </w:r>
          </w:p>
          <w:p w14:paraId="037A3F0E" w14:textId="77777777" w:rsidR="00664AD5" w:rsidRPr="002C06B2" w:rsidRDefault="00664AD5" w:rsidP="006F3204">
            <w:pPr>
              <w:ind w:right="227"/>
              <w:mirrorIndents/>
              <w:rPr>
                <w:rFonts w:ascii="Verdana" w:hAnsi="Verdana" w:cs="Arial"/>
              </w:rPr>
            </w:pPr>
          </w:p>
          <w:p w14:paraId="1430DC84" w14:textId="77777777" w:rsidR="000471B5" w:rsidRPr="002C06B2" w:rsidRDefault="005F3904" w:rsidP="006F3204">
            <w:pPr>
              <w:ind w:right="227"/>
              <w:mirrorIndents/>
              <w:rPr>
                <w:rFonts w:ascii="Verdana" w:hAnsi="Verdana" w:cs="Arial"/>
              </w:rPr>
            </w:pPr>
            <w:r w:rsidRPr="002C06B2">
              <w:rPr>
                <w:rFonts w:ascii="Verdana" w:hAnsi="Verdana" w:cs="Arial"/>
              </w:rPr>
              <w:t>Nurse staffing risks and m</w:t>
            </w:r>
            <w:r w:rsidR="00BE16AC" w:rsidRPr="002C06B2">
              <w:rPr>
                <w:rFonts w:ascii="Verdana" w:hAnsi="Verdana" w:cs="Arial"/>
              </w:rPr>
              <w:t xml:space="preserve">itigating actions </w:t>
            </w:r>
            <w:r w:rsidR="00AE069B" w:rsidRPr="002C06B2">
              <w:rPr>
                <w:rFonts w:ascii="Verdana" w:hAnsi="Verdana" w:cs="Arial"/>
              </w:rPr>
              <w:t xml:space="preserve">are recorded within the SafeCare system to ensure transparency, oversight, and ongoing monitoring. </w:t>
            </w:r>
            <w:r w:rsidR="008142DA" w:rsidRPr="002C06B2">
              <w:rPr>
                <w:rFonts w:ascii="Verdana" w:hAnsi="Verdana" w:cs="Arial"/>
              </w:rPr>
              <w:t xml:space="preserve"> </w:t>
            </w:r>
            <w:r w:rsidR="00C60203" w:rsidRPr="002C06B2">
              <w:rPr>
                <w:rFonts w:ascii="Verdana" w:hAnsi="Verdana" w:cs="Arial"/>
              </w:rPr>
              <w:t>Twice</w:t>
            </w:r>
            <w:r w:rsidR="00A1694D" w:rsidRPr="002C06B2">
              <w:rPr>
                <w:rFonts w:ascii="Verdana" w:hAnsi="Verdana" w:cs="Arial"/>
              </w:rPr>
              <w:t>-</w:t>
            </w:r>
            <w:r w:rsidR="00C60203" w:rsidRPr="002C06B2">
              <w:rPr>
                <w:rFonts w:ascii="Verdana" w:hAnsi="Verdana" w:cs="Arial"/>
              </w:rPr>
              <w:t>daily</w:t>
            </w:r>
            <w:r w:rsidR="00A1694D" w:rsidRPr="002C06B2">
              <w:rPr>
                <w:rFonts w:ascii="Verdana" w:hAnsi="Verdana" w:cs="Arial"/>
              </w:rPr>
              <w:t xml:space="preserve"> nurse staffing huddles continue across the Service Groups, with the SafeCare system providing real-time data </w:t>
            </w:r>
            <w:r w:rsidR="00515C1F" w:rsidRPr="002C06B2">
              <w:rPr>
                <w:rFonts w:ascii="Verdana" w:hAnsi="Verdana" w:cs="Arial"/>
              </w:rPr>
              <w:t xml:space="preserve">on staffing levels and patient acuity to inform the safe deployment of staff. </w:t>
            </w:r>
          </w:p>
          <w:p w14:paraId="76D13A8D" w14:textId="77777777" w:rsidR="000471B5" w:rsidRPr="002C06B2" w:rsidRDefault="000471B5" w:rsidP="006F3204">
            <w:pPr>
              <w:ind w:right="227"/>
              <w:mirrorIndents/>
              <w:rPr>
                <w:rFonts w:ascii="Verdana" w:hAnsi="Verdana" w:cs="Arial"/>
              </w:rPr>
            </w:pPr>
          </w:p>
          <w:p w14:paraId="5805EEC6" w14:textId="501AA066" w:rsidR="00C60203" w:rsidRPr="002C06B2" w:rsidRDefault="000471B5" w:rsidP="006F3204">
            <w:pPr>
              <w:ind w:right="227"/>
              <w:mirrorIndents/>
              <w:rPr>
                <w:rFonts w:ascii="Verdana" w:hAnsi="Verdana" w:cs="Arial"/>
              </w:rPr>
            </w:pPr>
            <w:r w:rsidRPr="002C06B2">
              <w:rPr>
                <w:rFonts w:ascii="Verdana" w:hAnsi="Verdana" w:cs="Arial"/>
              </w:rPr>
              <w:t xml:space="preserve">In addition, </w:t>
            </w:r>
            <w:r w:rsidR="00184D8E" w:rsidRPr="002C06B2">
              <w:rPr>
                <w:rFonts w:ascii="Verdana" w:hAnsi="Verdana" w:cs="Arial"/>
              </w:rPr>
              <w:t>weekly workforce meetings provide structured oversight, including focused scrutiny of staff unavailability</w:t>
            </w:r>
            <w:r w:rsidR="006003FB" w:rsidRPr="002C06B2">
              <w:rPr>
                <w:rFonts w:ascii="Verdana" w:hAnsi="Verdana" w:cs="Arial"/>
              </w:rPr>
              <w:t>, escalation themes</w:t>
            </w:r>
            <w:r w:rsidR="002D56D9" w:rsidRPr="002C06B2">
              <w:rPr>
                <w:rFonts w:ascii="Verdana" w:hAnsi="Verdana" w:cs="Arial"/>
              </w:rPr>
              <w:t>, and recurring nurse staffing risks</w:t>
            </w:r>
            <w:r w:rsidR="00312A65" w:rsidRPr="002C06B2">
              <w:rPr>
                <w:rFonts w:ascii="Verdana" w:hAnsi="Verdana" w:cs="Arial"/>
              </w:rPr>
              <w:t xml:space="preserve">. </w:t>
            </w:r>
            <w:r w:rsidR="00515C1F" w:rsidRPr="002C06B2">
              <w:rPr>
                <w:rFonts w:ascii="Verdana" w:hAnsi="Verdana" w:cs="Arial"/>
              </w:rPr>
              <w:t>A Standard Operati</w:t>
            </w:r>
            <w:r w:rsidR="00DB79A0" w:rsidRPr="002C06B2">
              <w:rPr>
                <w:rFonts w:ascii="Verdana" w:hAnsi="Verdana" w:cs="Arial"/>
              </w:rPr>
              <w:t xml:space="preserve">ng Process, incorporating defined staff </w:t>
            </w:r>
            <w:r w:rsidR="00312A65" w:rsidRPr="002C06B2">
              <w:rPr>
                <w:rFonts w:ascii="Verdana" w:hAnsi="Verdana" w:cs="Arial"/>
              </w:rPr>
              <w:t xml:space="preserve">roles and </w:t>
            </w:r>
            <w:r w:rsidR="00DB79A0" w:rsidRPr="002C06B2">
              <w:rPr>
                <w:rFonts w:ascii="Verdana" w:hAnsi="Verdana" w:cs="Arial"/>
              </w:rPr>
              <w:t>responsibilities and a RAG-scoring framework</w:t>
            </w:r>
            <w:r w:rsidR="00F561D2" w:rsidRPr="002C06B2">
              <w:rPr>
                <w:rFonts w:ascii="Verdana" w:hAnsi="Verdana" w:cs="Arial"/>
              </w:rPr>
              <w:t>, further supports consistent decision-making and</w:t>
            </w:r>
            <w:r w:rsidR="00A722CE" w:rsidRPr="002C06B2">
              <w:rPr>
                <w:rFonts w:ascii="Verdana" w:hAnsi="Verdana" w:cs="Arial"/>
              </w:rPr>
              <w:t xml:space="preserve"> effective</w:t>
            </w:r>
            <w:r w:rsidR="00F561D2" w:rsidRPr="002C06B2">
              <w:rPr>
                <w:rFonts w:ascii="Verdana" w:hAnsi="Verdana" w:cs="Arial"/>
              </w:rPr>
              <w:t xml:space="preserve"> risk mitigatio</w:t>
            </w:r>
            <w:r w:rsidR="00A359FC" w:rsidRPr="002C06B2">
              <w:rPr>
                <w:rFonts w:ascii="Verdana" w:hAnsi="Verdana" w:cs="Arial"/>
              </w:rPr>
              <w:t xml:space="preserve">n. </w:t>
            </w:r>
            <w:r w:rsidR="00C0740E" w:rsidRPr="002C06B2">
              <w:rPr>
                <w:rFonts w:ascii="Verdana" w:hAnsi="Verdana" w:cs="Arial"/>
              </w:rPr>
              <w:t>O</w:t>
            </w:r>
            <w:r w:rsidR="00167782" w:rsidRPr="002C06B2">
              <w:rPr>
                <w:rFonts w:ascii="Verdana" w:hAnsi="Verdana" w:cs="Arial"/>
              </w:rPr>
              <w:t xml:space="preserve">ngoing </w:t>
            </w:r>
            <w:r w:rsidR="00C0740E" w:rsidRPr="002C06B2">
              <w:rPr>
                <w:rFonts w:ascii="Verdana" w:hAnsi="Verdana" w:cs="Arial"/>
              </w:rPr>
              <w:t xml:space="preserve">work continues </w:t>
            </w:r>
            <w:r w:rsidR="00167782" w:rsidRPr="002C06B2">
              <w:rPr>
                <w:rFonts w:ascii="Verdana" w:hAnsi="Verdana" w:cs="Arial"/>
              </w:rPr>
              <w:t xml:space="preserve">to strengthen the use of Red Flags and the application of professional </w:t>
            </w:r>
            <w:r w:rsidR="00710D44" w:rsidRPr="002C06B2">
              <w:rPr>
                <w:rFonts w:ascii="Verdana" w:hAnsi="Verdana" w:cs="Arial"/>
              </w:rPr>
              <w:t>judgement</w:t>
            </w:r>
            <w:r w:rsidR="00255635" w:rsidRPr="002C06B2">
              <w:rPr>
                <w:rFonts w:ascii="Verdana" w:hAnsi="Verdana" w:cs="Arial"/>
              </w:rPr>
              <w:t xml:space="preserve"> within </w:t>
            </w:r>
            <w:r w:rsidR="00710D44" w:rsidRPr="002C06B2">
              <w:rPr>
                <w:rFonts w:ascii="Verdana" w:hAnsi="Verdana" w:cs="Arial"/>
              </w:rPr>
              <w:t>SafeCare</w:t>
            </w:r>
            <w:r w:rsidR="00255635" w:rsidRPr="002C06B2">
              <w:rPr>
                <w:rFonts w:ascii="Verdana" w:hAnsi="Verdana" w:cs="Arial"/>
              </w:rPr>
              <w:t xml:space="preserve"> to support continuous improvement in the quality</w:t>
            </w:r>
            <w:r w:rsidR="005411E5" w:rsidRPr="002C06B2">
              <w:rPr>
                <w:rFonts w:ascii="Verdana" w:hAnsi="Verdana" w:cs="Arial"/>
              </w:rPr>
              <w:t>,</w:t>
            </w:r>
            <w:r w:rsidR="00255635" w:rsidRPr="002C06B2">
              <w:rPr>
                <w:rFonts w:ascii="Verdana" w:hAnsi="Verdana" w:cs="Arial"/>
              </w:rPr>
              <w:t xml:space="preserve"> </w:t>
            </w:r>
            <w:r w:rsidR="00710D44" w:rsidRPr="002C06B2">
              <w:rPr>
                <w:rFonts w:ascii="Verdana" w:hAnsi="Verdana" w:cs="Arial"/>
              </w:rPr>
              <w:t>reliability</w:t>
            </w:r>
            <w:r w:rsidR="005411E5" w:rsidRPr="002C06B2">
              <w:rPr>
                <w:rFonts w:ascii="Verdana" w:hAnsi="Verdana" w:cs="Arial"/>
              </w:rPr>
              <w:t xml:space="preserve">, and assurance </w:t>
            </w:r>
            <w:r w:rsidR="00710D44" w:rsidRPr="002C06B2">
              <w:rPr>
                <w:rFonts w:ascii="Verdana" w:hAnsi="Verdana" w:cs="Arial"/>
              </w:rPr>
              <w:t>of staffing data.</w:t>
            </w:r>
            <w:r w:rsidR="00515C1F" w:rsidRPr="002C06B2">
              <w:rPr>
                <w:rFonts w:ascii="Verdana" w:hAnsi="Verdana" w:cs="Arial"/>
              </w:rPr>
              <w:t xml:space="preserve"> </w:t>
            </w:r>
          </w:p>
          <w:p w14:paraId="0DFF826D" w14:textId="77777777" w:rsidR="00F81C17" w:rsidRPr="002C06B2" w:rsidRDefault="00F81C17" w:rsidP="006F3204">
            <w:pPr>
              <w:ind w:right="227"/>
              <w:mirrorIndents/>
              <w:rPr>
                <w:rFonts w:ascii="Verdana" w:hAnsi="Verdana" w:cs="Arial"/>
              </w:rPr>
            </w:pPr>
          </w:p>
          <w:p w14:paraId="6606F95A" w14:textId="19507FB5" w:rsidR="00F81C17" w:rsidRPr="002C06B2" w:rsidRDefault="00940171" w:rsidP="006F3204">
            <w:pPr>
              <w:ind w:right="227"/>
              <w:mirrorIndents/>
              <w:rPr>
                <w:rFonts w:ascii="Verdana" w:hAnsi="Verdana" w:cs="Arial"/>
              </w:rPr>
            </w:pPr>
            <w:r w:rsidRPr="002C06B2">
              <w:rPr>
                <w:rFonts w:ascii="Verdana" w:hAnsi="Verdana" w:cs="Arial"/>
              </w:rPr>
              <w:t xml:space="preserve">Learnings from clinical incidents are recorded </w:t>
            </w:r>
            <w:r w:rsidR="00781B2D" w:rsidRPr="002C06B2">
              <w:rPr>
                <w:rFonts w:ascii="Verdana" w:hAnsi="Verdana" w:cs="Arial"/>
              </w:rPr>
              <w:t xml:space="preserve">within </w:t>
            </w:r>
            <w:r w:rsidRPr="002C06B2">
              <w:rPr>
                <w:rFonts w:ascii="Verdana" w:hAnsi="Verdana" w:cs="Arial"/>
              </w:rPr>
              <w:t xml:space="preserve">the Datix system and are shared with nursing teams through ward meetings </w:t>
            </w:r>
            <w:r w:rsidR="00781B2D" w:rsidRPr="002C06B2">
              <w:rPr>
                <w:rFonts w:ascii="Verdana" w:hAnsi="Verdana" w:cs="Arial"/>
              </w:rPr>
              <w:t xml:space="preserve">to support organisational learning, continuous improvement, and the prevention of recurrence. </w:t>
            </w:r>
          </w:p>
          <w:p w14:paraId="45FA5F4D" w14:textId="77777777" w:rsidR="00A511AB" w:rsidRPr="002C06B2" w:rsidRDefault="00A511AB" w:rsidP="006F3204">
            <w:pPr>
              <w:ind w:right="227"/>
              <w:mirrorIndents/>
              <w:rPr>
                <w:rFonts w:ascii="Verdana" w:hAnsi="Verdana" w:cs="Arial"/>
              </w:rPr>
            </w:pPr>
          </w:p>
          <w:p w14:paraId="3FF544D4" w14:textId="69C13D02" w:rsidR="003D74B9" w:rsidRPr="002C06B2" w:rsidRDefault="00A511AB" w:rsidP="00196EDC">
            <w:pPr>
              <w:ind w:right="227"/>
              <w:mirrorIndents/>
              <w:rPr>
                <w:rFonts w:ascii="Verdana" w:hAnsi="Verdana" w:cs="Arial"/>
              </w:rPr>
            </w:pPr>
            <w:r w:rsidRPr="002C06B2">
              <w:rPr>
                <w:rFonts w:ascii="Verdana" w:hAnsi="Verdana" w:cs="Arial"/>
              </w:rPr>
              <w:t>Senior nursing leadership remains visible</w:t>
            </w:r>
            <w:r w:rsidR="00711706" w:rsidRPr="002C06B2">
              <w:rPr>
                <w:rFonts w:ascii="Verdana" w:hAnsi="Verdana" w:cs="Arial"/>
              </w:rPr>
              <w:t>, accessible and available across the Service Groups</w:t>
            </w:r>
            <w:r w:rsidR="00694373" w:rsidRPr="002C06B2">
              <w:rPr>
                <w:rFonts w:ascii="Verdana" w:hAnsi="Verdana" w:cs="Arial"/>
              </w:rPr>
              <w:t>,</w:t>
            </w:r>
            <w:r w:rsidR="00711706" w:rsidRPr="002C06B2">
              <w:rPr>
                <w:rFonts w:ascii="Verdana" w:hAnsi="Verdana" w:cs="Arial"/>
              </w:rPr>
              <w:t xml:space="preserve"> provid</w:t>
            </w:r>
            <w:r w:rsidR="00694373" w:rsidRPr="002C06B2">
              <w:rPr>
                <w:rFonts w:ascii="Verdana" w:hAnsi="Verdana" w:cs="Arial"/>
              </w:rPr>
              <w:t>ing</w:t>
            </w:r>
            <w:r w:rsidR="00711706" w:rsidRPr="002C06B2">
              <w:rPr>
                <w:rFonts w:ascii="Verdana" w:hAnsi="Verdana" w:cs="Arial"/>
              </w:rPr>
              <w:t xml:space="preserve"> professional </w:t>
            </w:r>
            <w:r w:rsidR="00914D18" w:rsidRPr="002C06B2">
              <w:rPr>
                <w:rFonts w:ascii="Verdana" w:hAnsi="Verdana" w:cs="Arial"/>
              </w:rPr>
              <w:t>advice</w:t>
            </w:r>
            <w:r w:rsidR="00F3107C" w:rsidRPr="002C06B2">
              <w:rPr>
                <w:rFonts w:ascii="Verdana" w:hAnsi="Verdana" w:cs="Arial"/>
              </w:rPr>
              <w:t xml:space="preserve"> and oversight </w:t>
            </w:r>
            <w:r w:rsidR="00694373" w:rsidRPr="002C06B2">
              <w:rPr>
                <w:rFonts w:ascii="Verdana" w:hAnsi="Verdana" w:cs="Arial"/>
              </w:rPr>
              <w:t xml:space="preserve">of </w:t>
            </w:r>
            <w:r w:rsidR="00F3107C" w:rsidRPr="002C06B2">
              <w:rPr>
                <w:rFonts w:ascii="Verdana" w:hAnsi="Verdana" w:cs="Arial"/>
              </w:rPr>
              <w:t xml:space="preserve">staffing decisions on a </w:t>
            </w:r>
            <w:r w:rsidR="00914D18" w:rsidRPr="002C06B2">
              <w:rPr>
                <w:rFonts w:ascii="Verdana" w:hAnsi="Verdana" w:cs="Arial"/>
              </w:rPr>
              <w:t>24</w:t>
            </w:r>
            <w:r w:rsidR="00D645C1" w:rsidRPr="002C06B2">
              <w:rPr>
                <w:rFonts w:ascii="Verdana" w:hAnsi="Verdana" w:cs="Arial"/>
              </w:rPr>
              <w:t>-</w:t>
            </w:r>
            <w:r w:rsidR="00914D18" w:rsidRPr="002C06B2">
              <w:rPr>
                <w:rFonts w:ascii="Verdana" w:hAnsi="Verdana" w:cs="Arial"/>
              </w:rPr>
              <w:t>hour, seven</w:t>
            </w:r>
            <w:r w:rsidR="00D645C1" w:rsidRPr="002C06B2">
              <w:rPr>
                <w:rFonts w:ascii="Verdana" w:hAnsi="Verdana" w:cs="Arial"/>
              </w:rPr>
              <w:t>-</w:t>
            </w:r>
            <w:r w:rsidR="00914D18" w:rsidRPr="002C06B2">
              <w:rPr>
                <w:rFonts w:ascii="Verdana" w:hAnsi="Verdana" w:cs="Arial"/>
              </w:rPr>
              <w:t>day</w:t>
            </w:r>
            <w:r w:rsidR="00D645C1" w:rsidRPr="002C06B2">
              <w:rPr>
                <w:rFonts w:ascii="Verdana" w:hAnsi="Verdana" w:cs="Arial"/>
              </w:rPr>
              <w:t>-</w:t>
            </w:r>
            <w:r w:rsidR="00914D18" w:rsidRPr="002C06B2">
              <w:rPr>
                <w:rFonts w:ascii="Verdana" w:hAnsi="Verdana" w:cs="Arial"/>
              </w:rPr>
              <w:t>a week</w:t>
            </w:r>
            <w:r w:rsidR="00D645C1" w:rsidRPr="002C06B2">
              <w:rPr>
                <w:rFonts w:ascii="Verdana" w:hAnsi="Verdana" w:cs="Arial"/>
              </w:rPr>
              <w:t xml:space="preserve"> basis</w:t>
            </w:r>
            <w:r w:rsidR="00491325" w:rsidRPr="002C06B2">
              <w:rPr>
                <w:rFonts w:ascii="Verdana" w:hAnsi="Verdana" w:cs="Arial"/>
              </w:rPr>
              <w:t>.</w:t>
            </w:r>
          </w:p>
        </w:tc>
      </w:tr>
      <w:tr w:rsidR="003D74B9" w:rsidRPr="002C06B2" w14:paraId="1FB307B0" w14:textId="77777777" w:rsidTr="003D74B9">
        <w:trPr>
          <w:jc w:val="center"/>
        </w:trPr>
        <w:tc>
          <w:tcPr>
            <w:tcW w:w="3545" w:type="dxa"/>
            <w:shd w:val="clear" w:color="auto" w:fill="B8CCE4"/>
          </w:tcPr>
          <w:p w14:paraId="1D647259" w14:textId="77777777" w:rsidR="003D74B9" w:rsidRPr="002C06B2" w:rsidRDefault="003D74B9" w:rsidP="003D74B9">
            <w:pPr>
              <w:contextualSpacing/>
              <w:rPr>
                <w:rFonts w:ascii="Verdana" w:hAnsi="Verdana" w:cs="Arial"/>
                <w:b/>
                <w:bCs/>
                <w:highlight w:val="yellow"/>
              </w:rPr>
            </w:pPr>
          </w:p>
        </w:tc>
        <w:tc>
          <w:tcPr>
            <w:tcW w:w="12326" w:type="dxa"/>
            <w:gridSpan w:val="7"/>
            <w:shd w:val="clear" w:color="auto" w:fill="B8CCE4"/>
          </w:tcPr>
          <w:p w14:paraId="31839334" w14:textId="77777777" w:rsidR="003D74B9" w:rsidRPr="002C06B2" w:rsidRDefault="003D74B9" w:rsidP="003D74B9">
            <w:pPr>
              <w:ind w:left="720"/>
              <w:contextualSpacing/>
              <w:jc w:val="center"/>
              <w:rPr>
                <w:rFonts w:ascii="Verdana" w:hAnsi="Verdana" w:cs="Arial"/>
              </w:rPr>
            </w:pPr>
            <w:r w:rsidRPr="002C06B2">
              <w:rPr>
                <w:rFonts w:ascii="Verdana" w:hAnsi="Verdana" w:cs="Arial"/>
                <w:b/>
              </w:rPr>
              <w:t>Section 25A: Duty to have regard to provide sufficient nurses</w:t>
            </w:r>
          </w:p>
        </w:tc>
      </w:tr>
      <w:tr w:rsidR="003D74B9" w:rsidRPr="002C06B2" w14:paraId="0867EC3F" w14:textId="77777777" w:rsidTr="003D74B9">
        <w:trPr>
          <w:jc w:val="center"/>
        </w:trPr>
        <w:tc>
          <w:tcPr>
            <w:tcW w:w="3545" w:type="dxa"/>
            <w:shd w:val="clear" w:color="auto" w:fill="D9D9D9"/>
          </w:tcPr>
          <w:p w14:paraId="323A9D97" w14:textId="77777777" w:rsidR="003D74B9" w:rsidRPr="002C06B2" w:rsidRDefault="003D74B9" w:rsidP="003D74B9">
            <w:pPr>
              <w:contextualSpacing/>
              <w:rPr>
                <w:rFonts w:ascii="Verdana" w:hAnsi="Verdana" w:cs="Arial"/>
                <w:b/>
                <w:bCs/>
              </w:rPr>
            </w:pPr>
            <w:r w:rsidRPr="002C06B2">
              <w:rPr>
                <w:rFonts w:ascii="Verdana" w:hAnsi="Verdana" w:cs="Arial"/>
                <w:b/>
                <w:bCs/>
              </w:rPr>
              <w:t>Requirements of Section 25A</w:t>
            </w:r>
          </w:p>
          <w:p w14:paraId="0DBC7B9B" w14:textId="77777777" w:rsidR="003D74B9" w:rsidRPr="002C06B2" w:rsidRDefault="003D74B9" w:rsidP="003D74B9">
            <w:pPr>
              <w:contextualSpacing/>
              <w:rPr>
                <w:rFonts w:ascii="Verdana" w:hAnsi="Verdana" w:cs="Arial"/>
                <w:b/>
                <w:bCs/>
              </w:rPr>
            </w:pPr>
          </w:p>
          <w:p w14:paraId="12DEA34E" w14:textId="77777777" w:rsidR="003D74B9" w:rsidRPr="002C06B2" w:rsidRDefault="003D74B9" w:rsidP="003D74B9">
            <w:pPr>
              <w:ind w:right="227"/>
              <w:contextualSpacing/>
              <w:mirrorIndents/>
              <w:rPr>
                <w:rFonts w:ascii="Verdana" w:hAnsi="Verdana" w:cs="Arial"/>
                <w:b/>
                <w:bCs/>
                <w:color w:val="000000"/>
              </w:rPr>
            </w:pPr>
            <w:r w:rsidRPr="002C06B2">
              <w:rPr>
                <w:rFonts w:ascii="Verdana" w:hAnsi="Verdana" w:cs="Arial"/>
              </w:rPr>
              <w:t xml:space="preserve">(NB: Section 25A refers to the Health Boards/Trusts overarching responsibility to ensure appropriate nurse staffing levels </w:t>
            </w:r>
            <w:r w:rsidRPr="002C06B2">
              <w:rPr>
                <w:rFonts w:ascii="Verdana" w:hAnsi="Verdana" w:cs="Arial"/>
                <w:bCs/>
              </w:rPr>
              <w:t xml:space="preserve">in any area where nursing services are provided or commissioned, not </w:t>
            </w:r>
            <w:r w:rsidRPr="002C06B2">
              <w:rPr>
                <w:rFonts w:ascii="Verdana" w:hAnsi="Verdana" w:cs="Arial"/>
                <w:bCs/>
              </w:rPr>
              <w:lastRenderedPageBreak/>
              <w:t>only wards where section 25B applies)</w:t>
            </w:r>
          </w:p>
        </w:tc>
        <w:tc>
          <w:tcPr>
            <w:tcW w:w="12326" w:type="dxa"/>
            <w:gridSpan w:val="7"/>
          </w:tcPr>
          <w:p w14:paraId="18FD612C" w14:textId="2A53D5B6" w:rsidR="00BD393B" w:rsidRPr="002C06B2" w:rsidRDefault="006F3204" w:rsidP="006F3204">
            <w:pPr>
              <w:rPr>
                <w:rFonts w:ascii="Verdana" w:hAnsi="Verdana" w:cs="Arial"/>
              </w:rPr>
            </w:pPr>
            <w:r w:rsidRPr="002C06B2">
              <w:rPr>
                <w:rFonts w:ascii="Verdana" w:hAnsi="Verdana" w:cs="Arial"/>
              </w:rPr>
              <w:lastRenderedPageBreak/>
              <w:t xml:space="preserve">The purpose of this report is to provide assurance to the Board that the statutory </w:t>
            </w:r>
            <w:r w:rsidR="0056797A" w:rsidRPr="002C06B2">
              <w:rPr>
                <w:rFonts w:ascii="Verdana" w:hAnsi="Verdana" w:cs="Arial"/>
              </w:rPr>
              <w:t xml:space="preserve">duties outlined in </w:t>
            </w:r>
            <w:r w:rsidRPr="002C06B2">
              <w:rPr>
                <w:rFonts w:ascii="Verdana" w:hAnsi="Verdana" w:cs="Arial"/>
              </w:rPr>
              <w:t>Section</w:t>
            </w:r>
            <w:r w:rsidR="00434868" w:rsidRPr="002C06B2">
              <w:rPr>
                <w:rFonts w:ascii="Verdana" w:hAnsi="Verdana" w:cs="Arial"/>
              </w:rPr>
              <w:t>s</w:t>
            </w:r>
            <w:r w:rsidRPr="002C06B2">
              <w:rPr>
                <w:rFonts w:ascii="Verdana" w:hAnsi="Verdana" w:cs="Arial"/>
              </w:rPr>
              <w:t xml:space="preserve"> 25B and 25C of the NSLWA have been met. Section 25A </w:t>
            </w:r>
            <w:r w:rsidR="00434868" w:rsidRPr="002C06B2">
              <w:rPr>
                <w:rFonts w:ascii="Verdana" w:hAnsi="Verdana" w:cs="Arial"/>
              </w:rPr>
              <w:t xml:space="preserve">sets out </w:t>
            </w:r>
            <w:r w:rsidRPr="002C06B2">
              <w:rPr>
                <w:rFonts w:ascii="Verdana" w:hAnsi="Verdana" w:cs="Arial"/>
              </w:rPr>
              <w:t xml:space="preserve">the overarching responsibility </w:t>
            </w:r>
            <w:r w:rsidR="00434868" w:rsidRPr="002C06B2">
              <w:rPr>
                <w:rFonts w:ascii="Verdana" w:hAnsi="Verdana" w:cs="Arial"/>
              </w:rPr>
              <w:t xml:space="preserve">of Health Boards </w:t>
            </w:r>
            <w:r w:rsidR="009958EA" w:rsidRPr="002C06B2">
              <w:rPr>
                <w:rFonts w:ascii="Verdana" w:hAnsi="Verdana" w:cs="Arial"/>
              </w:rPr>
              <w:t xml:space="preserve">and Trusts </w:t>
            </w:r>
            <w:r w:rsidRPr="002C06B2">
              <w:rPr>
                <w:rFonts w:ascii="Verdana" w:hAnsi="Verdana" w:cs="Arial"/>
              </w:rPr>
              <w:t xml:space="preserve">to ensure appropriate nurse staffing levels </w:t>
            </w:r>
            <w:r w:rsidR="009958EA" w:rsidRPr="002C06B2">
              <w:rPr>
                <w:rFonts w:ascii="Verdana" w:hAnsi="Verdana" w:cs="Arial"/>
              </w:rPr>
              <w:t>are in place, enabling nurses</w:t>
            </w:r>
            <w:r w:rsidRPr="002C06B2">
              <w:rPr>
                <w:rFonts w:ascii="Verdana" w:hAnsi="Verdana" w:cs="Arial"/>
              </w:rPr>
              <w:t xml:space="preserve"> to </w:t>
            </w:r>
            <w:r w:rsidR="009958EA" w:rsidRPr="002C06B2">
              <w:rPr>
                <w:rFonts w:ascii="Verdana" w:hAnsi="Verdana" w:cs="Arial"/>
              </w:rPr>
              <w:t>deliver</w:t>
            </w:r>
            <w:r w:rsidR="00F7343D" w:rsidRPr="002C06B2">
              <w:rPr>
                <w:rFonts w:ascii="Verdana" w:hAnsi="Verdana" w:cs="Arial"/>
              </w:rPr>
              <w:t xml:space="preserve"> </w:t>
            </w:r>
            <w:r w:rsidR="009958EA" w:rsidRPr="002C06B2">
              <w:rPr>
                <w:rFonts w:ascii="Verdana" w:hAnsi="Verdana" w:cs="Arial"/>
              </w:rPr>
              <w:t>sensitive</w:t>
            </w:r>
            <w:r w:rsidR="00343364" w:rsidRPr="002C06B2">
              <w:rPr>
                <w:rFonts w:ascii="Verdana" w:hAnsi="Verdana" w:cs="Arial"/>
              </w:rPr>
              <w:t>, safe</w:t>
            </w:r>
            <w:r w:rsidR="009958EA" w:rsidRPr="002C06B2">
              <w:rPr>
                <w:rFonts w:ascii="Verdana" w:hAnsi="Verdana" w:cs="Arial"/>
              </w:rPr>
              <w:t xml:space="preserve"> and </w:t>
            </w:r>
            <w:r w:rsidR="00F7343D" w:rsidRPr="002C06B2">
              <w:rPr>
                <w:rFonts w:ascii="Verdana" w:hAnsi="Verdana" w:cs="Arial"/>
              </w:rPr>
              <w:t xml:space="preserve">high-quality </w:t>
            </w:r>
            <w:r w:rsidRPr="002C06B2">
              <w:rPr>
                <w:rFonts w:ascii="Verdana" w:hAnsi="Verdana" w:cs="Arial"/>
              </w:rPr>
              <w:t xml:space="preserve">care </w:t>
            </w:r>
            <w:r w:rsidR="00F7343D" w:rsidRPr="002C06B2">
              <w:rPr>
                <w:rFonts w:ascii="Verdana" w:hAnsi="Verdana" w:cs="Arial"/>
              </w:rPr>
              <w:t xml:space="preserve">across all </w:t>
            </w:r>
            <w:r w:rsidR="009D3B7B" w:rsidRPr="002C06B2">
              <w:rPr>
                <w:rFonts w:ascii="Verdana" w:hAnsi="Verdana" w:cs="Arial"/>
              </w:rPr>
              <w:t xml:space="preserve">settings </w:t>
            </w:r>
            <w:r w:rsidRPr="002C06B2">
              <w:rPr>
                <w:rFonts w:ascii="Verdana" w:hAnsi="Verdana" w:cs="Arial"/>
              </w:rPr>
              <w:t xml:space="preserve">where nursing services are provided. </w:t>
            </w:r>
          </w:p>
          <w:p w14:paraId="6654BF90" w14:textId="77777777" w:rsidR="00BD393B" w:rsidRPr="002C06B2" w:rsidRDefault="00BD393B" w:rsidP="006F3204">
            <w:pPr>
              <w:rPr>
                <w:rFonts w:ascii="Verdana" w:hAnsi="Verdana" w:cs="Arial"/>
                <w:highlight w:val="yellow"/>
              </w:rPr>
            </w:pPr>
          </w:p>
          <w:p w14:paraId="4B860813" w14:textId="0D26FB1B" w:rsidR="007D78F5" w:rsidRPr="002C06B2" w:rsidRDefault="0027795F" w:rsidP="006F3204">
            <w:pPr>
              <w:rPr>
                <w:rFonts w:ascii="Verdana" w:eastAsia="Aptos" w:hAnsi="Verdana" w:cs="Arial"/>
              </w:rPr>
            </w:pPr>
            <w:r w:rsidRPr="002C06B2">
              <w:rPr>
                <w:rFonts w:ascii="Verdana" w:hAnsi="Verdana" w:cs="Arial"/>
              </w:rPr>
              <w:t xml:space="preserve">All-Wales work continues </w:t>
            </w:r>
            <w:r w:rsidR="009D3B7B" w:rsidRPr="002C06B2">
              <w:rPr>
                <w:rFonts w:ascii="Verdana" w:hAnsi="Verdana" w:cs="Arial"/>
              </w:rPr>
              <w:t xml:space="preserve">to </w:t>
            </w:r>
            <w:r w:rsidRPr="002C06B2">
              <w:rPr>
                <w:rFonts w:ascii="Verdana" w:hAnsi="Verdana" w:cs="Arial"/>
              </w:rPr>
              <w:t>develo</w:t>
            </w:r>
            <w:r w:rsidR="009D3B7B" w:rsidRPr="002C06B2">
              <w:rPr>
                <w:rFonts w:ascii="Verdana" w:hAnsi="Verdana" w:cs="Arial"/>
              </w:rPr>
              <w:t>p</w:t>
            </w:r>
            <w:r w:rsidRPr="002C06B2">
              <w:rPr>
                <w:rFonts w:ascii="Verdana" w:hAnsi="Verdana" w:cs="Arial"/>
              </w:rPr>
              <w:t xml:space="preserve"> </w:t>
            </w:r>
            <w:r w:rsidR="00A45695" w:rsidRPr="002C06B2">
              <w:rPr>
                <w:rFonts w:ascii="Verdana" w:hAnsi="Verdana" w:cs="Arial"/>
              </w:rPr>
              <w:t xml:space="preserve">national Section 25A </w:t>
            </w:r>
            <w:r w:rsidR="00794F1A" w:rsidRPr="002C06B2">
              <w:rPr>
                <w:rFonts w:ascii="Verdana" w:hAnsi="Verdana" w:cs="Arial"/>
              </w:rPr>
              <w:t>Operational Guidance</w:t>
            </w:r>
            <w:r w:rsidR="004B30B9" w:rsidRPr="002C06B2">
              <w:rPr>
                <w:rFonts w:ascii="Verdana" w:hAnsi="Verdana" w:cs="Arial"/>
              </w:rPr>
              <w:t xml:space="preserve">, </w:t>
            </w:r>
            <w:r w:rsidR="00431BEB" w:rsidRPr="002C06B2">
              <w:rPr>
                <w:rFonts w:ascii="Verdana" w:hAnsi="Verdana" w:cs="Arial"/>
              </w:rPr>
              <w:t xml:space="preserve">which </w:t>
            </w:r>
            <w:r w:rsidR="00794F1A" w:rsidRPr="002C06B2">
              <w:rPr>
                <w:rFonts w:ascii="Verdana" w:hAnsi="Verdana" w:cs="Arial"/>
              </w:rPr>
              <w:t xml:space="preserve">will </w:t>
            </w:r>
            <w:r w:rsidR="008F36CB" w:rsidRPr="002C06B2">
              <w:rPr>
                <w:rFonts w:ascii="Verdana" w:hAnsi="Verdana" w:cs="Arial"/>
              </w:rPr>
              <w:t>support a consistent</w:t>
            </w:r>
            <w:r w:rsidR="00A45695" w:rsidRPr="002C06B2">
              <w:rPr>
                <w:rFonts w:ascii="Verdana" w:hAnsi="Verdana" w:cs="Arial"/>
              </w:rPr>
              <w:t>, evidence-based</w:t>
            </w:r>
            <w:r w:rsidR="008F36CB" w:rsidRPr="002C06B2">
              <w:rPr>
                <w:rFonts w:ascii="Verdana" w:hAnsi="Verdana" w:cs="Arial"/>
              </w:rPr>
              <w:t xml:space="preserve"> approach to the application of the duty </w:t>
            </w:r>
            <w:r w:rsidR="00231CBD" w:rsidRPr="002C06B2">
              <w:rPr>
                <w:rFonts w:ascii="Verdana" w:hAnsi="Verdana" w:cs="Arial"/>
              </w:rPr>
              <w:t xml:space="preserve">across all </w:t>
            </w:r>
            <w:r w:rsidR="007D78F5" w:rsidRPr="002C06B2">
              <w:rPr>
                <w:rFonts w:ascii="Verdana" w:hAnsi="Verdana" w:cs="Arial"/>
              </w:rPr>
              <w:t>Health Boards in Wales.</w:t>
            </w:r>
            <w:r w:rsidR="00A20F34" w:rsidRPr="002C06B2">
              <w:rPr>
                <w:rFonts w:ascii="Verdana" w:eastAsia="Aptos" w:hAnsi="Verdana"/>
              </w:rPr>
              <w:t xml:space="preserve"> </w:t>
            </w:r>
            <w:r w:rsidR="00A20F34" w:rsidRPr="002C06B2">
              <w:rPr>
                <w:rFonts w:ascii="Verdana" w:eastAsia="Aptos" w:hAnsi="Verdana" w:cs="Arial"/>
              </w:rPr>
              <w:t xml:space="preserve">A selected group of clinical specialities has been identified as Areas of Initial Focus, </w:t>
            </w:r>
            <w:r w:rsidR="00192FF1" w:rsidRPr="002C06B2">
              <w:rPr>
                <w:rFonts w:ascii="Verdana" w:eastAsia="Aptos" w:hAnsi="Verdana" w:cs="Arial"/>
              </w:rPr>
              <w:t xml:space="preserve">with </w:t>
            </w:r>
            <w:r w:rsidR="00A20F34" w:rsidRPr="002C06B2">
              <w:rPr>
                <w:rFonts w:ascii="Verdana" w:eastAsia="Aptos" w:hAnsi="Verdana" w:cs="Arial"/>
              </w:rPr>
              <w:t xml:space="preserve">learning </w:t>
            </w:r>
            <w:r w:rsidR="00192FF1" w:rsidRPr="002C06B2">
              <w:rPr>
                <w:rFonts w:ascii="Verdana" w:eastAsia="Aptos" w:hAnsi="Verdana" w:cs="Arial"/>
              </w:rPr>
              <w:t xml:space="preserve">from targeted </w:t>
            </w:r>
            <w:r w:rsidR="00A20F34" w:rsidRPr="002C06B2">
              <w:rPr>
                <w:rFonts w:ascii="Verdana" w:eastAsia="Aptos" w:hAnsi="Verdana" w:cs="Arial"/>
              </w:rPr>
              <w:t>engagement directly inform</w:t>
            </w:r>
            <w:r w:rsidR="00192FF1" w:rsidRPr="002C06B2">
              <w:rPr>
                <w:rFonts w:ascii="Verdana" w:eastAsia="Aptos" w:hAnsi="Verdana" w:cs="Arial"/>
              </w:rPr>
              <w:t>ing</w:t>
            </w:r>
            <w:r w:rsidR="00A20F34" w:rsidRPr="002C06B2">
              <w:rPr>
                <w:rFonts w:ascii="Verdana" w:eastAsia="Aptos" w:hAnsi="Verdana" w:cs="Arial"/>
              </w:rPr>
              <w:t xml:space="preserve"> </w:t>
            </w:r>
            <w:r w:rsidR="00192FF1" w:rsidRPr="002C06B2">
              <w:rPr>
                <w:rFonts w:ascii="Verdana" w:eastAsia="Aptos" w:hAnsi="Verdana" w:cs="Arial"/>
              </w:rPr>
              <w:t xml:space="preserve">the </w:t>
            </w:r>
            <w:r w:rsidR="00287664" w:rsidRPr="002C06B2">
              <w:rPr>
                <w:rFonts w:ascii="Verdana" w:eastAsia="Aptos" w:hAnsi="Verdana" w:cs="Arial"/>
              </w:rPr>
              <w:t xml:space="preserve">development of the wider </w:t>
            </w:r>
            <w:r w:rsidR="00A20F34" w:rsidRPr="002C06B2">
              <w:rPr>
                <w:rFonts w:ascii="Verdana" w:eastAsia="Aptos" w:hAnsi="Verdana" w:cs="Arial"/>
              </w:rPr>
              <w:t>Section 25A</w:t>
            </w:r>
            <w:r w:rsidR="00287664" w:rsidRPr="002C06B2">
              <w:rPr>
                <w:rFonts w:ascii="Verdana" w:eastAsia="Aptos" w:hAnsi="Verdana" w:cs="Arial"/>
              </w:rPr>
              <w:t xml:space="preserve"> g</w:t>
            </w:r>
            <w:r w:rsidR="00A20F34" w:rsidRPr="002C06B2">
              <w:rPr>
                <w:rFonts w:ascii="Verdana" w:eastAsia="Aptos" w:hAnsi="Verdana" w:cs="Arial"/>
              </w:rPr>
              <w:t>uidance.</w:t>
            </w:r>
            <w:r w:rsidR="006A5EEB" w:rsidRPr="002C06B2">
              <w:rPr>
                <w:rFonts w:ascii="Verdana" w:eastAsia="Aptos" w:hAnsi="Verdana" w:cs="Arial"/>
              </w:rPr>
              <w:t xml:space="preserve"> </w:t>
            </w:r>
            <w:r w:rsidR="00287664" w:rsidRPr="002C06B2">
              <w:rPr>
                <w:rFonts w:ascii="Verdana" w:eastAsia="Aptos" w:hAnsi="Verdana" w:cs="Arial"/>
              </w:rPr>
              <w:t xml:space="preserve">Publication of the </w:t>
            </w:r>
            <w:r w:rsidR="006A5EEB" w:rsidRPr="002C06B2">
              <w:rPr>
                <w:rFonts w:ascii="Verdana" w:eastAsia="Aptos" w:hAnsi="Verdana" w:cs="Arial"/>
              </w:rPr>
              <w:t>guidance is scheduled for March 2027.</w:t>
            </w:r>
          </w:p>
          <w:p w14:paraId="6B89C601" w14:textId="5C46AE3E" w:rsidR="002A0340" w:rsidRPr="002C06B2" w:rsidRDefault="004F21E1" w:rsidP="006F3204">
            <w:pPr>
              <w:rPr>
                <w:rFonts w:ascii="Verdana" w:hAnsi="Verdana" w:cs="Arial"/>
              </w:rPr>
            </w:pPr>
            <w:r w:rsidRPr="002C06B2">
              <w:rPr>
                <w:rFonts w:ascii="Verdana" w:hAnsi="Verdana" w:cs="Arial"/>
              </w:rPr>
              <w:lastRenderedPageBreak/>
              <w:t>A</w:t>
            </w:r>
            <w:r w:rsidR="00287664" w:rsidRPr="002C06B2">
              <w:rPr>
                <w:rFonts w:ascii="Verdana" w:hAnsi="Verdana" w:cs="Arial"/>
              </w:rPr>
              <w:t xml:space="preserve">cross the Health Board, a </w:t>
            </w:r>
            <w:r w:rsidRPr="002C06B2">
              <w:rPr>
                <w:rFonts w:ascii="Verdana" w:hAnsi="Verdana" w:cs="Arial"/>
              </w:rPr>
              <w:t xml:space="preserve"> structured</w:t>
            </w:r>
            <w:r w:rsidR="00287664" w:rsidRPr="002C06B2">
              <w:rPr>
                <w:rFonts w:ascii="Verdana" w:hAnsi="Verdana" w:cs="Arial"/>
              </w:rPr>
              <w:t xml:space="preserve"> and </w:t>
            </w:r>
            <w:r w:rsidR="00BB71EC" w:rsidRPr="002C06B2">
              <w:rPr>
                <w:rFonts w:ascii="Verdana" w:hAnsi="Verdana" w:cs="Arial"/>
              </w:rPr>
              <w:t xml:space="preserve">governance-led process is in place to </w:t>
            </w:r>
            <w:r w:rsidR="005E013F" w:rsidRPr="002C06B2">
              <w:rPr>
                <w:rFonts w:ascii="Verdana" w:hAnsi="Verdana" w:cs="Arial"/>
              </w:rPr>
              <w:t>review</w:t>
            </w:r>
            <w:r w:rsidR="00BB71EC" w:rsidRPr="002C06B2">
              <w:rPr>
                <w:rFonts w:ascii="Verdana" w:hAnsi="Verdana" w:cs="Arial"/>
              </w:rPr>
              <w:t xml:space="preserve"> nurse staffing levels in all areas. </w:t>
            </w:r>
            <w:r w:rsidR="00EA697F" w:rsidRPr="002C06B2">
              <w:rPr>
                <w:rFonts w:ascii="Verdana" w:hAnsi="Verdana" w:cs="Arial"/>
              </w:rPr>
              <w:t xml:space="preserve">Work </w:t>
            </w:r>
            <w:r w:rsidR="00B01F0F" w:rsidRPr="002C06B2">
              <w:rPr>
                <w:rFonts w:ascii="Verdana" w:hAnsi="Verdana" w:cs="Arial"/>
              </w:rPr>
              <w:t xml:space="preserve">is ongoing to </w:t>
            </w:r>
            <w:r w:rsidR="00E45F8D" w:rsidRPr="002C06B2">
              <w:rPr>
                <w:rFonts w:ascii="Verdana" w:hAnsi="Verdana" w:cs="Arial"/>
              </w:rPr>
              <w:t>formalise</w:t>
            </w:r>
            <w:r w:rsidR="003C1791" w:rsidRPr="002C06B2">
              <w:rPr>
                <w:rFonts w:ascii="Verdana" w:hAnsi="Verdana" w:cs="Arial"/>
              </w:rPr>
              <w:t xml:space="preserve"> an</w:t>
            </w:r>
            <w:r w:rsidR="00E45F8D" w:rsidRPr="002C06B2">
              <w:rPr>
                <w:rFonts w:ascii="Verdana" w:hAnsi="Verdana" w:cs="Arial"/>
              </w:rPr>
              <w:t xml:space="preserve"> </w:t>
            </w:r>
            <w:r w:rsidR="00D043AE" w:rsidRPr="002C06B2">
              <w:rPr>
                <w:rFonts w:ascii="Verdana" w:hAnsi="Verdana" w:cs="Arial"/>
              </w:rPr>
              <w:t xml:space="preserve">annual </w:t>
            </w:r>
            <w:r w:rsidR="00E45F8D" w:rsidRPr="002C06B2">
              <w:rPr>
                <w:rFonts w:ascii="Verdana" w:hAnsi="Verdana" w:cs="Arial"/>
              </w:rPr>
              <w:t>review</w:t>
            </w:r>
            <w:r w:rsidR="00D043AE" w:rsidRPr="002C06B2">
              <w:rPr>
                <w:rFonts w:ascii="Verdana" w:hAnsi="Verdana" w:cs="Arial"/>
              </w:rPr>
              <w:t xml:space="preserve"> plan for all Section 25A areas</w:t>
            </w:r>
            <w:r w:rsidR="003C1791" w:rsidRPr="002C06B2">
              <w:rPr>
                <w:rFonts w:ascii="Verdana" w:hAnsi="Verdana" w:cs="Arial"/>
              </w:rPr>
              <w:t>,</w:t>
            </w:r>
            <w:r w:rsidR="00371F49" w:rsidRPr="002C06B2">
              <w:rPr>
                <w:rFonts w:ascii="Verdana" w:hAnsi="Verdana" w:cs="Arial"/>
              </w:rPr>
              <w:t xml:space="preserve"> aligned with NSA requirements. </w:t>
            </w:r>
            <w:r w:rsidR="00BD393B" w:rsidRPr="002C06B2">
              <w:rPr>
                <w:rFonts w:ascii="Verdana" w:hAnsi="Verdana" w:cs="Arial"/>
              </w:rPr>
              <w:t>During th</w:t>
            </w:r>
            <w:r w:rsidR="003C1791" w:rsidRPr="002C06B2">
              <w:rPr>
                <w:rFonts w:ascii="Verdana" w:hAnsi="Verdana" w:cs="Arial"/>
              </w:rPr>
              <w:t>e</w:t>
            </w:r>
            <w:r w:rsidR="00BD393B" w:rsidRPr="002C06B2">
              <w:rPr>
                <w:rFonts w:ascii="Verdana" w:hAnsi="Verdana" w:cs="Arial"/>
              </w:rPr>
              <w:t xml:space="preserve"> </w:t>
            </w:r>
            <w:r w:rsidR="00231CBD" w:rsidRPr="002C06B2">
              <w:rPr>
                <w:rFonts w:ascii="Verdana" w:hAnsi="Verdana" w:cs="Arial"/>
              </w:rPr>
              <w:t xml:space="preserve">reporting </w:t>
            </w:r>
            <w:r w:rsidR="00BD393B" w:rsidRPr="002C06B2">
              <w:rPr>
                <w:rFonts w:ascii="Verdana" w:hAnsi="Verdana" w:cs="Arial"/>
              </w:rPr>
              <w:t>period</w:t>
            </w:r>
            <w:r w:rsidR="00FB6378" w:rsidRPr="002C06B2">
              <w:rPr>
                <w:rFonts w:ascii="Verdana" w:hAnsi="Verdana" w:cs="Arial"/>
              </w:rPr>
              <w:t>,</w:t>
            </w:r>
            <w:r w:rsidR="00BD393B" w:rsidRPr="002C06B2">
              <w:rPr>
                <w:rFonts w:ascii="Verdana" w:hAnsi="Verdana" w:cs="Arial"/>
              </w:rPr>
              <w:t xml:space="preserve"> the Health Board completed </w:t>
            </w:r>
            <w:r w:rsidR="00B20368" w:rsidRPr="002C06B2">
              <w:rPr>
                <w:rFonts w:ascii="Verdana" w:hAnsi="Verdana" w:cs="Arial"/>
              </w:rPr>
              <w:t xml:space="preserve">a </w:t>
            </w:r>
            <w:r w:rsidR="0058696B" w:rsidRPr="002C06B2">
              <w:rPr>
                <w:rFonts w:ascii="Verdana" w:hAnsi="Verdana" w:cs="Arial"/>
              </w:rPr>
              <w:t xml:space="preserve">comprehensive </w:t>
            </w:r>
            <w:r w:rsidR="00B20368" w:rsidRPr="002C06B2">
              <w:rPr>
                <w:rFonts w:ascii="Verdana" w:hAnsi="Verdana" w:cs="Arial"/>
              </w:rPr>
              <w:t>review</w:t>
            </w:r>
            <w:r w:rsidR="00BD393B" w:rsidRPr="002C06B2">
              <w:rPr>
                <w:rFonts w:ascii="Verdana" w:hAnsi="Verdana" w:cs="Arial"/>
              </w:rPr>
              <w:t xml:space="preserve"> of nurse staffing levels </w:t>
            </w:r>
            <w:r w:rsidR="00E70EBE" w:rsidRPr="002C06B2">
              <w:rPr>
                <w:rFonts w:ascii="Verdana" w:hAnsi="Verdana" w:cs="Arial"/>
              </w:rPr>
              <w:t xml:space="preserve">across </w:t>
            </w:r>
            <w:r w:rsidR="00734CBB" w:rsidRPr="002C06B2">
              <w:rPr>
                <w:rFonts w:ascii="Verdana" w:hAnsi="Verdana" w:cs="Arial"/>
              </w:rPr>
              <w:t xml:space="preserve">acute </w:t>
            </w:r>
            <w:r w:rsidR="00436CD7" w:rsidRPr="002C06B2">
              <w:rPr>
                <w:rFonts w:ascii="Verdana" w:hAnsi="Verdana" w:cs="Arial"/>
              </w:rPr>
              <w:t>m</w:t>
            </w:r>
            <w:r w:rsidR="00BD393B" w:rsidRPr="002C06B2">
              <w:rPr>
                <w:rFonts w:ascii="Verdana" w:hAnsi="Verdana" w:cs="Arial"/>
              </w:rPr>
              <w:t xml:space="preserve">ental </w:t>
            </w:r>
            <w:r w:rsidR="00436CD7" w:rsidRPr="002C06B2">
              <w:rPr>
                <w:rFonts w:ascii="Verdana" w:hAnsi="Verdana" w:cs="Arial"/>
              </w:rPr>
              <w:t>h</w:t>
            </w:r>
            <w:r w:rsidR="00BD393B" w:rsidRPr="002C06B2">
              <w:rPr>
                <w:rFonts w:ascii="Verdana" w:hAnsi="Verdana" w:cs="Arial"/>
              </w:rPr>
              <w:t xml:space="preserve">ealth and </w:t>
            </w:r>
            <w:r w:rsidR="00436CD7" w:rsidRPr="002C06B2">
              <w:rPr>
                <w:rFonts w:ascii="Verdana" w:hAnsi="Verdana" w:cs="Arial"/>
              </w:rPr>
              <w:t>l</w:t>
            </w:r>
            <w:r w:rsidR="00B20368" w:rsidRPr="002C06B2">
              <w:rPr>
                <w:rFonts w:ascii="Verdana" w:hAnsi="Verdana" w:cs="Arial"/>
              </w:rPr>
              <w:t xml:space="preserve">earning </w:t>
            </w:r>
            <w:r w:rsidR="00436CD7" w:rsidRPr="002C06B2">
              <w:rPr>
                <w:rFonts w:ascii="Verdana" w:hAnsi="Verdana" w:cs="Arial"/>
              </w:rPr>
              <w:t>d</w:t>
            </w:r>
            <w:r w:rsidR="00186CD1" w:rsidRPr="002C06B2">
              <w:rPr>
                <w:rFonts w:ascii="Verdana" w:hAnsi="Verdana" w:cs="Arial"/>
              </w:rPr>
              <w:t>isability</w:t>
            </w:r>
            <w:r w:rsidR="00436CD7" w:rsidRPr="002C06B2">
              <w:rPr>
                <w:rFonts w:ascii="Verdana" w:hAnsi="Verdana" w:cs="Arial"/>
              </w:rPr>
              <w:t xml:space="preserve"> inpatient</w:t>
            </w:r>
            <w:r w:rsidR="008F4E34" w:rsidRPr="002C06B2">
              <w:rPr>
                <w:rFonts w:ascii="Verdana" w:hAnsi="Verdana" w:cs="Arial"/>
              </w:rPr>
              <w:t xml:space="preserve"> wards</w:t>
            </w:r>
            <w:r w:rsidR="00B53042" w:rsidRPr="002C06B2">
              <w:rPr>
                <w:rFonts w:ascii="Verdana" w:hAnsi="Verdana" w:cs="Arial"/>
              </w:rPr>
              <w:t xml:space="preserve">. </w:t>
            </w:r>
            <w:r w:rsidR="00A35D4D" w:rsidRPr="002C06B2">
              <w:rPr>
                <w:rFonts w:ascii="Verdana" w:hAnsi="Verdana" w:cs="Arial"/>
              </w:rPr>
              <w:t xml:space="preserve">These reviews applied the established processes and triangulated methodology </w:t>
            </w:r>
            <w:r w:rsidR="00AD5A13" w:rsidRPr="002C06B2">
              <w:rPr>
                <w:rFonts w:ascii="Verdana" w:hAnsi="Verdana" w:cs="Arial"/>
              </w:rPr>
              <w:t xml:space="preserve">used under Section 25B, with reference to the </w:t>
            </w:r>
            <w:r w:rsidR="00E70EBE" w:rsidRPr="002C06B2">
              <w:rPr>
                <w:rFonts w:ascii="Verdana" w:hAnsi="Verdana" w:cs="Arial"/>
              </w:rPr>
              <w:t>All-Wales Staffing</w:t>
            </w:r>
            <w:r w:rsidR="00E70EBE" w:rsidRPr="002C06B2">
              <w:rPr>
                <w:rFonts w:ascii="Verdana" w:hAnsi="Verdana" w:cs="Arial"/>
                <w:sz w:val="24"/>
                <w:szCs w:val="24"/>
              </w:rPr>
              <w:t xml:space="preserve"> </w:t>
            </w:r>
            <w:r w:rsidR="00FB6378" w:rsidRPr="002C06B2">
              <w:rPr>
                <w:rFonts w:ascii="Verdana" w:hAnsi="Verdana" w:cs="Arial"/>
              </w:rPr>
              <w:t>P</w:t>
            </w:r>
            <w:r w:rsidR="00E70EBE" w:rsidRPr="002C06B2">
              <w:rPr>
                <w:rFonts w:ascii="Verdana" w:hAnsi="Verdana" w:cs="Arial"/>
              </w:rPr>
              <w:t xml:space="preserve">rinciples </w:t>
            </w:r>
            <w:r w:rsidR="00C14987" w:rsidRPr="002C06B2">
              <w:rPr>
                <w:rFonts w:ascii="Verdana" w:hAnsi="Verdana" w:cs="Arial"/>
              </w:rPr>
              <w:t>for Mental Health</w:t>
            </w:r>
            <w:r w:rsidR="00AD5A13" w:rsidRPr="002C06B2">
              <w:rPr>
                <w:rFonts w:ascii="Verdana" w:hAnsi="Verdana" w:cs="Arial"/>
              </w:rPr>
              <w:t>.</w:t>
            </w:r>
          </w:p>
          <w:p w14:paraId="2C172FF0" w14:textId="77777777" w:rsidR="0003650D" w:rsidRPr="002C06B2" w:rsidRDefault="0003650D" w:rsidP="006F3204">
            <w:pPr>
              <w:rPr>
                <w:rFonts w:ascii="Verdana" w:hAnsi="Verdana" w:cs="Arial"/>
              </w:rPr>
            </w:pPr>
          </w:p>
          <w:p w14:paraId="714388FA" w14:textId="77777777" w:rsidR="00A129A8" w:rsidRPr="002C06B2" w:rsidRDefault="00B057CB" w:rsidP="001E5426">
            <w:pPr>
              <w:rPr>
                <w:rFonts w:ascii="Verdana" w:hAnsi="Verdana" w:cs="Arial"/>
              </w:rPr>
            </w:pPr>
            <w:r w:rsidRPr="002C06B2">
              <w:rPr>
                <w:rFonts w:ascii="Verdana" w:hAnsi="Verdana" w:cs="Arial"/>
              </w:rPr>
              <w:t xml:space="preserve">The </w:t>
            </w:r>
            <w:r w:rsidR="00064741" w:rsidRPr="002C06B2">
              <w:rPr>
                <w:rFonts w:ascii="Verdana" w:hAnsi="Verdana" w:cs="Arial"/>
              </w:rPr>
              <w:t xml:space="preserve">baseline review </w:t>
            </w:r>
            <w:r w:rsidR="007B0DB6" w:rsidRPr="002C06B2">
              <w:rPr>
                <w:rFonts w:ascii="Verdana" w:hAnsi="Verdana" w:cs="Arial"/>
              </w:rPr>
              <w:t xml:space="preserve">identifies </w:t>
            </w:r>
            <w:r w:rsidR="00064741" w:rsidRPr="002C06B2">
              <w:rPr>
                <w:rFonts w:ascii="Verdana" w:hAnsi="Verdana" w:cs="Arial"/>
              </w:rPr>
              <w:t>key areas</w:t>
            </w:r>
            <w:r w:rsidR="002E366B" w:rsidRPr="002C06B2">
              <w:rPr>
                <w:rFonts w:ascii="Verdana" w:hAnsi="Verdana" w:cs="Arial"/>
              </w:rPr>
              <w:t xml:space="preserve"> </w:t>
            </w:r>
            <w:r w:rsidR="0049644F" w:rsidRPr="002C06B2">
              <w:rPr>
                <w:rFonts w:ascii="Verdana" w:hAnsi="Verdana" w:cs="Arial"/>
              </w:rPr>
              <w:t xml:space="preserve">to support </w:t>
            </w:r>
            <w:r w:rsidR="002E366B" w:rsidRPr="002C06B2">
              <w:rPr>
                <w:rFonts w:ascii="Verdana" w:hAnsi="Verdana" w:cs="Arial"/>
              </w:rPr>
              <w:t>workforce stabilisation</w:t>
            </w:r>
            <w:r w:rsidR="008E14F3" w:rsidRPr="002C06B2">
              <w:rPr>
                <w:rFonts w:ascii="Verdana" w:hAnsi="Verdana" w:cs="Arial"/>
              </w:rPr>
              <w:t>, including</w:t>
            </w:r>
            <w:r w:rsidR="002E366B" w:rsidRPr="002C06B2">
              <w:rPr>
                <w:rFonts w:ascii="Verdana" w:hAnsi="Verdana" w:cs="Arial"/>
              </w:rPr>
              <w:t xml:space="preserve"> </w:t>
            </w:r>
            <w:r w:rsidR="006F4B98" w:rsidRPr="002C06B2">
              <w:rPr>
                <w:rFonts w:ascii="Verdana" w:hAnsi="Verdana" w:cs="Arial"/>
              </w:rPr>
              <w:t xml:space="preserve">improved workforce planning, </w:t>
            </w:r>
            <w:r w:rsidR="00622075" w:rsidRPr="002C06B2">
              <w:rPr>
                <w:rFonts w:ascii="Verdana" w:hAnsi="Verdana" w:cs="Arial"/>
              </w:rPr>
              <w:t xml:space="preserve">enhanced </w:t>
            </w:r>
            <w:r w:rsidR="006B1B47" w:rsidRPr="002C06B2">
              <w:rPr>
                <w:rFonts w:ascii="Verdana" w:hAnsi="Verdana" w:cs="Arial"/>
              </w:rPr>
              <w:t xml:space="preserve">rostering efficiency, </w:t>
            </w:r>
            <w:r w:rsidR="00622075" w:rsidRPr="002C06B2">
              <w:rPr>
                <w:rFonts w:ascii="Verdana" w:hAnsi="Verdana" w:cs="Arial"/>
              </w:rPr>
              <w:t xml:space="preserve">strengthened </w:t>
            </w:r>
            <w:r w:rsidR="006F4B98" w:rsidRPr="002C06B2">
              <w:rPr>
                <w:rFonts w:ascii="Verdana" w:hAnsi="Verdana" w:cs="Arial"/>
              </w:rPr>
              <w:t>patient safety</w:t>
            </w:r>
            <w:r w:rsidR="00622075" w:rsidRPr="002C06B2">
              <w:rPr>
                <w:rFonts w:ascii="Verdana" w:hAnsi="Verdana" w:cs="Arial"/>
              </w:rPr>
              <w:t>,</w:t>
            </w:r>
            <w:r w:rsidR="006F4B98" w:rsidRPr="002C06B2">
              <w:rPr>
                <w:rFonts w:ascii="Verdana" w:hAnsi="Verdana" w:cs="Arial"/>
              </w:rPr>
              <w:t xml:space="preserve"> </w:t>
            </w:r>
            <w:r w:rsidR="006B1B47" w:rsidRPr="002C06B2">
              <w:rPr>
                <w:rFonts w:ascii="Verdana" w:hAnsi="Verdana" w:cs="Arial"/>
              </w:rPr>
              <w:t xml:space="preserve">and </w:t>
            </w:r>
            <w:r w:rsidR="002E366B" w:rsidRPr="002C06B2">
              <w:rPr>
                <w:rFonts w:ascii="Verdana" w:hAnsi="Verdana" w:cs="Arial"/>
              </w:rPr>
              <w:t xml:space="preserve">reduced </w:t>
            </w:r>
            <w:r w:rsidR="00622075" w:rsidRPr="002C06B2">
              <w:rPr>
                <w:rFonts w:ascii="Verdana" w:hAnsi="Verdana" w:cs="Arial"/>
              </w:rPr>
              <w:t xml:space="preserve">reliance on </w:t>
            </w:r>
            <w:r w:rsidR="00495E22" w:rsidRPr="002C06B2">
              <w:rPr>
                <w:rFonts w:ascii="Verdana" w:hAnsi="Verdana" w:cs="Arial"/>
              </w:rPr>
              <w:t xml:space="preserve">temporary staffing. </w:t>
            </w:r>
            <w:r w:rsidR="005A4F02" w:rsidRPr="002C06B2">
              <w:rPr>
                <w:rFonts w:ascii="Verdana" w:hAnsi="Verdana" w:cs="Arial"/>
              </w:rPr>
              <w:t xml:space="preserve">A paper </w:t>
            </w:r>
            <w:r w:rsidR="00792D23" w:rsidRPr="002C06B2">
              <w:rPr>
                <w:rFonts w:ascii="Verdana" w:hAnsi="Verdana" w:cs="Arial"/>
              </w:rPr>
              <w:t xml:space="preserve">detailing </w:t>
            </w:r>
            <w:r w:rsidR="005A4F02" w:rsidRPr="002C06B2">
              <w:rPr>
                <w:rFonts w:ascii="Verdana" w:hAnsi="Verdana" w:cs="Arial"/>
              </w:rPr>
              <w:t>the professionally agreed</w:t>
            </w:r>
            <w:r w:rsidR="003A0464" w:rsidRPr="002C06B2">
              <w:rPr>
                <w:rFonts w:ascii="Verdana" w:hAnsi="Verdana" w:cs="Arial"/>
              </w:rPr>
              <w:t xml:space="preserve"> staffing</w:t>
            </w:r>
            <w:r w:rsidR="005A4F02" w:rsidRPr="002C06B2">
              <w:rPr>
                <w:rFonts w:ascii="Verdana" w:hAnsi="Verdana" w:cs="Arial"/>
              </w:rPr>
              <w:t xml:space="preserve"> levels is </w:t>
            </w:r>
            <w:r w:rsidR="00232DBF" w:rsidRPr="002C06B2">
              <w:rPr>
                <w:rFonts w:ascii="Verdana" w:hAnsi="Verdana" w:cs="Arial"/>
              </w:rPr>
              <w:t xml:space="preserve">currently </w:t>
            </w:r>
            <w:r w:rsidR="005A4F02" w:rsidRPr="002C06B2">
              <w:rPr>
                <w:rFonts w:ascii="Verdana" w:hAnsi="Verdana" w:cs="Arial"/>
              </w:rPr>
              <w:t>being d</w:t>
            </w:r>
            <w:r w:rsidR="0049644F" w:rsidRPr="002C06B2">
              <w:rPr>
                <w:rFonts w:ascii="Verdana" w:hAnsi="Verdana" w:cs="Arial"/>
              </w:rPr>
              <w:t>eveloped</w:t>
            </w:r>
            <w:r w:rsidR="005A4F02" w:rsidRPr="002C06B2">
              <w:rPr>
                <w:rFonts w:ascii="Verdana" w:hAnsi="Verdana" w:cs="Arial"/>
              </w:rPr>
              <w:t xml:space="preserve"> for presentation to the Board. </w:t>
            </w:r>
          </w:p>
          <w:p w14:paraId="2F7075E7" w14:textId="68EDBE9E" w:rsidR="00002362" w:rsidRPr="002C06B2" w:rsidRDefault="00002362" w:rsidP="001E5426">
            <w:pPr>
              <w:rPr>
                <w:rFonts w:ascii="Verdana" w:hAnsi="Verdana" w:cs="Arial"/>
              </w:rPr>
            </w:pPr>
          </w:p>
        </w:tc>
      </w:tr>
      <w:tr w:rsidR="003D74B9" w:rsidRPr="002C06B2" w14:paraId="33AA5587" w14:textId="77777777" w:rsidTr="003D74B9">
        <w:trPr>
          <w:jc w:val="center"/>
        </w:trPr>
        <w:tc>
          <w:tcPr>
            <w:tcW w:w="3545" w:type="dxa"/>
            <w:shd w:val="clear" w:color="auto" w:fill="B8CCE4"/>
          </w:tcPr>
          <w:p w14:paraId="15DEF1C0" w14:textId="77777777" w:rsidR="003D74B9" w:rsidRPr="002C06B2" w:rsidRDefault="003D74B9" w:rsidP="003D74B9">
            <w:pPr>
              <w:ind w:left="227" w:right="227"/>
              <w:contextualSpacing/>
              <w:mirrorIndents/>
              <w:rPr>
                <w:rFonts w:ascii="Verdana" w:hAnsi="Verdana" w:cs="Arial"/>
                <w:b/>
                <w:bCs/>
              </w:rPr>
            </w:pPr>
          </w:p>
        </w:tc>
        <w:tc>
          <w:tcPr>
            <w:tcW w:w="12326" w:type="dxa"/>
            <w:gridSpan w:val="7"/>
            <w:shd w:val="clear" w:color="auto" w:fill="B8CCE4"/>
          </w:tcPr>
          <w:p w14:paraId="24ED0375" w14:textId="77777777" w:rsidR="003D74B9" w:rsidRPr="002C06B2" w:rsidRDefault="003D74B9" w:rsidP="003D74B9">
            <w:pPr>
              <w:ind w:left="339" w:right="227"/>
              <w:contextualSpacing/>
              <w:mirrorIndents/>
              <w:jc w:val="center"/>
              <w:rPr>
                <w:rFonts w:ascii="Verdana" w:hAnsi="Verdana" w:cs="Arial"/>
              </w:rPr>
            </w:pPr>
            <w:r w:rsidRPr="002C06B2">
              <w:rPr>
                <w:rFonts w:ascii="Verdana" w:hAnsi="Verdana" w:cs="Arial"/>
                <w:b/>
                <w:bCs/>
              </w:rPr>
              <w:t>Conclusion &amp; Recommendations</w:t>
            </w:r>
          </w:p>
        </w:tc>
      </w:tr>
      <w:tr w:rsidR="003D74B9" w:rsidRPr="002C06B2" w14:paraId="0629FE33" w14:textId="77777777" w:rsidTr="003D74B9">
        <w:trPr>
          <w:jc w:val="center"/>
        </w:trPr>
        <w:tc>
          <w:tcPr>
            <w:tcW w:w="3545" w:type="dxa"/>
            <w:shd w:val="clear" w:color="auto" w:fill="D9D9D9"/>
          </w:tcPr>
          <w:p w14:paraId="289FF476" w14:textId="77777777" w:rsidR="003D74B9" w:rsidRPr="002C06B2" w:rsidRDefault="003D74B9" w:rsidP="003D74B9">
            <w:pPr>
              <w:ind w:left="227" w:right="227"/>
              <w:contextualSpacing/>
              <w:mirrorIndents/>
              <w:rPr>
                <w:rFonts w:ascii="Verdana" w:hAnsi="Verdana" w:cs="Arial"/>
                <w:b/>
              </w:rPr>
            </w:pPr>
          </w:p>
        </w:tc>
        <w:tc>
          <w:tcPr>
            <w:tcW w:w="12326" w:type="dxa"/>
            <w:gridSpan w:val="7"/>
          </w:tcPr>
          <w:p w14:paraId="4FAB2783" w14:textId="2139D6B1" w:rsidR="0066287A" w:rsidRPr="002C06B2" w:rsidRDefault="00BA58CF" w:rsidP="00651EF8">
            <w:pPr>
              <w:ind w:right="227"/>
              <w:contextualSpacing/>
              <w:mirrorIndents/>
              <w:rPr>
                <w:rFonts w:ascii="Verdana" w:hAnsi="Verdana" w:cs="Arial"/>
              </w:rPr>
            </w:pPr>
            <w:r w:rsidRPr="002C06B2">
              <w:rPr>
                <w:rFonts w:ascii="Verdana" w:hAnsi="Verdana" w:cs="Arial"/>
              </w:rPr>
              <w:t>Despite</w:t>
            </w:r>
            <w:r w:rsidR="003D74B9" w:rsidRPr="002C06B2">
              <w:rPr>
                <w:rFonts w:ascii="Verdana" w:hAnsi="Verdana" w:cs="Arial"/>
              </w:rPr>
              <w:t xml:space="preserve"> </w:t>
            </w:r>
            <w:r w:rsidRPr="002C06B2">
              <w:rPr>
                <w:rFonts w:ascii="Verdana" w:hAnsi="Verdana" w:cs="Arial"/>
              </w:rPr>
              <w:t xml:space="preserve">ongoing operational challenges, the Health Board has continued to meet the requirements of </w:t>
            </w:r>
            <w:r w:rsidR="00C40B30" w:rsidRPr="002C06B2">
              <w:rPr>
                <w:rFonts w:ascii="Verdana" w:hAnsi="Verdana" w:cs="Arial"/>
              </w:rPr>
              <w:t xml:space="preserve">the Nurse Staffing Levels (Wales) Act 2016 </w:t>
            </w:r>
            <w:r w:rsidR="000A1500" w:rsidRPr="002C06B2">
              <w:rPr>
                <w:rFonts w:ascii="Verdana" w:hAnsi="Verdana" w:cs="Arial"/>
              </w:rPr>
              <w:t xml:space="preserve">across all levels </w:t>
            </w:r>
            <w:r w:rsidR="00C40B30" w:rsidRPr="002C06B2">
              <w:rPr>
                <w:rFonts w:ascii="Verdana" w:hAnsi="Verdana" w:cs="Arial"/>
              </w:rPr>
              <w:t>of the organisation</w:t>
            </w:r>
            <w:r w:rsidR="00A566D7" w:rsidRPr="002C06B2">
              <w:rPr>
                <w:rFonts w:ascii="Verdana" w:hAnsi="Verdana" w:cs="Arial"/>
              </w:rPr>
              <w:t xml:space="preserve">, </w:t>
            </w:r>
            <w:r w:rsidR="00C40B30" w:rsidRPr="002C06B2">
              <w:rPr>
                <w:rFonts w:ascii="Verdana" w:hAnsi="Verdana" w:cs="Arial"/>
              </w:rPr>
              <w:t xml:space="preserve">from ward to Board. </w:t>
            </w:r>
            <w:r w:rsidR="00A566D7" w:rsidRPr="002C06B2">
              <w:rPr>
                <w:rFonts w:ascii="Verdana" w:hAnsi="Verdana" w:cs="Arial"/>
              </w:rPr>
              <w:t xml:space="preserve">Robust arrangements remain in place to </w:t>
            </w:r>
            <w:r w:rsidR="00AA104B" w:rsidRPr="002C06B2">
              <w:rPr>
                <w:rFonts w:ascii="Verdana" w:hAnsi="Verdana" w:cs="Arial"/>
              </w:rPr>
              <w:t>ensure</w:t>
            </w:r>
            <w:r w:rsidR="00A566D7" w:rsidRPr="002C06B2">
              <w:rPr>
                <w:rFonts w:ascii="Verdana" w:hAnsi="Verdana" w:cs="Arial"/>
              </w:rPr>
              <w:t xml:space="preserve"> compliance</w:t>
            </w:r>
            <w:r w:rsidR="00AA104B" w:rsidRPr="002C06B2">
              <w:rPr>
                <w:rFonts w:ascii="Verdana" w:hAnsi="Verdana" w:cs="Arial"/>
              </w:rPr>
              <w:t>, with o</w:t>
            </w:r>
            <w:r w:rsidR="00C40B30" w:rsidRPr="002C06B2">
              <w:rPr>
                <w:rFonts w:ascii="Verdana" w:hAnsi="Verdana" w:cs="Arial"/>
              </w:rPr>
              <w:t xml:space="preserve">perational </w:t>
            </w:r>
            <w:r w:rsidR="0082526C" w:rsidRPr="002C06B2">
              <w:rPr>
                <w:rFonts w:ascii="Verdana" w:hAnsi="Verdana" w:cs="Arial"/>
              </w:rPr>
              <w:t xml:space="preserve">teams consistently </w:t>
            </w:r>
            <w:r w:rsidR="00AA104B" w:rsidRPr="002C06B2">
              <w:rPr>
                <w:rFonts w:ascii="Verdana" w:hAnsi="Verdana" w:cs="Arial"/>
              </w:rPr>
              <w:t>producing timely</w:t>
            </w:r>
            <w:r w:rsidR="007B7AC7" w:rsidRPr="002C06B2">
              <w:rPr>
                <w:rFonts w:ascii="Verdana" w:hAnsi="Verdana" w:cs="Arial"/>
              </w:rPr>
              <w:t xml:space="preserve">, accurate and triangulated nurse staffing calculations </w:t>
            </w:r>
            <w:r w:rsidR="0082526C" w:rsidRPr="002C06B2">
              <w:rPr>
                <w:rFonts w:ascii="Verdana" w:hAnsi="Verdana" w:cs="Arial"/>
              </w:rPr>
              <w:t>to support transparent</w:t>
            </w:r>
            <w:r w:rsidR="007B7AC7" w:rsidRPr="002C06B2">
              <w:rPr>
                <w:rFonts w:ascii="Verdana" w:hAnsi="Verdana" w:cs="Arial"/>
              </w:rPr>
              <w:t xml:space="preserve"> de</w:t>
            </w:r>
            <w:r w:rsidR="00210C68" w:rsidRPr="002C06B2">
              <w:rPr>
                <w:rFonts w:ascii="Verdana" w:hAnsi="Verdana" w:cs="Arial"/>
              </w:rPr>
              <w:t>cisi</w:t>
            </w:r>
            <w:r w:rsidR="007B7AC7" w:rsidRPr="002C06B2">
              <w:rPr>
                <w:rFonts w:ascii="Verdana" w:hAnsi="Verdana" w:cs="Arial"/>
              </w:rPr>
              <w:t xml:space="preserve">on </w:t>
            </w:r>
            <w:r w:rsidR="00210C68" w:rsidRPr="002C06B2">
              <w:rPr>
                <w:rFonts w:ascii="Verdana" w:hAnsi="Verdana" w:cs="Arial"/>
              </w:rPr>
              <w:t>making.</w:t>
            </w:r>
            <w:r w:rsidR="0066287A" w:rsidRPr="002C06B2">
              <w:rPr>
                <w:rFonts w:ascii="Verdana" w:hAnsi="Verdana" w:cs="Arial"/>
              </w:rPr>
              <w:t xml:space="preserve"> </w:t>
            </w:r>
          </w:p>
          <w:p w14:paraId="4D3E3A44" w14:textId="77777777" w:rsidR="0066287A" w:rsidRPr="002C06B2" w:rsidRDefault="0066287A" w:rsidP="00651EF8">
            <w:pPr>
              <w:ind w:right="227"/>
              <w:contextualSpacing/>
              <w:mirrorIndents/>
              <w:rPr>
                <w:rFonts w:ascii="Verdana" w:hAnsi="Verdana" w:cs="Arial"/>
              </w:rPr>
            </w:pPr>
          </w:p>
          <w:p w14:paraId="7D1308FA" w14:textId="4E08BB86" w:rsidR="007F5907" w:rsidRPr="002C06B2" w:rsidRDefault="00210C68" w:rsidP="007F5907">
            <w:pPr>
              <w:ind w:right="227"/>
              <w:contextualSpacing/>
              <w:mirrorIndents/>
              <w:rPr>
                <w:rFonts w:ascii="Verdana" w:hAnsi="Verdana" w:cs="Arial"/>
              </w:rPr>
            </w:pPr>
            <w:r w:rsidRPr="002C06B2">
              <w:rPr>
                <w:rFonts w:ascii="Verdana" w:hAnsi="Verdana" w:cs="Arial"/>
              </w:rPr>
              <w:t>A comprehensive range of r</w:t>
            </w:r>
            <w:r w:rsidR="0066287A" w:rsidRPr="002C06B2">
              <w:rPr>
                <w:rFonts w:ascii="Verdana" w:hAnsi="Verdana" w:cs="Arial"/>
              </w:rPr>
              <w:t xml:space="preserve">isk mitigation measures </w:t>
            </w:r>
            <w:r w:rsidR="007108E4" w:rsidRPr="002C06B2">
              <w:rPr>
                <w:rFonts w:ascii="Verdana" w:hAnsi="Verdana" w:cs="Arial"/>
              </w:rPr>
              <w:t>continues to provide assurance that patient safety is prioritised</w:t>
            </w:r>
            <w:r w:rsidR="00752644" w:rsidRPr="002C06B2">
              <w:rPr>
                <w:rFonts w:ascii="Verdana" w:hAnsi="Verdana" w:cs="Arial"/>
              </w:rPr>
              <w:t xml:space="preserve">, including </w:t>
            </w:r>
            <w:r w:rsidR="007D6C88" w:rsidRPr="002C06B2">
              <w:rPr>
                <w:rFonts w:ascii="Verdana" w:hAnsi="Verdana" w:cs="Arial"/>
              </w:rPr>
              <w:t xml:space="preserve">safety huddles, </w:t>
            </w:r>
            <w:r w:rsidR="00752644" w:rsidRPr="002C06B2">
              <w:rPr>
                <w:rFonts w:ascii="Verdana" w:hAnsi="Verdana" w:cs="Arial"/>
              </w:rPr>
              <w:t xml:space="preserve">clear </w:t>
            </w:r>
            <w:r w:rsidR="007D6C88" w:rsidRPr="002C06B2">
              <w:rPr>
                <w:rFonts w:ascii="Verdana" w:hAnsi="Verdana" w:cs="Arial"/>
              </w:rPr>
              <w:t xml:space="preserve">escalation policies, electronic </w:t>
            </w:r>
            <w:r w:rsidR="00752644" w:rsidRPr="002C06B2">
              <w:rPr>
                <w:rFonts w:ascii="Verdana" w:hAnsi="Verdana" w:cs="Arial"/>
              </w:rPr>
              <w:t xml:space="preserve">rostering </w:t>
            </w:r>
            <w:r w:rsidR="007D6C88" w:rsidRPr="002C06B2">
              <w:rPr>
                <w:rFonts w:ascii="Verdana" w:hAnsi="Verdana" w:cs="Arial"/>
              </w:rPr>
              <w:t xml:space="preserve">systems, visible </w:t>
            </w:r>
            <w:r w:rsidR="00752644" w:rsidRPr="002C06B2">
              <w:rPr>
                <w:rFonts w:ascii="Verdana" w:hAnsi="Verdana" w:cs="Arial"/>
              </w:rPr>
              <w:t>senior</w:t>
            </w:r>
            <w:r w:rsidR="004C0EA5" w:rsidRPr="002C06B2">
              <w:rPr>
                <w:rFonts w:ascii="Verdana" w:hAnsi="Verdana" w:cs="Arial"/>
              </w:rPr>
              <w:t xml:space="preserve"> </w:t>
            </w:r>
            <w:r w:rsidR="007D6C88" w:rsidRPr="002C06B2">
              <w:rPr>
                <w:rFonts w:ascii="Verdana" w:hAnsi="Verdana" w:cs="Arial"/>
              </w:rPr>
              <w:t>leadership, and comprehensive</w:t>
            </w:r>
            <w:r w:rsidR="00B45CCE" w:rsidRPr="002C06B2">
              <w:rPr>
                <w:rFonts w:ascii="Verdana" w:hAnsi="Verdana" w:cs="Arial"/>
              </w:rPr>
              <w:t xml:space="preserve"> recruitment and retention strategies. These combined efforts provide continued assurance that safe staffing levels are actively monitored</w:t>
            </w:r>
            <w:r w:rsidR="003248E7" w:rsidRPr="002C06B2">
              <w:rPr>
                <w:rFonts w:ascii="Verdana" w:hAnsi="Verdana" w:cs="Arial"/>
              </w:rPr>
              <w:t>, risks are identified early</w:t>
            </w:r>
            <w:r w:rsidR="00224AD7" w:rsidRPr="002C06B2">
              <w:rPr>
                <w:rFonts w:ascii="Verdana" w:hAnsi="Verdana" w:cs="Arial"/>
              </w:rPr>
              <w:t>,</w:t>
            </w:r>
            <w:r w:rsidR="003248E7" w:rsidRPr="002C06B2">
              <w:rPr>
                <w:rFonts w:ascii="Verdana" w:hAnsi="Verdana" w:cs="Arial"/>
              </w:rPr>
              <w:t xml:space="preserve"> and </w:t>
            </w:r>
            <w:r w:rsidR="009B3713" w:rsidRPr="002C06B2">
              <w:rPr>
                <w:rFonts w:ascii="Verdana" w:hAnsi="Verdana" w:cs="Arial"/>
              </w:rPr>
              <w:t>appropriate</w:t>
            </w:r>
            <w:r w:rsidR="00B45CCE" w:rsidRPr="002C06B2">
              <w:rPr>
                <w:rFonts w:ascii="Verdana" w:hAnsi="Verdana" w:cs="Arial"/>
              </w:rPr>
              <w:t xml:space="preserve"> </w:t>
            </w:r>
            <w:r w:rsidR="003248E7" w:rsidRPr="002C06B2">
              <w:rPr>
                <w:rFonts w:ascii="Verdana" w:hAnsi="Verdana" w:cs="Arial"/>
              </w:rPr>
              <w:t xml:space="preserve">actions </w:t>
            </w:r>
            <w:r w:rsidR="009B3713" w:rsidRPr="002C06B2">
              <w:rPr>
                <w:rFonts w:ascii="Verdana" w:hAnsi="Verdana" w:cs="Arial"/>
              </w:rPr>
              <w:t xml:space="preserve">are taken. </w:t>
            </w:r>
          </w:p>
          <w:p w14:paraId="670EAF75" w14:textId="77777777" w:rsidR="0006007D" w:rsidRPr="002C06B2" w:rsidRDefault="0006007D" w:rsidP="007F5907">
            <w:pPr>
              <w:rPr>
                <w:rFonts w:ascii="Verdana" w:hAnsi="Verdana" w:cs="Arial"/>
                <w:b/>
              </w:rPr>
            </w:pPr>
          </w:p>
          <w:p w14:paraId="66D0EDDB" w14:textId="0F1E5F25" w:rsidR="00BA1186" w:rsidRPr="002C06B2" w:rsidRDefault="002A0D1A" w:rsidP="001E627D">
            <w:pPr>
              <w:rPr>
                <w:rFonts w:ascii="Verdana" w:hAnsi="Verdana" w:cs="Arial"/>
                <w:bCs/>
              </w:rPr>
            </w:pPr>
            <w:r w:rsidRPr="002C06B2">
              <w:rPr>
                <w:rFonts w:ascii="Verdana" w:hAnsi="Verdana" w:cs="Arial"/>
                <w:bCs/>
              </w:rPr>
              <w:t xml:space="preserve">This reporting period </w:t>
            </w:r>
            <w:r w:rsidR="00D1797C" w:rsidRPr="002C06B2">
              <w:rPr>
                <w:rFonts w:ascii="Verdana" w:hAnsi="Verdana" w:cs="Arial"/>
                <w:bCs/>
              </w:rPr>
              <w:t xml:space="preserve">highlights </w:t>
            </w:r>
            <w:r w:rsidR="00CC7A7F" w:rsidRPr="002C06B2">
              <w:rPr>
                <w:rFonts w:ascii="Verdana" w:hAnsi="Verdana" w:cs="Arial"/>
                <w:bCs/>
              </w:rPr>
              <w:t>c</w:t>
            </w:r>
            <w:r w:rsidR="00BA1186" w:rsidRPr="002C06B2">
              <w:rPr>
                <w:rFonts w:ascii="Verdana" w:hAnsi="Verdana" w:cs="Arial"/>
                <w:bCs/>
              </w:rPr>
              <w:t xml:space="preserve">hanges to the number of reportable </w:t>
            </w:r>
            <w:r w:rsidR="00B047FB" w:rsidRPr="002C06B2">
              <w:rPr>
                <w:rFonts w:ascii="Verdana" w:hAnsi="Verdana" w:cs="Arial"/>
                <w:bCs/>
              </w:rPr>
              <w:t>Section 25B wards</w:t>
            </w:r>
            <w:r w:rsidR="00C86E14" w:rsidRPr="002C06B2">
              <w:rPr>
                <w:rFonts w:ascii="Verdana" w:hAnsi="Verdana" w:cs="Arial"/>
                <w:bCs/>
              </w:rPr>
              <w:t xml:space="preserve"> </w:t>
            </w:r>
            <w:r w:rsidR="00653E5E" w:rsidRPr="002C06B2">
              <w:rPr>
                <w:rFonts w:ascii="Verdana" w:hAnsi="Verdana" w:cs="Arial"/>
                <w:bCs/>
              </w:rPr>
              <w:t xml:space="preserve">and </w:t>
            </w:r>
            <w:r w:rsidR="00CC7A7F" w:rsidRPr="002C06B2">
              <w:rPr>
                <w:rFonts w:ascii="Verdana" w:hAnsi="Verdana" w:cs="Arial"/>
                <w:bCs/>
              </w:rPr>
              <w:t>e</w:t>
            </w:r>
            <w:r w:rsidR="009B3713" w:rsidRPr="002C06B2">
              <w:rPr>
                <w:rFonts w:ascii="Verdana" w:hAnsi="Verdana" w:cs="Arial"/>
                <w:bCs/>
              </w:rPr>
              <w:t xml:space="preserve">nhancements </w:t>
            </w:r>
            <w:r w:rsidR="005D36DB" w:rsidRPr="002C06B2">
              <w:rPr>
                <w:rFonts w:ascii="Verdana" w:hAnsi="Verdana" w:cs="Arial"/>
                <w:bCs/>
              </w:rPr>
              <w:t>to the pr</w:t>
            </w:r>
            <w:r w:rsidR="00331EF3" w:rsidRPr="002C06B2">
              <w:rPr>
                <w:rFonts w:ascii="Verdana" w:hAnsi="Verdana" w:cs="Arial"/>
                <w:bCs/>
              </w:rPr>
              <w:t xml:space="preserve">esentation </w:t>
            </w:r>
            <w:r w:rsidR="006B7628" w:rsidRPr="002C06B2">
              <w:rPr>
                <w:rFonts w:ascii="Verdana" w:hAnsi="Verdana" w:cs="Arial"/>
                <w:bCs/>
              </w:rPr>
              <w:t xml:space="preserve">of </w:t>
            </w:r>
            <w:r w:rsidR="00331EF3" w:rsidRPr="002C06B2">
              <w:rPr>
                <w:rFonts w:ascii="Verdana" w:hAnsi="Verdana" w:cs="Arial"/>
                <w:bCs/>
              </w:rPr>
              <w:t>nurse staffing calculations</w:t>
            </w:r>
            <w:r w:rsidR="00CC7A7F" w:rsidRPr="002C06B2">
              <w:rPr>
                <w:rFonts w:ascii="Verdana" w:hAnsi="Verdana" w:cs="Arial"/>
                <w:bCs/>
              </w:rPr>
              <w:t xml:space="preserve">, </w:t>
            </w:r>
            <w:r w:rsidR="00123EA6" w:rsidRPr="002C06B2">
              <w:rPr>
                <w:rFonts w:ascii="Verdana" w:hAnsi="Verdana" w:cs="Arial"/>
                <w:bCs/>
              </w:rPr>
              <w:t>including the use of live data from local dashboards</w:t>
            </w:r>
            <w:r w:rsidR="00826F35" w:rsidRPr="002C06B2">
              <w:rPr>
                <w:rFonts w:ascii="Verdana" w:hAnsi="Verdana" w:cs="Arial"/>
                <w:bCs/>
              </w:rPr>
              <w:t xml:space="preserve">, which has strengthened transparency and improved governance oversight. </w:t>
            </w:r>
            <w:r w:rsidR="00C86E14" w:rsidRPr="002C06B2">
              <w:rPr>
                <w:rFonts w:ascii="Verdana" w:hAnsi="Verdana" w:cs="Arial"/>
                <w:bCs/>
              </w:rPr>
              <w:t>E</w:t>
            </w:r>
            <w:r w:rsidR="00CC7A7F" w:rsidRPr="002C06B2">
              <w:rPr>
                <w:rFonts w:ascii="Verdana" w:hAnsi="Verdana" w:cs="Arial"/>
                <w:bCs/>
              </w:rPr>
              <w:t xml:space="preserve">vidence </w:t>
            </w:r>
            <w:r w:rsidR="00AD2C9B" w:rsidRPr="002C06B2">
              <w:rPr>
                <w:rFonts w:ascii="Verdana" w:hAnsi="Verdana" w:cs="Arial"/>
                <w:bCs/>
              </w:rPr>
              <w:t>demonstrates that nurse</w:t>
            </w:r>
            <w:r w:rsidR="00255939" w:rsidRPr="002C06B2">
              <w:rPr>
                <w:rFonts w:ascii="Verdana" w:hAnsi="Verdana" w:cs="Arial"/>
                <w:bCs/>
              </w:rPr>
              <w:t xml:space="preserve"> staffing </w:t>
            </w:r>
            <w:r w:rsidR="00AD2C9B" w:rsidRPr="002C06B2">
              <w:rPr>
                <w:rFonts w:ascii="Verdana" w:hAnsi="Verdana" w:cs="Arial"/>
                <w:bCs/>
              </w:rPr>
              <w:t xml:space="preserve">levels have largely been </w:t>
            </w:r>
            <w:r w:rsidR="00C553D6" w:rsidRPr="002C06B2">
              <w:rPr>
                <w:rFonts w:ascii="Verdana" w:hAnsi="Verdana" w:cs="Arial"/>
                <w:bCs/>
              </w:rPr>
              <w:t>maintained</w:t>
            </w:r>
            <w:r w:rsidR="00255939" w:rsidRPr="002C06B2">
              <w:rPr>
                <w:rFonts w:ascii="Verdana" w:hAnsi="Verdana" w:cs="Arial"/>
                <w:bCs/>
              </w:rPr>
              <w:t xml:space="preserve"> across all adult medical, surgical and paediatric areas</w:t>
            </w:r>
            <w:r w:rsidR="001D5582" w:rsidRPr="002C06B2">
              <w:rPr>
                <w:rFonts w:ascii="Verdana" w:hAnsi="Verdana" w:cs="Arial"/>
                <w:bCs/>
              </w:rPr>
              <w:t xml:space="preserve">. </w:t>
            </w:r>
            <w:r w:rsidR="0014120F" w:rsidRPr="002C06B2">
              <w:rPr>
                <w:rFonts w:ascii="Verdana" w:hAnsi="Verdana" w:cs="Arial"/>
                <w:color w:val="000000" w:themeColor="text1"/>
              </w:rPr>
              <w:t xml:space="preserve">Where staffing levels </w:t>
            </w:r>
            <w:r w:rsidR="001D5582" w:rsidRPr="002C06B2">
              <w:rPr>
                <w:rFonts w:ascii="Verdana" w:hAnsi="Verdana" w:cs="Arial"/>
                <w:color w:val="000000" w:themeColor="text1"/>
              </w:rPr>
              <w:t xml:space="preserve">were </w:t>
            </w:r>
            <w:r w:rsidR="0014120F" w:rsidRPr="002C06B2">
              <w:rPr>
                <w:rFonts w:ascii="Verdana" w:hAnsi="Verdana" w:cs="Arial"/>
                <w:color w:val="000000" w:themeColor="text1"/>
              </w:rPr>
              <w:t>not maintained</w:t>
            </w:r>
            <w:r w:rsidR="00DB6D07" w:rsidRPr="002C06B2">
              <w:rPr>
                <w:rFonts w:ascii="Verdana" w:hAnsi="Verdana" w:cs="Arial"/>
                <w:color w:val="000000" w:themeColor="text1"/>
              </w:rPr>
              <w:t>,</w:t>
            </w:r>
            <w:r w:rsidR="0014120F" w:rsidRPr="002C06B2">
              <w:rPr>
                <w:rFonts w:ascii="Verdana" w:hAnsi="Verdana" w:cs="Arial"/>
                <w:color w:val="000000" w:themeColor="text1"/>
              </w:rPr>
              <w:t xml:space="preserve"> the</w:t>
            </w:r>
            <w:r w:rsidR="00FE6E20" w:rsidRPr="002C06B2">
              <w:rPr>
                <w:rFonts w:ascii="Verdana" w:hAnsi="Verdana" w:cs="Arial"/>
                <w:color w:val="000000" w:themeColor="text1"/>
              </w:rPr>
              <w:t xml:space="preserve"> </w:t>
            </w:r>
            <w:r w:rsidR="00C553D6" w:rsidRPr="002C06B2">
              <w:rPr>
                <w:rFonts w:ascii="Verdana" w:hAnsi="Verdana" w:cs="Arial"/>
                <w:color w:val="000000" w:themeColor="text1"/>
              </w:rPr>
              <w:t xml:space="preserve">associated </w:t>
            </w:r>
            <w:r w:rsidR="00FE6E20" w:rsidRPr="002C06B2">
              <w:rPr>
                <w:rFonts w:ascii="Verdana" w:hAnsi="Verdana" w:cs="Arial"/>
                <w:color w:val="000000" w:themeColor="text1"/>
              </w:rPr>
              <w:t xml:space="preserve">impact on </w:t>
            </w:r>
            <w:r w:rsidR="00DB6D07" w:rsidRPr="002C06B2">
              <w:rPr>
                <w:rFonts w:ascii="Verdana" w:hAnsi="Verdana" w:cs="Arial"/>
                <w:color w:val="000000" w:themeColor="text1"/>
              </w:rPr>
              <w:t xml:space="preserve">patient </w:t>
            </w:r>
            <w:r w:rsidR="00FE6E20" w:rsidRPr="002C06B2">
              <w:rPr>
                <w:rFonts w:ascii="Verdana" w:hAnsi="Verdana" w:cs="Arial"/>
                <w:color w:val="000000" w:themeColor="text1"/>
              </w:rPr>
              <w:t>care</w:t>
            </w:r>
            <w:r w:rsidR="00DB6D07" w:rsidRPr="002C06B2">
              <w:rPr>
                <w:rFonts w:ascii="Verdana" w:hAnsi="Verdana" w:cs="Arial"/>
                <w:color w:val="000000" w:themeColor="text1"/>
              </w:rPr>
              <w:t xml:space="preserve"> </w:t>
            </w:r>
            <w:r w:rsidR="00C553D6" w:rsidRPr="002C06B2">
              <w:rPr>
                <w:rFonts w:ascii="Verdana" w:hAnsi="Verdana" w:cs="Arial"/>
                <w:color w:val="000000" w:themeColor="text1"/>
              </w:rPr>
              <w:t xml:space="preserve">was </w:t>
            </w:r>
            <w:r w:rsidR="007B4D01" w:rsidRPr="002C06B2">
              <w:rPr>
                <w:rFonts w:ascii="Verdana" w:hAnsi="Verdana" w:cs="Arial"/>
                <w:color w:val="000000" w:themeColor="text1"/>
              </w:rPr>
              <w:t>assessed and</w:t>
            </w:r>
            <w:r w:rsidR="007E04D3" w:rsidRPr="002C06B2">
              <w:rPr>
                <w:rFonts w:ascii="Verdana" w:hAnsi="Verdana" w:cs="Arial"/>
                <w:color w:val="000000" w:themeColor="text1"/>
              </w:rPr>
              <w:t xml:space="preserve"> appropriate mitigation actions were implemented. </w:t>
            </w:r>
            <w:r w:rsidR="001E627D" w:rsidRPr="002C06B2">
              <w:rPr>
                <w:rFonts w:ascii="Verdana" w:hAnsi="Verdana" w:cs="Arial"/>
                <w:bCs/>
              </w:rPr>
              <w:t>Importantly</w:t>
            </w:r>
            <w:r w:rsidR="007E04D3" w:rsidRPr="002C06B2">
              <w:rPr>
                <w:rFonts w:ascii="Verdana" w:hAnsi="Verdana" w:cs="Arial"/>
                <w:bCs/>
              </w:rPr>
              <w:t>,</w:t>
            </w:r>
            <w:r w:rsidR="001E627D" w:rsidRPr="002C06B2">
              <w:rPr>
                <w:rFonts w:ascii="Verdana" w:hAnsi="Verdana" w:cs="Arial"/>
                <w:bCs/>
              </w:rPr>
              <w:t xml:space="preserve"> the Health Board </w:t>
            </w:r>
            <w:r w:rsidR="00FE6E20" w:rsidRPr="002C06B2">
              <w:rPr>
                <w:rFonts w:ascii="Verdana" w:hAnsi="Verdana" w:cs="Arial"/>
              </w:rPr>
              <w:t xml:space="preserve">has remained fully compliant with all statutory requirements </w:t>
            </w:r>
            <w:r w:rsidR="00AA0F5A" w:rsidRPr="002C06B2">
              <w:rPr>
                <w:rFonts w:ascii="Verdana" w:hAnsi="Verdana" w:cs="Arial"/>
              </w:rPr>
              <w:t xml:space="preserve">of </w:t>
            </w:r>
            <w:r w:rsidR="00E463B6" w:rsidRPr="002C06B2">
              <w:rPr>
                <w:rFonts w:ascii="Verdana" w:hAnsi="Verdana" w:cs="Arial"/>
              </w:rPr>
              <w:t>the Nurse Staffing Levels (Wales) Act 2016.</w:t>
            </w:r>
          </w:p>
          <w:p w14:paraId="3927AC12" w14:textId="77777777" w:rsidR="00933CE5" w:rsidRPr="002C06B2" w:rsidRDefault="00933CE5" w:rsidP="00933CE5">
            <w:pPr>
              <w:pStyle w:val="ListParagraph"/>
              <w:spacing w:line="276" w:lineRule="auto"/>
              <w:jc w:val="both"/>
              <w:rPr>
                <w:rFonts w:ascii="Verdana" w:hAnsi="Verdana" w:cs="Arial"/>
              </w:rPr>
            </w:pPr>
          </w:p>
          <w:p w14:paraId="7FECDE2F" w14:textId="29E7ECEE" w:rsidR="001017E2" w:rsidRPr="002C06B2" w:rsidRDefault="001017E2" w:rsidP="001017E2">
            <w:pPr>
              <w:spacing w:line="276" w:lineRule="auto"/>
              <w:jc w:val="both"/>
              <w:rPr>
                <w:rFonts w:ascii="Verdana" w:hAnsi="Verdana" w:cs="Arial"/>
              </w:rPr>
            </w:pPr>
            <w:r w:rsidRPr="002C06B2">
              <w:rPr>
                <w:rFonts w:ascii="Verdana" w:hAnsi="Verdana" w:cs="Arial"/>
              </w:rPr>
              <w:t xml:space="preserve"> Recommendations </w:t>
            </w:r>
            <w:r w:rsidR="007E22B7" w:rsidRPr="002C06B2">
              <w:rPr>
                <w:rFonts w:ascii="Verdana" w:hAnsi="Verdana" w:cs="Arial"/>
              </w:rPr>
              <w:t xml:space="preserve">for the next 12 period </w:t>
            </w:r>
            <w:r w:rsidR="0094394A" w:rsidRPr="002C06B2">
              <w:rPr>
                <w:rFonts w:ascii="Verdana" w:hAnsi="Verdana" w:cs="Arial"/>
              </w:rPr>
              <w:t>includes</w:t>
            </w:r>
            <w:r w:rsidR="005B389D" w:rsidRPr="002C06B2">
              <w:rPr>
                <w:rFonts w:ascii="Verdana" w:hAnsi="Verdana" w:cs="Arial"/>
              </w:rPr>
              <w:t>:</w:t>
            </w:r>
          </w:p>
          <w:p w14:paraId="66243DCD" w14:textId="6CAC2BDC" w:rsidR="0094394A" w:rsidRPr="002C06B2" w:rsidRDefault="00361A0E" w:rsidP="005B389D">
            <w:pPr>
              <w:pStyle w:val="ListParagraph"/>
              <w:numPr>
                <w:ilvl w:val="0"/>
                <w:numId w:val="19"/>
              </w:numPr>
              <w:spacing w:line="276" w:lineRule="auto"/>
              <w:jc w:val="both"/>
              <w:rPr>
                <w:rFonts w:ascii="Verdana" w:hAnsi="Verdana" w:cs="Arial"/>
              </w:rPr>
            </w:pPr>
            <w:r w:rsidRPr="002C06B2">
              <w:rPr>
                <w:rFonts w:ascii="Verdana" w:hAnsi="Verdana" w:cs="Arial"/>
              </w:rPr>
              <w:t>Ongoing r</w:t>
            </w:r>
            <w:r w:rsidR="005B389D" w:rsidRPr="002C06B2">
              <w:rPr>
                <w:rFonts w:ascii="Verdana" w:hAnsi="Verdana" w:cs="Arial"/>
              </w:rPr>
              <w:t>ollout of SafeCare to other 25A areas</w:t>
            </w:r>
            <w:r w:rsidR="006551AC" w:rsidRPr="002C06B2">
              <w:rPr>
                <w:rFonts w:ascii="Verdana" w:hAnsi="Verdana" w:cs="Arial"/>
              </w:rPr>
              <w:t>.</w:t>
            </w:r>
          </w:p>
          <w:p w14:paraId="3FC10657" w14:textId="2B04052D" w:rsidR="00F256D3" w:rsidRPr="002C06B2" w:rsidRDefault="00F256D3" w:rsidP="005B389D">
            <w:pPr>
              <w:pStyle w:val="ListParagraph"/>
              <w:numPr>
                <w:ilvl w:val="0"/>
                <w:numId w:val="19"/>
              </w:numPr>
              <w:spacing w:line="276" w:lineRule="auto"/>
              <w:jc w:val="both"/>
              <w:rPr>
                <w:rFonts w:ascii="Verdana" w:hAnsi="Verdana" w:cs="Arial"/>
              </w:rPr>
            </w:pPr>
            <w:r w:rsidRPr="002C06B2">
              <w:rPr>
                <w:rFonts w:ascii="Verdana" w:hAnsi="Verdana" w:cs="Arial"/>
              </w:rPr>
              <w:t>Con</w:t>
            </w:r>
            <w:r w:rsidR="005B09A1" w:rsidRPr="002C06B2">
              <w:rPr>
                <w:rFonts w:ascii="Verdana" w:hAnsi="Verdana" w:cs="Arial"/>
              </w:rPr>
              <w:t>tinue t</w:t>
            </w:r>
            <w:r w:rsidR="00A15634" w:rsidRPr="002C06B2">
              <w:rPr>
                <w:rFonts w:ascii="Verdana" w:hAnsi="Verdana" w:cs="Arial"/>
              </w:rPr>
              <w:t>he</w:t>
            </w:r>
            <w:r w:rsidR="005B09A1" w:rsidRPr="002C06B2">
              <w:rPr>
                <w:rFonts w:ascii="Verdana" w:hAnsi="Verdana" w:cs="Arial"/>
              </w:rPr>
              <w:t xml:space="preserve"> rollout </w:t>
            </w:r>
            <w:r w:rsidR="00D55600" w:rsidRPr="002C06B2">
              <w:rPr>
                <w:rFonts w:ascii="Verdana" w:hAnsi="Verdana" w:cs="Arial"/>
              </w:rPr>
              <w:t xml:space="preserve">of </w:t>
            </w:r>
            <w:r w:rsidR="00267687" w:rsidRPr="002C06B2">
              <w:rPr>
                <w:rFonts w:ascii="Verdana" w:hAnsi="Verdana" w:cs="Arial"/>
              </w:rPr>
              <w:t>nurse staffing workforce improvements across all areas</w:t>
            </w:r>
            <w:r w:rsidR="00A15634" w:rsidRPr="002C06B2">
              <w:rPr>
                <w:rFonts w:ascii="Verdana" w:hAnsi="Verdana" w:cs="Arial"/>
              </w:rPr>
              <w:t xml:space="preserve"> aligning staffing capability with </w:t>
            </w:r>
            <w:r w:rsidR="00751B2C" w:rsidRPr="002C06B2">
              <w:rPr>
                <w:rFonts w:ascii="Verdana" w:hAnsi="Verdana" w:cs="Arial"/>
              </w:rPr>
              <w:t>patient need.</w:t>
            </w:r>
          </w:p>
          <w:p w14:paraId="63DB392F" w14:textId="241B92EE" w:rsidR="005B389D" w:rsidRPr="002C06B2" w:rsidRDefault="00F104B1" w:rsidP="005B389D">
            <w:pPr>
              <w:pStyle w:val="ListParagraph"/>
              <w:numPr>
                <w:ilvl w:val="0"/>
                <w:numId w:val="19"/>
              </w:numPr>
              <w:spacing w:line="276" w:lineRule="auto"/>
              <w:jc w:val="both"/>
              <w:rPr>
                <w:rFonts w:ascii="Verdana" w:hAnsi="Verdana" w:cs="Arial"/>
              </w:rPr>
            </w:pPr>
            <w:r w:rsidRPr="002C06B2">
              <w:rPr>
                <w:rFonts w:ascii="Verdana" w:hAnsi="Verdana" w:cs="Arial"/>
              </w:rPr>
              <w:t>Continue the review of Section 25A areas</w:t>
            </w:r>
            <w:r w:rsidR="006551AC" w:rsidRPr="002C06B2">
              <w:rPr>
                <w:rFonts w:ascii="Verdana" w:hAnsi="Verdana" w:cs="Arial"/>
              </w:rPr>
              <w:t>.</w:t>
            </w:r>
          </w:p>
          <w:p w14:paraId="52F9FD29" w14:textId="65F2B4A6" w:rsidR="00AA6245" w:rsidRPr="002C06B2" w:rsidRDefault="004A0039" w:rsidP="00E2096B">
            <w:pPr>
              <w:pStyle w:val="ListParagraph"/>
              <w:numPr>
                <w:ilvl w:val="0"/>
                <w:numId w:val="19"/>
              </w:numPr>
              <w:spacing w:line="276" w:lineRule="auto"/>
              <w:jc w:val="both"/>
              <w:rPr>
                <w:rFonts w:ascii="Verdana" w:hAnsi="Verdana" w:cs="Arial"/>
              </w:rPr>
            </w:pPr>
            <w:r w:rsidRPr="002C06B2">
              <w:rPr>
                <w:rFonts w:ascii="Verdana" w:hAnsi="Verdana" w:cs="Arial"/>
              </w:rPr>
              <w:t>Continue to contribute to the All-Wales Nurse Staffing Programme of work</w:t>
            </w:r>
            <w:r w:rsidR="006551AC" w:rsidRPr="002C06B2">
              <w:rPr>
                <w:rFonts w:ascii="Verdana" w:hAnsi="Verdana" w:cs="Arial"/>
              </w:rPr>
              <w:t>.</w:t>
            </w:r>
          </w:p>
          <w:p w14:paraId="25BFC52F" w14:textId="0E6BA733" w:rsidR="007F5907" w:rsidRPr="002C06B2" w:rsidRDefault="007F5907" w:rsidP="007F5907">
            <w:pPr>
              <w:rPr>
                <w:rFonts w:ascii="Verdana" w:hAnsi="Verdana" w:cs="Arial"/>
                <w:b/>
              </w:rPr>
            </w:pPr>
            <w:r w:rsidRPr="002C06B2">
              <w:rPr>
                <w:rFonts w:ascii="Verdana" w:hAnsi="Verdana" w:cs="Arial"/>
                <w:b/>
              </w:rPr>
              <w:lastRenderedPageBreak/>
              <w:t>RECOMMENDATIONs:</w:t>
            </w:r>
          </w:p>
          <w:p w14:paraId="746EFEC0" w14:textId="77777777" w:rsidR="009F7DC6" w:rsidRPr="002C06B2" w:rsidRDefault="009F7DC6" w:rsidP="007F5907">
            <w:pPr>
              <w:rPr>
                <w:rFonts w:ascii="Verdana" w:hAnsi="Verdana" w:cs="Arial"/>
                <w:b/>
              </w:rPr>
            </w:pPr>
          </w:p>
          <w:p w14:paraId="78A00CB1" w14:textId="736F26CF" w:rsidR="00F35019" w:rsidRPr="002C06B2" w:rsidRDefault="00F35019" w:rsidP="00F35019">
            <w:pPr>
              <w:rPr>
                <w:rFonts w:ascii="Verdana" w:hAnsi="Verdana" w:cs="Arial"/>
                <w:b/>
              </w:rPr>
            </w:pPr>
            <w:r w:rsidRPr="002C06B2">
              <w:rPr>
                <w:rFonts w:ascii="Verdana" w:hAnsi="Verdana" w:cs="Arial"/>
                <w:b/>
              </w:rPr>
              <w:t xml:space="preserve">The Board is asked to: </w:t>
            </w:r>
          </w:p>
          <w:p w14:paraId="00C6F4F9" w14:textId="77777777" w:rsidR="009F7DC6" w:rsidRPr="002C06B2" w:rsidRDefault="009F7DC6" w:rsidP="00F35019">
            <w:pPr>
              <w:rPr>
                <w:rFonts w:ascii="Verdana" w:hAnsi="Verdana" w:cs="Arial"/>
                <w:b/>
              </w:rPr>
            </w:pPr>
          </w:p>
          <w:p w14:paraId="2F13E25B" w14:textId="77777777" w:rsidR="00F35019" w:rsidRPr="002C06B2" w:rsidRDefault="00F35019" w:rsidP="00ED6FD5">
            <w:pPr>
              <w:spacing w:after="120"/>
              <w:rPr>
                <w:rFonts w:ascii="Verdana" w:hAnsi="Verdana" w:cs="Arial"/>
                <w:bCs/>
              </w:rPr>
            </w:pPr>
            <w:r w:rsidRPr="002C06B2">
              <w:rPr>
                <w:rFonts w:ascii="Verdana" w:hAnsi="Verdana" w:cs="Arial"/>
                <w:b/>
              </w:rPr>
              <w:t>R1: Note</w:t>
            </w:r>
            <w:r w:rsidRPr="002C06B2">
              <w:rPr>
                <w:rFonts w:ascii="Verdana" w:hAnsi="Verdana" w:cs="Arial"/>
                <w:b/>
                <w:i/>
                <w:iCs/>
              </w:rPr>
              <w:t xml:space="preserve"> </w:t>
            </w:r>
            <w:r w:rsidRPr="002C06B2">
              <w:rPr>
                <w:rFonts w:ascii="Verdana" w:hAnsi="Verdana" w:cs="Arial"/>
                <w:bCs/>
              </w:rPr>
              <w:t>the content of this report and the Health Board’s overall compliance with the Nurse Staffing Levels (Wales) Act.</w:t>
            </w:r>
          </w:p>
          <w:p w14:paraId="28DF80DF" w14:textId="77777777" w:rsidR="00F35019" w:rsidRPr="002C06B2" w:rsidRDefault="00F35019" w:rsidP="00ED6FD5">
            <w:pPr>
              <w:spacing w:after="120"/>
              <w:rPr>
                <w:rFonts w:ascii="Verdana" w:eastAsiaTheme="minorEastAsia" w:hAnsi="Verdana" w:cs="Arial"/>
              </w:rPr>
            </w:pPr>
            <w:r w:rsidRPr="002C06B2">
              <w:rPr>
                <w:rFonts w:ascii="Verdana" w:hAnsi="Verdana" w:cs="Arial"/>
                <w:b/>
              </w:rPr>
              <w:t xml:space="preserve">R2: Note </w:t>
            </w:r>
            <w:r w:rsidRPr="002C06B2">
              <w:rPr>
                <w:rFonts w:ascii="Verdana" w:eastAsiaTheme="minorEastAsia" w:hAnsi="Verdana" w:cs="Arial"/>
              </w:rPr>
              <w:t xml:space="preserve">the ongoing reasonable steps taken to monitor and, as far as possible maintain compliance with the Nurse Staffing levels (Wales) Act 2016. </w:t>
            </w:r>
          </w:p>
          <w:p w14:paraId="7ECF7A0C" w14:textId="1121D81B" w:rsidR="00E7076C" w:rsidRPr="002C06B2" w:rsidRDefault="00F35019" w:rsidP="00E7076C">
            <w:pPr>
              <w:spacing w:after="120"/>
              <w:rPr>
                <w:rFonts w:ascii="Verdana" w:hAnsi="Verdana" w:cs="Arial"/>
                <w:iCs/>
              </w:rPr>
            </w:pPr>
            <w:r w:rsidRPr="002C06B2">
              <w:rPr>
                <w:rFonts w:ascii="Verdana" w:eastAsiaTheme="minorEastAsia" w:hAnsi="Verdana" w:cs="Arial"/>
                <w:b/>
                <w:bCs/>
              </w:rPr>
              <w:t xml:space="preserve">R3: </w:t>
            </w:r>
            <w:r w:rsidR="008A4E97" w:rsidRPr="002C06B2">
              <w:rPr>
                <w:rFonts w:ascii="Verdana" w:eastAsiaTheme="minorEastAsia" w:hAnsi="Verdana" w:cs="Arial"/>
                <w:b/>
              </w:rPr>
              <w:t xml:space="preserve">Note </w:t>
            </w:r>
            <w:r w:rsidR="00E7076C" w:rsidRPr="002C06B2">
              <w:rPr>
                <w:rFonts w:ascii="Verdana" w:hAnsi="Verdana" w:cs="Arial"/>
              </w:rPr>
              <w:t>the nurse staffing level calculations arising from the January 2026 acuity review, as outlined in the covering paper, for inclusion in the paper to be presented to the Board in November 2026,</w:t>
            </w:r>
            <w:r w:rsidR="00E7076C" w:rsidRPr="002C06B2">
              <w:rPr>
                <w:rFonts w:ascii="Verdana" w:hAnsi="Verdana" w:cs="Arial"/>
                <w:i/>
              </w:rPr>
              <w:t xml:space="preserve"> </w:t>
            </w:r>
            <w:r w:rsidR="00E7076C" w:rsidRPr="002C06B2">
              <w:rPr>
                <w:rFonts w:ascii="Verdana" w:hAnsi="Verdana" w:cs="Arial"/>
                <w:iCs/>
              </w:rPr>
              <w:t>in line with the All-Wales process.</w:t>
            </w:r>
          </w:p>
          <w:p w14:paraId="1C01A52A" w14:textId="0C32DDF4" w:rsidR="007F5907" w:rsidRPr="002C06B2" w:rsidRDefault="00F35019" w:rsidP="00E7076C">
            <w:pPr>
              <w:spacing w:after="120"/>
              <w:rPr>
                <w:rFonts w:ascii="Verdana" w:eastAsiaTheme="minorEastAsia" w:hAnsi="Verdana" w:cs="Arial"/>
                <w:b/>
                <w:bCs/>
                <w:sz w:val="24"/>
                <w:szCs w:val="24"/>
              </w:rPr>
            </w:pPr>
            <w:r w:rsidRPr="002C06B2">
              <w:rPr>
                <w:rFonts w:ascii="Verdana" w:eastAsiaTheme="minorEastAsia" w:hAnsi="Verdana" w:cs="Arial"/>
                <w:b/>
                <w:bCs/>
              </w:rPr>
              <w:t xml:space="preserve">R4: </w:t>
            </w:r>
            <w:r w:rsidRPr="002C06B2">
              <w:rPr>
                <w:rFonts w:ascii="Verdana" w:hAnsi="Verdana" w:cs="Arial"/>
                <w:b/>
              </w:rPr>
              <w:t xml:space="preserve">Note </w:t>
            </w:r>
            <w:r w:rsidRPr="002C06B2">
              <w:rPr>
                <w:rFonts w:ascii="Verdana" w:hAnsi="Verdana" w:cs="Arial"/>
              </w:rPr>
              <w:t>the quality indicators relating to falls, pressure ulcers, medication administration events, infiltration, extravasation, and complaints related to nursing care.</w:t>
            </w:r>
            <w:r w:rsidRPr="002C06B2">
              <w:rPr>
                <w:rFonts w:ascii="Verdana" w:hAnsi="Verdana" w:cs="Arial"/>
                <w:sz w:val="24"/>
                <w:szCs w:val="24"/>
              </w:rPr>
              <w:t xml:space="preserve"> </w:t>
            </w:r>
            <w:r w:rsidR="007F5907" w:rsidRPr="002C06B2">
              <w:rPr>
                <w:rFonts w:ascii="Verdana" w:hAnsi="Verdana" w:cs="Arial"/>
              </w:rPr>
              <w:t xml:space="preserve"> </w:t>
            </w:r>
          </w:p>
        </w:tc>
      </w:tr>
    </w:tbl>
    <w:p w14:paraId="66F4B607" w14:textId="77777777" w:rsidR="0069427B" w:rsidRPr="002C06B2" w:rsidRDefault="0069427B">
      <w:pPr>
        <w:rPr>
          <w:rFonts w:ascii="Verdana" w:hAnsi="Verdana"/>
        </w:rPr>
      </w:pPr>
    </w:p>
    <w:p w14:paraId="4E02E4C7" w14:textId="77777777" w:rsidR="0069427B" w:rsidRPr="002C06B2" w:rsidRDefault="0069427B">
      <w:pPr>
        <w:rPr>
          <w:rFonts w:ascii="Verdana" w:hAnsi="Verdana"/>
        </w:rPr>
      </w:pPr>
    </w:p>
    <w:p w14:paraId="4C015D8D" w14:textId="6C3DF300" w:rsidR="0069427B" w:rsidRPr="002C06B2" w:rsidRDefault="0069427B">
      <w:pPr>
        <w:rPr>
          <w:rFonts w:ascii="Verdana" w:hAnsi="Verdana"/>
        </w:rPr>
      </w:pPr>
    </w:p>
    <w:p w14:paraId="2BF38B4E" w14:textId="78002496" w:rsidR="000E041F" w:rsidRPr="002C06B2" w:rsidRDefault="000E041F">
      <w:pPr>
        <w:rPr>
          <w:rFonts w:ascii="Verdana" w:hAnsi="Verdana"/>
        </w:rPr>
      </w:pPr>
    </w:p>
    <w:sectPr w:rsidR="000E041F" w:rsidRPr="002C06B2" w:rsidSect="00826570">
      <w:head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C1DB90" w14:textId="77777777" w:rsidR="00304349" w:rsidRDefault="00304349" w:rsidP="00C107F2">
      <w:pPr>
        <w:spacing w:after="0" w:line="240" w:lineRule="auto"/>
      </w:pPr>
      <w:r>
        <w:separator/>
      </w:r>
    </w:p>
  </w:endnote>
  <w:endnote w:type="continuationSeparator" w:id="0">
    <w:p w14:paraId="3662BA28" w14:textId="77777777" w:rsidR="00304349" w:rsidRDefault="0030434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E41C46" w14:textId="77777777" w:rsidR="00304349" w:rsidRDefault="00304349" w:rsidP="00C107F2">
      <w:pPr>
        <w:spacing w:after="0" w:line="240" w:lineRule="auto"/>
      </w:pPr>
      <w:r>
        <w:separator/>
      </w:r>
    </w:p>
  </w:footnote>
  <w:footnote w:type="continuationSeparator" w:id="0">
    <w:p w14:paraId="2D3F8DE9" w14:textId="77777777" w:rsidR="00304349" w:rsidRDefault="0030434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FEFC8A" w14:textId="08679D26" w:rsidR="00002446" w:rsidRDefault="00002446">
    <w:pPr>
      <w:pStyle w:val="Header"/>
    </w:pPr>
    <w:r>
      <w:rPr>
        <w:noProof/>
        <w:lang w:eastAsia="en-GB"/>
      </w:rPr>
      <w:drawing>
        <wp:anchor distT="0" distB="0" distL="114300" distR="114300" simplePos="0" relativeHeight="251655680" behindDoc="1" locked="0" layoutInCell="1" allowOverlap="1" wp14:anchorId="0E2B34CB" wp14:editId="62B5EFC2">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459113768" name="Picture 45911376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6D5848"/>
    <w:multiLevelType w:val="hybridMultilevel"/>
    <w:tmpl w:val="31A84E10"/>
    <w:lvl w:ilvl="0" w:tplc="2EF2776C">
      <w:numFmt w:val="bullet"/>
      <w:lvlText w:val=""/>
      <w:lvlJc w:val="left"/>
      <w:pPr>
        <w:ind w:left="16" w:hanging="361"/>
      </w:pPr>
      <w:rPr>
        <w:rFonts w:ascii="Symbol" w:eastAsia="Symbol" w:hAnsi="Symbol" w:cs="Symbol" w:hint="default"/>
        <w:spacing w:val="0"/>
        <w:w w:val="99"/>
        <w:lang w:val="en-US" w:eastAsia="en-US" w:bidi="ar-SA"/>
      </w:rPr>
    </w:lvl>
    <w:lvl w:ilvl="1" w:tplc="003A21D8">
      <w:numFmt w:val="bullet"/>
      <w:lvlText w:val="•"/>
      <w:lvlJc w:val="left"/>
      <w:pPr>
        <w:ind w:left="1508" w:hanging="361"/>
      </w:pPr>
      <w:rPr>
        <w:rFonts w:hint="default"/>
        <w:lang w:val="en-US" w:eastAsia="en-US" w:bidi="ar-SA"/>
      </w:rPr>
    </w:lvl>
    <w:lvl w:ilvl="2" w:tplc="AB185C32">
      <w:numFmt w:val="bullet"/>
      <w:lvlText w:val="•"/>
      <w:lvlJc w:val="left"/>
      <w:pPr>
        <w:ind w:left="3007" w:hanging="361"/>
      </w:pPr>
      <w:rPr>
        <w:rFonts w:hint="default"/>
        <w:lang w:val="en-US" w:eastAsia="en-US" w:bidi="ar-SA"/>
      </w:rPr>
    </w:lvl>
    <w:lvl w:ilvl="3" w:tplc="755EF30E">
      <w:numFmt w:val="bullet"/>
      <w:lvlText w:val="•"/>
      <w:lvlJc w:val="left"/>
      <w:pPr>
        <w:ind w:left="4506" w:hanging="361"/>
      </w:pPr>
      <w:rPr>
        <w:rFonts w:hint="default"/>
        <w:lang w:val="en-US" w:eastAsia="en-US" w:bidi="ar-SA"/>
      </w:rPr>
    </w:lvl>
    <w:lvl w:ilvl="4" w:tplc="25ACAA7A">
      <w:numFmt w:val="bullet"/>
      <w:lvlText w:val="•"/>
      <w:lvlJc w:val="left"/>
      <w:pPr>
        <w:ind w:left="6005" w:hanging="361"/>
      </w:pPr>
      <w:rPr>
        <w:rFonts w:hint="default"/>
        <w:lang w:val="en-US" w:eastAsia="en-US" w:bidi="ar-SA"/>
      </w:rPr>
    </w:lvl>
    <w:lvl w:ilvl="5" w:tplc="7916BE7C">
      <w:numFmt w:val="bullet"/>
      <w:lvlText w:val="•"/>
      <w:lvlJc w:val="left"/>
      <w:pPr>
        <w:ind w:left="7504" w:hanging="361"/>
      </w:pPr>
      <w:rPr>
        <w:rFonts w:hint="default"/>
        <w:lang w:val="en-US" w:eastAsia="en-US" w:bidi="ar-SA"/>
      </w:rPr>
    </w:lvl>
    <w:lvl w:ilvl="6" w:tplc="1CEE33E8">
      <w:numFmt w:val="bullet"/>
      <w:lvlText w:val="•"/>
      <w:lvlJc w:val="left"/>
      <w:pPr>
        <w:ind w:left="9003" w:hanging="361"/>
      </w:pPr>
      <w:rPr>
        <w:rFonts w:hint="default"/>
        <w:lang w:val="en-US" w:eastAsia="en-US" w:bidi="ar-SA"/>
      </w:rPr>
    </w:lvl>
    <w:lvl w:ilvl="7" w:tplc="CA1E7FA6">
      <w:numFmt w:val="bullet"/>
      <w:lvlText w:val="•"/>
      <w:lvlJc w:val="left"/>
      <w:pPr>
        <w:ind w:left="10502" w:hanging="361"/>
      </w:pPr>
      <w:rPr>
        <w:rFonts w:hint="default"/>
        <w:lang w:val="en-US" w:eastAsia="en-US" w:bidi="ar-SA"/>
      </w:rPr>
    </w:lvl>
    <w:lvl w:ilvl="8" w:tplc="A24CB0C6">
      <w:numFmt w:val="bullet"/>
      <w:lvlText w:val="•"/>
      <w:lvlJc w:val="left"/>
      <w:pPr>
        <w:ind w:left="12001" w:hanging="361"/>
      </w:pPr>
      <w:rPr>
        <w:rFonts w:hint="default"/>
        <w:lang w:val="en-US" w:eastAsia="en-US" w:bidi="ar-SA"/>
      </w:rPr>
    </w:lvl>
  </w:abstractNum>
  <w:abstractNum w:abstractNumId="1" w15:restartNumberingAfterBreak="0">
    <w:nsid w:val="163B0B92"/>
    <w:multiLevelType w:val="hybridMultilevel"/>
    <w:tmpl w:val="413E48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9818D1"/>
    <w:multiLevelType w:val="hybridMultilevel"/>
    <w:tmpl w:val="A50C6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AE309C"/>
    <w:multiLevelType w:val="hybridMultilevel"/>
    <w:tmpl w:val="AEB87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6475E5"/>
    <w:multiLevelType w:val="hybridMultilevel"/>
    <w:tmpl w:val="328EB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1817FC0"/>
    <w:multiLevelType w:val="hybridMultilevel"/>
    <w:tmpl w:val="CC6036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7866D77"/>
    <w:multiLevelType w:val="hybridMultilevel"/>
    <w:tmpl w:val="8BF80F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0404958"/>
    <w:multiLevelType w:val="hybridMultilevel"/>
    <w:tmpl w:val="B60A20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40A22DE"/>
    <w:multiLevelType w:val="hybridMultilevel"/>
    <w:tmpl w:val="C9A41E2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A8778B"/>
    <w:multiLevelType w:val="hybridMultilevel"/>
    <w:tmpl w:val="BA4CA94C"/>
    <w:lvl w:ilvl="0" w:tplc="1C72A5FC">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BA784C"/>
    <w:multiLevelType w:val="hybridMultilevel"/>
    <w:tmpl w:val="A7D05C16"/>
    <w:lvl w:ilvl="0" w:tplc="2EF2776C">
      <w:numFmt w:val="bullet"/>
      <w:lvlText w:val=""/>
      <w:lvlJc w:val="left"/>
      <w:pPr>
        <w:ind w:left="720" w:hanging="360"/>
      </w:pPr>
      <w:rPr>
        <w:rFonts w:ascii="Symbol" w:eastAsia="Symbol" w:hAnsi="Symbol" w:cs="Symbol" w:hint="default"/>
        <w:spacing w:val="0"/>
        <w:w w:val="99"/>
        <w:lang w:val="en-US"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275B28"/>
    <w:multiLevelType w:val="hybridMultilevel"/>
    <w:tmpl w:val="1422C1E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C852C7"/>
    <w:multiLevelType w:val="hybridMultilevel"/>
    <w:tmpl w:val="E1724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321D0C"/>
    <w:multiLevelType w:val="hybridMultilevel"/>
    <w:tmpl w:val="12FE1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724262"/>
    <w:multiLevelType w:val="hybridMultilevel"/>
    <w:tmpl w:val="D2F46A08"/>
    <w:lvl w:ilvl="0" w:tplc="130281CE">
      <w:start w:val="1"/>
      <w:numFmt w:val="decimal"/>
      <w:lvlText w:val="%1)"/>
      <w:lvlJc w:val="left"/>
      <w:pPr>
        <w:ind w:left="941" w:hanging="361"/>
      </w:pPr>
      <w:rPr>
        <w:rFonts w:ascii="Arial MT" w:eastAsia="Arial MT" w:hAnsi="Arial MT" w:cs="Arial MT" w:hint="default"/>
        <w:b w:val="0"/>
        <w:bCs w:val="0"/>
        <w:i w:val="0"/>
        <w:iCs w:val="0"/>
        <w:color w:val="808080"/>
        <w:spacing w:val="-1"/>
        <w:w w:val="100"/>
        <w:sz w:val="22"/>
        <w:szCs w:val="22"/>
        <w:lang w:val="en-US" w:eastAsia="en-US" w:bidi="ar-SA"/>
      </w:rPr>
    </w:lvl>
    <w:lvl w:ilvl="1" w:tplc="2028E74E">
      <w:numFmt w:val="bullet"/>
      <w:lvlText w:val=""/>
      <w:lvlJc w:val="left"/>
      <w:pPr>
        <w:ind w:left="941" w:hanging="361"/>
      </w:pPr>
      <w:rPr>
        <w:rFonts w:ascii="Symbol" w:eastAsia="Symbol" w:hAnsi="Symbol" w:cs="Symbol" w:hint="default"/>
        <w:b w:val="0"/>
        <w:bCs w:val="0"/>
        <w:i w:val="0"/>
        <w:iCs w:val="0"/>
        <w:spacing w:val="0"/>
        <w:w w:val="100"/>
        <w:sz w:val="22"/>
        <w:szCs w:val="22"/>
        <w:lang w:val="en-US" w:eastAsia="en-US" w:bidi="ar-SA"/>
      </w:rPr>
    </w:lvl>
    <w:lvl w:ilvl="2" w:tplc="4A9A8C94">
      <w:numFmt w:val="bullet"/>
      <w:lvlText w:val="•"/>
      <w:lvlJc w:val="left"/>
      <w:pPr>
        <w:ind w:left="3949" w:hanging="361"/>
      </w:pPr>
      <w:rPr>
        <w:rFonts w:hint="default"/>
        <w:lang w:val="en-US" w:eastAsia="en-US" w:bidi="ar-SA"/>
      </w:rPr>
    </w:lvl>
    <w:lvl w:ilvl="3" w:tplc="94AC24DA">
      <w:numFmt w:val="bullet"/>
      <w:lvlText w:val="•"/>
      <w:lvlJc w:val="left"/>
      <w:pPr>
        <w:ind w:left="5454" w:hanging="361"/>
      </w:pPr>
      <w:rPr>
        <w:rFonts w:hint="default"/>
        <w:lang w:val="en-US" w:eastAsia="en-US" w:bidi="ar-SA"/>
      </w:rPr>
    </w:lvl>
    <w:lvl w:ilvl="4" w:tplc="0C8EF994">
      <w:numFmt w:val="bullet"/>
      <w:lvlText w:val="•"/>
      <w:lvlJc w:val="left"/>
      <w:pPr>
        <w:ind w:left="6959" w:hanging="361"/>
      </w:pPr>
      <w:rPr>
        <w:rFonts w:hint="default"/>
        <w:lang w:val="en-US" w:eastAsia="en-US" w:bidi="ar-SA"/>
      </w:rPr>
    </w:lvl>
    <w:lvl w:ilvl="5" w:tplc="243A4092">
      <w:numFmt w:val="bullet"/>
      <w:lvlText w:val="•"/>
      <w:lvlJc w:val="left"/>
      <w:pPr>
        <w:ind w:left="8464" w:hanging="361"/>
      </w:pPr>
      <w:rPr>
        <w:rFonts w:hint="default"/>
        <w:lang w:val="en-US" w:eastAsia="en-US" w:bidi="ar-SA"/>
      </w:rPr>
    </w:lvl>
    <w:lvl w:ilvl="6" w:tplc="B538CCFC">
      <w:numFmt w:val="bullet"/>
      <w:lvlText w:val="•"/>
      <w:lvlJc w:val="left"/>
      <w:pPr>
        <w:ind w:left="9969" w:hanging="361"/>
      </w:pPr>
      <w:rPr>
        <w:rFonts w:hint="default"/>
        <w:lang w:val="en-US" w:eastAsia="en-US" w:bidi="ar-SA"/>
      </w:rPr>
    </w:lvl>
    <w:lvl w:ilvl="7" w:tplc="756418A0">
      <w:numFmt w:val="bullet"/>
      <w:lvlText w:val="•"/>
      <w:lvlJc w:val="left"/>
      <w:pPr>
        <w:ind w:left="11474" w:hanging="361"/>
      </w:pPr>
      <w:rPr>
        <w:rFonts w:hint="default"/>
        <w:lang w:val="en-US" w:eastAsia="en-US" w:bidi="ar-SA"/>
      </w:rPr>
    </w:lvl>
    <w:lvl w:ilvl="8" w:tplc="193C57B4">
      <w:numFmt w:val="bullet"/>
      <w:lvlText w:val="•"/>
      <w:lvlJc w:val="left"/>
      <w:pPr>
        <w:ind w:left="12979" w:hanging="361"/>
      </w:pPr>
      <w:rPr>
        <w:rFonts w:hint="default"/>
        <w:lang w:val="en-US" w:eastAsia="en-US" w:bidi="ar-SA"/>
      </w:rPr>
    </w:lvl>
  </w:abstractNum>
  <w:abstractNum w:abstractNumId="15" w15:restartNumberingAfterBreak="0">
    <w:nsid w:val="50981EA9"/>
    <w:multiLevelType w:val="hybridMultilevel"/>
    <w:tmpl w:val="C9E04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5490ABA"/>
    <w:multiLevelType w:val="hybridMultilevel"/>
    <w:tmpl w:val="6FD48D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559C7947"/>
    <w:multiLevelType w:val="hybridMultilevel"/>
    <w:tmpl w:val="E8164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7A174AC"/>
    <w:multiLevelType w:val="hybridMultilevel"/>
    <w:tmpl w:val="9D400FA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5A437B"/>
    <w:multiLevelType w:val="hybridMultilevel"/>
    <w:tmpl w:val="EC3AFE2E"/>
    <w:lvl w:ilvl="0" w:tplc="08090001">
      <w:start w:val="1"/>
      <w:numFmt w:val="bullet"/>
      <w:lvlText w:val=""/>
      <w:lvlJc w:val="left"/>
      <w:pPr>
        <w:ind w:left="3053" w:hanging="360"/>
      </w:pPr>
      <w:rPr>
        <w:rFonts w:ascii="Symbol" w:hAnsi="Symbol" w:hint="default"/>
      </w:rPr>
    </w:lvl>
    <w:lvl w:ilvl="1" w:tplc="08090003" w:tentative="1">
      <w:start w:val="1"/>
      <w:numFmt w:val="bullet"/>
      <w:lvlText w:val="o"/>
      <w:lvlJc w:val="left"/>
      <w:pPr>
        <w:ind w:left="3773" w:hanging="360"/>
      </w:pPr>
      <w:rPr>
        <w:rFonts w:ascii="Courier New" w:hAnsi="Courier New" w:cs="Courier New" w:hint="default"/>
      </w:rPr>
    </w:lvl>
    <w:lvl w:ilvl="2" w:tplc="08090005" w:tentative="1">
      <w:start w:val="1"/>
      <w:numFmt w:val="bullet"/>
      <w:lvlText w:val=""/>
      <w:lvlJc w:val="left"/>
      <w:pPr>
        <w:ind w:left="4493" w:hanging="360"/>
      </w:pPr>
      <w:rPr>
        <w:rFonts w:ascii="Wingdings" w:hAnsi="Wingdings" w:hint="default"/>
      </w:rPr>
    </w:lvl>
    <w:lvl w:ilvl="3" w:tplc="08090001" w:tentative="1">
      <w:start w:val="1"/>
      <w:numFmt w:val="bullet"/>
      <w:lvlText w:val=""/>
      <w:lvlJc w:val="left"/>
      <w:pPr>
        <w:ind w:left="5213" w:hanging="360"/>
      </w:pPr>
      <w:rPr>
        <w:rFonts w:ascii="Symbol" w:hAnsi="Symbol" w:hint="default"/>
      </w:rPr>
    </w:lvl>
    <w:lvl w:ilvl="4" w:tplc="08090003" w:tentative="1">
      <w:start w:val="1"/>
      <w:numFmt w:val="bullet"/>
      <w:lvlText w:val="o"/>
      <w:lvlJc w:val="left"/>
      <w:pPr>
        <w:ind w:left="5933" w:hanging="360"/>
      </w:pPr>
      <w:rPr>
        <w:rFonts w:ascii="Courier New" w:hAnsi="Courier New" w:cs="Courier New" w:hint="default"/>
      </w:rPr>
    </w:lvl>
    <w:lvl w:ilvl="5" w:tplc="08090005" w:tentative="1">
      <w:start w:val="1"/>
      <w:numFmt w:val="bullet"/>
      <w:lvlText w:val=""/>
      <w:lvlJc w:val="left"/>
      <w:pPr>
        <w:ind w:left="6653" w:hanging="360"/>
      </w:pPr>
      <w:rPr>
        <w:rFonts w:ascii="Wingdings" w:hAnsi="Wingdings" w:hint="default"/>
      </w:rPr>
    </w:lvl>
    <w:lvl w:ilvl="6" w:tplc="08090001" w:tentative="1">
      <w:start w:val="1"/>
      <w:numFmt w:val="bullet"/>
      <w:lvlText w:val=""/>
      <w:lvlJc w:val="left"/>
      <w:pPr>
        <w:ind w:left="7373" w:hanging="360"/>
      </w:pPr>
      <w:rPr>
        <w:rFonts w:ascii="Symbol" w:hAnsi="Symbol" w:hint="default"/>
      </w:rPr>
    </w:lvl>
    <w:lvl w:ilvl="7" w:tplc="08090003" w:tentative="1">
      <w:start w:val="1"/>
      <w:numFmt w:val="bullet"/>
      <w:lvlText w:val="o"/>
      <w:lvlJc w:val="left"/>
      <w:pPr>
        <w:ind w:left="8093" w:hanging="360"/>
      </w:pPr>
      <w:rPr>
        <w:rFonts w:ascii="Courier New" w:hAnsi="Courier New" w:cs="Courier New" w:hint="default"/>
      </w:rPr>
    </w:lvl>
    <w:lvl w:ilvl="8" w:tplc="08090005" w:tentative="1">
      <w:start w:val="1"/>
      <w:numFmt w:val="bullet"/>
      <w:lvlText w:val=""/>
      <w:lvlJc w:val="left"/>
      <w:pPr>
        <w:ind w:left="8813" w:hanging="360"/>
      </w:pPr>
      <w:rPr>
        <w:rFonts w:ascii="Wingdings" w:hAnsi="Wingdings" w:hint="default"/>
      </w:rPr>
    </w:lvl>
  </w:abstractNum>
  <w:abstractNum w:abstractNumId="20" w15:restartNumberingAfterBreak="0">
    <w:nsid w:val="771C3544"/>
    <w:multiLevelType w:val="hybridMultilevel"/>
    <w:tmpl w:val="5E3EF28A"/>
    <w:lvl w:ilvl="0" w:tplc="2EF2776C">
      <w:numFmt w:val="bullet"/>
      <w:lvlText w:val=""/>
      <w:lvlJc w:val="left"/>
      <w:pPr>
        <w:ind w:left="720" w:hanging="360"/>
      </w:pPr>
      <w:rPr>
        <w:rFonts w:ascii="Symbol" w:eastAsia="Symbol" w:hAnsi="Symbol" w:cs="Symbol" w:hint="default"/>
        <w:spacing w:val="0"/>
        <w:w w:val="99"/>
        <w:lang w:val="en-US"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FB1172"/>
    <w:multiLevelType w:val="hybridMultilevel"/>
    <w:tmpl w:val="18748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7886174">
    <w:abstractNumId w:val="1"/>
  </w:num>
  <w:num w:numId="2" w16cid:durableId="246958606">
    <w:abstractNumId w:val="7"/>
  </w:num>
  <w:num w:numId="3" w16cid:durableId="1563834908">
    <w:abstractNumId w:val="16"/>
  </w:num>
  <w:num w:numId="4" w16cid:durableId="1646474111">
    <w:abstractNumId w:val="19"/>
  </w:num>
  <w:num w:numId="5" w16cid:durableId="856845537">
    <w:abstractNumId w:val="9"/>
  </w:num>
  <w:num w:numId="6" w16cid:durableId="1650741664">
    <w:abstractNumId w:val="3"/>
  </w:num>
  <w:num w:numId="7" w16cid:durableId="569929576">
    <w:abstractNumId w:val="11"/>
  </w:num>
  <w:num w:numId="8" w16cid:durableId="510417954">
    <w:abstractNumId w:val="18"/>
  </w:num>
  <w:num w:numId="9" w16cid:durableId="953286707">
    <w:abstractNumId w:val="15"/>
  </w:num>
  <w:num w:numId="10" w16cid:durableId="1680888605">
    <w:abstractNumId w:val="8"/>
  </w:num>
  <w:num w:numId="11" w16cid:durableId="968630407">
    <w:abstractNumId w:val="5"/>
  </w:num>
  <w:num w:numId="12" w16cid:durableId="46880310">
    <w:abstractNumId w:val="6"/>
  </w:num>
  <w:num w:numId="13" w16cid:durableId="435709907">
    <w:abstractNumId w:val="14"/>
  </w:num>
  <w:num w:numId="14" w16cid:durableId="1979798472">
    <w:abstractNumId w:val="0"/>
  </w:num>
  <w:num w:numId="15" w16cid:durableId="792285964">
    <w:abstractNumId w:val="10"/>
  </w:num>
  <w:num w:numId="16" w16cid:durableId="583731109">
    <w:abstractNumId w:val="20"/>
  </w:num>
  <w:num w:numId="17" w16cid:durableId="841166788">
    <w:abstractNumId w:val="12"/>
  </w:num>
  <w:num w:numId="18" w16cid:durableId="678117752">
    <w:abstractNumId w:val="17"/>
  </w:num>
  <w:num w:numId="19" w16cid:durableId="1430854592">
    <w:abstractNumId w:val="13"/>
  </w:num>
  <w:num w:numId="20" w16cid:durableId="1134560753">
    <w:abstractNumId w:val="4"/>
  </w:num>
  <w:num w:numId="21" w16cid:durableId="226502384">
    <w:abstractNumId w:val="21"/>
  </w:num>
  <w:num w:numId="22" w16cid:durableId="339240103">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185"/>
    <w:rsid w:val="00002362"/>
    <w:rsid w:val="00002446"/>
    <w:rsid w:val="00003BE5"/>
    <w:rsid w:val="00003CA6"/>
    <w:rsid w:val="00005ACB"/>
    <w:rsid w:val="00006040"/>
    <w:rsid w:val="000069CB"/>
    <w:rsid w:val="00006B70"/>
    <w:rsid w:val="00006F3F"/>
    <w:rsid w:val="0000702D"/>
    <w:rsid w:val="00007FF3"/>
    <w:rsid w:val="00010C25"/>
    <w:rsid w:val="00013358"/>
    <w:rsid w:val="000143FC"/>
    <w:rsid w:val="00014633"/>
    <w:rsid w:val="00014B42"/>
    <w:rsid w:val="00014C02"/>
    <w:rsid w:val="00014C31"/>
    <w:rsid w:val="00015446"/>
    <w:rsid w:val="000157F8"/>
    <w:rsid w:val="00015833"/>
    <w:rsid w:val="00020E19"/>
    <w:rsid w:val="00021C60"/>
    <w:rsid w:val="0002236E"/>
    <w:rsid w:val="000226E8"/>
    <w:rsid w:val="0002362D"/>
    <w:rsid w:val="00023723"/>
    <w:rsid w:val="00024265"/>
    <w:rsid w:val="00024C2B"/>
    <w:rsid w:val="00025532"/>
    <w:rsid w:val="00025EFE"/>
    <w:rsid w:val="00026BDB"/>
    <w:rsid w:val="00027BFF"/>
    <w:rsid w:val="00030021"/>
    <w:rsid w:val="000305E9"/>
    <w:rsid w:val="000306EE"/>
    <w:rsid w:val="00030B3D"/>
    <w:rsid w:val="00031CF1"/>
    <w:rsid w:val="000337C0"/>
    <w:rsid w:val="000339E9"/>
    <w:rsid w:val="00033E09"/>
    <w:rsid w:val="00033F87"/>
    <w:rsid w:val="00034194"/>
    <w:rsid w:val="00035687"/>
    <w:rsid w:val="00035B78"/>
    <w:rsid w:val="00035D9E"/>
    <w:rsid w:val="0003646E"/>
    <w:rsid w:val="0003650D"/>
    <w:rsid w:val="00040076"/>
    <w:rsid w:val="000437C9"/>
    <w:rsid w:val="00043B02"/>
    <w:rsid w:val="00044500"/>
    <w:rsid w:val="00045626"/>
    <w:rsid w:val="000471B5"/>
    <w:rsid w:val="000473B0"/>
    <w:rsid w:val="000475BA"/>
    <w:rsid w:val="000476F5"/>
    <w:rsid w:val="0004790C"/>
    <w:rsid w:val="00047B81"/>
    <w:rsid w:val="00050EC9"/>
    <w:rsid w:val="00051107"/>
    <w:rsid w:val="000516E4"/>
    <w:rsid w:val="00054037"/>
    <w:rsid w:val="0005447B"/>
    <w:rsid w:val="0006007D"/>
    <w:rsid w:val="00060178"/>
    <w:rsid w:val="00061132"/>
    <w:rsid w:val="0006140B"/>
    <w:rsid w:val="00062DAF"/>
    <w:rsid w:val="00064741"/>
    <w:rsid w:val="0006540C"/>
    <w:rsid w:val="00066D71"/>
    <w:rsid w:val="00067289"/>
    <w:rsid w:val="00067626"/>
    <w:rsid w:val="000708F6"/>
    <w:rsid w:val="00071785"/>
    <w:rsid w:val="00071810"/>
    <w:rsid w:val="00073B93"/>
    <w:rsid w:val="0007498A"/>
    <w:rsid w:val="00075D0D"/>
    <w:rsid w:val="000764C6"/>
    <w:rsid w:val="000766E5"/>
    <w:rsid w:val="0007695F"/>
    <w:rsid w:val="00076EC3"/>
    <w:rsid w:val="00077C3E"/>
    <w:rsid w:val="00080467"/>
    <w:rsid w:val="00080E20"/>
    <w:rsid w:val="00081334"/>
    <w:rsid w:val="000816B7"/>
    <w:rsid w:val="00082104"/>
    <w:rsid w:val="00082E08"/>
    <w:rsid w:val="00083FC0"/>
    <w:rsid w:val="00084543"/>
    <w:rsid w:val="00084899"/>
    <w:rsid w:val="00084D06"/>
    <w:rsid w:val="0008589F"/>
    <w:rsid w:val="000865CD"/>
    <w:rsid w:val="00087023"/>
    <w:rsid w:val="0008726B"/>
    <w:rsid w:val="000903F8"/>
    <w:rsid w:val="00090A82"/>
    <w:rsid w:val="00090EA7"/>
    <w:rsid w:val="00090EFA"/>
    <w:rsid w:val="00091C0E"/>
    <w:rsid w:val="00091DFD"/>
    <w:rsid w:val="00092FE9"/>
    <w:rsid w:val="00093163"/>
    <w:rsid w:val="000936BB"/>
    <w:rsid w:val="0009403D"/>
    <w:rsid w:val="00094A29"/>
    <w:rsid w:val="00095B24"/>
    <w:rsid w:val="0009628A"/>
    <w:rsid w:val="00096AF6"/>
    <w:rsid w:val="00097D65"/>
    <w:rsid w:val="000A01EB"/>
    <w:rsid w:val="000A0A73"/>
    <w:rsid w:val="000A11F7"/>
    <w:rsid w:val="000A1500"/>
    <w:rsid w:val="000A2B90"/>
    <w:rsid w:val="000A3D3E"/>
    <w:rsid w:val="000A3E95"/>
    <w:rsid w:val="000A4081"/>
    <w:rsid w:val="000A40BC"/>
    <w:rsid w:val="000A42F0"/>
    <w:rsid w:val="000A5E76"/>
    <w:rsid w:val="000A620D"/>
    <w:rsid w:val="000A68E4"/>
    <w:rsid w:val="000A6E01"/>
    <w:rsid w:val="000A7297"/>
    <w:rsid w:val="000A7896"/>
    <w:rsid w:val="000A7C74"/>
    <w:rsid w:val="000B0BE1"/>
    <w:rsid w:val="000B1570"/>
    <w:rsid w:val="000B1ED1"/>
    <w:rsid w:val="000B2AC7"/>
    <w:rsid w:val="000B2AE6"/>
    <w:rsid w:val="000B2DB6"/>
    <w:rsid w:val="000B2F2F"/>
    <w:rsid w:val="000B31BB"/>
    <w:rsid w:val="000B3273"/>
    <w:rsid w:val="000B3327"/>
    <w:rsid w:val="000B417F"/>
    <w:rsid w:val="000B5093"/>
    <w:rsid w:val="000B609A"/>
    <w:rsid w:val="000B67EE"/>
    <w:rsid w:val="000B6F88"/>
    <w:rsid w:val="000B7289"/>
    <w:rsid w:val="000B76C2"/>
    <w:rsid w:val="000C0FF0"/>
    <w:rsid w:val="000C396C"/>
    <w:rsid w:val="000C3CA5"/>
    <w:rsid w:val="000C3D25"/>
    <w:rsid w:val="000C3E50"/>
    <w:rsid w:val="000C455F"/>
    <w:rsid w:val="000C4D3B"/>
    <w:rsid w:val="000C5400"/>
    <w:rsid w:val="000C61B1"/>
    <w:rsid w:val="000C626D"/>
    <w:rsid w:val="000C6F41"/>
    <w:rsid w:val="000C701E"/>
    <w:rsid w:val="000C7169"/>
    <w:rsid w:val="000C7FE5"/>
    <w:rsid w:val="000D02CF"/>
    <w:rsid w:val="000D12C5"/>
    <w:rsid w:val="000D13C9"/>
    <w:rsid w:val="000D16F9"/>
    <w:rsid w:val="000D1787"/>
    <w:rsid w:val="000D47E2"/>
    <w:rsid w:val="000D6A62"/>
    <w:rsid w:val="000D7356"/>
    <w:rsid w:val="000D7C85"/>
    <w:rsid w:val="000E041F"/>
    <w:rsid w:val="000E0D94"/>
    <w:rsid w:val="000E181C"/>
    <w:rsid w:val="000E2641"/>
    <w:rsid w:val="000E2735"/>
    <w:rsid w:val="000E2C6F"/>
    <w:rsid w:val="000E3BB4"/>
    <w:rsid w:val="000E46FA"/>
    <w:rsid w:val="000E55D0"/>
    <w:rsid w:val="000E5943"/>
    <w:rsid w:val="000E5A9E"/>
    <w:rsid w:val="000E5BA3"/>
    <w:rsid w:val="000E7726"/>
    <w:rsid w:val="000F0EA2"/>
    <w:rsid w:val="000F33C5"/>
    <w:rsid w:val="000F35FD"/>
    <w:rsid w:val="000F360E"/>
    <w:rsid w:val="000F361B"/>
    <w:rsid w:val="000F371D"/>
    <w:rsid w:val="000F3E31"/>
    <w:rsid w:val="000F52E9"/>
    <w:rsid w:val="000F56D2"/>
    <w:rsid w:val="000F5E06"/>
    <w:rsid w:val="00100400"/>
    <w:rsid w:val="0010093E"/>
    <w:rsid w:val="00100B1C"/>
    <w:rsid w:val="001013DB"/>
    <w:rsid w:val="001017E2"/>
    <w:rsid w:val="00104580"/>
    <w:rsid w:val="001062A1"/>
    <w:rsid w:val="001062FD"/>
    <w:rsid w:val="001063E9"/>
    <w:rsid w:val="0010672E"/>
    <w:rsid w:val="00107483"/>
    <w:rsid w:val="00111A89"/>
    <w:rsid w:val="00113C74"/>
    <w:rsid w:val="00114648"/>
    <w:rsid w:val="001157B6"/>
    <w:rsid w:val="0011654A"/>
    <w:rsid w:val="00116925"/>
    <w:rsid w:val="00116A3E"/>
    <w:rsid w:val="00117E6D"/>
    <w:rsid w:val="00122F89"/>
    <w:rsid w:val="001232C3"/>
    <w:rsid w:val="0012359A"/>
    <w:rsid w:val="00123E42"/>
    <w:rsid w:val="00123EA6"/>
    <w:rsid w:val="00123EBD"/>
    <w:rsid w:val="00124C04"/>
    <w:rsid w:val="00124E58"/>
    <w:rsid w:val="0012585A"/>
    <w:rsid w:val="00125A2F"/>
    <w:rsid w:val="00125C96"/>
    <w:rsid w:val="00126387"/>
    <w:rsid w:val="0012741A"/>
    <w:rsid w:val="00127940"/>
    <w:rsid w:val="001309D4"/>
    <w:rsid w:val="00132610"/>
    <w:rsid w:val="00132D23"/>
    <w:rsid w:val="00133EA1"/>
    <w:rsid w:val="001356B2"/>
    <w:rsid w:val="00135757"/>
    <w:rsid w:val="00135CF2"/>
    <w:rsid w:val="00137E54"/>
    <w:rsid w:val="00137F5A"/>
    <w:rsid w:val="00140106"/>
    <w:rsid w:val="00140C23"/>
    <w:rsid w:val="0014120F"/>
    <w:rsid w:val="001421F8"/>
    <w:rsid w:val="00142F61"/>
    <w:rsid w:val="001442EA"/>
    <w:rsid w:val="001449FB"/>
    <w:rsid w:val="00144DD9"/>
    <w:rsid w:val="001452A3"/>
    <w:rsid w:val="00145C6C"/>
    <w:rsid w:val="0014606A"/>
    <w:rsid w:val="001477A3"/>
    <w:rsid w:val="001505C5"/>
    <w:rsid w:val="0015194C"/>
    <w:rsid w:val="001552A4"/>
    <w:rsid w:val="00155C63"/>
    <w:rsid w:val="0015628D"/>
    <w:rsid w:val="00156DB4"/>
    <w:rsid w:val="0015773A"/>
    <w:rsid w:val="00157D35"/>
    <w:rsid w:val="00157EBA"/>
    <w:rsid w:val="0016029C"/>
    <w:rsid w:val="001608B6"/>
    <w:rsid w:val="0016096B"/>
    <w:rsid w:val="00160D80"/>
    <w:rsid w:val="00162434"/>
    <w:rsid w:val="00163262"/>
    <w:rsid w:val="0016742E"/>
    <w:rsid w:val="001674A3"/>
    <w:rsid w:val="00167782"/>
    <w:rsid w:val="0017023C"/>
    <w:rsid w:val="001726A4"/>
    <w:rsid w:val="00172AB4"/>
    <w:rsid w:val="0017308C"/>
    <w:rsid w:val="001740A0"/>
    <w:rsid w:val="001740E0"/>
    <w:rsid w:val="00175163"/>
    <w:rsid w:val="001752B1"/>
    <w:rsid w:val="00175679"/>
    <w:rsid w:val="001771F8"/>
    <w:rsid w:val="00180F75"/>
    <w:rsid w:val="00181A04"/>
    <w:rsid w:val="00182B00"/>
    <w:rsid w:val="00182B11"/>
    <w:rsid w:val="00182C2E"/>
    <w:rsid w:val="0018330C"/>
    <w:rsid w:val="00183ECB"/>
    <w:rsid w:val="001846CF"/>
    <w:rsid w:val="00184A6B"/>
    <w:rsid w:val="00184D8E"/>
    <w:rsid w:val="00185927"/>
    <w:rsid w:val="00186A31"/>
    <w:rsid w:val="00186CD1"/>
    <w:rsid w:val="00186E7B"/>
    <w:rsid w:val="00187C07"/>
    <w:rsid w:val="001914FC"/>
    <w:rsid w:val="00192F2C"/>
    <w:rsid w:val="00192FF1"/>
    <w:rsid w:val="00193BB2"/>
    <w:rsid w:val="00193E8E"/>
    <w:rsid w:val="0019487A"/>
    <w:rsid w:val="00195322"/>
    <w:rsid w:val="001953A7"/>
    <w:rsid w:val="00195B27"/>
    <w:rsid w:val="001967A9"/>
    <w:rsid w:val="00196A7D"/>
    <w:rsid w:val="00196CCD"/>
    <w:rsid w:val="00196EDC"/>
    <w:rsid w:val="00196FE1"/>
    <w:rsid w:val="00196FE5"/>
    <w:rsid w:val="00197634"/>
    <w:rsid w:val="001A0E3E"/>
    <w:rsid w:val="001A3E5F"/>
    <w:rsid w:val="001A3E70"/>
    <w:rsid w:val="001A4E59"/>
    <w:rsid w:val="001A5979"/>
    <w:rsid w:val="001A5A0B"/>
    <w:rsid w:val="001A5C09"/>
    <w:rsid w:val="001A7EFC"/>
    <w:rsid w:val="001B02A2"/>
    <w:rsid w:val="001B0FAE"/>
    <w:rsid w:val="001B115F"/>
    <w:rsid w:val="001B3968"/>
    <w:rsid w:val="001B39C3"/>
    <w:rsid w:val="001B3D98"/>
    <w:rsid w:val="001B3E55"/>
    <w:rsid w:val="001B5B94"/>
    <w:rsid w:val="001B785E"/>
    <w:rsid w:val="001B7A66"/>
    <w:rsid w:val="001B7F86"/>
    <w:rsid w:val="001C0902"/>
    <w:rsid w:val="001C16A9"/>
    <w:rsid w:val="001C2010"/>
    <w:rsid w:val="001C212B"/>
    <w:rsid w:val="001C35DA"/>
    <w:rsid w:val="001C38FF"/>
    <w:rsid w:val="001C4E5F"/>
    <w:rsid w:val="001C6489"/>
    <w:rsid w:val="001C6624"/>
    <w:rsid w:val="001D069F"/>
    <w:rsid w:val="001D0EAE"/>
    <w:rsid w:val="001D0EE0"/>
    <w:rsid w:val="001D1000"/>
    <w:rsid w:val="001D1877"/>
    <w:rsid w:val="001D2B7C"/>
    <w:rsid w:val="001D355B"/>
    <w:rsid w:val="001D381B"/>
    <w:rsid w:val="001D3F2D"/>
    <w:rsid w:val="001D5582"/>
    <w:rsid w:val="001D5DE7"/>
    <w:rsid w:val="001E00EA"/>
    <w:rsid w:val="001E0FBF"/>
    <w:rsid w:val="001E17E5"/>
    <w:rsid w:val="001E19D2"/>
    <w:rsid w:val="001E1F4C"/>
    <w:rsid w:val="001E2432"/>
    <w:rsid w:val="001E2569"/>
    <w:rsid w:val="001E25F8"/>
    <w:rsid w:val="001E378C"/>
    <w:rsid w:val="001E37D7"/>
    <w:rsid w:val="001E41E0"/>
    <w:rsid w:val="001E4EA4"/>
    <w:rsid w:val="001E5426"/>
    <w:rsid w:val="001E6044"/>
    <w:rsid w:val="001E627D"/>
    <w:rsid w:val="001E6885"/>
    <w:rsid w:val="001E6A58"/>
    <w:rsid w:val="001E75B0"/>
    <w:rsid w:val="001E7F32"/>
    <w:rsid w:val="001F0636"/>
    <w:rsid w:val="001F1601"/>
    <w:rsid w:val="001F189D"/>
    <w:rsid w:val="001F1A33"/>
    <w:rsid w:val="001F2E5F"/>
    <w:rsid w:val="001F47C7"/>
    <w:rsid w:val="001F4D1D"/>
    <w:rsid w:val="001F7727"/>
    <w:rsid w:val="002007A2"/>
    <w:rsid w:val="00203245"/>
    <w:rsid w:val="00203308"/>
    <w:rsid w:val="00204CC5"/>
    <w:rsid w:val="0020539A"/>
    <w:rsid w:val="002060C2"/>
    <w:rsid w:val="002061BC"/>
    <w:rsid w:val="00206439"/>
    <w:rsid w:val="002067A1"/>
    <w:rsid w:val="00207E95"/>
    <w:rsid w:val="00210441"/>
    <w:rsid w:val="00210C68"/>
    <w:rsid w:val="00210E8F"/>
    <w:rsid w:val="00211459"/>
    <w:rsid w:val="00212350"/>
    <w:rsid w:val="00212B72"/>
    <w:rsid w:val="0021491F"/>
    <w:rsid w:val="00214B3B"/>
    <w:rsid w:val="002159DA"/>
    <w:rsid w:val="00215A14"/>
    <w:rsid w:val="00215D49"/>
    <w:rsid w:val="00216025"/>
    <w:rsid w:val="002161F6"/>
    <w:rsid w:val="00216777"/>
    <w:rsid w:val="0021742E"/>
    <w:rsid w:val="0022050A"/>
    <w:rsid w:val="002206F9"/>
    <w:rsid w:val="00220B2B"/>
    <w:rsid w:val="002212DC"/>
    <w:rsid w:val="0022162C"/>
    <w:rsid w:val="00221811"/>
    <w:rsid w:val="002218BD"/>
    <w:rsid w:val="00221A3F"/>
    <w:rsid w:val="00222049"/>
    <w:rsid w:val="00222886"/>
    <w:rsid w:val="002235B0"/>
    <w:rsid w:val="00223815"/>
    <w:rsid w:val="00223B19"/>
    <w:rsid w:val="00223CDA"/>
    <w:rsid w:val="00224AD7"/>
    <w:rsid w:val="00224AE6"/>
    <w:rsid w:val="0022534B"/>
    <w:rsid w:val="002260E9"/>
    <w:rsid w:val="00226601"/>
    <w:rsid w:val="00227082"/>
    <w:rsid w:val="002272BA"/>
    <w:rsid w:val="00227405"/>
    <w:rsid w:val="002278BD"/>
    <w:rsid w:val="002311CB"/>
    <w:rsid w:val="00231CBD"/>
    <w:rsid w:val="00231F32"/>
    <w:rsid w:val="00232DBF"/>
    <w:rsid w:val="00232E19"/>
    <w:rsid w:val="00233330"/>
    <w:rsid w:val="00233A31"/>
    <w:rsid w:val="00234095"/>
    <w:rsid w:val="00234936"/>
    <w:rsid w:val="00234E6D"/>
    <w:rsid w:val="0023543B"/>
    <w:rsid w:val="00236834"/>
    <w:rsid w:val="00237D5A"/>
    <w:rsid w:val="00237E9D"/>
    <w:rsid w:val="0024119A"/>
    <w:rsid w:val="002415D3"/>
    <w:rsid w:val="00241662"/>
    <w:rsid w:val="00242817"/>
    <w:rsid w:val="0024643E"/>
    <w:rsid w:val="00250A55"/>
    <w:rsid w:val="002518B7"/>
    <w:rsid w:val="002528BB"/>
    <w:rsid w:val="00253BC2"/>
    <w:rsid w:val="00254077"/>
    <w:rsid w:val="00254A3C"/>
    <w:rsid w:val="00255635"/>
    <w:rsid w:val="00255854"/>
    <w:rsid w:val="00255939"/>
    <w:rsid w:val="00256822"/>
    <w:rsid w:val="00257C24"/>
    <w:rsid w:val="002616B4"/>
    <w:rsid w:val="00261F17"/>
    <w:rsid w:val="00262225"/>
    <w:rsid w:val="00265B18"/>
    <w:rsid w:val="002662A1"/>
    <w:rsid w:val="002671E6"/>
    <w:rsid w:val="0026767A"/>
    <w:rsid w:val="00267687"/>
    <w:rsid w:val="00270187"/>
    <w:rsid w:val="002716C7"/>
    <w:rsid w:val="002717DC"/>
    <w:rsid w:val="00272C18"/>
    <w:rsid w:val="002731DF"/>
    <w:rsid w:val="002738BF"/>
    <w:rsid w:val="00274D27"/>
    <w:rsid w:val="00274E18"/>
    <w:rsid w:val="002751F1"/>
    <w:rsid w:val="00275AC0"/>
    <w:rsid w:val="00276779"/>
    <w:rsid w:val="00276A6E"/>
    <w:rsid w:val="00276B84"/>
    <w:rsid w:val="00276D71"/>
    <w:rsid w:val="00277595"/>
    <w:rsid w:val="0027795F"/>
    <w:rsid w:val="002779F3"/>
    <w:rsid w:val="00277C1A"/>
    <w:rsid w:val="0028026D"/>
    <w:rsid w:val="00280855"/>
    <w:rsid w:val="00281499"/>
    <w:rsid w:val="0028165E"/>
    <w:rsid w:val="00282768"/>
    <w:rsid w:val="00282B32"/>
    <w:rsid w:val="00283289"/>
    <w:rsid w:val="00283E94"/>
    <w:rsid w:val="00284439"/>
    <w:rsid w:val="00284901"/>
    <w:rsid w:val="00285415"/>
    <w:rsid w:val="00285698"/>
    <w:rsid w:val="002864EC"/>
    <w:rsid w:val="0028753C"/>
    <w:rsid w:val="00287664"/>
    <w:rsid w:val="00287C5C"/>
    <w:rsid w:val="00287D27"/>
    <w:rsid w:val="00287E72"/>
    <w:rsid w:val="00291740"/>
    <w:rsid w:val="00292AB3"/>
    <w:rsid w:val="002943F8"/>
    <w:rsid w:val="002950FF"/>
    <w:rsid w:val="002954C9"/>
    <w:rsid w:val="00295ADB"/>
    <w:rsid w:val="00296615"/>
    <w:rsid w:val="00296CD9"/>
    <w:rsid w:val="00296CEA"/>
    <w:rsid w:val="00297E93"/>
    <w:rsid w:val="00297FEE"/>
    <w:rsid w:val="002A0340"/>
    <w:rsid w:val="002A0B0E"/>
    <w:rsid w:val="002A0D1A"/>
    <w:rsid w:val="002A2335"/>
    <w:rsid w:val="002A29A8"/>
    <w:rsid w:val="002A4575"/>
    <w:rsid w:val="002A543D"/>
    <w:rsid w:val="002A6098"/>
    <w:rsid w:val="002A7653"/>
    <w:rsid w:val="002A77EE"/>
    <w:rsid w:val="002B0264"/>
    <w:rsid w:val="002B04EC"/>
    <w:rsid w:val="002B0937"/>
    <w:rsid w:val="002B0D51"/>
    <w:rsid w:val="002B0E54"/>
    <w:rsid w:val="002B11C1"/>
    <w:rsid w:val="002B1372"/>
    <w:rsid w:val="002B1CE3"/>
    <w:rsid w:val="002B3020"/>
    <w:rsid w:val="002B5609"/>
    <w:rsid w:val="002B5E97"/>
    <w:rsid w:val="002B644B"/>
    <w:rsid w:val="002B66F8"/>
    <w:rsid w:val="002B6905"/>
    <w:rsid w:val="002B6A26"/>
    <w:rsid w:val="002B6E3F"/>
    <w:rsid w:val="002B7265"/>
    <w:rsid w:val="002B7C9A"/>
    <w:rsid w:val="002C03E7"/>
    <w:rsid w:val="002C0412"/>
    <w:rsid w:val="002C06B2"/>
    <w:rsid w:val="002C0952"/>
    <w:rsid w:val="002C0FD5"/>
    <w:rsid w:val="002C2F92"/>
    <w:rsid w:val="002C2FCC"/>
    <w:rsid w:val="002C3425"/>
    <w:rsid w:val="002C3DD6"/>
    <w:rsid w:val="002C3F23"/>
    <w:rsid w:val="002C5441"/>
    <w:rsid w:val="002C612A"/>
    <w:rsid w:val="002C69DE"/>
    <w:rsid w:val="002C6C0C"/>
    <w:rsid w:val="002C6D07"/>
    <w:rsid w:val="002C7A41"/>
    <w:rsid w:val="002C7BB6"/>
    <w:rsid w:val="002D00CB"/>
    <w:rsid w:val="002D25AF"/>
    <w:rsid w:val="002D3174"/>
    <w:rsid w:val="002D3611"/>
    <w:rsid w:val="002D47F4"/>
    <w:rsid w:val="002D4CB4"/>
    <w:rsid w:val="002D4E26"/>
    <w:rsid w:val="002D550B"/>
    <w:rsid w:val="002D56D9"/>
    <w:rsid w:val="002D5E71"/>
    <w:rsid w:val="002D5FA7"/>
    <w:rsid w:val="002D6965"/>
    <w:rsid w:val="002D7013"/>
    <w:rsid w:val="002D7D98"/>
    <w:rsid w:val="002E0887"/>
    <w:rsid w:val="002E08A5"/>
    <w:rsid w:val="002E0C52"/>
    <w:rsid w:val="002E1738"/>
    <w:rsid w:val="002E34C5"/>
    <w:rsid w:val="002E366B"/>
    <w:rsid w:val="002E3A93"/>
    <w:rsid w:val="002E3BF1"/>
    <w:rsid w:val="002E3F74"/>
    <w:rsid w:val="002E4404"/>
    <w:rsid w:val="002E47E1"/>
    <w:rsid w:val="002E5AB0"/>
    <w:rsid w:val="002E6A70"/>
    <w:rsid w:val="002E6CF0"/>
    <w:rsid w:val="002E7007"/>
    <w:rsid w:val="002E7606"/>
    <w:rsid w:val="002E780F"/>
    <w:rsid w:val="002F1AE9"/>
    <w:rsid w:val="002F1E6F"/>
    <w:rsid w:val="002F252C"/>
    <w:rsid w:val="002F3F97"/>
    <w:rsid w:val="002F58A7"/>
    <w:rsid w:val="002F6220"/>
    <w:rsid w:val="002F73FC"/>
    <w:rsid w:val="0030043C"/>
    <w:rsid w:val="0030076D"/>
    <w:rsid w:val="00300EB7"/>
    <w:rsid w:val="00302CA5"/>
    <w:rsid w:val="003039C4"/>
    <w:rsid w:val="00304349"/>
    <w:rsid w:val="00305715"/>
    <w:rsid w:val="003059B3"/>
    <w:rsid w:val="00305B1B"/>
    <w:rsid w:val="0030618E"/>
    <w:rsid w:val="003073F1"/>
    <w:rsid w:val="00307AF1"/>
    <w:rsid w:val="003103F8"/>
    <w:rsid w:val="00310D48"/>
    <w:rsid w:val="00310D71"/>
    <w:rsid w:val="00311A77"/>
    <w:rsid w:val="00311E8C"/>
    <w:rsid w:val="00312A65"/>
    <w:rsid w:val="003131FA"/>
    <w:rsid w:val="0031364A"/>
    <w:rsid w:val="00313E46"/>
    <w:rsid w:val="003140BA"/>
    <w:rsid w:val="003143D8"/>
    <w:rsid w:val="0031470E"/>
    <w:rsid w:val="00316C61"/>
    <w:rsid w:val="003177C3"/>
    <w:rsid w:val="003177E8"/>
    <w:rsid w:val="0032125E"/>
    <w:rsid w:val="0032180E"/>
    <w:rsid w:val="00322E4F"/>
    <w:rsid w:val="00323244"/>
    <w:rsid w:val="003248E7"/>
    <w:rsid w:val="00326BD9"/>
    <w:rsid w:val="00327357"/>
    <w:rsid w:val="00327467"/>
    <w:rsid w:val="0032747D"/>
    <w:rsid w:val="00331385"/>
    <w:rsid w:val="00331653"/>
    <w:rsid w:val="00331EF3"/>
    <w:rsid w:val="003324CB"/>
    <w:rsid w:val="00332872"/>
    <w:rsid w:val="00332BFF"/>
    <w:rsid w:val="0033316C"/>
    <w:rsid w:val="003338B6"/>
    <w:rsid w:val="0033480F"/>
    <w:rsid w:val="003358F4"/>
    <w:rsid w:val="003363D4"/>
    <w:rsid w:val="00336EC2"/>
    <w:rsid w:val="003372FC"/>
    <w:rsid w:val="003414FB"/>
    <w:rsid w:val="0034197C"/>
    <w:rsid w:val="0034286D"/>
    <w:rsid w:val="00342987"/>
    <w:rsid w:val="00342B23"/>
    <w:rsid w:val="00343364"/>
    <w:rsid w:val="00345019"/>
    <w:rsid w:val="003462FB"/>
    <w:rsid w:val="00347220"/>
    <w:rsid w:val="0034788F"/>
    <w:rsid w:val="00347970"/>
    <w:rsid w:val="003504DC"/>
    <w:rsid w:val="00350D4B"/>
    <w:rsid w:val="00350D66"/>
    <w:rsid w:val="00350F70"/>
    <w:rsid w:val="00350FAD"/>
    <w:rsid w:val="003515A2"/>
    <w:rsid w:val="00351A23"/>
    <w:rsid w:val="00351D83"/>
    <w:rsid w:val="00352118"/>
    <w:rsid w:val="00352166"/>
    <w:rsid w:val="003522F4"/>
    <w:rsid w:val="003525B5"/>
    <w:rsid w:val="00352DC1"/>
    <w:rsid w:val="00353363"/>
    <w:rsid w:val="00354E95"/>
    <w:rsid w:val="003565B0"/>
    <w:rsid w:val="003576C7"/>
    <w:rsid w:val="00357922"/>
    <w:rsid w:val="00360308"/>
    <w:rsid w:val="003603EE"/>
    <w:rsid w:val="00361A0E"/>
    <w:rsid w:val="00361F3E"/>
    <w:rsid w:val="00362B6C"/>
    <w:rsid w:val="00363553"/>
    <w:rsid w:val="003637E8"/>
    <w:rsid w:val="00363ACF"/>
    <w:rsid w:val="003654F1"/>
    <w:rsid w:val="00365B5B"/>
    <w:rsid w:val="0036706B"/>
    <w:rsid w:val="00367625"/>
    <w:rsid w:val="00370105"/>
    <w:rsid w:val="00370818"/>
    <w:rsid w:val="00371342"/>
    <w:rsid w:val="00371ABF"/>
    <w:rsid w:val="00371F49"/>
    <w:rsid w:val="00372D30"/>
    <w:rsid w:val="00374E24"/>
    <w:rsid w:val="003758AB"/>
    <w:rsid w:val="00376C72"/>
    <w:rsid w:val="00377362"/>
    <w:rsid w:val="00377D6E"/>
    <w:rsid w:val="003807B4"/>
    <w:rsid w:val="003809C3"/>
    <w:rsid w:val="00381C8B"/>
    <w:rsid w:val="00383C41"/>
    <w:rsid w:val="00384868"/>
    <w:rsid w:val="00384A85"/>
    <w:rsid w:val="00384D6B"/>
    <w:rsid w:val="00385713"/>
    <w:rsid w:val="0038585E"/>
    <w:rsid w:val="00385D88"/>
    <w:rsid w:val="00387135"/>
    <w:rsid w:val="00387652"/>
    <w:rsid w:val="00390167"/>
    <w:rsid w:val="0039049A"/>
    <w:rsid w:val="003906FC"/>
    <w:rsid w:val="003910E8"/>
    <w:rsid w:val="00391B0D"/>
    <w:rsid w:val="00392010"/>
    <w:rsid w:val="00392EF8"/>
    <w:rsid w:val="00393227"/>
    <w:rsid w:val="00393578"/>
    <w:rsid w:val="00393B6E"/>
    <w:rsid w:val="00394374"/>
    <w:rsid w:val="003951D7"/>
    <w:rsid w:val="003955A5"/>
    <w:rsid w:val="00396093"/>
    <w:rsid w:val="00396841"/>
    <w:rsid w:val="00397257"/>
    <w:rsid w:val="00397613"/>
    <w:rsid w:val="003979AE"/>
    <w:rsid w:val="00397DC9"/>
    <w:rsid w:val="003A0025"/>
    <w:rsid w:val="003A0464"/>
    <w:rsid w:val="003A1EE2"/>
    <w:rsid w:val="003A2BB5"/>
    <w:rsid w:val="003A2F4D"/>
    <w:rsid w:val="003A3107"/>
    <w:rsid w:val="003A35B4"/>
    <w:rsid w:val="003A360D"/>
    <w:rsid w:val="003A37D4"/>
    <w:rsid w:val="003A484C"/>
    <w:rsid w:val="003A4C26"/>
    <w:rsid w:val="003A50D9"/>
    <w:rsid w:val="003A53C8"/>
    <w:rsid w:val="003A5C72"/>
    <w:rsid w:val="003A699F"/>
    <w:rsid w:val="003A7C3B"/>
    <w:rsid w:val="003B01BE"/>
    <w:rsid w:val="003B0AEB"/>
    <w:rsid w:val="003B0EF9"/>
    <w:rsid w:val="003B0F0F"/>
    <w:rsid w:val="003B1B59"/>
    <w:rsid w:val="003B2313"/>
    <w:rsid w:val="003B2718"/>
    <w:rsid w:val="003B2B9B"/>
    <w:rsid w:val="003B3176"/>
    <w:rsid w:val="003B35CC"/>
    <w:rsid w:val="003B5548"/>
    <w:rsid w:val="003C0A75"/>
    <w:rsid w:val="003C0CA9"/>
    <w:rsid w:val="003C0DE5"/>
    <w:rsid w:val="003C0FF8"/>
    <w:rsid w:val="003C1791"/>
    <w:rsid w:val="003C212D"/>
    <w:rsid w:val="003C24B6"/>
    <w:rsid w:val="003C2C8F"/>
    <w:rsid w:val="003C2D0A"/>
    <w:rsid w:val="003C37F3"/>
    <w:rsid w:val="003C3F64"/>
    <w:rsid w:val="003C56EC"/>
    <w:rsid w:val="003C5F2C"/>
    <w:rsid w:val="003C64E7"/>
    <w:rsid w:val="003C6B52"/>
    <w:rsid w:val="003C74BD"/>
    <w:rsid w:val="003C7C15"/>
    <w:rsid w:val="003D052B"/>
    <w:rsid w:val="003D0770"/>
    <w:rsid w:val="003D0F5F"/>
    <w:rsid w:val="003D1D2E"/>
    <w:rsid w:val="003D21C1"/>
    <w:rsid w:val="003D2242"/>
    <w:rsid w:val="003D3D5B"/>
    <w:rsid w:val="003D5293"/>
    <w:rsid w:val="003D74B9"/>
    <w:rsid w:val="003D795D"/>
    <w:rsid w:val="003E0981"/>
    <w:rsid w:val="003E36AA"/>
    <w:rsid w:val="003E4F3F"/>
    <w:rsid w:val="003E6309"/>
    <w:rsid w:val="003E652B"/>
    <w:rsid w:val="003E6702"/>
    <w:rsid w:val="003E6853"/>
    <w:rsid w:val="003E6D54"/>
    <w:rsid w:val="003E7F5C"/>
    <w:rsid w:val="003F03FA"/>
    <w:rsid w:val="003F04CA"/>
    <w:rsid w:val="003F083A"/>
    <w:rsid w:val="003F0F6C"/>
    <w:rsid w:val="003F13F9"/>
    <w:rsid w:val="003F2136"/>
    <w:rsid w:val="003F2D0A"/>
    <w:rsid w:val="003F43E6"/>
    <w:rsid w:val="003F47C7"/>
    <w:rsid w:val="003F4C48"/>
    <w:rsid w:val="003F7AE7"/>
    <w:rsid w:val="00400505"/>
    <w:rsid w:val="00400770"/>
    <w:rsid w:val="00400EA5"/>
    <w:rsid w:val="004017A7"/>
    <w:rsid w:val="00401D6D"/>
    <w:rsid w:val="00402623"/>
    <w:rsid w:val="004042E6"/>
    <w:rsid w:val="004049AB"/>
    <w:rsid w:val="00404AFC"/>
    <w:rsid w:val="00404E96"/>
    <w:rsid w:val="00405BCB"/>
    <w:rsid w:val="00405E4A"/>
    <w:rsid w:val="00406033"/>
    <w:rsid w:val="00411399"/>
    <w:rsid w:val="00411ABC"/>
    <w:rsid w:val="0041254D"/>
    <w:rsid w:val="00412B36"/>
    <w:rsid w:val="00413630"/>
    <w:rsid w:val="00413E9C"/>
    <w:rsid w:val="0041443F"/>
    <w:rsid w:val="00414894"/>
    <w:rsid w:val="00416FD0"/>
    <w:rsid w:val="004174D9"/>
    <w:rsid w:val="00417566"/>
    <w:rsid w:val="00417849"/>
    <w:rsid w:val="00417D53"/>
    <w:rsid w:val="0042003C"/>
    <w:rsid w:val="00420D1B"/>
    <w:rsid w:val="0042123F"/>
    <w:rsid w:val="00421CB3"/>
    <w:rsid w:val="00421D2D"/>
    <w:rsid w:val="004226D9"/>
    <w:rsid w:val="004245AF"/>
    <w:rsid w:val="00424689"/>
    <w:rsid w:val="00424AF7"/>
    <w:rsid w:val="0042688D"/>
    <w:rsid w:val="00426BDB"/>
    <w:rsid w:val="00427C2D"/>
    <w:rsid w:val="00430885"/>
    <w:rsid w:val="00431773"/>
    <w:rsid w:val="00431BEB"/>
    <w:rsid w:val="00432B86"/>
    <w:rsid w:val="00432CA9"/>
    <w:rsid w:val="00432D54"/>
    <w:rsid w:val="00434868"/>
    <w:rsid w:val="00436CC7"/>
    <w:rsid w:val="00436CD7"/>
    <w:rsid w:val="0043704E"/>
    <w:rsid w:val="0043790F"/>
    <w:rsid w:val="00440B27"/>
    <w:rsid w:val="0044274C"/>
    <w:rsid w:val="00444277"/>
    <w:rsid w:val="00446EB6"/>
    <w:rsid w:val="004473D2"/>
    <w:rsid w:val="004473D7"/>
    <w:rsid w:val="004508C8"/>
    <w:rsid w:val="00450924"/>
    <w:rsid w:val="00450E4F"/>
    <w:rsid w:val="00451456"/>
    <w:rsid w:val="0045239F"/>
    <w:rsid w:val="0045275E"/>
    <w:rsid w:val="004527BA"/>
    <w:rsid w:val="00452900"/>
    <w:rsid w:val="0045404C"/>
    <w:rsid w:val="00454795"/>
    <w:rsid w:val="00455B2E"/>
    <w:rsid w:val="00457306"/>
    <w:rsid w:val="00457D12"/>
    <w:rsid w:val="00457F68"/>
    <w:rsid w:val="00457FEE"/>
    <w:rsid w:val="0046032A"/>
    <w:rsid w:val="004608BA"/>
    <w:rsid w:val="004610CB"/>
    <w:rsid w:val="00461835"/>
    <w:rsid w:val="00462035"/>
    <w:rsid w:val="00462301"/>
    <w:rsid w:val="00462533"/>
    <w:rsid w:val="00462B4D"/>
    <w:rsid w:val="00462E96"/>
    <w:rsid w:val="0046304C"/>
    <w:rsid w:val="004643DD"/>
    <w:rsid w:val="0046447B"/>
    <w:rsid w:val="0046535E"/>
    <w:rsid w:val="00465AFC"/>
    <w:rsid w:val="00465C1D"/>
    <w:rsid w:val="004679DF"/>
    <w:rsid w:val="0047043C"/>
    <w:rsid w:val="0047286B"/>
    <w:rsid w:val="0047305F"/>
    <w:rsid w:val="00475098"/>
    <w:rsid w:val="00476A5E"/>
    <w:rsid w:val="00476F34"/>
    <w:rsid w:val="0048198A"/>
    <w:rsid w:val="004828C3"/>
    <w:rsid w:val="00483E0F"/>
    <w:rsid w:val="004841E3"/>
    <w:rsid w:val="00484DD3"/>
    <w:rsid w:val="0048539E"/>
    <w:rsid w:val="00486E05"/>
    <w:rsid w:val="004874D1"/>
    <w:rsid w:val="004901EC"/>
    <w:rsid w:val="004905AB"/>
    <w:rsid w:val="00490896"/>
    <w:rsid w:val="0049091D"/>
    <w:rsid w:val="00491325"/>
    <w:rsid w:val="004913F6"/>
    <w:rsid w:val="00491DAA"/>
    <w:rsid w:val="00492910"/>
    <w:rsid w:val="004932C7"/>
    <w:rsid w:val="00493FBE"/>
    <w:rsid w:val="00495730"/>
    <w:rsid w:val="004959AA"/>
    <w:rsid w:val="004959F7"/>
    <w:rsid w:val="00495E22"/>
    <w:rsid w:val="0049644F"/>
    <w:rsid w:val="00496653"/>
    <w:rsid w:val="00496FCB"/>
    <w:rsid w:val="004971B3"/>
    <w:rsid w:val="00497B87"/>
    <w:rsid w:val="00497C27"/>
    <w:rsid w:val="004A0039"/>
    <w:rsid w:val="004A218E"/>
    <w:rsid w:val="004A21AC"/>
    <w:rsid w:val="004A45AB"/>
    <w:rsid w:val="004A4885"/>
    <w:rsid w:val="004A678C"/>
    <w:rsid w:val="004A7F4B"/>
    <w:rsid w:val="004B055E"/>
    <w:rsid w:val="004B1F88"/>
    <w:rsid w:val="004B30B9"/>
    <w:rsid w:val="004B33D3"/>
    <w:rsid w:val="004B3FF6"/>
    <w:rsid w:val="004B4428"/>
    <w:rsid w:val="004B4D15"/>
    <w:rsid w:val="004B5941"/>
    <w:rsid w:val="004B6699"/>
    <w:rsid w:val="004B695D"/>
    <w:rsid w:val="004B6BAB"/>
    <w:rsid w:val="004B7E1C"/>
    <w:rsid w:val="004C02E8"/>
    <w:rsid w:val="004C0A9C"/>
    <w:rsid w:val="004C0E08"/>
    <w:rsid w:val="004C0EA5"/>
    <w:rsid w:val="004C2205"/>
    <w:rsid w:val="004C2761"/>
    <w:rsid w:val="004C2DF2"/>
    <w:rsid w:val="004C30BA"/>
    <w:rsid w:val="004C3395"/>
    <w:rsid w:val="004C3C16"/>
    <w:rsid w:val="004C4075"/>
    <w:rsid w:val="004C43FB"/>
    <w:rsid w:val="004C760E"/>
    <w:rsid w:val="004C772B"/>
    <w:rsid w:val="004D00F7"/>
    <w:rsid w:val="004D09E3"/>
    <w:rsid w:val="004D0A85"/>
    <w:rsid w:val="004D0AFE"/>
    <w:rsid w:val="004D1DDD"/>
    <w:rsid w:val="004D1E01"/>
    <w:rsid w:val="004D2344"/>
    <w:rsid w:val="004D2FCA"/>
    <w:rsid w:val="004D3B0F"/>
    <w:rsid w:val="004D3BAD"/>
    <w:rsid w:val="004D45EF"/>
    <w:rsid w:val="004D5C2E"/>
    <w:rsid w:val="004D5D4C"/>
    <w:rsid w:val="004D6B2B"/>
    <w:rsid w:val="004D7E21"/>
    <w:rsid w:val="004E167D"/>
    <w:rsid w:val="004E1913"/>
    <w:rsid w:val="004E2F42"/>
    <w:rsid w:val="004E311A"/>
    <w:rsid w:val="004E37C6"/>
    <w:rsid w:val="004E7872"/>
    <w:rsid w:val="004F21E1"/>
    <w:rsid w:val="004F3700"/>
    <w:rsid w:val="004F3A99"/>
    <w:rsid w:val="004F4D86"/>
    <w:rsid w:val="004F7156"/>
    <w:rsid w:val="00501E2E"/>
    <w:rsid w:val="005024BA"/>
    <w:rsid w:val="00502ED1"/>
    <w:rsid w:val="00503577"/>
    <w:rsid w:val="0050500F"/>
    <w:rsid w:val="005051C5"/>
    <w:rsid w:val="00507D58"/>
    <w:rsid w:val="00507E3B"/>
    <w:rsid w:val="00510163"/>
    <w:rsid w:val="005112F8"/>
    <w:rsid w:val="00514C1F"/>
    <w:rsid w:val="00514CEA"/>
    <w:rsid w:val="005154C3"/>
    <w:rsid w:val="00515C1F"/>
    <w:rsid w:val="005167B5"/>
    <w:rsid w:val="00516BBE"/>
    <w:rsid w:val="005200B8"/>
    <w:rsid w:val="00520FA5"/>
    <w:rsid w:val="00521B7A"/>
    <w:rsid w:val="0052297E"/>
    <w:rsid w:val="00522A65"/>
    <w:rsid w:val="00522E3F"/>
    <w:rsid w:val="00523EA8"/>
    <w:rsid w:val="0052416C"/>
    <w:rsid w:val="0052428F"/>
    <w:rsid w:val="0052560E"/>
    <w:rsid w:val="00527077"/>
    <w:rsid w:val="005272AF"/>
    <w:rsid w:val="005275CB"/>
    <w:rsid w:val="00527CF1"/>
    <w:rsid w:val="00527D74"/>
    <w:rsid w:val="00527E89"/>
    <w:rsid w:val="005312B9"/>
    <w:rsid w:val="0053274A"/>
    <w:rsid w:val="00532E5B"/>
    <w:rsid w:val="00534517"/>
    <w:rsid w:val="0053524C"/>
    <w:rsid w:val="00535CF8"/>
    <w:rsid w:val="00536D1F"/>
    <w:rsid w:val="00537B78"/>
    <w:rsid w:val="00537C4B"/>
    <w:rsid w:val="00537CEE"/>
    <w:rsid w:val="005407AB"/>
    <w:rsid w:val="0054096A"/>
    <w:rsid w:val="005411E5"/>
    <w:rsid w:val="0054182C"/>
    <w:rsid w:val="00541E19"/>
    <w:rsid w:val="0054266D"/>
    <w:rsid w:val="00542A8D"/>
    <w:rsid w:val="00542E39"/>
    <w:rsid w:val="00543C43"/>
    <w:rsid w:val="00543F2B"/>
    <w:rsid w:val="00544DB6"/>
    <w:rsid w:val="00545499"/>
    <w:rsid w:val="005461F9"/>
    <w:rsid w:val="00546BE7"/>
    <w:rsid w:val="0054747A"/>
    <w:rsid w:val="0054757A"/>
    <w:rsid w:val="0054797C"/>
    <w:rsid w:val="005506B4"/>
    <w:rsid w:val="00551780"/>
    <w:rsid w:val="0055298D"/>
    <w:rsid w:val="00552EF8"/>
    <w:rsid w:val="00554335"/>
    <w:rsid w:val="00554350"/>
    <w:rsid w:val="00554C94"/>
    <w:rsid w:val="005553EB"/>
    <w:rsid w:val="0055571F"/>
    <w:rsid w:val="0055575E"/>
    <w:rsid w:val="00557A97"/>
    <w:rsid w:val="00560265"/>
    <w:rsid w:val="0056058F"/>
    <w:rsid w:val="00560825"/>
    <w:rsid w:val="0056115A"/>
    <w:rsid w:val="00561215"/>
    <w:rsid w:val="0056139A"/>
    <w:rsid w:val="00561B42"/>
    <w:rsid w:val="00561EA7"/>
    <w:rsid w:val="00562690"/>
    <w:rsid w:val="00562841"/>
    <w:rsid w:val="005630C3"/>
    <w:rsid w:val="00563504"/>
    <w:rsid w:val="00563944"/>
    <w:rsid w:val="00563C69"/>
    <w:rsid w:val="00564140"/>
    <w:rsid w:val="00566330"/>
    <w:rsid w:val="0056797A"/>
    <w:rsid w:val="005723AF"/>
    <w:rsid w:val="0057279E"/>
    <w:rsid w:val="00572B3C"/>
    <w:rsid w:val="0057315D"/>
    <w:rsid w:val="00573214"/>
    <w:rsid w:val="005739CC"/>
    <w:rsid w:val="00574BCF"/>
    <w:rsid w:val="00575247"/>
    <w:rsid w:val="005754CC"/>
    <w:rsid w:val="00576F89"/>
    <w:rsid w:val="00577C35"/>
    <w:rsid w:val="0058072A"/>
    <w:rsid w:val="0058195A"/>
    <w:rsid w:val="005819C5"/>
    <w:rsid w:val="00583309"/>
    <w:rsid w:val="00583EE3"/>
    <w:rsid w:val="00584134"/>
    <w:rsid w:val="0058432B"/>
    <w:rsid w:val="00584863"/>
    <w:rsid w:val="0058497B"/>
    <w:rsid w:val="00584AEF"/>
    <w:rsid w:val="00584FDC"/>
    <w:rsid w:val="00585277"/>
    <w:rsid w:val="005858E3"/>
    <w:rsid w:val="00586700"/>
    <w:rsid w:val="0058696B"/>
    <w:rsid w:val="00586EAE"/>
    <w:rsid w:val="0059070C"/>
    <w:rsid w:val="005915EB"/>
    <w:rsid w:val="00592C77"/>
    <w:rsid w:val="00592DD2"/>
    <w:rsid w:val="00592E4A"/>
    <w:rsid w:val="005930BB"/>
    <w:rsid w:val="00593150"/>
    <w:rsid w:val="005938C5"/>
    <w:rsid w:val="00594742"/>
    <w:rsid w:val="00594D3E"/>
    <w:rsid w:val="00595FD8"/>
    <w:rsid w:val="005965F7"/>
    <w:rsid w:val="005A089A"/>
    <w:rsid w:val="005A1229"/>
    <w:rsid w:val="005A1908"/>
    <w:rsid w:val="005A2C4F"/>
    <w:rsid w:val="005A3A0A"/>
    <w:rsid w:val="005A4786"/>
    <w:rsid w:val="005A4F02"/>
    <w:rsid w:val="005A4F11"/>
    <w:rsid w:val="005A55DC"/>
    <w:rsid w:val="005A6C71"/>
    <w:rsid w:val="005A794D"/>
    <w:rsid w:val="005A7E45"/>
    <w:rsid w:val="005B0400"/>
    <w:rsid w:val="005B0767"/>
    <w:rsid w:val="005B09A1"/>
    <w:rsid w:val="005B389D"/>
    <w:rsid w:val="005B3BA3"/>
    <w:rsid w:val="005B3EA7"/>
    <w:rsid w:val="005B44A9"/>
    <w:rsid w:val="005B609E"/>
    <w:rsid w:val="005B6789"/>
    <w:rsid w:val="005B6B77"/>
    <w:rsid w:val="005B6CD5"/>
    <w:rsid w:val="005C12F1"/>
    <w:rsid w:val="005C1925"/>
    <w:rsid w:val="005C1BFE"/>
    <w:rsid w:val="005C2C81"/>
    <w:rsid w:val="005C31FE"/>
    <w:rsid w:val="005C383D"/>
    <w:rsid w:val="005C395D"/>
    <w:rsid w:val="005C3E5D"/>
    <w:rsid w:val="005C4469"/>
    <w:rsid w:val="005C4FA1"/>
    <w:rsid w:val="005C5680"/>
    <w:rsid w:val="005C637D"/>
    <w:rsid w:val="005C6801"/>
    <w:rsid w:val="005C694B"/>
    <w:rsid w:val="005C6D96"/>
    <w:rsid w:val="005C6E9C"/>
    <w:rsid w:val="005C792A"/>
    <w:rsid w:val="005C7DD4"/>
    <w:rsid w:val="005D1652"/>
    <w:rsid w:val="005D2894"/>
    <w:rsid w:val="005D28E7"/>
    <w:rsid w:val="005D2C4A"/>
    <w:rsid w:val="005D36DB"/>
    <w:rsid w:val="005D3DF1"/>
    <w:rsid w:val="005D3FFF"/>
    <w:rsid w:val="005D547A"/>
    <w:rsid w:val="005D725D"/>
    <w:rsid w:val="005E013F"/>
    <w:rsid w:val="005E1AC2"/>
    <w:rsid w:val="005E1DFA"/>
    <w:rsid w:val="005E1E64"/>
    <w:rsid w:val="005E26B6"/>
    <w:rsid w:val="005E3067"/>
    <w:rsid w:val="005E3A38"/>
    <w:rsid w:val="005E43E1"/>
    <w:rsid w:val="005E49BF"/>
    <w:rsid w:val="005E4E99"/>
    <w:rsid w:val="005E56CA"/>
    <w:rsid w:val="005E5EB2"/>
    <w:rsid w:val="005E5ECD"/>
    <w:rsid w:val="005E7255"/>
    <w:rsid w:val="005E79A8"/>
    <w:rsid w:val="005F221C"/>
    <w:rsid w:val="005F2CA2"/>
    <w:rsid w:val="005F2F18"/>
    <w:rsid w:val="005F327A"/>
    <w:rsid w:val="005F3307"/>
    <w:rsid w:val="005F3904"/>
    <w:rsid w:val="005F390F"/>
    <w:rsid w:val="005F3ED0"/>
    <w:rsid w:val="005F4B22"/>
    <w:rsid w:val="005F4E80"/>
    <w:rsid w:val="005F5238"/>
    <w:rsid w:val="006003FB"/>
    <w:rsid w:val="006009EC"/>
    <w:rsid w:val="00601B92"/>
    <w:rsid w:val="006035B2"/>
    <w:rsid w:val="00603F59"/>
    <w:rsid w:val="006067F3"/>
    <w:rsid w:val="00606C71"/>
    <w:rsid w:val="00610A7E"/>
    <w:rsid w:val="00611FA5"/>
    <w:rsid w:val="00613E66"/>
    <w:rsid w:val="006149D9"/>
    <w:rsid w:val="0061532F"/>
    <w:rsid w:val="00615A2F"/>
    <w:rsid w:val="00616E07"/>
    <w:rsid w:val="006201D0"/>
    <w:rsid w:val="006205B3"/>
    <w:rsid w:val="00620A4B"/>
    <w:rsid w:val="00622075"/>
    <w:rsid w:val="0062355E"/>
    <w:rsid w:val="006235B2"/>
    <w:rsid w:val="0062484B"/>
    <w:rsid w:val="006248D9"/>
    <w:rsid w:val="0062557F"/>
    <w:rsid w:val="00630517"/>
    <w:rsid w:val="00630A27"/>
    <w:rsid w:val="006332FF"/>
    <w:rsid w:val="0063374E"/>
    <w:rsid w:val="00633C54"/>
    <w:rsid w:val="00634BD6"/>
    <w:rsid w:val="00635019"/>
    <w:rsid w:val="006354AB"/>
    <w:rsid w:val="00635C10"/>
    <w:rsid w:val="00636B74"/>
    <w:rsid w:val="00637B85"/>
    <w:rsid w:val="006403FB"/>
    <w:rsid w:val="006405C8"/>
    <w:rsid w:val="00641CD8"/>
    <w:rsid w:val="00641E7B"/>
    <w:rsid w:val="00641FE9"/>
    <w:rsid w:val="00642506"/>
    <w:rsid w:val="006426D1"/>
    <w:rsid w:val="006431EC"/>
    <w:rsid w:val="006437C0"/>
    <w:rsid w:val="006439CA"/>
    <w:rsid w:val="00643E8B"/>
    <w:rsid w:val="00644CEA"/>
    <w:rsid w:val="00644F01"/>
    <w:rsid w:val="00645DFA"/>
    <w:rsid w:val="0064666C"/>
    <w:rsid w:val="00647657"/>
    <w:rsid w:val="0064797B"/>
    <w:rsid w:val="00647EC8"/>
    <w:rsid w:val="0065087A"/>
    <w:rsid w:val="00651C2C"/>
    <w:rsid w:val="00651EF8"/>
    <w:rsid w:val="00652B5A"/>
    <w:rsid w:val="00652B97"/>
    <w:rsid w:val="00653AEC"/>
    <w:rsid w:val="00653DBB"/>
    <w:rsid w:val="00653E5E"/>
    <w:rsid w:val="00655190"/>
    <w:rsid w:val="006551AC"/>
    <w:rsid w:val="00655F4C"/>
    <w:rsid w:val="00655FAB"/>
    <w:rsid w:val="0065739A"/>
    <w:rsid w:val="00657D21"/>
    <w:rsid w:val="006600AF"/>
    <w:rsid w:val="00660894"/>
    <w:rsid w:val="0066184F"/>
    <w:rsid w:val="00661F65"/>
    <w:rsid w:val="00662218"/>
    <w:rsid w:val="0066287A"/>
    <w:rsid w:val="00663569"/>
    <w:rsid w:val="00664836"/>
    <w:rsid w:val="00664AD5"/>
    <w:rsid w:val="00665190"/>
    <w:rsid w:val="00666AAF"/>
    <w:rsid w:val="006675F4"/>
    <w:rsid w:val="00667D15"/>
    <w:rsid w:val="006717FD"/>
    <w:rsid w:val="00672170"/>
    <w:rsid w:val="006738CC"/>
    <w:rsid w:val="0067391A"/>
    <w:rsid w:val="00673D5A"/>
    <w:rsid w:val="00674E5B"/>
    <w:rsid w:val="00675CCC"/>
    <w:rsid w:val="006762A2"/>
    <w:rsid w:val="00677447"/>
    <w:rsid w:val="0068119B"/>
    <w:rsid w:val="0068154B"/>
    <w:rsid w:val="006817A6"/>
    <w:rsid w:val="00681CB2"/>
    <w:rsid w:val="00681F73"/>
    <w:rsid w:val="006825A7"/>
    <w:rsid w:val="006829C8"/>
    <w:rsid w:val="00682D1D"/>
    <w:rsid w:val="00685AE0"/>
    <w:rsid w:val="00685D51"/>
    <w:rsid w:val="0069033E"/>
    <w:rsid w:val="00690EBB"/>
    <w:rsid w:val="0069171E"/>
    <w:rsid w:val="006922D0"/>
    <w:rsid w:val="00693610"/>
    <w:rsid w:val="0069427B"/>
    <w:rsid w:val="00694373"/>
    <w:rsid w:val="00694479"/>
    <w:rsid w:val="006948CD"/>
    <w:rsid w:val="00696F41"/>
    <w:rsid w:val="00697CBF"/>
    <w:rsid w:val="006A0454"/>
    <w:rsid w:val="006A0468"/>
    <w:rsid w:val="006A04B3"/>
    <w:rsid w:val="006A0BA8"/>
    <w:rsid w:val="006A1C53"/>
    <w:rsid w:val="006A1E69"/>
    <w:rsid w:val="006A2D93"/>
    <w:rsid w:val="006A2E1B"/>
    <w:rsid w:val="006A435F"/>
    <w:rsid w:val="006A50F6"/>
    <w:rsid w:val="006A5EEB"/>
    <w:rsid w:val="006A641D"/>
    <w:rsid w:val="006A6829"/>
    <w:rsid w:val="006A7246"/>
    <w:rsid w:val="006A7FC7"/>
    <w:rsid w:val="006B0151"/>
    <w:rsid w:val="006B0AA1"/>
    <w:rsid w:val="006B1B47"/>
    <w:rsid w:val="006B2115"/>
    <w:rsid w:val="006B244C"/>
    <w:rsid w:val="006B2547"/>
    <w:rsid w:val="006B296B"/>
    <w:rsid w:val="006B2B03"/>
    <w:rsid w:val="006B32A9"/>
    <w:rsid w:val="006B33C3"/>
    <w:rsid w:val="006B3867"/>
    <w:rsid w:val="006B3BAC"/>
    <w:rsid w:val="006B54B6"/>
    <w:rsid w:val="006B6F30"/>
    <w:rsid w:val="006B7628"/>
    <w:rsid w:val="006C0029"/>
    <w:rsid w:val="006C008A"/>
    <w:rsid w:val="006C015A"/>
    <w:rsid w:val="006C063F"/>
    <w:rsid w:val="006C163E"/>
    <w:rsid w:val="006C6B86"/>
    <w:rsid w:val="006C6C3B"/>
    <w:rsid w:val="006C735A"/>
    <w:rsid w:val="006D0B1A"/>
    <w:rsid w:val="006D118F"/>
    <w:rsid w:val="006D1998"/>
    <w:rsid w:val="006D1CB2"/>
    <w:rsid w:val="006D3068"/>
    <w:rsid w:val="006D3A61"/>
    <w:rsid w:val="006D4C7A"/>
    <w:rsid w:val="006D4D20"/>
    <w:rsid w:val="006D4DC1"/>
    <w:rsid w:val="006D51B2"/>
    <w:rsid w:val="006D5B70"/>
    <w:rsid w:val="006D5F74"/>
    <w:rsid w:val="006D6619"/>
    <w:rsid w:val="006D6EB7"/>
    <w:rsid w:val="006D6F67"/>
    <w:rsid w:val="006E1D57"/>
    <w:rsid w:val="006E226E"/>
    <w:rsid w:val="006E242E"/>
    <w:rsid w:val="006E286E"/>
    <w:rsid w:val="006E2888"/>
    <w:rsid w:val="006E362B"/>
    <w:rsid w:val="006E4374"/>
    <w:rsid w:val="006E493B"/>
    <w:rsid w:val="006E4B83"/>
    <w:rsid w:val="006E4B89"/>
    <w:rsid w:val="006E6C77"/>
    <w:rsid w:val="006E7B24"/>
    <w:rsid w:val="006F02C9"/>
    <w:rsid w:val="006F0515"/>
    <w:rsid w:val="006F169C"/>
    <w:rsid w:val="006F3061"/>
    <w:rsid w:val="006F3204"/>
    <w:rsid w:val="006F3BF7"/>
    <w:rsid w:val="006F3CE9"/>
    <w:rsid w:val="006F455C"/>
    <w:rsid w:val="006F4B98"/>
    <w:rsid w:val="006F6116"/>
    <w:rsid w:val="006F65B6"/>
    <w:rsid w:val="00700604"/>
    <w:rsid w:val="00700784"/>
    <w:rsid w:val="00701CC1"/>
    <w:rsid w:val="00702216"/>
    <w:rsid w:val="007024CF"/>
    <w:rsid w:val="0070273F"/>
    <w:rsid w:val="00702D64"/>
    <w:rsid w:val="007031F9"/>
    <w:rsid w:val="007035BF"/>
    <w:rsid w:val="00703D77"/>
    <w:rsid w:val="00705FF2"/>
    <w:rsid w:val="0070633B"/>
    <w:rsid w:val="0070674F"/>
    <w:rsid w:val="00706EFB"/>
    <w:rsid w:val="00710875"/>
    <w:rsid w:val="007108E4"/>
    <w:rsid w:val="00710D44"/>
    <w:rsid w:val="00711095"/>
    <w:rsid w:val="00711706"/>
    <w:rsid w:val="007118DD"/>
    <w:rsid w:val="00711996"/>
    <w:rsid w:val="00711E9A"/>
    <w:rsid w:val="00712B2A"/>
    <w:rsid w:val="00712C1A"/>
    <w:rsid w:val="00713AAD"/>
    <w:rsid w:val="00714493"/>
    <w:rsid w:val="00714944"/>
    <w:rsid w:val="007153C4"/>
    <w:rsid w:val="0071550C"/>
    <w:rsid w:val="00715667"/>
    <w:rsid w:val="00715981"/>
    <w:rsid w:val="007200D8"/>
    <w:rsid w:val="00720236"/>
    <w:rsid w:val="00720C57"/>
    <w:rsid w:val="0072140D"/>
    <w:rsid w:val="00724E27"/>
    <w:rsid w:val="007254BB"/>
    <w:rsid w:val="007258AA"/>
    <w:rsid w:val="0072604C"/>
    <w:rsid w:val="007267DA"/>
    <w:rsid w:val="007312FD"/>
    <w:rsid w:val="0073172A"/>
    <w:rsid w:val="00731973"/>
    <w:rsid w:val="00731DF7"/>
    <w:rsid w:val="00732CAD"/>
    <w:rsid w:val="007334FB"/>
    <w:rsid w:val="00733C9B"/>
    <w:rsid w:val="007340A8"/>
    <w:rsid w:val="00734CBB"/>
    <w:rsid w:val="00735083"/>
    <w:rsid w:val="00735B8A"/>
    <w:rsid w:val="00737224"/>
    <w:rsid w:val="00740BC5"/>
    <w:rsid w:val="00740C11"/>
    <w:rsid w:val="00741590"/>
    <w:rsid w:val="0074298B"/>
    <w:rsid w:val="00745841"/>
    <w:rsid w:val="00745CAB"/>
    <w:rsid w:val="00746B6E"/>
    <w:rsid w:val="00746FF5"/>
    <w:rsid w:val="007473DE"/>
    <w:rsid w:val="007476B2"/>
    <w:rsid w:val="007519C2"/>
    <w:rsid w:val="00751B2C"/>
    <w:rsid w:val="00751F8B"/>
    <w:rsid w:val="00752644"/>
    <w:rsid w:val="00752F8C"/>
    <w:rsid w:val="00753147"/>
    <w:rsid w:val="00753F9C"/>
    <w:rsid w:val="007541B2"/>
    <w:rsid w:val="007562FF"/>
    <w:rsid w:val="00756E35"/>
    <w:rsid w:val="00757461"/>
    <w:rsid w:val="00757708"/>
    <w:rsid w:val="00760350"/>
    <w:rsid w:val="007607C4"/>
    <w:rsid w:val="00761166"/>
    <w:rsid w:val="00761559"/>
    <w:rsid w:val="00761B31"/>
    <w:rsid w:val="00761E27"/>
    <w:rsid w:val="007626A9"/>
    <w:rsid w:val="00762BBE"/>
    <w:rsid w:val="00762F29"/>
    <w:rsid w:val="00763B3A"/>
    <w:rsid w:val="00763B88"/>
    <w:rsid w:val="00764B08"/>
    <w:rsid w:val="007657FC"/>
    <w:rsid w:val="00766008"/>
    <w:rsid w:val="007666B3"/>
    <w:rsid w:val="00767CE5"/>
    <w:rsid w:val="00767E3E"/>
    <w:rsid w:val="00767FA1"/>
    <w:rsid w:val="00771809"/>
    <w:rsid w:val="007735FE"/>
    <w:rsid w:val="00774487"/>
    <w:rsid w:val="007746E2"/>
    <w:rsid w:val="00774B90"/>
    <w:rsid w:val="00774D5F"/>
    <w:rsid w:val="00775558"/>
    <w:rsid w:val="007759F1"/>
    <w:rsid w:val="00775FA0"/>
    <w:rsid w:val="00776275"/>
    <w:rsid w:val="00776981"/>
    <w:rsid w:val="00777FB1"/>
    <w:rsid w:val="00781B2D"/>
    <w:rsid w:val="007822EA"/>
    <w:rsid w:val="00783F0B"/>
    <w:rsid w:val="00784A66"/>
    <w:rsid w:val="00786932"/>
    <w:rsid w:val="00786A23"/>
    <w:rsid w:val="007870CE"/>
    <w:rsid w:val="007910FA"/>
    <w:rsid w:val="00791B0A"/>
    <w:rsid w:val="00791C53"/>
    <w:rsid w:val="00792D23"/>
    <w:rsid w:val="00792EA9"/>
    <w:rsid w:val="0079314D"/>
    <w:rsid w:val="00793881"/>
    <w:rsid w:val="00794756"/>
    <w:rsid w:val="00794A53"/>
    <w:rsid w:val="00794F1A"/>
    <w:rsid w:val="007950EC"/>
    <w:rsid w:val="00795396"/>
    <w:rsid w:val="007957E5"/>
    <w:rsid w:val="00795AB6"/>
    <w:rsid w:val="00795CE5"/>
    <w:rsid w:val="00796AB7"/>
    <w:rsid w:val="0079710E"/>
    <w:rsid w:val="007A016F"/>
    <w:rsid w:val="007A098B"/>
    <w:rsid w:val="007A0B85"/>
    <w:rsid w:val="007A2BE8"/>
    <w:rsid w:val="007A2C5F"/>
    <w:rsid w:val="007A3F43"/>
    <w:rsid w:val="007A4968"/>
    <w:rsid w:val="007A594B"/>
    <w:rsid w:val="007A6699"/>
    <w:rsid w:val="007B0780"/>
    <w:rsid w:val="007B0B38"/>
    <w:rsid w:val="007B0DB6"/>
    <w:rsid w:val="007B1A5E"/>
    <w:rsid w:val="007B2920"/>
    <w:rsid w:val="007B2E68"/>
    <w:rsid w:val="007B3240"/>
    <w:rsid w:val="007B3421"/>
    <w:rsid w:val="007B3F4E"/>
    <w:rsid w:val="007B47D0"/>
    <w:rsid w:val="007B4D01"/>
    <w:rsid w:val="007B5082"/>
    <w:rsid w:val="007B5290"/>
    <w:rsid w:val="007B6294"/>
    <w:rsid w:val="007B631B"/>
    <w:rsid w:val="007B6449"/>
    <w:rsid w:val="007B7645"/>
    <w:rsid w:val="007B7AC7"/>
    <w:rsid w:val="007C0451"/>
    <w:rsid w:val="007C1764"/>
    <w:rsid w:val="007C176E"/>
    <w:rsid w:val="007C1CBA"/>
    <w:rsid w:val="007C2BDF"/>
    <w:rsid w:val="007C410B"/>
    <w:rsid w:val="007C4393"/>
    <w:rsid w:val="007C76F8"/>
    <w:rsid w:val="007D1D5C"/>
    <w:rsid w:val="007D1FC4"/>
    <w:rsid w:val="007D23E1"/>
    <w:rsid w:val="007D2449"/>
    <w:rsid w:val="007D2608"/>
    <w:rsid w:val="007D2713"/>
    <w:rsid w:val="007D2B6F"/>
    <w:rsid w:val="007D2CA6"/>
    <w:rsid w:val="007D583D"/>
    <w:rsid w:val="007D5968"/>
    <w:rsid w:val="007D5ADC"/>
    <w:rsid w:val="007D5AEC"/>
    <w:rsid w:val="007D6239"/>
    <w:rsid w:val="007D63BF"/>
    <w:rsid w:val="007D65D7"/>
    <w:rsid w:val="007D6C88"/>
    <w:rsid w:val="007D6D31"/>
    <w:rsid w:val="007D73A9"/>
    <w:rsid w:val="007D78F5"/>
    <w:rsid w:val="007E04D3"/>
    <w:rsid w:val="007E120C"/>
    <w:rsid w:val="007E12A7"/>
    <w:rsid w:val="007E1FC4"/>
    <w:rsid w:val="007E22B7"/>
    <w:rsid w:val="007E27EA"/>
    <w:rsid w:val="007E3BB6"/>
    <w:rsid w:val="007E3F8A"/>
    <w:rsid w:val="007E4570"/>
    <w:rsid w:val="007E4898"/>
    <w:rsid w:val="007E49B2"/>
    <w:rsid w:val="007E5768"/>
    <w:rsid w:val="007E6888"/>
    <w:rsid w:val="007E69F4"/>
    <w:rsid w:val="007E755A"/>
    <w:rsid w:val="007E7AFC"/>
    <w:rsid w:val="007F16C2"/>
    <w:rsid w:val="007F1A72"/>
    <w:rsid w:val="007F2102"/>
    <w:rsid w:val="007F2341"/>
    <w:rsid w:val="007F2705"/>
    <w:rsid w:val="007F306F"/>
    <w:rsid w:val="007F4C44"/>
    <w:rsid w:val="007F4C84"/>
    <w:rsid w:val="007F5093"/>
    <w:rsid w:val="007F5907"/>
    <w:rsid w:val="007F6CD5"/>
    <w:rsid w:val="007F7365"/>
    <w:rsid w:val="007F7619"/>
    <w:rsid w:val="007F7843"/>
    <w:rsid w:val="008000AB"/>
    <w:rsid w:val="00800A5D"/>
    <w:rsid w:val="00800C1E"/>
    <w:rsid w:val="00801906"/>
    <w:rsid w:val="008027BA"/>
    <w:rsid w:val="0080317C"/>
    <w:rsid w:val="008034D1"/>
    <w:rsid w:val="0080383C"/>
    <w:rsid w:val="00804391"/>
    <w:rsid w:val="0080502F"/>
    <w:rsid w:val="00805582"/>
    <w:rsid w:val="0080647E"/>
    <w:rsid w:val="00806BAD"/>
    <w:rsid w:val="00806E81"/>
    <w:rsid w:val="00807877"/>
    <w:rsid w:val="00807EE7"/>
    <w:rsid w:val="00810C6B"/>
    <w:rsid w:val="00811199"/>
    <w:rsid w:val="008142DA"/>
    <w:rsid w:val="0081454F"/>
    <w:rsid w:val="00814963"/>
    <w:rsid w:val="00814B2C"/>
    <w:rsid w:val="0081527E"/>
    <w:rsid w:val="008167CB"/>
    <w:rsid w:val="008169C6"/>
    <w:rsid w:val="00817450"/>
    <w:rsid w:val="00820546"/>
    <w:rsid w:val="00820EC3"/>
    <w:rsid w:val="0082113C"/>
    <w:rsid w:val="008212FA"/>
    <w:rsid w:val="00822383"/>
    <w:rsid w:val="00822927"/>
    <w:rsid w:val="00824067"/>
    <w:rsid w:val="0082415D"/>
    <w:rsid w:val="00824B2E"/>
    <w:rsid w:val="00824FD7"/>
    <w:rsid w:val="0082526C"/>
    <w:rsid w:val="00825EEE"/>
    <w:rsid w:val="00826570"/>
    <w:rsid w:val="00826F35"/>
    <w:rsid w:val="00826FA9"/>
    <w:rsid w:val="00827480"/>
    <w:rsid w:val="0082751E"/>
    <w:rsid w:val="00827FEB"/>
    <w:rsid w:val="0083109B"/>
    <w:rsid w:val="008315E7"/>
    <w:rsid w:val="00832E38"/>
    <w:rsid w:val="00833703"/>
    <w:rsid w:val="008337F6"/>
    <w:rsid w:val="00833A84"/>
    <w:rsid w:val="0083580A"/>
    <w:rsid w:val="008375EF"/>
    <w:rsid w:val="00840FE6"/>
    <w:rsid w:val="008422CF"/>
    <w:rsid w:val="0084359F"/>
    <w:rsid w:val="00844E0D"/>
    <w:rsid w:val="00844F94"/>
    <w:rsid w:val="00846B97"/>
    <w:rsid w:val="00850B19"/>
    <w:rsid w:val="008514BC"/>
    <w:rsid w:val="008514F9"/>
    <w:rsid w:val="0085165B"/>
    <w:rsid w:val="00851B2B"/>
    <w:rsid w:val="00851BC3"/>
    <w:rsid w:val="00851C43"/>
    <w:rsid w:val="00852193"/>
    <w:rsid w:val="008536F9"/>
    <w:rsid w:val="0085436E"/>
    <w:rsid w:val="00855EA5"/>
    <w:rsid w:val="008570B0"/>
    <w:rsid w:val="00857288"/>
    <w:rsid w:val="0086003D"/>
    <w:rsid w:val="00860D5B"/>
    <w:rsid w:val="0086224E"/>
    <w:rsid w:val="00862812"/>
    <w:rsid w:val="00862BBD"/>
    <w:rsid w:val="00863B37"/>
    <w:rsid w:val="008640F1"/>
    <w:rsid w:val="00864393"/>
    <w:rsid w:val="008647A6"/>
    <w:rsid w:val="00865DE9"/>
    <w:rsid w:val="008663E9"/>
    <w:rsid w:val="00867723"/>
    <w:rsid w:val="00870B0A"/>
    <w:rsid w:val="00870BAE"/>
    <w:rsid w:val="008718E9"/>
    <w:rsid w:val="00871CFC"/>
    <w:rsid w:val="00872602"/>
    <w:rsid w:val="008728C0"/>
    <w:rsid w:val="008736FB"/>
    <w:rsid w:val="00873A4E"/>
    <w:rsid w:val="00873DCF"/>
    <w:rsid w:val="00874B50"/>
    <w:rsid w:val="008751D2"/>
    <w:rsid w:val="008752B8"/>
    <w:rsid w:val="008752EF"/>
    <w:rsid w:val="0087710C"/>
    <w:rsid w:val="0087766B"/>
    <w:rsid w:val="00880328"/>
    <w:rsid w:val="00880845"/>
    <w:rsid w:val="00880E25"/>
    <w:rsid w:val="00882735"/>
    <w:rsid w:val="008834F9"/>
    <w:rsid w:val="008836AC"/>
    <w:rsid w:val="008850D4"/>
    <w:rsid w:val="0088605E"/>
    <w:rsid w:val="0089032B"/>
    <w:rsid w:val="00890FB4"/>
    <w:rsid w:val="00891B62"/>
    <w:rsid w:val="00892052"/>
    <w:rsid w:val="0089288C"/>
    <w:rsid w:val="00892B0D"/>
    <w:rsid w:val="00892CC7"/>
    <w:rsid w:val="0089354E"/>
    <w:rsid w:val="0089381A"/>
    <w:rsid w:val="00894000"/>
    <w:rsid w:val="0089425A"/>
    <w:rsid w:val="00896D48"/>
    <w:rsid w:val="008A0A41"/>
    <w:rsid w:val="008A0BE8"/>
    <w:rsid w:val="008A1E31"/>
    <w:rsid w:val="008A22E3"/>
    <w:rsid w:val="008A2F0C"/>
    <w:rsid w:val="008A4A15"/>
    <w:rsid w:val="008A4E97"/>
    <w:rsid w:val="008A50DF"/>
    <w:rsid w:val="008A524E"/>
    <w:rsid w:val="008B0A6D"/>
    <w:rsid w:val="008B1F86"/>
    <w:rsid w:val="008B2F51"/>
    <w:rsid w:val="008B32A0"/>
    <w:rsid w:val="008B39DA"/>
    <w:rsid w:val="008B3FE9"/>
    <w:rsid w:val="008B4AEA"/>
    <w:rsid w:val="008B4E2A"/>
    <w:rsid w:val="008B52C6"/>
    <w:rsid w:val="008B66AB"/>
    <w:rsid w:val="008B6B68"/>
    <w:rsid w:val="008B6BBF"/>
    <w:rsid w:val="008B6D77"/>
    <w:rsid w:val="008C0571"/>
    <w:rsid w:val="008C06AA"/>
    <w:rsid w:val="008C15D9"/>
    <w:rsid w:val="008C1AD9"/>
    <w:rsid w:val="008C1FE5"/>
    <w:rsid w:val="008C25B2"/>
    <w:rsid w:val="008C2648"/>
    <w:rsid w:val="008C2AEB"/>
    <w:rsid w:val="008C35E3"/>
    <w:rsid w:val="008C508A"/>
    <w:rsid w:val="008C52CB"/>
    <w:rsid w:val="008C6C9D"/>
    <w:rsid w:val="008C6FE1"/>
    <w:rsid w:val="008C7445"/>
    <w:rsid w:val="008C7CE7"/>
    <w:rsid w:val="008D0177"/>
    <w:rsid w:val="008D049D"/>
    <w:rsid w:val="008D0747"/>
    <w:rsid w:val="008D0F86"/>
    <w:rsid w:val="008D187A"/>
    <w:rsid w:val="008D469F"/>
    <w:rsid w:val="008D50B8"/>
    <w:rsid w:val="008D5E25"/>
    <w:rsid w:val="008D5F61"/>
    <w:rsid w:val="008D628E"/>
    <w:rsid w:val="008D68ED"/>
    <w:rsid w:val="008D70A9"/>
    <w:rsid w:val="008D73C7"/>
    <w:rsid w:val="008D7414"/>
    <w:rsid w:val="008D74FD"/>
    <w:rsid w:val="008D7E68"/>
    <w:rsid w:val="008E0311"/>
    <w:rsid w:val="008E14F3"/>
    <w:rsid w:val="008E18E3"/>
    <w:rsid w:val="008E42C8"/>
    <w:rsid w:val="008E50A3"/>
    <w:rsid w:val="008E528D"/>
    <w:rsid w:val="008E5A61"/>
    <w:rsid w:val="008E5F73"/>
    <w:rsid w:val="008E718D"/>
    <w:rsid w:val="008E73F2"/>
    <w:rsid w:val="008F00C9"/>
    <w:rsid w:val="008F0375"/>
    <w:rsid w:val="008F0ADD"/>
    <w:rsid w:val="008F1053"/>
    <w:rsid w:val="008F1BA9"/>
    <w:rsid w:val="008F2305"/>
    <w:rsid w:val="008F2B60"/>
    <w:rsid w:val="008F36CB"/>
    <w:rsid w:val="008F3BD2"/>
    <w:rsid w:val="008F43D8"/>
    <w:rsid w:val="008F4E34"/>
    <w:rsid w:val="008F5531"/>
    <w:rsid w:val="008F63D2"/>
    <w:rsid w:val="008F6663"/>
    <w:rsid w:val="008F7EF0"/>
    <w:rsid w:val="009003A2"/>
    <w:rsid w:val="0090076B"/>
    <w:rsid w:val="009029D7"/>
    <w:rsid w:val="009036E7"/>
    <w:rsid w:val="0090601F"/>
    <w:rsid w:val="00911202"/>
    <w:rsid w:val="009112DC"/>
    <w:rsid w:val="00911AB5"/>
    <w:rsid w:val="00912840"/>
    <w:rsid w:val="00913382"/>
    <w:rsid w:val="009136DD"/>
    <w:rsid w:val="009137AA"/>
    <w:rsid w:val="009139B1"/>
    <w:rsid w:val="00914D18"/>
    <w:rsid w:val="00915E63"/>
    <w:rsid w:val="0091778A"/>
    <w:rsid w:val="00920471"/>
    <w:rsid w:val="00921DF2"/>
    <w:rsid w:val="00921E8B"/>
    <w:rsid w:val="00922308"/>
    <w:rsid w:val="009223A2"/>
    <w:rsid w:val="00923082"/>
    <w:rsid w:val="00925333"/>
    <w:rsid w:val="00926023"/>
    <w:rsid w:val="00930E7C"/>
    <w:rsid w:val="00931CBB"/>
    <w:rsid w:val="00931D5C"/>
    <w:rsid w:val="00932601"/>
    <w:rsid w:val="00932EAF"/>
    <w:rsid w:val="00933B30"/>
    <w:rsid w:val="00933CE5"/>
    <w:rsid w:val="009344C7"/>
    <w:rsid w:val="00934878"/>
    <w:rsid w:val="00934DE1"/>
    <w:rsid w:val="00934FA4"/>
    <w:rsid w:val="0093512A"/>
    <w:rsid w:val="0093625F"/>
    <w:rsid w:val="00936DAE"/>
    <w:rsid w:val="009376FF"/>
    <w:rsid w:val="00937B9D"/>
    <w:rsid w:val="00937C00"/>
    <w:rsid w:val="00940171"/>
    <w:rsid w:val="0094075F"/>
    <w:rsid w:val="009413F8"/>
    <w:rsid w:val="00942139"/>
    <w:rsid w:val="00942F77"/>
    <w:rsid w:val="0094386A"/>
    <w:rsid w:val="0094394A"/>
    <w:rsid w:val="00944063"/>
    <w:rsid w:val="00944634"/>
    <w:rsid w:val="00946A36"/>
    <w:rsid w:val="00947893"/>
    <w:rsid w:val="009501E5"/>
    <w:rsid w:val="00950C8F"/>
    <w:rsid w:val="0095102F"/>
    <w:rsid w:val="009511E6"/>
    <w:rsid w:val="0095218C"/>
    <w:rsid w:val="00952E72"/>
    <w:rsid w:val="00953C24"/>
    <w:rsid w:val="00953E3E"/>
    <w:rsid w:val="00955302"/>
    <w:rsid w:val="00955320"/>
    <w:rsid w:val="00955461"/>
    <w:rsid w:val="009554DC"/>
    <w:rsid w:val="009558D0"/>
    <w:rsid w:val="0095668C"/>
    <w:rsid w:val="009566D9"/>
    <w:rsid w:val="009568BE"/>
    <w:rsid w:val="00956D5B"/>
    <w:rsid w:val="009576D1"/>
    <w:rsid w:val="00957FFB"/>
    <w:rsid w:val="0096053C"/>
    <w:rsid w:val="009605D7"/>
    <w:rsid w:val="0096066B"/>
    <w:rsid w:val="00961051"/>
    <w:rsid w:val="00963345"/>
    <w:rsid w:val="0096436B"/>
    <w:rsid w:val="00964A4F"/>
    <w:rsid w:val="00965548"/>
    <w:rsid w:val="00966940"/>
    <w:rsid w:val="009702DF"/>
    <w:rsid w:val="0097147F"/>
    <w:rsid w:val="00971E53"/>
    <w:rsid w:val="00973A81"/>
    <w:rsid w:val="00975F26"/>
    <w:rsid w:val="00977250"/>
    <w:rsid w:val="009772FA"/>
    <w:rsid w:val="00977EDD"/>
    <w:rsid w:val="00981A3E"/>
    <w:rsid w:val="00981DC3"/>
    <w:rsid w:val="00984507"/>
    <w:rsid w:val="0098554A"/>
    <w:rsid w:val="00987E63"/>
    <w:rsid w:val="00990982"/>
    <w:rsid w:val="009910B1"/>
    <w:rsid w:val="0099183A"/>
    <w:rsid w:val="00993A20"/>
    <w:rsid w:val="009958EA"/>
    <w:rsid w:val="00995E38"/>
    <w:rsid w:val="00996159"/>
    <w:rsid w:val="00996334"/>
    <w:rsid w:val="009965AC"/>
    <w:rsid w:val="009A100C"/>
    <w:rsid w:val="009A1660"/>
    <w:rsid w:val="009A1719"/>
    <w:rsid w:val="009A1830"/>
    <w:rsid w:val="009A1E34"/>
    <w:rsid w:val="009A21AF"/>
    <w:rsid w:val="009A2439"/>
    <w:rsid w:val="009A52CD"/>
    <w:rsid w:val="009A5C51"/>
    <w:rsid w:val="009A691B"/>
    <w:rsid w:val="009A691C"/>
    <w:rsid w:val="009A722C"/>
    <w:rsid w:val="009B2CBB"/>
    <w:rsid w:val="009B3548"/>
    <w:rsid w:val="009B3713"/>
    <w:rsid w:val="009B453B"/>
    <w:rsid w:val="009B462D"/>
    <w:rsid w:val="009B4C25"/>
    <w:rsid w:val="009B5272"/>
    <w:rsid w:val="009B53EC"/>
    <w:rsid w:val="009B7C41"/>
    <w:rsid w:val="009C0DB8"/>
    <w:rsid w:val="009C323E"/>
    <w:rsid w:val="009C37AA"/>
    <w:rsid w:val="009C40DF"/>
    <w:rsid w:val="009C5B86"/>
    <w:rsid w:val="009C602E"/>
    <w:rsid w:val="009C6041"/>
    <w:rsid w:val="009C6769"/>
    <w:rsid w:val="009C7CE5"/>
    <w:rsid w:val="009D1494"/>
    <w:rsid w:val="009D1E9B"/>
    <w:rsid w:val="009D2385"/>
    <w:rsid w:val="009D297F"/>
    <w:rsid w:val="009D3B7B"/>
    <w:rsid w:val="009D414D"/>
    <w:rsid w:val="009D5BF3"/>
    <w:rsid w:val="009D7259"/>
    <w:rsid w:val="009E0009"/>
    <w:rsid w:val="009E0077"/>
    <w:rsid w:val="009E0436"/>
    <w:rsid w:val="009E23AC"/>
    <w:rsid w:val="009E2643"/>
    <w:rsid w:val="009E2925"/>
    <w:rsid w:val="009E3556"/>
    <w:rsid w:val="009E4BEC"/>
    <w:rsid w:val="009E5E3A"/>
    <w:rsid w:val="009E5E3C"/>
    <w:rsid w:val="009E5EFD"/>
    <w:rsid w:val="009E66D2"/>
    <w:rsid w:val="009E6836"/>
    <w:rsid w:val="009E6EE5"/>
    <w:rsid w:val="009E77E3"/>
    <w:rsid w:val="009E7AF7"/>
    <w:rsid w:val="009F01D1"/>
    <w:rsid w:val="009F0752"/>
    <w:rsid w:val="009F1B36"/>
    <w:rsid w:val="009F1D71"/>
    <w:rsid w:val="009F1E43"/>
    <w:rsid w:val="009F35AE"/>
    <w:rsid w:val="009F46F7"/>
    <w:rsid w:val="009F4FE0"/>
    <w:rsid w:val="009F52F1"/>
    <w:rsid w:val="009F5358"/>
    <w:rsid w:val="009F5DE3"/>
    <w:rsid w:val="009F785F"/>
    <w:rsid w:val="009F7DC6"/>
    <w:rsid w:val="00A0050E"/>
    <w:rsid w:val="00A018CF"/>
    <w:rsid w:val="00A01C7E"/>
    <w:rsid w:val="00A01DF0"/>
    <w:rsid w:val="00A01EE0"/>
    <w:rsid w:val="00A02FB6"/>
    <w:rsid w:val="00A0480E"/>
    <w:rsid w:val="00A053FA"/>
    <w:rsid w:val="00A06E9F"/>
    <w:rsid w:val="00A06EAB"/>
    <w:rsid w:val="00A073F2"/>
    <w:rsid w:val="00A07D39"/>
    <w:rsid w:val="00A1032C"/>
    <w:rsid w:val="00A1158E"/>
    <w:rsid w:val="00A12911"/>
    <w:rsid w:val="00A129A8"/>
    <w:rsid w:val="00A13467"/>
    <w:rsid w:val="00A1384B"/>
    <w:rsid w:val="00A14E8A"/>
    <w:rsid w:val="00A154F6"/>
    <w:rsid w:val="00A15634"/>
    <w:rsid w:val="00A15C16"/>
    <w:rsid w:val="00A15D76"/>
    <w:rsid w:val="00A1694D"/>
    <w:rsid w:val="00A16EA2"/>
    <w:rsid w:val="00A172B8"/>
    <w:rsid w:val="00A17547"/>
    <w:rsid w:val="00A20F34"/>
    <w:rsid w:val="00A2140E"/>
    <w:rsid w:val="00A219A0"/>
    <w:rsid w:val="00A21B22"/>
    <w:rsid w:val="00A22EF8"/>
    <w:rsid w:val="00A230CE"/>
    <w:rsid w:val="00A23133"/>
    <w:rsid w:val="00A23EE7"/>
    <w:rsid w:val="00A252FF"/>
    <w:rsid w:val="00A259E6"/>
    <w:rsid w:val="00A25B82"/>
    <w:rsid w:val="00A25BDC"/>
    <w:rsid w:val="00A277CD"/>
    <w:rsid w:val="00A27F59"/>
    <w:rsid w:val="00A31846"/>
    <w:rsid w:val="00A32A35"/>
    <w:rsid w:val="00A338DE"/>
    <w:rsid w:val="00A33AD1"/>
    <w:rsid w:val="00A3410C"/>
    <w:rsid w:val="00A34B95"/>
    <w:rsid w:val="00A34EFB"/>
    <w:rsid w:val="00A35121"/>
    <w:rsid w:val="00A359FC"/>
    <w:rsid w:val="00A35B0C"/>
    <w:rsid w:val="00A35B78"/>
    <w:rsid w:val="00A35D4D"/>
    <w:rsid w:val="00A3650A"/>
    <w:rsid w:val="00A36962"/>
    <w:rsid w:val="00A36AF6"/>
    <w:rsid w:val="00A36CC7"/>
    <w:rsid w:val="00A37B6F"/>
    <w:rsid w:val="00A37FA4"/>
    <w:rsid w:val="00A40FAE"/>
    <w:rsid w:val="00A41303"/>
    <w:rsid w:val="00A42314"/>
    <w:rsid w:val="00A43A5A"/>
    <w:rsid w:val="00A43D21"/>
    <w:rsid w:val="00A442CA"/>
    <w:rsid w:val="00A44E3B"/>
    <w:rsid w:val="00A45695"/>
    <w:rsid w:val="00A45975"/>
    <w:rsid w:val="00A466B7"/>
    <w:rsid w:val="00A469CD"/>
    <w:rsid w:val="00A472AA"/>
    <w:rsid w:val="00A479A9"/>
    <w:rsid w:val="00A51136"/>
    <w:rsid w:val="00A511AB"/>
    <w:rsid w:val="00A51A62"/>
    <w:rsid w:val="00A53856"/>
    <w:rsid w:val="00A539A6"/>
    <w:rsid w:val="00A545DC"/>
    <w:rsid w:val="00A547F3"/>
    <w:rsid w:val="00A54EC3"/>
    <w:rsid w:val="00A55C08"/>
    <w:rsid w:val="00A566D7"/>
    <w:rsid w:val="00A56E88"/>
    <w:rsid w:val="00A57877"/>
    <w:rsid w:val="00A578A9"/>
    <w:rsid w:val="00A578CE"/>
    <w:rsid w:val="00A57A65"/>
    <w:rsid w:val="00A605EA"/>
    <w:rsid w:val="00A60747"/>
    <w:rsid w:val="00A60890"/>
    <w:rsid w:val="00A60CB4"/>
    <w:rsid w:val="00A611D6"/>
    <w:rsid w:val="00A6278B"/>
    <w:rsid w:val="00A62E92"/>
    <w:rsid w:val="00A63FD9"/>
    <w:rsid w:val="00A6497D"/>
    <w:rsid w:val="00A6700C"/>
    <w:rsid w:val="00A674B0"/>
    <w:rsid w:val="00A67903"/>
    <w:rsid w:val="00A702BD"/>
    <w:rsid w:val="00A71098"/>
    <w:rsid w:val="00A7115C"/>
    <w:rsid w:val="00A719CE"/>
    <w:rsid w:val="00A722CE"/>
    <w:rsid w:val="00A7233F"/>
    <w:rsid w:val="00A73F6C"/>
    <w:rsid w:val="00A740B6"/>
    <w:rsid w:val="00A74591"/>
    <w:rsid w:val="00A749F6"/>
    <w:rsid w:val="00A76778"/>
    <w:rsid w:val="00A76F57"/>
    <w:rsid w:val="00A773AA"/>
    <w:rsid w:val="00A7773E"/>
    <w:rsid w:val="00A8027D"/>
    <w:rsid w:val="00A80670"/>
    <w:rsid w:val="00A80D35"/>
    <w:rsid w:val="00A81F5B"/>
    <w:rsid w:val="00A829A5"/>
    <w:rsid w:val="00A8329C"/>
    <w:rsid w:val="00A84ABA"/>
    <w:rsid w:val="00A8539C"/>
    <w:rsid w:val="00A856C9"/>
    <w:rsid w:val="00A866FB"/>
    <w:rsid w:val="00A87C56"/>
    <w:rsid w:val="00A903D3"/>
    <w:rsid w:val="00A90CFB"/>
    <w:rsid w:val="00A90EAB"/>
    <w:rsid w:val="00A919A6"/>
    <w:rsid w:val="00A9382D"/>
    <w:rsid w:val="00A93867"/>
    <w:rsid w:val="00A938EA"/>
    <w:rsid w:val="00A93910"/>
    <w:rsid w:val="00A93C89"/>
    <w:rsid w:val="00A93E88"/>
    <w:rsid w:val="00A94748"/>
    <w:rsid w:val="00A94A2F"/>
    <w:rsid w:val="00A94FC9"/>
    <w:rsid w:val="00A95225"/>
    <w:rsid w:val="00A9546D"/>
    <w:rsid w:val="00A961CC"/>
    <w:rsid w:val="00A9636C"/>
    <w:rsid w:val="00A9642D"/>
    <w:rsid w:val="00A96C65"/>
    <w:rsid w:val="00A96E0D"/>
    <w:rsid w:val="00AA0F5A"/>
    <w:rsid w:val="00AA104B"/>
    <w:rsid w:val="00AA1868"/>
    <w:rsid w:val="00AA2021"/>
    <w:rsid w:val="00AA2799"/>
    <w:rsid w:val="00AA45DC"/>
    <w:rsid w:val="00AA4939"/>
    <w:rsid w:val="00AA4D30"/>
    <w:rsid w:val="00AA4E28"/>
    <w:rsid w:val="00AA4F6F"/>
    <w:rsid w:val="00AA5567"/>
    <w:rsid w:val="00AA57B7"/>
    <w:rsid w:val="00AA6245"/>
    <w:rsid w:val="00AA6661"/>
    <w:rsid w:val="00AA70C0"/>
    <w:rsid w:val="00AA7C44"/>
    <w:rsid w:val="00AB0E22"/>
    <w:rsid w:val="00AB115C"/>
    <w:rsid w:val="00AB1A15"/>
    <w:rsid w:val="00AB4963"/>
    <w:rsid w:val="00AB4A4D"/>
    <w:rsid w:val="00AB68A1"/>
    <w:rsid w:val="00AB6FFE"/>
    <w:rsid w:val="00AC00E5"/>
    <w:rsid w:val="00AC0563"/>
    <w:rsid w:val="00AC1B64"/>
    <w:rsid w:val="00AC2002"/>
    <w:rsid w:val="00AC219F"/>
    <w:rsid w:val="00AC23C4"/>
    <w:rsid w:val="00AC3ADB"/>
    <w:rsid w:val="00AC3D53"/>
    <w:rsid w:val="00AC4FBC"/>
    <w:rsid w:val="00AC5465"/>
    <w:rsid w:val="00AC6443"/>
    <w:rsid w:val="00AD064D"/>
    <w:rsid w:val="00AD067C"/>
    <w:rsid w:val="00AD122B"/>
    <w:rsid w:val="00AD1C39"/>
    <w:rsid w:val="00AD2C9B"/>
    <w:rsid w:val="00AD326E"/>
    <w:rsid w:val="00AD3272"/>
    <w:rsid w:val="00AD36FB"/>
    <w:rsid w:val="00AD436F"/>
    <w:rsid w:val="00AD485A"/>
    <w:rsid w:val="00AD53CC"/>
    <w:rsid w:val="00AD5A13"/>
    <w:rsid w:val="00AD637D"/>
    <w:rsid w:val="00AD6667"/>
    <w:rsid w:val="00AD6ABD"/>
    <w:rsid w:val="00AD71BC"/>
    <w:rsid w:val="00AD7EEE"/>
    <w:rsid w:val="00AE069B"/>
    <w:rsid w:val="00AE104A"/>
    <w:rsid w:val="00AE2C77"/>
    <w:rsid w:val="00AE3A6E"/>
    <w:rsid w:val="00AE469E"/>
    <w:rsid w:val="00AE5EB6"/>
    <w:rsid w:val="00AE73C8"/>
    <w:rsid w:val="00AF1244"/>
    <w:rsid w:val="00AF2FAE"/>
    <w:rsid w:val="00AF58EB"/>
    <w:rsid w:val="00AF766F"/>
    <w:rsid w:val="00B00226"/>
    <w:rsid w:val="00B0023B"/>
    <w:rsid w:val="00B00293"/>
    <w:rsid w:val="00B00CD8"/>
    <w:rsid w:val="00B011D1"/>
    <w:rsid w:val="00B01F0F"/>
    <w:rsid w:val="00B020E0"/>
    <w:rsid w:val="00B02D08"/>
    <w:rsid w:val="00B0335A"/>
    <w:rsid w:val="00B041B8"/>
    <w:rsid w:val="00B0479E"/>
    <w:rsid w:val="00B047FB"/>
    <w:rsid w:val="00B04FE0"/>
    <w:rsid w:val="00B053A3"/>
    <w:rsid w:val="00B0564E"/>
    <w:rsid w:val="00B057CB"/>
    <w:rsid w:val="00B0594A"/>
    <w:rsid w:val="00B05A25"/>
    <w:rsid w:val="00B071FE"/>
    <w:rsid w:val="00B077DE"/>
    <w:rsid w:val="00B07E9A"/>
    <w:rsid w:val="00B10393"/>
    <w:rsid w:val="00B11781"/>
    <w:rsid w:val="00B1217A"/>
    <w:rsid w:val="00B13047"/>
    <w:rsid w:val="00B13BE6"/>
    <w:rsid w:val="00B145B1"/>
    <w:rsid w:val="00B149C1"/>
    <w:rsid w:val="00B14ABD"/>
    <w:rsid w:val="00B16F7E"/>
    <w:rsid w:val="00B16FC7"/>
    <w:rsid w:val="00B17B26"/>
    <w:rsid w:val="00B200F5"/>
    <w:rsid w:val="00B20368"/>
    <w:rsid w:val="00B21023"/>
    <w:rsid w:val="00B21DA0"/>
    <w:rsid w:val="00B224D7"/>
    <w:rsid w:val="00B237A8"/>
    <w:rsid w:val="00B23C1F"/>
    <w:rsid w:val="00B23F96"/>
    <w:rsid w:val="00B2415D"/>
    <w:rsid w:val="00B25F47"/>
    <w:rsid w:val="00B2603E"/>
    <w:rsid w:val="00B26B23"/>
    <w:rsid w:val="00B31013"/>
    <w:rsid w:val="00B31668"/>
    <w:rsid w:val="00B31C0C"/>
    <w:rsid w:val="00B31F10"/>
    <w:rsid w:val="00B329F8"/>
    <w:rsid w:val="00B33C6A"/>
    <w:rsid w:val="00B3463E"/>
    <w:rsid w:val="00B35782"/>
    <w:rsid w:val="00B35ECC"/>
    <w:rsid w:val="00B3621D"/>
    <w:rsid w:val="00B369CF"/>
    <w:rsid w:val="00B37B5C"/>
    <w:rsid w:val="00B37C89"/>
    <w:rsid w:val="00B405B5"/>
    <w:rsid w:val="00B41B5C"/>
    <w:rsid w:val="00B41CB6"/>
    <w:rsid w:val="00B41DA2"/>
    <w:rsid w:val="00B42603"/>
    <w:rsid w:val="00B427EE"/>
    <w:rsid w:val="00B445E5"/>
    <w:rsid w:val="00B44784"/>
    <w:rsid w:val="00B44BF9"/>
    <w:rsid w:val="00B45CCE"/>
    <w:rsid w:val="00B46F7F"/>
    <w:rsid w:val="00B47438"/>
    <w:rsid w:val="00B47AF1"/>
    <w:rsid w:val="00B50BE1"/>
    <w:rsid w:val="00B50C22"/>
    <w:rsid w:val="00B5197B"/>
    <w:rsid w:val="00B52464"/>
    <w:rsid w:val="00B52658"/>
    <w:rsid w:val="00B5301F"/>
    <w:rsid w:val="00B53042"/>
    <w:rsid w:val="00B53B6B"/>
    <w:rsid w:val="00B54ED7"/>
    <w:rsid w:val="00B56D3A"/>
    <w:rsid w:val="00B56EBD"/>
    <w:rsid w:val="00B60404"/>
    <w:rsid w:val="00B61EB8"/>
    <w:rsid w:val="00B627FF"/>
    <w:rsid w:val="00B62F5B"/>
    <w:rsid w:val="00B63058"/>
    <w:rsid w:val="00B64C9C"/>
    <w:rsid w:val="00B65636"/>
    <w:rsid w:val="00B65868"/>
    <w:rsid w:val="00B66688"/>
    <w:rsid w:val="00B66A50"/>
    <w:rsid w:val="00B67D05"/>
    <w:rsid w:val="00B71AE9"/>
    <w:rsid w:val="00B71FAB"/>
    <w:rsid w:val="00B7211C"/>
    <w:rsid w:val="00B72455"/>
    <w:rsid w:val="00B7296A"/>
    <w:rsid w:val="00B730BE"/>
    <w:rsid w:val="00B7323A"/>
    <w:rsid w:val="00B74D29"/>
    <w:rsid w:val="00B751AF"/>
    <w:rsid w:val="00B76546"/>
    <w:rsid w:val="00B7670E"/>
    <w:rsid w:val="00B80853"/>
    <w:rsid w:val="00B80C42"/>
    <w:rsid w:val="00B80CD8"/>
    <w:rsid w:val="00B81085"/>
    <w:rsid w:val="00B8224B"/>
    <w:rsid w:val="00B8287B"/>
    <w:rsid w:val="00B82F58"/>
    <w:rsid w:val="00B835C3"/>
    <w:rsid w:val="00B83A5B"/>
    <w:rsid w:val="00B84119"/>
    <w:rsid w:val="00B851C0"/>
    <w:rsid w:val="00B8571D"/>
    <w:rsid w:val="00B85EBD"/>
    <w:rsid w:val="00B867A5"/>
    <w:rsid w:val="00B87CB0"/>
    <w:rsid w:val="00B900D4"/>
    <w:rsid w:val="00B90588"/>
    <w:rsid w:val="00B916D9"/>
    <w:rsid w:val="00B91A31"/>
    <w:rsid w:val="00B93A9F"/>
    <w:rsid w:val="00B9543B"/>
    <w:rsid w:val="00B965F0"/>
    <w:rsid w:val="00B971B9"/>
    <w:rsid w:val="00B97307"/>
    <w:rsid w:val="00B9731B"/>
    <w:rsid w:val="00B97AA3"/>
    <w:rsid w:val="00B97B94"/>
    <w:rsid w:val="00B97D94"/>
    <w:rsid w:val="00BA0562"/>
    <w:rsid w:val="00BA1186"/>
    <w:rsid w:val="00BA1C32"/>
    <w:rsid w:val="00BA22F5"/>
    <w:rsid w:val="00BA23C6"/>
    <w:rsid w:val="00BA2507"/>
    <w:rsid w:val="00BA28C7"/>
    <w:rsid w:val="00BA2EB0"/>
    <w:rsid w:val="00BA32AB"/>
    <w:rsid w:val="00BA40A9"/>
    <w:rsid w:val="00BA58CF"/>
    <w:rsid w:val="00BA6E07"/>
    <w:rsid w:val="00BA7DE7"/>
    <w:rsid w:val="00BB0425"/>
    <w:rsid w:val="00BB07D7"/>
    <w:rsid w:val="00BB0CED"/>
    <w:rsid w:val="00BB1F66"/>
    <w:rsid w:val="00BB1F80"/>
    <w:rsid w:val="00BB2C94"/>
    <w:rsid w:val="00BB4064"/>
    <w:rsid w:val="00BB4800"/>
    <w:rsid w:val="00BB4A6A"/>
    <w:rsid w:val="00BB4B60"/>
    <w:rsid w:val="00BB51E6"/>
    <w:rsid w:val="00BB531A"/>
    <w:rsid w:val="00BB546C"/>
    <w:rsid w:val="00BB5E0D"/>
    <w:rsid w:val="00BB6BA5"/>
    <w:rsid w:val="00BB6D75"/>
    <w:rsid w:val="00BB71EC"/>
    <w:rsid w:val="00BB767E"/>
    <w:rsid w:val="00BC03BB"/>
    <w:rsid w:val="00BC14B1"/>
    <w:rsid w:val="00BC1582"/>
    <w:rsid w:val="00BC1CEC"/>
    <w:rsid w:val="00BC241D"/>
    <w:rsid w:val="00BC2796"/>
    <w:rsid w:val="00BC2933"/>
    <w:rsid w:val="00BC30C5"/>
    <w:rsid w:val="00BC45C1"/>
    <w:rsid w:val="00BC4FBC"/>
    <w:rsid w:val="00BC6C48"/>
    <w:rsid w:val="00BC7051"/>
    <w:rsid w:val="00BC7EE0"/>
    <w:rsid w:val="00BD1CCA"/>
    <w:rsid w:val="00BD1D70"/>
    <w:rsid w:val="00BD2150"/>
    <w:rsid w:val="00BD21C4"/>
    <w:rsid w:val="00BD2BCA"/>
    <w:rsid w:val="00BD2BFC"/>
    <w:rsid w:val="00BD3917"/>
    <w:rsid w:val="00BD393B"/>
    <w:rsid w:val="00BD4A27"/>
    <w:rsid w:val="00BD586B"/>
    <w:rsid w:val="00BD7BF0"/>
    <w:rsid w:val="00BD7F2A"/>
    <w:rsid w:val="00BE0F0A"/>
    <w:rsid w:val="00BE1086"/>
    <w:rsid w:val="00BE123F"/>
    <w:rsid w:val="00BE16AC"/>
    <w:rsid w:val="00BE2AFA"/>
    <w:rsid w:val="00BE2B2E"/>
    <w:rsid w:val="00BE2BE1"/>
    <w:rsid w:val="00BE366E"/>
    <w:rsid w:val="00BE45FB"/>
    <w:rsid w:val="00BF027D"/>
    <w:rsid w:val="00BF2458"/>
    <w:rsid w:val="00BF3867"/>
    <w:rsid w:val="00BF39EF"/>
    <w:rsid w:val="00BF3AE8"/>
    <w:rsid w:val="00BF41F0"/>
    <w:rsid w:val="00BF428F"/>
    <w:rsid w:val="00BF48D5"/>
    <w:rsid w:val="00BF56C8"/>
    <w:rsid w:val="00BF5F9E"/>
    <w:rsid w:val="00BF602F"/>
    <w:rsid w:val="00BF685E"/>
    <w:rsid w:val="00BF6C7A"/>
    <w:rsid w:val="00BF7EDB"/>
    <w:rsid w:val="00C001EF"/>
    <w:rsid w:val="00C02C37"/>
    <w:rsid w:val="00C0372B"/>
    <w:rsid w:val="00C03A67"/>
    <w:rsid w:val="00C03EBE"/>
    <w:rsid w:val="00C0439B"/>
    <w:rsid w:val="00C043D9"/>
    <w:rsid w:val="00C0502A"/>
    <w:rsid w:val="00C06FE1"/>
    <w:rsid w:val="00C0740E"/>
    <w:rsid w:val="00C07AB8"/>
    <w:rsid w:val="00C107F2"/>
    <w:rsid w:val="00C10DCB"/>
    <w:rsid w:val="00C111B9"/>
    <w:rsid w:val="00C11AFA"/>
    <w:rsid w:val="00C12865"/>
    <w:rsid w:val="00C13598"/>
    <w:rsid w:val="00C14935"/>
    <w:rsid w:val="00C14987"/>
    <w:rsid w:val="00C157C1"/>
    <w:rsid w:val="00C163D0"/>
    <w:rsid w:val="00C170A0"/>
    <w:rsid w:val="00C1725E"/>
    <w:rsid w:val="00C212A6"/>
    <w:rsid w:val="00C2143D"/>
    <w:rsid w:val="00C221B5"/>
    <w:rsid w:val="00C22637"/>
    <w:rsid w:val="00C229C5"/>
    <w:rsid w:val="00C22AC5"/>
    <w:rsid w:val="00C23E1C"/>
    <w:rsid w:val="00C23F36"/>
    <w:rsid w:val="00C24AD5"/>
    <w:rsid w:val="00C2528D"/>
    <w:rsid w:val="00C25DF4"/>
    <w:rsid w:val="00C262BC"/>
    <w:rsid w:val="00C26DF7"/>
    <w:rsid w:val="00C27325"/>
    <w:rsid w:val="00C273B4"/>
    <w:rsid w:val="00C278F5"/>
    <w:rsid w:val="00C307EA"/>
    <w:rsid w:val="00C30F9D"/>
    <w:rsid w:val="00C3169E"/>
    <w:rsid w:val="00C319FB"/>
    <w:rsid w:val="00C328FC"/>
    <w:rsid w:val="00C32DB3"/>
    <w:rsid w:val="00C338A0"/>
    <w:rsid w:val="00C338B7"/>
    <w:rsid w:val="00C33A04"/>
    <w:rsid w:val="00C36255"/>
    <w:rsid w:val="00C36904"/>
    <w:rsid w:val="00C37352"/>
    <w:rsid w:val="00C40B30"/>
    <w:rsid w:val="00C42F6C"/>
    <w:rsid w:val="00C4342E"/>
    <w:rsid w:val="00C44B65"/>
    <w:rsid w:val="00C46236"/>
    <w:rsid w:val="00C4624B"/>
    <w:rsid w:val="00C503EE"/>
    <w:rsid w:val="00C50C2A"/>
    <w:rsid w:val="00C50E70"/>
    <w:rsid w:val="00C51167"/>
    <w:rsid w:val="00C52FF0"/>
    <w:rsid w:val="00C5330D"/>
    <w:rsid w:val="00C54280"/>
    <w:rsid w:val="00C553D6"/>
    <w:rsid w:val="00C55667"/>
    <w:rsid w:val="00C56152"/>
    <w:rsid w:val="00C56336"/>
    <w:rsid w:val="00C56A57"/>
    <w:rsid w:val="00C56DBE"/>
    <w:rsid w:val="00C571C3"/>
    <w:rsid w:val="00C57E39"/>
    <w:rsid w:val="00C57FF9"/>
    <w:rsid w:val="00C60203"/>
    <w:rsid w:val="00C60408"/>
    <w:rsid w:val="00C60F09"/>
    <w:rsid w:val="00C6127C"/>
    <w:rsid w:val="00C6144C"/>
    <w:rsid w:val="00C61658"/>
    <w:rsid w:val="00C61FFE"/>
    <w:rsid w:val="00C625B7"/>
    <w:rsid w:val="00C63B8F"/>
    <w:rsid w:val="00C63CCB"/>
    <w:rsid w:val="00C64CB1"/>
    <w:rsid w:val="00C6535C"/>
    <w:rsid w:val="00C65581"/>
    <w:rsid w:val="00C65759"/>
    <w:rsid w:val="00C66017"/>
    <w:rsid w:val="00C66904"/>
    <w:rsid w:val="00C67938"/>
    <w:rsid w:val="00C70B13"/>
    <w:rsid w:val="00C7130B"/>
    <w:rsid w:val="00C72FC7"/>
    <w:rsid w:val="00C76389"/>
    <w:rsid w:val="00C776F8"/>
    <w:rsid w:val="00C77E59"/>
    <w:rsid w:val="00C8008D"/>
    <w:rsid w:val="00C8125A"/>
    <w:rsid w:val="00C8138E"/>
    <w:rsid w:val="00C8171A"/>
    <w:rsid w:val="00C824A1"/>
    <w:rsid w:val="00C827D2"/>
    <w:rsid w:val="00C83909"/>
    <w:rsid w:val="00C858D6"/>
    <w:rsid w:val="00C8594B"/>
    <w:rsid w:val="00C86ADA"/>
    <w:rsid w:val="00C86C08"/>
    <w:rsid w:val="00C86C31"/>
    <w:rsid w:val="00C86E14"/>
    <w:rsid w:val="00C90F3F"/>
    <w:rsid w:val="00C91B1B"/>
    <w:rsid w:val="00C937AB"/>
    <w:rsid w:val="00C93862"/>
    <w:rsid w:val="00C95439"/>
    <w:rsid w:val="00C95642"/>
    <w:rsid w:val="00C95B3C"/>
    <w:rsid w:val="00C964D2"/>
    <w:rsid w:val="00C96EBE"/>
    <w:rsid w:val="00C97D36"/>
    <w:rsid w:val="00CA0054"/>
    <w:rsid w:val="00CA0D8C"/>
    <w:rsid w:val="00CA1027"/>
    <w:rsid w:val="00CA1B1E"/>
    <w:rsid w:val="00CA1DD5"/>
    <w:rsid w:val="00CA225B"/>
    <w:rsid w:val="00CA24E4"/>
    <w:rsid w:val="00CA34AB"/>
    <w:rsid w:val="00CA4EFA"/>
    <w:rsid w:val="00CA55BE"/>
    <w:rsid w:val="00CA57EF"/>
    <w:rsid w:val="00CA634A"/>
    <w:rsid w:val="00CA6D65"/>
    <w:rsid w:val="00CA709A"/>
    <w:rsid w:val="00CA70BD"/>
    <w:rsid w:val="00CA726C"/>
    <w:rsid w:val="00CB00CB"/>
    <w:rsid w:val="00CB0A4F"/>
    <w:rsid w:val="00CB0C60"/>
    <w:rsid w:val="00CB18AE"/>
    <w:rsid w:val="00CB1C7D"/>
    <w:rsid w:val="00CB2985"/>
    <w:rsid w:val="00CB2CE5"/>
    <w:rsid w:val="00CB2DA7"/>
    <w:rsid w:val="00CB2FCE"/>
    <w:rsid w:val="00CB3E67"/>
    <w:rsid w:val="00CB48BE"/>
    <w:rsid w:val="00CB4E10"/>
    <w:rsid w:val="00CB4ED9"/>
    <w:rsid w:val="00CB5CFA"/>
    <w:rsid w:val="00CB647B"/>
    <w:rsid w:val="00CB6B56"/>
    <w:rsid w:val="00CB7C42"/>
    <w:rsid w:val="00CC0DC5"/>
    <w:rsid w:val="00CC15C0"/>
    <w:rsid w:val="00CC1AB4"/>
    <w:rsid w:val="00CC4460"/>
    <w:rsid w:val="00CC46B8"/>
    <w:rsid w:val="00CC5E09"/>
    <w:rsid w:val="00CC6230"/>
    <w:rsid w:val="00CC64C2"/>
    <w:rsid w:val="00CC7568"/>
    <w:rsid w:val="00CC7A7F"/>
    <w:rsid w:val="00CD0827"/>
    <w:rsid w:val="00CD351D"/>
    <w:rsid w:val="00CD366C"/>
    <w:rsid w:val="00CD4003"/>
    <w:rsid w:val="00CD50A6"/>
    <w:rsid w:val="00CD50B7"/>
    <w:rsid w:val="00CD5ABB"/>
    <w:rsid w:val="00CD5D26"/>
    <w:rsid w:val="00CD6146"/>
    <w:rsid w:val="00CD6946"/>
    <w:rsid w:val="00CD6A2F"/>
    <w:rsid w:val="00CD70F7"/>
    <w:rsid w:val="00CD737C"/>
    <w:rsid w:val="00CD7AA5"/>
    <w:rsid w:val="00CD7D45"/>
    <w:rsid w:val="00CE0D7A"/>
    <w:rsid w:val="00CE1178"/>
    <w:rsid w:val="00CE3521"/>
    <w:rsid w:val="00CE4114"/>
    <w:rsid w:val="00CE5E13"/>
    <w:rsid w:val="00CE614D"/>
    <w:rsid w:val="00CE68B2"/>
    <w:rsid w:val="00CE69F7"/>
    <w:rsid w:val="00CF0625"/>
    <w:rsid w:val="00CF1C54"/>
    <w:rsid w:val="00CF21D3"/>
    <w:rsid w:val="00CF3259"/>
    <w:rsid w:val="00CF3A8C"/>
    <w:rsid w:val="00CF608F"/>
    <w:rsid w:val="00CF6177"/>
    <w:rsid w:val="00CF7467"/>
    <w:rsid w:val="00D006C7"/>
    <w:rsid w:val="00D013CB"/>
    <w:rsid w:val="00D01551"/>
    <w:rsid w:val="00D01630"/>
    <w:rsid w:val="00D01FB6"/>
    <w:rsid w:val="00D02881"/>
    <w:rsid w:val="00D02A46"/>
    <w:rsid w:val="00D0334E"/>
    <w:rsid w:val="00D03B4C"/>
    <w:rsid w:val="00D03C3C"/>
    <w:rsid w:val="00D04182"/>
    <w:rsid w:val="00D041E2"/>
    <w:rsid w:val="00D043AE"/>
    <w:rsid w:val="00D04586"/>
    <w:rsid w:val="00D045E6"/>
    <w:rsid w:val="00D048A0"/>
    <w:rsid w:val="00D05FDC"/>
    <w:rsid w:val="00D06922"/>
    <w:rsid w:val="00D105EB"/>
    <w:rsid w:val="00D1204B"/>
    <w:rsid w:val="00D12283"/>
    <w:rsid w:val="00D1256B"/>
    <w:rsid w:val="00D12F04"/>
    <w:rsid w:val="00D135D3"/>
    <w:rsid w:val="00D14205"/>
    <w:rsid w:val="00D14298"/>
    <w:rsid w:val="00D14845"/>
    <w:rsid w:val="00D157EB"/>
    <w:rsid w:val="00D15946"/>
    <w:rsid w:val="00D15C3F"/>
    <w:rsid w:val="00D17147"/>
    <w:rsid w:val="00D17895"/>
    <w:rsid w:val="00D1797C"/>
    <w:rsid w:val="00D17A8D"/>
    <w:rsid w:val="00D17C16"/>
    <w:rsid w:val="00D17DB3"/>
    <w:rsid w:val="00D2037A"/>
    <w:rsid w:val="00D203D4"/>
    <w:rsid w:val="00D20A59"/>
    <w:rsid w:val="00D21131"/>
    <w:rsid w:val="00D22E12"/>
    <w:rsid w:val="00D22EA8"/>
    <w:rsid w:val="00D237BA"/>
    <w:rsid w:val="00D23AA9"/>
    <w:rsid w:val="00D246B4"/>
    <w:rsid w:val="00D25B60"/>
    <w:rsid w:val="00D25BC6"/>
    <w:rsid w:val="00D27DE8"/>
    <w:rsid w:val="00D27E74"/>
    <w:rsid w:val="00D30345"/>
    <w:rsid w:val="00D31029"/>
    <w:rsid w:val="00D312EE"/>
    <w:rsid w:val="00D316E8"/>
    <w:rsid w:val="00D319DB"/>
    <w:rsid w:val="00D3279C"/>
    <w:rsid w:val="00D32A21"/>
    <w:rsid w:val="00D32C9E"/>
    <w:rsid w:val="00D332BE"/>
    <w:rsid w:val="00D35442"/>
    <w:rsid w:val="00D35FF8"/>
    <w:rsid w:val="00D3776C"/>
    <w:rsid w:val="00D37B83"/>
    <w:rsid w:val="00D37BB8"/>
    <w:rsid w:val="00D4156E"/>
    <w:rsid w:val="00D41D2A"/>
    <w:rsid w:val="00D4207F"/>
    <w:rsid w:val="00D42EB2"/>
    <w:rsid w:val="00D4369F"/>
    <w:rsid w:val="00D44560"/>
    <w:rsid w:val="00D4519D"/>
    <w:rsid w:val="00D45332"/>
    <w:rsid w:val="00D457D5"/>
    <w:rsid w:val="00D4591E"/>
    <w:rsid w:val="00D46467"/>
    <w:rsid w:val="00D46941"/>
    <w:rsid w:val="00D46F65"/>
    <w:rsid w:val="00D477EF"/>
    <w:rsid w:val="00D4785C"/>
    <w:rsid w:val="00D50B51"/>
    <w:rsid w:val="00D513E5"/>
    <w:rsid w:val="00D5222B"/>
    <w:rsid w:val="00D52EC6"/>
    <w:rsid w:val="00D53644"/>
    <w:rsid w:val="00D53E99"/>
    <w:rsid w:val="00D54AE9"/>
    <w:rsid w:val="00D55600"/>
    <w:rsid w:val="00D55B53"/>
    <w:rsid w:val="00D55B57"/>
    <w:rsid w:val="00D5769B"/>
    <w:rsid w:val="00D57B2C"/>
    <w:rsid w:val="00D6020C"/>
    <w:rsid w:val="00D60675"/>
    <w:rsid w:val="00D60C56"/>
    <w:rsid w:val="00D60DAF"/>
    <w:rsid w:val="00D6136E"/>
    <w:rsid w:val="00D618D8"/>
    <w:rsid w:val="00D6230A"/>
    <w:rsid w:val="00D62B16"/>
    <w:rsid w:val="00D645C1"/>
    <w:rsid w:val="00D64A1D"/>
    <w:rsid w:val="00D6545F"/>
    <w:rsid w:val="00D6619F"/>
    <w:rsid w:val="00D666D4"/>
    <w:rsid w:val="00D671D3"/>
    <w:rsid w:val="00D70F6D"/>
    <w:rsid w:val="00D72511"/>
    <w:rsid w:val="00D72B5B"/>
    <w:rsid w:val="00D74FB6"/>
    <w:rsid w:val="00D750A2"/>
    <w:rsid w:val="00D76CA4"/>
    <w:rsid w:val="00D77E9C"/>
    <w:rsid w:val="00D847D2"/>
    <w:rsid w:val="00D85F22"/>
    <w:rsid w:val="00D86787"/>
    <w:rsid w:val="00D86C5C"/>
    <w:rsid w:val="00D90DF7"/>
    <w:rsid w:val="00D91774"/>
    <w:rsid w:val="00D9323F"/>
    <w:rsid w:val="00D932F7"/>
    <w:rsid w:val="00D935DC"/>
    <w:rsid w:val="00D94A55"/>
    <w:rsid w:val="00D952F0"/>
    <w:rsid w:val="00D95377"/>
    <w:rsid w:val="00D954B2"/>
    <w:rsid w:val="00D9671D"/>
    <w:rsid w:val="00D970E1"/>
    <w:rsid w:val="00D974F7"/>
    <w:rsid w:val="00D97FB7"/>
    <w:rsid w:val="00DA0190"/>
    <w:rsid w:val="00DA1825"/>
    <w:rsid w:val="00DA1C40"/>
    <w:rsid w:val="00DA2AA7"/>
    <w:rsid w:val="00DA2BE7"/>
    <w:rsid w:val="00DA2C81"/>
    <w:rsid w:val="00DA37A2"/>
    <w:rsid w:val="00DA3B34"/>
    <w:rsid w:val="00DA4A1F"/>
    <w:rsid w:val="00DA4A81"/>
    <w:rsid w:val="00DA4A8A"/>
    <w:rsid w:val="00DA5423"/>
    <w:rsid w:val="00DA572C"/>
    <w:rsid w:val="00DA5C46"/>
    <w:rsid w:val="00DA76AD"/>
    <w:rsid w:val="00DB00FA"/>
    <w:rsid w:val="00DB04D6"/>
    <w:rsid w:val="00DB1156"/>
    <w:rsid w:val="00DB1B4F"/>
    <w:rsid w:val="00DB44AA"/>
    <w:rsid w:val="00DB47FD"/>
    <w:rsid w:val="00DB4F5E"/>
    <w:rsid w:val="00DB56EB"/>
    <w:rsid w:val="00DB6377"/>
    <w:rsid w:val="00DB6689"/>
    <w:rsid w:val="00DB6D07"/>
    <w:rsid w:val="00DB70BB"/>
    <w:rsid w:val="00DB79A0"/>
    <w:rsid w:val="00DC074E"/>
    <w:rsid w:val="00DC0AD3"/>
    <w:rsid w:val="00DC201C"/>
    <w:rsid w:val="00DC2905"/>
    <w:rsid w:val="00DC4353"/>
    <w:rsid w:val="00DC492D"/>
    <w:rsid w:val="00DC4B19"/>
    <w:rsid w:val="00DC508E"/>
    <w:rsid w:val="00DC51B4"/>
    <w:rsid w:val="00DC7A4A"/>
    <w:rsid w:val="00DC7D7D"/>
    <w:rsid w:val="00DD03C7"/>
    <w:rsid w:val="00DD115B"/>
    <w:rsid w:val="00DD128B"/>
    <w:rsid w:val="00DD29BF"/>
    <w:rsid w:val="00DD3177"/>
    <w:rsid w:val="00DD3901"/>
    <w:rsid w:val="00DD3E0D"/>
    <w:rsid w:val="00DD4D24"/>
    <w:rsid w:val="00DD576A"/>
    <w:rsid w:val="00DD5B67"/>
    <w:rsid w:val="00DD5BC5"/>
    <w:rsid w:val="00DD6740"/>
    <w:rsid w:val="00DD676F"/>
    <w:rsid w:val="00DD7572"/>
    <w:rsid w:val="00DE0EEE"/>
    <w:rsid w:val="00DE1704"/>
    <w:rsid w:val="00DE2DC4"/>
    <w:rsid w:val="00DE2F04"/>
    <w:rsid w:val="00DE35A1"/>
    <w:rsid w:val="00DE39DA"/>
    <w:rsid w:val="00DE49FA"/>
    <w:rsid w:val="00DE504D"/>
    <w:rsid w:val="00DE53A1"/>
    <w:rsid w:val="00DE5F85"/>
    <w:rsid w:val="00DE6052"/>
    <w:rsid w:val="00DE65F0"/>
    <w:rsid w:val="00DE685A"/>
    <w:rsid w:val="00DE75FC"/>
    <w:rsid w:val="00DF198C"/>
    <w:rsid w:val="00DF1993"/>
    <w:rsid w:val="00DF230E"/>
    <w:rsid w:val="00DF2395"/>
    <w:rsid w:val="00DF241D"/>
    <w:rsid w:val="00DF2535"/>
    <w:rsid w:val="00DF2BEF"/>
    <w:rsid w:val="00DF53E7"/>
    <w:rsid w:val="00DF5D72"/>
    <w:rsid w:val="00DF6124"/>
    <w:rsid w:val="00DF61C6"/>
    <w:rsid w:val="00DF6F4B"/>
    <w:rsid w:val="00DF7DBA"/>
    <w:rsid w:val="00E00FBE"/>
    <w:rsid w:val="00E01BA5"/>
    <w:rsid w:val="00E02BA6"/>
    <w:rsid w:val="00E02BF0"/>
    <w:rsid w:val="00E02C1C"/>
    <w:rsid w:val="00E030D6"/>
    <w:rsid w:val="00E03371"/>
    <w:rsid w:val="00E03A7B"/>
    <w:rsid w:val="00E05787"/>
    <w:rsid w:val="00E101C7"/>
    <w:rsid w:val="00E107D7"/>
    <w:rsid w:val="00E111BD"/>
    <w:rsid w:val="00E11EA4"/>
    <w:rsid w:val="00E12CA1"/>
    <w:rsid w:val="00E13533"/>
    <w:rsid w:val="00E1487C"/>
    <w:rsid w:val="00E150AE"/>
    <w:rsid w:val="00E15374"/>
    <w:rsid w:val="00E16D07"/>
    <w:rsid w:val="00E2096B"/>
    <w:rsid w:val="00E209C6"/>
    <w:rsid w:val="00E21289"/>
    <w:rsid w:val="00E23BF8"/>
    <w:rsid w:val="00E242E5"/>
    <w:rsid w:val="00E246EA"/>
    <w:rsid w:val="00E2488C"/>
    <w:rsid w:val="00E24F23"/>
    <w:rsid w:val="00E25045"/>
    <w:rsid w:val="00E26386"/>
    <w:rsid w:val="00E26498"/>
    <w:rsid w:val="00E26910"/>
    <w:rsid w:val="00E27146"/>
    <w:rsid w:val="00E27181"/>
    <w:rsid w:val="00E27DB6"/>
    <w:rsid w:val="00E31A77"/>
    <w:rsid w:val="00E31BE5"/>
    <w:rsid w:val="00E33589"/>
    <w:rsid w:val="00E33DF9"/>
    <w:rsid w:val="00E34112"/>
    <w:rsid w:val="00E355D2"/>
    <w:rsid w:val="00E3627B"/>
    <w:rsid w:val="00E36775"/>
    <w:rsid w:val="00E36786"/>
    <w:rsid w:val="00E401BA"/>
    <w:rsid w:val="00E40F10"/>
    <w:rsid w:val="00E4181C"/>
    <w:rsid w:val="00E45F8D"/>
    <w:rsid w:val="00E460DB"/>
    <w:rsid w:val="00E463B6"/>
    <w:rsid w:val="00E473FD"/>
    <w:rsid w:val="00E5063F"/>
    <w:rsid w:val="00E50B7D"/>
    <w:rsid w:val="00E51E50"/>
    <w:rsid w:val="00E53AAD"/>
    <w:rsid w:val="00E53DA7"/>
    <w:rsid w:val="00E5450D"/>
    <w:rsid w:val="00E559D6"/>
    <w:rsid w:val="00E56D5C"/>
    <w:rsid w:val="00E600FA"/>
    <w:rsid w:val="00E608B7"/>
    <w:rsid w:val="00E6247C"/>
    <w:rsid w:val="00E625C0"/>
    <w:rsid w:val="00E630BB"/>
    <w:rsid w:val="00E6330B"/>
    <w:rsid w:val="00E636EA"/>
    <w:rsid w:val="00E63A24"/>
    <w:rsid w:val="00E63B89"/>
    <w:rsid w:val="00E63C47"/>
    <w:rsid w:val="00E64042"/>
    <w:rsid w:val="00E6477C"/>
    <w:rsid w:val="00E6520C"/>
    <w:rsid w:val="00E66120"/>
    <w:rsid w:val="00E66664"/>
    <w:rsid w:val="00E666B9"/>
    <w:rsid w:val="00E674CB"/>
    <w:rsid w:val="00E7076C"/>
    <w:rsid w:val="00E70EBE"/>
    <w:rsid w:val="00E713E8"/>
    <w:rsid w:val="00E72628"/>
    <w:rsid w:val="00E7362C"/>
    <w:rsid w:val="00E73816"/>
    <w:rsid w:val="00E756E2"/>
    <w:rsid w:val="00E75859"/>
    <w:rsid w:val="00E760F3"/>
    <w:rsid w:val="00E765E0"/>
    <w:rsid w:val="00E765F4"/>
    <w:rsid w:val="00E76A4B"/>
    <w:rsid w:val="00E773DC"/>
    <w:rsid w:val="00E7797B"/>
    <w:rsid w:val="00E779CA"/>
    <w:rsid w:val="00E80150"/>
    <w:rsid w:val="00E806B0"/>
    <w:rsid w:val="00E81803"/>
    <w:rsid w:val="00E821D4"/>
    <w:rsid w:val="00E82AC1"/>
    <w:rsid w:val="00E82DAF"/>
    <w:rsid w:val="00E83080"/>
    <w:rsid w:val="00E832ED"/>
    <w:rsid w:val="00E83BD8"/>
    <w:rsid w:val="00E83D6E"/>
    <w:rsid w:val="00E83EB1"/>
    <w:rsid w:val="00E8502F"/>
    <w:rsid w:val="00E859D8"/>
    <w:rsid w:val="00E8620E"/>
    <w:rsid w:val="00E86411"/>
    <w:rsid w:val="00E866AE"/>
    <w:rsid w:val="00E90197"/>
    <w:rsid w:val="00E910B9"/>
    <w:rsid w:val="00E9129D"/>
    <w:rsid w:val="00E91E8A"/>
    <w:rsid w:val="00E9291C"/>
    <w:rsid w:val="00E938E7"/>
    <w:rsid w:val="00E95655"/>
    <w:rsid w:val="00E96995"/>
    <w:rsid w:val="00E96E30"/>
    <w:rsid w:val="00E97B5E"/>
    <w:rsid w:val="00EA0277"/>
    <w:rsid w:val="00EA16AD"/>
    <w:rsid w:val="00EA1AC1"/>
    <w:rsid w:val="00EA1BA2"/>
    <w:rsid w:val="00EA1BC3"/>
    <w:rsid w:val="00EA1E98"/>
    <w:rsid w:val="00EA2446"/>
    <w:rsid w:val="00EA2ECA"/>
    <w:rsid w:val="00EA309F"/>
    <w:rsid w:val="00EA4FCB"/>
    <w:rsid w:val="00EA55DF"/>
    <w:rsid w:val="00EA697F"/>
    <w:rsid w:val="00EA6CF6"/>
    <w:rsid w:val="00EA6D3C"/>
    <w:rsid w:val="00EA7984"/>
    <w:rsid w:val="00EA7B2A"/>
    <w:rsid w:val="00EA7E5D"/>
    <w:rsid w:val="00EB0790"/>
    <w:rsid w:val="00EB1389"/>
    <w:rsid w:val="00EB1705"/>
    <w:rsid w:val="00EB1885"/>
    <w:rsid w:val="00EB19FE"/>
    <w:rsid w:val="00EB2D0B"/>
    <w:rsid w:val="00EB35C9"/>
    <w:rsid w:val="00EB367F"/>
    <w:rsid w:val="00EB3A14"/>
    <w:rsid w:val="00EB3A8E"/>
    <w:rsid w:val="00EB4ECB"/>
    <w:rsid w:val="00EB5B6B"/>
    <w:rsid w:val="00EB5D89"/>
    <w:rsid w:val="00EB7A32"/>
    <w:rsid w:val="00EC0053"/>
    <w:rsid w:val="00EC0136"/>
    <w:rsid w:val="00EC09EB"/>
    <w:rsid w:val="00EC0FD2"/>
    <w:rsid w:val="00EC33CE"/>
    <w:rsid w:val="00EC440E"/>
    <w:rsid w:val="00EC4515"/>
    <w:rsid w:val="00EC49EC"/>
    <w:rsid w:val="00EC590E"/>
    <w:rsid w:val="00EC5B63"/>
    <w:rsid w:val="00EC5CA5"/>
    <w:rsid w:val="00EC7C27"/>
    <w:rsid w:val="00EC7EA4"/>
    <w:rsid w:val="00ED119E"/>
    <w:rsid w:val="00ED147B"/>
    <w:rsid w:val="00ED1578"/>
    <w:rsid w:val="00ED2C82"/>
    <w:rsid w:val="00ED2E4C"/>
    <w:rsid w:val="00ED4949"/>
    <w:rsid w:val="00ED5A04"/>
    <w:rsid w:val="00ED61B8"/>
    <w:rsid w:val="00ED6EBE"/>
    <w:rsid w:val="00ED6FD5"/>
    <w:rsid w:val="00EE0B38"/>
    <w:rsid w:val="00EE181C"/>
    <w:rsid w:val="00EE1BD5"/>
    <w:rsid w:val="00EE1E26"/>
    <w:rsid w:val="00EE35FB"/>
    <w:rsid w:val="00EE3D91"/>
    <w:rsid w:val="00EE4462"/>
    <w:rsid w:val="00EE4757"/>
    <w:rsid w:val="00EE5010"/>
    <w:rsid w:val="00EF0437"/>
    <w:rsid w:val="00EF04D4"/>
    <w:rsid w:val="00EF0E3B"/>
    <w:rsid w:val="00EF1481"/>
    <w:rsid w:val="00EF1B20"/>
    <w:rsid w:val="00EF2C50"/>
    <w:rsid w:val="00EF31AD"/>
    <w:rsid w:val="00EF39D8"/>
    <w:rsid w:val="00EF3DF8"/>
    <w:rsid w:val="00EF4734"/>
    <w:rsid w:val="00EF53A2"/>
    <w:rsid w:val="00EF703E"/>
    <w:rsid w:val="00EF7BDE"/>
    <w:rsid w:val="00F013C5"/>
    <w:rsid w:val="00F02D8D"/>
    <w:rsid w:val="00F02FDB"/>
    <w:rsid w:val="00F03D89"/>
    <w:rsid w:val="00F03EF5"/>
    <w:rsid w:val="00F05892"/>
    <w:rsid w:val="00F06D6F"/>
    <w:rsid w:val="00F07CA9"/>
    <w:rsid w:val="00F1049E"/>
    <w:rsid w:val="00F104B1"/>
    <w:rsid w:val="00F10967"/>
    <w:rsid w:val="00F10B38"/>
    <w:rsid w:val="00F11CD2"/>
    <w:rsid w:val="00F1253F"/>
    <w:rsid w:val="00F13783"/>
    <w:rsid w:val="00F13E43"/>
    <w:rsid w:val="00F145D4"/>
    <w:rsid w:val="00F14C44"/>
    <w:rsid w:val="00F153A5"/>
    <w:rsid w:val="00F15487"/>
    <w:rsid w:val="00F163B4"/>
    <w:rsid w:val="00F17BF8"/>
    <w:rsid w:val="00F20605"/>
    <w:rsid w:val="00F2132A"/>
    <w:rsid w:val="00F21F81"/>
    <w:rsid w:val="00F256D3"/>
    <w:rsid w:val="00F26672"/>
    <w:rsid w:val="00F26C33"/>
    <w:rsid w:val="00F27F66"/>
    <w:rsid w:val="00F304C6"/>
    <w:rsid w:val="00F30BB3"/>
    <w:rsid w:val="00F3107C"/>
    <w:rsid w:val="00F32477"/>
    <w:rsid w:val="00F32FB7"/>
    <w:rsid w:val="00F330BE"/>
    <w:rsid w:val="00F33836"/>
    <w:rsid w:val="00F35019"/>
    <w:rsid w:val="00F35C8D"/>
    <w:rsid w:val="00F3631D"/>
    <w:rsid w:val="00F36B92"/>
    <w:rsid w:val="00F37132"/>
    <w:rsid w:val="00F37975"/>
    <w:rsid w:val="00F4005B"/>
    <w:rsid w:val="00F4115F"/>
    <w:rsid w:val="00F42C3E"/>
    <w:rsid w:val="00F43332"/>
    <w:rsid w:val="00F433F0"/>
    <w:rsid w:val="00F43926"/>
    <w:rsid w:val="00F4417C"/>
    <w:rsid w:val="00F441BF"/>
    <w:rsid w:val="00F44337"/>
    <w:rsid w:val="00F44AE9"/>
    <w:rsid w:val="00F4512B"/>
    <w:rsid w:val="00F45FC5"/>
    <w:rsid w:val="00F4602D"/>
    <w:rsid w:val="00F467F8"/>
    <w:rsid w:val="00F469B1"/>
    <w:rsid w:val="00F5082D"/>
    <w:rsid w:val="00F5153D"/>
    <w:rsid w:val="00F51EC5"/>
    <w:rsid w:val="00F52016"/>
    <w:rsid w:val="00F52DA0"/>
    <w:rsid w:val="00F531BD"/>
    <w:rsid w:val="00F53206"/>
    <w:rsid w:val="00F5324A"/>
    <w:rsid w:val="00F53940"/>
    <w:rsid w:val="00F53EDB"/>
    <w:rsid w:val="00F541A6"/>
    <w:rsid w:val="00F54933"/>
    <w:rsid w:val="00F54CA2"/>
    <w:rsid w:val="00F55629"/>
    <w:rsid w:val="00F55B7B"/>
    <w:rsid w:val="00F561D2"/>
    <w:rsid w:val="00F56370"/>
    <w:rsid w:val="00F57042"/>
    <w:rsid w:val="00F57C68"/>
    <w:rsid w:val="00F60FEC"/>
    <w:rsid w:val="00F61431"/>
    <w:rsid w:val="00F61F19"/>
    <w:rsid w:val="00F64479"/>
    <w:rsid w:val="00F644C2"/>
    <w:rsid w:val="00F6565B"/>
    <w:rsid w:val="00F65930"/>
    <w:rsid w:val="00F65E33"/>
    <w:rsid w:val="00F66EB9"/>
    <w:rsid w:val="00F700AD"/>
    <w:rsid w:val="00F70D54"/>
    <w:rsid w:val="00F721F9"/>
    <w:rsid w:val="00F7343D"/>
    <w:rsid w:val="00F73441"/>
    <w:rsid w:val="00F73BD1"/>
    <w:rsid w:val="00F7410C"/>
    <w:rsid w:val="00F74922"/>
    <w:rsid w:val="00F74A32"/>
    <w:rsid w:val="00F75325"/>
    <w:rsid w:val="00F75DDB"/>
    <w:rsid w:val="00F761BB"/>
    <w:rsid w:val="00F76822"/>
    <w:rsid w:val="00F770E5"/>
    <w:rsid w:val="00F7779D"/>
    <w:rsid w:val="00F77EB7"/>
    <w:rsid w:val="00F77F79"/>
    <w:rsid w:val="00F80AA8"/>
    <w:rsid w:val="00F81C17"/>
    <w:rsid w:val="00F82E42"/>
    <w:rsid w:val="00F83815"/>
    <w:rsid w:val="00F83E0C"/>
    <w:rsid w:val="00F85351"/>
    <w:rsid w:val="00F85617"/>
    <w:rsid w:val="00F856B7"/>
    <w:rsid w:val="00F858F9"/>
    <w:rsid w:val="00F85A7B"/>
    <w:rsid w:val="00F85B06"/>
    <w:rsid w:val="00F85EDD"/>
    <w:rsid w:val="00F8739B"/>
    <w:rsid w:val="00F87854"/>
    <w:rsid w:val="00F87A13"/>
    <w:rsid w:val="00F91646"/>
    <w:rsid w:val="00F93352"/>
    <w:rsid w:val="00F9413F"/>
    <w:rsid w:val="00F94232"/>
    <w:rsid w:val="00F94E5E"/>
    <w:rsid w:val="00F9671F"/>
    <w:rsid w:val="00F96E65"/>
    <w:rsid w:val="00F9704A"/>
    <w:rsid w:val="00FA0CA9"/>
    <w:rsid w:val="00FA1AF1"/>
    <w:rsid w:val="00FA1ED7"/>
    <w:rsid w:val="00FA234F"/>
    <w:rsid w:val="00FA262B"/>
    <w:rsid w:val="00FA3D09"/>
    <w:rsid w:val="00FA4296"/>
    <w:rsid w:val="00FA4B28"/>
    <w:rsid w:val="00FA4BAC"/>
    <w:rsid w:val="00FA534F"/>
    <w:rsid w:val="00FA6401"/>
    <w:rsid w:val="00FA674B"/>
    <w:rsid w:val="00FA7635"/>
    <w:rsid w:val="00FA7C32"/>
    <w:rsid w:val="00FA7FF5"/>
    <w:rsid w:val="00FB0736"/>
    <w:rsid w:val="00FB0D3C"/>
    <w:rsid w:val="00FB1B45"/>
    <w:rsid w:val="00FB26BA"/>
    <w:rsid w:val="00FB3303"/>
    <w:rsid w:val="00FB3501"/>
    <w:rsid w:val="00FB51AD"/>
    <w:rsid w:val="00FB6378"/>
    <w:rsid w:val="00FC0D37"/>
    <w:rsid w:val="00FC184B"/>
    <w:rsid w:val="00FC204A"/>
    <w:rsid w:val="00FC24DB"/>
    <w:rsid w:val="00FC2795"/>
    <w:rsid w:val="00FC2A9B"/>
    <w:rsid w:val="00FC2FDF"/>
    <w:rsid w:val="00FC302C"/>
    <w:rsid w:val="00FC3658"/>
    <w:rsid w:val="00FC4124"/>
    <w:rsid w:val="00FC4213"/>
    <w:rsid w:val="00FC4941"/>
    <w:rsid w:val="00FC4B8A"/>
    <w:rsid w:val="00FC61D8"/>
    <w:rsid w:val="00FC6A7C"/>
    <w:rsid w:val="00FC70B4"/>
    <w:rsid w:val="00FC7B49"/>
    <w:rsid w:val="00FC7F99"/>
    <w:rsid w:val="00FD0080"/>
    <w:rsid w:val="00FD0D27"/>
    <w:rsid w:val="00FD2261"/>
    <w:rsid w:val="00FD2587"/>
    <w:rsid w:val="00FD2A06"/>
    <w:rsid w:val="00FD2F4C"/>
    <w:rsid w:val="00FD2F85"/>
    <w:rsid w:val="00FD3C29"/>
    <w:rsid w:val="00FD446E"/>
    <w:rsid w:val="00FD518B"/>
    <w:rsid w:val="00FD578D"/>
    <w:rsid w:val="00FD5802"/>
    <w:rsid w:val="00FD58B3"/>
    <w:rsid w:val="00FD598E"/>
    <w:rsid w:val="00FD7548"/>
    <w:rsid w:val="00FD75DA"/>
    <w:rsid w:val="00FD7FB4"/>
    <w:rsid w:val="00FE042E"/>
    <w:rsid w:val="00FE05E1"/>
    <w:rsid w:val="00FE12FE"/>
    <w:rsid w:val="00FE4B6B"/>
    <w:rsid w:val="00FE4D71"/>
    <w:rsid w:val="00FE537D"/>
    <w:rsid w:val="00FE6E20"/>
    <w:rsid w:val="00FF1B81"/>
    <w:rsid w:val="00FF1D07"/>
    <w:rsid w:val="00FF33E9"/>
    <w:rsid w:val="00FF3BE5"/>
    <w:rsid w:val="00FF415A"/>
    <w:rsid w:val="00FF5FBA"/>
    <w:rsid w:val="00FF691F"/>
    <w:rsid w:val="00FF7F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Name,Bu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377362"/>
  </w:style>
  <w:style w:type="table" w:customStyle="1" w:styleId="TableGrid1">
    <w:name w:val="Table Grid1"/>
    <w:basedOn w:val="TableNormal"/>
    <w:next w:val="TableGrid"/>
    <w:uiPriority w:val="39"/>
    <w:rsid w:val="003D74B9"/>
    <w:pPr>
      <w:spacing w:after="0" w:line="240" w:lineRule="auto"/>
    </w:pPr>
    <w:rPr>
      <w:rFonts w:eastAsia="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1E75B0"/>
    <w:pPr>
      <w:spacing w:after="0" w:line="240" w:lineRule="auto"/>
    </w:pPr>
    <w:rPr>
      <w:rFonts w:ascii="Aptos" w:hAnsi="Aptos" w:cs="Aptos"/>
      <w:lang w:eastAsia="en-GB"/>
    </w:rPr>
  </w:style>
  <w:style w:type="character" w:customStyle="1" w:styleId="contentcontrolboundarysink">
    <w:name w:val="contentcontrolboundarysink"/>
    <w:basedOn w:val="DefaultParagraphFont"/>
    <w:rsid w:val="00B66A50"/>
  </w:style>
  <w:style w:type="character" w:customStyle="1" w:styleId="normaltextrun">
    <w:name w:val="normaltextrun"/>
    <w:basedOn w:val="DefaultParagraphFont"/>
    <w:rsid w:val="00B66A50"/>
  </w:style>
  <w:style w:type="character" w:customStyle="1" w:styleId="eop">
    <w:name w:val="eop"/>
    <w:basedOn w:val="DefaultParagraphFont"/>
    <w:rsid w:val="00B66A50"/>
  </w:style>
  <w:style w:type="paragraph" w:styleId="BodyText">
    <w:name w:val="Body Text"/>
    <w:basedOn w:val="Normal"/>
    <w:link w:val="BodyTextChar"/>
    <w:uiPriority w:val="1"/>
    <w:qFormat/>
    <w:rsid w:val="00296CEA"/>
    <w:pPr>
      <w:widowControl w:val="0"/>
      <w:autoSpaceDE w:val="0"/>
      <w:autoSpaceDN w:val="0"/>
      <w:spacing w:after="0" w:line="240" w:lineRule="auto"/>
    </w:pPr>
    <w:rPr>
      <w:rFonts w:ascii="Arial" w:eastAsia="Arial" w:hAnsi="Arial" w:cs="Arial"/>
      <w:i/>
      <w:iCs/>
      <w:lang w:val="en-US"/>
    </w:rPr>
  </w:style>
  <w:style w:type="character" w:customStyle="1" w:styleId="BodyTextChar">
    <w:name w:val="Body Text Char"/>
    <w:basedOn w:val="DefaultParagraphFont"/>
    <w:link w:val="BodyText"/>
    <w:uiPriority w:val="1"/>
    <w:rsid w:val="00296CEA"/>
    <w:rPr>
      <w:rFonts w:ascii="Arial" w:eastAsia="Arial" w:hAnsi="Arial" w:cs="Arial"/>
      <w:i/>
      <w:iCs/>
      <w:lang w:val="en-US"/>
    </w:rPr>
  </w:style>
  <w:style w:type="table" w:customStyle="1" w:styleId="TableGrid2">
    <w:name w:val="Table Grid2"/>
    <w:basedOn w:val="TableNormal"/>
    <w:next w:val="TableGrid"/>
    <w:uiPriority w:val="39"/>
    <w:rsid w:val="00EA7E5D"/>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3537C0-9E54-4AE6-8BFA-3A3976CA3218}">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FB34631D-B7B6-4013-A3CE-E4E37972F4AE}">
  <ds:schemaRefs>
    <ds:schemaRef ds:uri="http://schemas.microsoft.com/sharepoint/v3/contenttype/forms"/>
  </ds:schemaRefs>
</ds:datastoreItem>
</file>

<file path=customXml/itemProps3.xml><?xml version="1.0" encoding="utf-8"?>
<ds:datastoreItem xmlns:ds="http://schemas.openxmlformats.org/officeDocument/2006/customXml" ds:itemID="{FFEF0810-BA64-4A9D-8FD0-628A60020F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24</Pages>
  <Words>7227</Words>
  <Characters>41954</Characters>
  <Application>Microsoft Office Word</Application>
  <DocSecurity>0</DocSecurity>
  <Lines>1446</Lines>
  <Paragraphs>833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39</cp:revision>
  <dcterms:created xsi:type="dcterms:W3CDTF">2026-05-11T07:31:00Z</dcterms:created>
  <dcterms:modified xsi:type="dcterms:W3CDTF">2026-05-12T15:35:00Z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