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A6A2C" w:rsidR="00883B30" w:rsidP="517CEC1F" w:rsidRDefault="007D10C4" w14:paraId="79424DB3" w14:textId="484C9BF4">
      <w:pPr>
        <w:jc w:val="center"/>
        <w:rPr>
          <w:rFonts w:ascii="Verdana" w:hAnsi="Verdana" w:eastAsia="Verdana" w:cs="Verdana"/>
          <w:b w:val="1"/>
          <w:bCs w:val="1"/>
          <w:color w:val="000000" w:themeColor="text1"/>
          <w:sz w:val="28"/>
          <w:szCs w:val="28"/>
        </w:rPr>
      </w:pPr>
      <w:r w:rsidRPr="517CEC1F" w:rsidR="007D10C4">
        <w:rPr>
          <w:rFonts w:ascii="Verdana" w:hAnsi="Verdana" w:eastAsia="Verdana" w:cs="Verdana"/>
          <w:b w:val="1"/>
          <w:bCs w:val="1"/>
          <w:color w:val="000000" w:themeColor="text1" w:themeTint="FF" w:themeShade="FF"/>
          <w:sz w:val="28"/>
          <w:szCs w:val="28"/>
        </w:rPr>
        <w:t xml:space="preserve">COMMITTEE </w:t>
      </w:r>
      <w:r w:rsidRPr="517CEC1F" w:rsidR="00645F35">
        <w:rPr>
          <w:rFonts w:ascii="Verdana" w:hAnsi="Verdana" w:eastAsia="Verdana" w:cs="Verdana"/>
          <w:b w:val="1"/>
          <w:bCs w:val="1"/>
          <w:color w:val="000000" w:themeColor="text1" w:themeTint="FF" w:themeShade="FF"/>
          <w:sz w:val="28"/>
          <w:szCs w:val="28"/>
        </w:rPr>
        <w:t>UPDATE REPORT</w:t>
      </w:r>
      <w:r w:rsidRPr="517CEC1F" w:rsidR="004D2A94">
        <w:rPr>
          <w:rFonts w:ascii="Verdana" w:hAnsi="Verdana" w:eastAsia="Verdana" w:cs="Verdana"/>
          <w:b w:val="1"/>
          <w:bCs w:val="1"/>
          <w:color w:val="000000" w:themeColor="text1" w:themeTint="FF" w:themeShade="FF"/>
          <w:sz w:val="28"/>
          <w:szCs w:val="28"/>
        </w:rPr>
        <w:t xml:space="preserve">/ ADRODDIAD DIWEDDARU’R </w:t>
      </w:r>
      <w:r w:rsidRPr="517CEC1F" w:rsidR="00D83CD3">
        <w:rPr>
          <w:rFonts w:ascii="Verdana" w:hAnsi="Verdana" w:eastAsia="Verdana" w:cs="Verdana"/>
          <w:b w:val="1"/>
          <w:bCs w:val="1"/>
          <w:sz w:val="28"/>
          <w:szCs w:val="28"/>
        </w:rPr>
        <w:t>PWYLLGOR</w:t>
      </w:r>
    </w:p>
    <w:p w:rsidRPr="00EA6A2C" w:rsidR="005C27FE" w:rsidP="517CEC1F" w:rsidRDefault="005E30A5" w14:paraId="7FABD3B8" w14:textId="77777777">
      <w:pPr>
        <w:jc w:val="center"/>
        <w:rPr>
          <w:rFonts w:ascii="Verdana" w:hAnsi="Verdana" w:eastAsia="Verdana" w:cs="Verdana"/>
          <w:b w:val="1"/>
          <w:bCs w:val="1"/>
          <w:color w:val="000000" w:themeColor="text1"/>
          <w:sz w:val="28"/>
          <w:szCs w:val="28"/>
        </w:rPr>
      </w:pPr>
      <w:r w:rsidRPr="517CEC1F" w:rsidR="005E30A5">
        <w:rPr>
          <w:rFonts w:ascii="Verdana" w:hAnsi="Verdana" w:eastAsia="Verdana" w:cs="Verdana"/>
          <w:b w:val="1"/>
          <w:bCs w:val="1"/>
          <w:color w:val="000000" w:themeColor="text1" w:themeTint="FF" w:themeShade="FF"/>
          <w:sz w:val="28"/>
          <w:szCs w:val="28"/>
        </w:rPr>
        <w:t>Regional Joint</w:t>
      </w:r>
      <w:r w:rsidRPr="517CEC1F" w:rsidR="007D10C4">
        <w:rPr>
          <w:rFonts w:ascii="Verdana" w:hAnsi="Verdana" w:eastAsia="Verdana" w:cs="Verdana"/>
          <w:b w:val="1"/>
          <w:bCs w:val="1"/>
          <w:color w:val="000000" w:themeColor="text1" w:themeTint="FF" w:themeShade="FF"/>
          <w:sz w:val="28"/>
          <w:szCs w:val="28"/>
        </w:rPr>
        <w:t xml:space="preserve"> C</w:t>
      </w:r>
      <w:r w:rsidRPr="517CEC1F" w:rsidR="005E30A5">
        <w:rPr>
          <w:rFonts w:ascii="Verdana" w:hAnsi="Verdana" w:eastAsia="Verdana" w:cs="Verdana"/>
          <w:b w:val="1"/>
          <w:bCs w:val="1"/>
          <w:color w:val="000000" w:themeColor="text1" w:themeTint="FF" w:themeShade="FF"/>
          <w:sz w:val="28"/>
          <w:szCs w:val="28"/>
        </w:rPr>
        <w:t>ommittee</w:t>
      </w:r>
    </w:p>
    <w:p w:rsidRPr="00EA6A2C" w:rsidR="00F23A86" w:rsidP="517CEC1F" w:rsidRDefault="00645F35" w14:paraId="7DE6383F" w14:textId="3004F3DC">
      <w:pPr>
        <w:rPr>
          <w:rFonts w:ascii="Verdana" w:hAnsi="Verdana" w:eastAsia="Verdana" w:cs="Verdana"/>
          <w:color w:val="000000" w:themeColor="text1"/>
          <w:sz w:val="24"/>
          <w:szCs w:val="24"/>
        </w:rPr>
      </w:pPr>
      <w:r w:rsidRPr="517CEC1F" w:rsidR="00645F35">
        <w:rPr>
          <w:rFonts w:ascii="Verdana" w:hAnsi="Verdana" w:eastAsia="Verdana" w:cs="Verdana"/>
          <w:b w:val="1"/>
          <w:bCs w:val="1"/>
          <w:color w:val="000000" w:themeColor="text1" w:themeTint="FF" w:themeShade="FF"/>
          <w:sz w:val="24"/>
          <w:szCs w:val="24"/>
        </w:rPr>
        <w:t>Date of last meeting/</w:t>
      </w:r>
      <w:r w:rsidRPr="517CEC1F" w:rsidR="004D2A94">
        <w:rPr>
          <w:rFonts w:ascii="Verdana" w:hAnsi="Verdana" w:eastAsia="Verdana" w:cs="Verdana"/>
          <w:b w:val="1"/>
          <w:bCs w:val="1"/>
          <w:color w:val="000000" w:themeColor="text1" w:themeTint="FF" w:themeShade="FF"/>
          <w:sz w:val="24"/>
          <w:szCs w:val="24"/>
        </w:rPr>
        <w:t xml:space="preserve"> </w:t>
      </w:r>
      <w:r w:rsidRPr="517CEC1F" w:rsidR="004D2A94">
        <w:rPr>
          <w:rFonts w:ascii="Verdana" w:hAnsi="Verdana" w:eastAsia="Verdana" w:cs="Verdana"/>
          <w:b w:val="1"/>
          <w:bCs w:val="1"/>
          <w:color w:val="000000" w:themeColor="text1" w:themeTint="FF" w:themeShade="FF"/>
          <w:sz w:val="24"/>
          <w:szCs w:val="24"/>
        </w:rPr>
        <w:t>Dyddiad</w:t>
      </w:r>
      <w:r w:rsidRPr="517CEC1F" w:rsidR="004D2A94">
        <w:rPr>
          <w:rFonts w:ascii="Verdana" w:hAnsi="Verdana" w:eastAsia="Verdana" w:cs="Verdana"/>
          <w:b w:val="1"/>
          <w:bCs w:val="1"/>
          <w:color w:val="000000" w:themeColor="text1" w:themeTint="FF" w:themeShade="FF"/>
          <w:sz w:val="24"/>
          <w:szCs w:val="24"/>
        </w:rPr>
        <w:t xml:space="preserve"> y </w:t>
      </w:r>
      <w:r w:rsidRPr="517CEC1F" w:rsidR="004D2A94">
        <w:rPr>
          <w:rFonts w:ascii="Verdana" w:hAnsi="Verdana" w:eastAsia="Verdana" w:cs="Verdana"/>
          <w:b w:val="1"/>
          <w:bCs w:val="1"/>
          <w:color w:val="000000" w:themeColor="text1" w:themeTint="FF" w:themeShade="FF"/>
          <w:sz w:val="24"/>
          <w:szCs w:val="24"/>
        </w:rPr>
        <w:t>cyfarfod</w:t>
      </w:r>
      <w:r w:rsidRPr="517CEC1F" w:rsidR="004D2A94">
        <w:rPr>
          <w:rFonts w:ascii="Verdana" w:hAnsi="Verdana" w:eastAsia="Verdana" w:cs="Verdana"/>
          <w:b w:val="1"/>
          <w:bCs w:val="1"/>
          <w:color w:val="000000" w:themeColor="text1" w:themeTint="FF" w:themeShade="FF"/>
          <w:sz w:val="24"/>
          <w:szCs w:val="24"/>
        </w:rPr>
        <w:t xml:space="preserve"> </w:t>
      </w:r>
      <w:r w:rsidRPr="517CEC1F" w:rsidR="004D2A94">
        <w:rPr>
          <w:rFonts w:ascii="Verdana" w:hAnsi="Verdana" w:eastAsia="Verdana" w:cs="Verdana"/>
          <w:b w:val="1"/>
          <w:bCs w:val="1"/>
          <w:color w:val="000000" w:themeColor="text1" w:themeTint="FF" w:themeShade="FF"/>
          <w:sz w:val="24"/>
          <w:szCs w:val="24"/>
        </w:rPr>
        <w:t>diwethaf</w:t>
      </w:r>
      <w:r w:rsidRPr="517CEC1F" w:rsidR="005C27FE">
        <w:rPr>
          <w:rFonts w:ascii="Verdana" w:hAnsi="Verdana" w:eastAsia="Verdana" w:cs="Verdana"/>
          <w:color w:val="000000" w:themeColor="text1" w:themeTint="FF" w:themeShade="FF"/>
          <w:sz w:val="24"/>
          <w:szCs w:val="24"/>
        </w:rPr>
        <w:t>:</w:t>
      </w:r>
      <w:r w:rsidRPr="517CEC1F" w:rsidR="005C27FE">
        <w:rPr>
          <w:rFonts w:ascii="Verdana" w:hAnsi="Verdana" w:eastAsia="Verdana" w:cs="Verdana"/>
          <w:b w:val="1"/>
          <w:bCs w:val="1"/>
          <w:color w:val="000000" w:themeColor="text1" w:themeTint="FF" w:themeShade="FF"/>
          <w:sz w:val="24"/>
          <w:szCs w:val="24"/>
        </w:rPr>
        <w:t xml:space="preserve"> </w:t>
      </w:r>
      <w:r w:rsidRPr="517CEC1F" w:rsidR="002619D6">
        <w:rPr>
          <w:rFonts w:ascii="Verdana" w:hAnsi="Verdana" w:eastAsia="Verdana" w:cs="Verdana"/>
          <w:color w:val="000000" w:themeColor="text1" w:themeTint="FF" w:themeShade="FF"/>
          <w:sz w:val="24"/>
          <w:szCs w:val="24"/>
        </w:rPr>
        <w:t>16</w:t>
      </w:r>
      <w:r w:rsidRPr="517CEC1F" w:rsidR="0079778C">
        <w:rPr>
          <w:rFonts w:ascii="Verdana" w:hAnsi="Verdana" w:eastAsia="Verdana" w:cs="Verdana"/>
          <w:color w:val="000000" w:themeColor="text1" w:themeTint="FF" w:themeShade="FF"/>
          <w:sz w:val="24"/>
          <w:szCs w:val="24"/>
        </w:rPr>
        <w:t xml:space="preserve"> </w:t>
      </w:r>
      <w:r w:rsidRPr="517CEC1F" w:rsidR="002619D6">
        <w:rPr>
          <w:rFonts w:ascii="Verdana" w:hAnsi="Verdana" w:eastAsia="Verdana" w:cs="Verdana"/>
          <w:color w:val="000000" w:themeColor="text1" w:themeTint="FF" w:themeShade="FF"/>
          <w:sz w:val="24"/>
          <w:szCs w:val="24"/>
        </w:rPr>
        <w:t>April</w:t>
      </w:r>
      <w:r w:rsidRPr="517CEC1F" w:rsidR="0079778C">
        <w:rPr>
          <w:rFonts w:ascii="Verdana" w:hAnsi="Verdana" w:eastAsia="Verdana" w:cs="Verdana"/>
          <w:color w:val="000000" w:themeColor="text1" w:themeTint="FF" w:themeShade="FF"/>
          <w:sz w:val="24"/>
          <w:szCs w:val="24"/>
        </w:rPr>
        <w:t xml:space="preserve"> 2026</w:t>
      </w:r>
    </w:p>
    <w:p w:rsidRPr="00EA6A2C" w:rsidR="00EE49A9" w:rsidP="517CEC1F" w:rsidRDefault="005C27FE" w14:paraId="0408B337" w14:textId="77777777">
      <w:pPr>
        <w:rPr>
          <w:rFonts w:ascii="Verdana" w:hAnsi="Verdana" w:eastAsia="Verdana" w:cs="Verdana"/>
          <w:color w:val="000000" w:themeColor="text1"/>
          <w:sz w:val="24"/>
          <w:szCs w:val="24"/>
        </w:rPr>
      </w:pPr>
      <w:r w:rsidRPr="517CEC1F" w:rsidR="005C27FE">
        <w:rPr>
          <w:rFonts w:ascii="Verdana" w:hAnsi="Verdana" w:eastAsia="Verdana" w:cs="Verdana"/>
          <w:b w:val="1"/>
          <w:bCs w:val="1"/>
          <w:color w:val="000000" w:themeColor="text1" w:themeTint="FF" w:themeShade="FF"/>
          <w:sz w:val="24"/>
          <w:szCs w:val="24"/>
        </w:rPr>
        <w:t>Quoracy</w:t>
      </w:r>
      <w:r w:rsidRPr="517CEC1F" w:rsidR="004D2A94">
        <w:rPr>
          <w:rFonts w:ascii="Verdana" w:hAnsi="Verdana" w:eastAsia="Verdana" w:cs="Verdana"/>
          <w:b w:val="1"/>
          <w:bCs w:val="1"/>
          <w:color w:val="000000" w:themeColor="text1" w:themeTint="FF" w:themeShade="FF"/>
          <w:sz w:val="24"/>
          <w:szCs w:val="24"/>
        </w:rPr>
        <w:t xml:space="preserve">/ </w:t>
      </w:r>
      <w:r w:rsidRPr="517CEC1F" w:rsidR="004D2A94">
        <w:rPr>
          <w:rFonts w:ascii="Verdana" w:hAnsi="Verdana" w:eastAsia="Verdana" w:cs="Verdana"/>
          <w:b w:val="1"/>
          <w:bCs w:val="1"/>
          <w:color w:val="000000" w:themeColor="text1" w:themeTint="FF" w:themeShade="FF"/>
          <w:sz w:val="24"/>
          <w:szCs w:val="24"/>
        </w:rPr>
        <w:t>Cworwm</w:t>
      </w:r>
      <w:r w:rsidRPr="517CEC1F" w:rsidR="005C27FE">
        <w:rPr>
          <w:rFonts w:ascii="Verdana" w:hAnsi="Verdana" w:eastAsia="Verdana" w:cs="Verdana"/>
          <w:color w:val="000000" w:themeColor="text1" w:themeTint="FF" w:themeShade="FF"/>
          <w:sz w:val="24"/>
          <w:szCs w:val="24"/>
        </w:rPr>
        <w:t>:</w:t>
      </w:r>
      <w:r w:rsidRPr="517CEC1F" w:rsidR="005C27FE">
        <w:rPr>
          <w:rFonts w:ascii="Verdana" w:hAnsi="Verdana" w:eastAsia="Verdana" w:cs="Verdana"/>
          <w:b w:val="1"/>
          <w:bCs w:val="1"/>
          <w:color w:val="000000" w:themeColor="text1" w:themeTint="FF" w:themeShade="FF"/>
          <w:sz w:val="24"/>
          <w:szCs w:val="24"/>
        </w:rPr>
        <w:t xml:space="preserve"> </w:t>
      </w:r>
      <w:r w:rsidRPr="517CEC1F" w:rsidR="00862DE1">
        <w:rPr>
          <w:rFonts w:ascii="Verdana" w:hAnsi="Verdana" w:eastAsia="Verdana" w:cs="Verdana"/>
          <w:color w:val="000000" w:themeColor="text1" w:themeTint="FF" w:themeShade="FF"/>
          <w:sz w:val="24"/>
          <w:szCs w:val="24"/>
        </w:rPr>
        <w:t>Met</w:t>
      </w:r>
      <w:r w:rsidRPr="517CEC1F" w:rsidR="00325379">
        <w:rPr>
          <w:rFonts w:ascii="Verdana" w:hAnsi="Verdana" w:eastAsia="Verdana" w:cs="Verdana"/>
          <w:color w:val="000000" w:themeColor="text1" w:themeTint="FF" w:themeShade="FF"/>
          <w:sz w:val="24"/>
          <w:szCs w:val="24"/>
        </w:rPr>
        <w:t xml:space="preserve">                     </w:t>
      </w:r>
    </w:p>
    <w:p w:rsidRPr="00EA6A2C" w:rsidR="00862DE1" w:rsidP="517CEC1F" w:rsidRDefault="00862DE1" w14:paraId="5CCFEEDD" w14:textId="047093F4">
      <w:pPr>
        <w:rPr>
          <w:rFonts w:ascii="Verdana" w:hAnsi="Verdana" w:eastAsia="Verdana" w:cs="Verdana"/>
          <w:color w:val="000000" w:themeColor="text1"/>
          <w:sz w:val="24"/>
          <w:szCs w:val="24"/>
        </w:rPr>
      </w:pPr>
      <w:r w:rsidRPr="517CEC1F" w:rsidR="00862DE1">
        <w:rPr>
          <w:rFonts w:ascii="Verdana" w:hAnsi="Verdana" w:eastAsia="Verdana" w:cs="Verdana"/>
          <w:b w:val="1"/>
          <w:bCs w:val="1"/>
          <w:color w:val="000000" w:themeColor="text1" w:themeTint="FF" w:themeShade="FF"/>
          <w:sz w:val="24"/>
          <w:szCs w:val="24"/>
        </w:rPr>
        <w:t>Report by</w:t>
      </w:r>
      <w:r w:rsidRPr="517CEC1F" w:rsidR="004D2A94">
        <w:rPr>
          <w:rFonts w:ascii="Verdana" w:hAnsi="Verdana" w:eastAsia="Verdana" w:cs="Verdana"/>
          <w:b w:val="1"/>
          <w:bCs w:val="1"/>
          <w:color w:val="000000" w:themeColor="text1" w:themeTint="FF" w:themeShade="FF"/>
          <w:sz w:val="24"/>
          <w:szCs w:val="24"/>
        </w:rPr>
        <w:t xml:space="preserve">/ </w:t>
      </w:r>
      <w:r w:rsidRPr="517CEC1F" w:rsidR="004D2A94">
        <w:rPr>
          <w:rFonts w:ascii="Verdana" w:hAnsi="Verdana" w:eastAsia="Verdana" w:cs="Verdana"/>
          <w:b w:val="1"/>
          <w:bCs w:val="1"/>
          <w:color w:val="000000" w:themeColor="text1" w:themeTint="FF" w:themeShade="FF"/>
          <w:sz w:val="24"/>
          <w:szCs w:val="24"/>
        </w:rPr>
        <w:t>Adroddiad</w:t>
      </w:r>
      <w:r w:rsidRPr="517CEC1F" w:rsidR="004D2A94">
        <w:rPr>
          <w:rFonts w:ascii="Verdana" w:hAnsi="Verdana" w:eastAsia="Verdana" w:cs="Verdana"/>
          <w:b w:val="1"/>
          <w:bCs w:val="1"/>
          <w:color w:val="000000" w:themeColor="text1" w:themeTint="FF" w:themeShade="FF"/>
          <w:sz w:val="24"/>
          <w:szCs w:val="24"/>
        </w:rPr>
        <w:t xml:space="preserve"> </w:t>
      </w:r>
      <w:r w:rsidRPr="517CEC1F" w:rsidR="004D2A94">
        <w:rPr>
          <w:rFonts w:ascii="Verdana" w:hAnsi="Verdana" w:eastAsia="Verdana" w:cs="Verdana"/>
          <w:b w:val="1"/>
          <w:bCs w:val="1"/>
          <w:color w:val="000000" w:themeColor="text1" w:themeTint="FF" w:themeShade="FF"/>
          <w:sz w:val="24"/>
          <w:szCs w:val="24"/>
        </w:rPr>
        <w:t>gan</w:t>
      </w:r>
      <w:r w:rsidRPr="517CEC1F" w:rsidR="00862DE1">
        <w:rPr>
          <w:rFonts w:ascii="Verdana" w:hAnsi="Verdana" w:eastAsia="Verdana" w:cs="Verdana"/>
          <w:color w:val="000000" w:themeColor="text1" w:themeTint="FF" w:themeShade="FF"/>
          <w:sz w:val="24"/>
          <w:szCs w:val="24"/>
        </w:rPr>
        <w:t>:</w:t>
      </w:r>
      <w:r w:rsidRPr="517CEC1F" w:rsidR="2CCACBA2">
        <w:rPr>
          <w:rFonts w:ascii="Verdana" w:hAnsi="Verdana" w:eastAsia="Verdana" w:cs="Verdana"/>
          <w:color w:val="000000" w:themeColor="text1" w:themeTint="FF" w:themeShade="FF"/>
          <w:sz w:val="24"/>
          <w:szCs w:val="24"/>
        </w:rPr>
        <w:t xml:space="preserve"> </w:t>
      </w:r>
      <w:r w:rsidRPr="517CEC1F" w:rsidR="002619D6">
        <w:rPr>
          <w:rFonts w:ascii="Verdana" w:hAnsi="Verdana" w:eastAsia="Verdana" w:cs="Verdana"/>
          <w:sz w:val="24"/>
          <w:szCs w:val="24"/>
        </w:rPr>
        <w:t>Neil Wooding OBE</w:t>
      </w:r>
      <w:r w:rsidRPr="517CEC1F" w:rsidR="002A0597">
        <w:rPr>
          <w:rFonts w:ascii="Verdana" w:hAnsi="Verdana" w:eastAsia="Verdana" w:cs="Verdana"/>
          <w:sz w:val="24"/>
          <w:szCs w:val="24"/>
        </w:rPr>
        <w:t xml:space="preserve"> </w:t>
      </w:r>
      <w:r w:rsidRPr="517CEC1F" w:rsidR="00790295">
        <w:rPr>
          <w:rFonts w:ascii="Verdana" w:hAnsi="Verdana" w:eastAsia="Verdana" w:cs="Verdana"/>
          <w:sz w:val="24"/>
          <w:szCs w:val="24"/>
        </w:rPr>
        <w:t xml:space="preserve">&amp; </w:t>
      </w:r>
      <w:r w:rsidRPr="517CEC1F" w:rsidR="005E30A5">
        <w:rPr>
          <w:rFonts w:ascii="Verdana" w:hAnsi="Verdana" w:eastAsia="Verdana" w:cs="Verdana"/>
          <w:sz w:val="24"/>
          <w:szCs w:val="24"/>
        </w:rPr>
        <w:t>Jan Williams</w:t>
      </w:r>
      <w:r w:rsidRPr="517CEC1F" w:rsidR="007C5601">
        <w:rPr>
          <w:rFonts w:ascii="Verdana" w:hAnsi="Verdana" w:eastAsia="Verdana" w:cs="Verdana"/>
          <w:sz w:val="24"/>
          <w:szCs w:val="24"/>
        </w:rPr>
        <w:t xml:space="preserve"> </w:t>
      </w:r>
      <w:r w:rsidRPr="517CEC1F" w:rsidR="002619D6">
        <w:rPr>
          <w:rFonts w:ascii="Verdana" w:hAnsi="Verdana" w:eastAsia="Verdana" w:cs="Verdana"/>
          <w:sz w:val="24"/>
          <w:szCs w:val="24"/>
        </w:rPr>
        <w:t>O</w:t>
      </w:r>
      <w:r w:rsidRPr="517CEC1F" w:rsidR="007C5601">
        <w:rPr>
          <w:rFonts w:ascii="Verdana" w:hAnsi="Verdana" w:eastAsia="Verdana" w:cs="Verdana"/>
          <w:sz w:val="24"/>
          <w:szCs w:val="24"/>
        </w:rPr>
        <w:t>BE</w:t>
      </w:r>
      <w:r w:rsidRPr="517CEC1F" w:rsidR="004B32B9">
        <w:rPr>
          <w:rFonts w:ascii="Verdana" w:hAnsi="Verdana" w:eastAsia="Verdana" w:cs="Verdana"/>
          <w:sz w:val="24"/>
          <w:szCs w:val="24"/>
        </w:rPr>
        <w:t xml:space="preserve">, </w:t>
      </w:r>
      <w:r w:rsidRPr="517CEC1F" w:rsidR="005E30A5">
        <w:rPr>
          <w:rFonts w:ascii="Verdana" w:hAnsi="Verdana" w:eastAsia="Verdana" w:cs="Verdana"/>
          <w:sz w:val="24"/>
          <w:szCs w:val="24"/>
        </w:rPr>
        <w:t>Co</w:t>
      </w:r>
      <w:r w:rsidRPr="517CEC1F" w:rsidR="00D66CF5">
        <w:rPr>
          <w:rFonts w:ascii="Verdana" w:hAnsi="Verdana" w:eastAsia="Verdana" w:cs="Verdana"/>
          <w:sz w:val="24"/>
          <w:szCs w:val="24"/>
        </w:rPr>
        <w:t>-</w:t>
      </w:r>
      <w:r w:rsidRPr="517CEC1F" w:rsidR="004B32B9">
        <w:rPr>
          <w:rFonts w:ascii="Verdana" w:hAnsi="Verdana" w:eastAsia="Verdana" w:cs="Verdana"/>
          <w:sz w:val="24"/>
          <w:szCs w:val="24"/>
        </w:rPr>
        <w:t>Chair</w:t>
      </w:r>
      <w:r w:rsidRPr="517CEC1F" w:rsidR="005E30A5">
        <w:rPr>
          <w:rFonts w:ascii="Verdana" w:hAnsi="Verdana" w:eastAsia="Verdana" w:cs="Verdana"/>
          <w:sz w:val="24"/>
          <w:szCs w:val="24"/>
        </w:rPr>
        <w:t>s</w:t>
      </w:r>
      <w:r w:rsidRPr="517CEC1F" w:rsidR="32584325">
        <w:rPr>
          <w:rFonts w:ascii="Verdana" w:hAnsi="Verdana" w:eastAsia="Verdana" w:cs="Verdana"/>
          <w:sz w:val="24"/>
          <w:szCs w:val="24"/>
        </w:rPr>
        <w:t xml:space="preserve"> </w:t>
      </w:r>
    </w:p>
    <w:p w:rsidRPr="00EA6A2C" w:rsidR="001F4A70" w:rsidP="517CEC1F" w:rsidRDefault="001F4A70" w14:paraId="300B82BB" w14:textId="7864E321">
      <w:pPr>
        <w:rPr>
          <w:rFonts w:ascii="Verdana" w:hAnsi="Verdana" w:eastAsia="Verdana" w:cs="Verdana"/>
          <w:color w:val="000000" w:themeColor="text1"/>
          <w:sz w:val="24"/>
          <w:szCs w:val="24"/>
        </w:rPr>
      </w:pP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softHyphen/>
      </w:r>
      <w:r w:rsidRPr="517CEC1F" w:rsidR="001F4A70">
        <w:rPr>
          <w:rFonts w:ascii="Verdana" w:hAnsi="Verdana" w:eastAsia="Verdana" w:cs="Verdana"/>
          <w:color w:val="000000" w:themeColor="text1" w:themeTint="FF" w:themeShade="FF"/>
          <w:sz w:val="24"/>
          <w:szCs w:val="24"/>
        </w:rPr>
        <w:t>__________________________________________________________</w:t>
      </w:r>
    </w:p>
    <w:p w:rsidRPr="00EA6A2C" w:rsidR="007C5601" w:rsidP="517CEC1F" w:rsidRDefault="001F4A70" w14:paraId="3D5CEA20" w14:textId="07CBACA4">
      <w:pPr>
        <w:rPr>
          <w:rFonts w:ascii="Verdana" w:hAnsi="Verdana" w:eastAsia="Verdana" w:cs="Verdana"/>
          <w:b w:val="1"/>
          <w:bCs w:val="1"/>
          <w:color w:val="000000" w:themeColor="text1"/>
          <w:sz w:val="24"/>
          <w:szCs w:val="24"/>
        </w:rPr>
      </w:pPr>
      <w:r w:rsidRPr="517CEC1F" w:rsidR="001F4A70">
        <w:rPr>
          <w:rFonts w:ascii="Verdana" w:hAnsi="Verdana" w:eastAsia="Verdana" w:cs="Verdana"/>
          <w:b w:val="1"/>
          <w:bCs w:val="1"/>
          <w:color w:val="000000" w:themeColor="text1" w:themeTint="FF" w:themeShade="FF"/>
          <w:sz w:val="24"/>
          <w:szCs w:val="24"/>
        </w:rPr>
        <w:t>KEY DISCUSSION POINTS AND MATTERS FROM THE DISCUSSION AT THE MEETING</w:t>
      </w:r>
      <w:r w:rsidRPr="517CEC1F" w:rsidR="004D2A94">
        <w:rPr>
          <w:rFonts w:ascii="Verdana" w:hAnsi="Verdana" w:eastAsia="Verdana" w:cs="Verdana"/>
          <w:b w:val="1"/>
          <w:bCs w:val="1"/>
          <w:color w:val="000000" w:themeColor="text1" w:themeTint="FF" w:themeShade="FF"/>
          <w:sz w:val="24"/>
          <w:szCs w:val="24"/>
        </w:rPr>
        <w:t>/ PWYNTIAU TRAFOD ALLWEDDOL A MATERION I’W HUWCHGYFEIRIO O’R DRAFODAETH YN Y CYFARFOD:</w:t>
      </w:r>
    </w:p>
    <w:p w:rsidRPr="00EA6A2C" w:rsidR="00406794" w:rsidP="517CEC1F" w:rsidRDefault="00406794" w14:paraId="3E9F63EE" w14:textId="77777777">
      <w:pPr>
        <w:rPr>
          <w:rFonts w:ascii="Verdana" w:hAnsi="Verdana" w:eastAsia="Verdana" w:cs="Verdana"/>
          <w:b w:val="1"/>
          <w:bCs w:val="1"/>
          <w:color w:val="000000" w:themeColor="text1"/>
          <w:sz w:val="24"/>
          <w:szCs w:val="24"/>
        </w:rPr>
      </w:pPr>
      <w:r w:rsidRPr="517CEC1F" w:rsidR="00406794">
        <w:rPr>
          <w:rFonts w:ascii="Verdana" w:hAnsi="Verdana" w:eastAsia="Verdana" w:cs="Verdana"/>
          <w:b w:val="1"/>
          <w:bCs w:val="1"/>
          <w:color w:val="000000" w:themeColor="text1"/>
          <w:sz w:val="24"/>
          <w:szCs w:val="24"/>
        </w:rPr>
        <w:t>Alert</w:t>
      </w:r>
      <w:r w:rsidRPr="517CEC1F">
        <w:rPr>
          <w:rStyle w:val="FootnoteReference"/>
          <w:rFonts w:ascii="Verdana" w:hAnsi="Verdana" w:eastAsia="Verdana" w:cs="Verdana"/>
          <w:b w:val="1"/>
          <w:bCs w:val="1"/>
          <w:color w:val="000000" w:themeColor="text1"/>
          <w:sz w:val="24"/>
          <w:szCs w:val="24"/>
        </w:rPr>
        <w:footnoteReference w:id="2"/>
      </w:r>
      <w:r w:rsidRPr="517CEC1F" w:rsidR="00406794">
        <w:rPr>
          <w:rFonts w:ascii="Verdana" w:hAnsi="Verdana" w:eastAsia="Verdana" w:cs="Verdana"/>
          <w:b w:val="1"/>
          <w:bCs w:val="1"/>
          <w:color w:val="000000" w:themeColor="text1"/>
          <w:sz w:val="24"/>
          <w:szCs w:val="24"/>
        </w:rPr>
        <w:t xml:space="preserve"> </w:t>
      </w:r>
      <w:r w:rsidRPr="517CEC1F" w:rsidR="00406794">
        <w:rPr>
          <w:rFonts w:ascii="Verdana" w:hAnsi="Verdana" w:eastAsia="Verdana" w:cs="Verdana"/>
          <w:color w:val="000000" w:themeColor="text1"/>
          <w:sz w:val="24"/>
          <w:szCs w:val="24"/>
        </w:rPr>
        <w:t xml:space="preserve">(may require discussion)/ </w:t>
      </w:r>
      <w:r w:rsidRPr="517CEC1F" w:rsidR="00406794">
        <w:rPr>
          <w:rFonts w:ascii="Verdana" w:hAnsi="Verdana" w:eastAsia="Verdana" w:cs="Verdana"/>
          <w:b w:val="1"/>
          <w:bCs w:val="1"/>
          <w:color w:val="000000" w:themeColor="text1"/>
          <w:sz w:val="24"/>
          <w:szCs w:val="24"/>
        </w:rPr>
        <w:t>Rhybuddio</w:t>
      </w:r>
      <w:r w:rsidRPr="517CEC1F" w:rsidR="00406794">
        <w:rPr>
          <w:rFonts w:ascii="Verdana" w:hAnsi="Verdana" w:eastAsia="Verdana" w:cs="Verdana"/>
          <w:b w:val="1"/>
          <w:bCs w:val="1"/>
          <w:color w:val="000000" w:themeColor="text1"/>
          <w:sz w:val="24"/>
          <w:szCs w:val="24"/>
        </w:rPr>
        <w:t xml:space="preserve"> </w:t>
      </w:r>
      <w:r w:rsidRPr="517CEC1F" w:rsidR="00406794">
        <w:rPr>
          <w:rFonts w:ascii="Verdana" w:hAnsi="Verdana" w:eastAsia="Verdana" w:cs="Verdana"/>
          <w:color w:val="000000" w:themeColor="text1"/>
          <w:sz w:val="24"/>
          <w:szCs w:val="24"/>
        </w:rPr>
        <w:t>(</w:t>
      </w:r>
      <w:r w:rsidRPr="517CEC1F" w:rsidR="00406794">
        <w:rPr>
          <w:rFonts w:ascii="Verdana" w:hAnsi="Verdana" w:eastAsia="Verdana" w:cs="Verdana"/>
          <w:color w:val="000000" w:themeColor="text1"/>
          <w:sz w:val="24"/>
          <w:szCs w:val="24"/>
        </w:rPr>
        <w:t>efallai</w:t>
      </w:r>
      <w:r w:rsidRPr="517CEC1F" w:rsidR="00406794">
        <w:rPr>
          <w:rFonts w:ascii="Verdana" w:hAnsi="Verdana" w:eastAsia="Verdana" w:cs="Verdana"/>
          <w:color w:val="000000" w:themeColor="text1"/>
          <w:sz w:val="24"/>
          <w:szCs w:val="24"/>
        </w:rPr>
        <w:t xml:space="preserve"> y </w:t>
      </w:r>
      <w:r w:rsidRPr="517CEC1F" w:rsidR="00406794">
        <w:rPr>
          <w:rFonts w:ascii="Verdana" w:hAnsi="Verdana" w:eastAsia="Verdana" w:cs="Verdana"/>
          <w:color w:val="000000" w:themeColor="text1"/>
          <w:sz w:val="24"/>
          <w:szCs w:val="24"/>
        </w:rPr>
        <w:t>bydd</w:t>
      </w:r>
      <w:r w:rsidRPr="517CEC1F" w:rsidR="00406794">
        <w:rPr>
          <w:rFonts w:ascii="Verdana" w:hAnsi="Verdana" w:eastAsia="Verdana" w:cs="Verdana"/>
          <w:color w:val="000000" w:themeColor="text1"/>
          <w:sz w:val="24"/>
          <w:szCs w:val="24"/>
        </w:rPr>
        <w:t xml:space="preserve"> </w:t>
      </w:r>
      <w:r w:rsidRPr="517CEC1F" w:rsidR="00406794">
        <w:rPr>
          <w:rFonts w:ascii="Verdana" w:hAnsi="Verdana" w:eastAsia="Verdana" w:cs="Verdana"/>
          <w:color w:val="000000" w:themeColor="text1"/>
          <w:sz w:val="24"/>
          <w:szCs w:val="24"/>
        </w:rPr>
        <w:t>angen</w:t>
      </w:r>
      <w:r w:rsidRPr="517CEC1F" w:rsidR="00406794">
        <w:rPr>
          <w:rFonts w:ascii="Verdana" w:hAnsi="Verdana" w:eastAsia="Verdana" w:cs="Verdana"/>
          <w:color w:val="000000" w:themeColor="text1"/>
          <w:sz w:val="24"/>
          <w:szCs w:val="24"/>
        </w:rPr>
        <w:t xml:space="preserve"> </w:t>
      </w:r>
      <w:r w:rsidRPr="517CEC1F" w:rsidR="00406794">
        <w:rPr>
          <w:rFonts w:ascii="Verdana" w:hAnsi="Verdana" w:eastAsia="Verdana" w:cs="Verdana"/>
          <w:color w:val="000000" w:themeColor="text1"/>
          <w:sz w:val="24"/>
          <w:szCs w:val="24"/>
        </w:rPr>
        <w:t>trafodaeth</w:t>
      </w:r>
      <w:r w:rsidRPr="517CEC1F" w:rsidR="00406794">
        <w:rPr>
          <w:rFonts w:ascii="Verdana" w:hAnsi="Verdana" w:eastAsia="Verdana" w:cs="Verdana"/>
          <w:color w:val="000000" w:themeColor="text1"/>
          <w:sz w:val="24"/>
          <w:szCs w:val="24"/>
        </w:rPr>
        <w:t>)</w:t>
      </w:r>
    </w:p>
    <w:p w:rsidRPr="00EA6A2C" w:rsidR="005944E7" w:rsidP="517CEC1F" w:rsidRDefault="005E30A5" w14:paraId="145533D9" w14:textId="007A9070">
      <w:pPr>
        <w:spacing w:after="0" w:line="240" w:lineRule="auto"/>
        <w:rPr>
          <w:rFonts w:ascii="Verdana" w:hAnsi="Verdana" w:eastAsia="Verdana" w:cs="Verdana"/>
          <w:color w:val="000000" w:themeColor="text1"/>
          <w:sz w:val="24"/>
          <w:szCs w:val="24"/>
        </w:rPr>
      </w:pPr>
      <w:r w:rsidRPr="517CEC1F" w:rsidR="005E30A5">
        <w:rPr>
          <w:rFonts w:ascii="Verdana" w:hAnsi="Verdana" w:eastAsia="Verdana" w:cs="Verdana"/>
          <w:color w:val="000000" w:themeColor="text1" w:themeTint="FF" w:themeShade="FF"/>
          <w:sz w:val="24"/>
          <w:szCs w:val="24"/>
        </w:rPr>
        <w:t>The Regional Joint</w:t>
      </w:r>
      <w:r w:rsidRPr="517CEC1F" w:rsidR="0053263A">
        <w:rPr>
          <w:rFonts w:ascii="Verdana" w:hAnsi="Verdana" w:eastAsia="Verdana" w:cs="Verdana"/>
          <w:color w:val="000000" w:themeColor="text1" w:themeTint="FF" w:themeShade="FF"/>
          <w:sz w:val="24"/>
          <w:szCs w:val="24"/>
        </w:rPr>
        <w:t xml:space="preserve"> </w:t>
      </w:r>
      <w:r w:rsidRPr="517CEC1F" w:rsidR="00A445B0">
        <w:rPr>
          <w:rFonts w:ascii="Verdana" w:hAnsi="Verdana" w:eastAsia="Verdana" w:cs="Verdana"/>
          <w:color w:val="000000" w:themeColor="text1" w:themeTint="FF" w:themeShade="FF"/>
          <w:sz w:val="24"/>
          <w:szCs w:val="24"/>
        </w:rPr>
        <w:t>Committee</w:t>
      </w:r>
      <w:r w:rsidRPr="517CEC1F" w:rsidR="006001B4">
        <w:rPr>
          <w:rFonts w:ascii="Verdana" w:hAnsi="Verdana" w:eastAsia="Verdana" w:cs="Verdana"/>
          <w:color w:val="000000" w:themeColor="text1" w:themeTint="FF" w:themeShade="FF"/>
          <w:sz w:val="24"/>
          <w:szCs w:val="24"/>
        </w:rPr>
        <w:t xml:space="preserve"> </w:t>
      </w:r>
      <w:r w:rsidRPr="517CEC1F" w:rsidR="00A445B0">
        <w:rPr>
          <w:rFonts w:ascii="Verdana" w:hAnsi="Verdana" w:eastAsia="Verdana" w:cs="Verdana"/>
          <w:color w:val="000000" w:themeColor="text1" w:themeTint="FF" w:themeShade="FF"/>
          <w:sz w:val="24"/>
          <w:szCs w:val="24"/>
        </w:rPr>
        <w:t xml:space="preserve">(RJC) </w:t>
      </w:r>
      <w:r w:rsidRPr="517CEC1F" w:rsidR="0083652B">
        <w:rPr>
          <w:rFonts w:ascii="Verdana" w:hAnsi="Verdana" w:eastAsia="Verdana" w:cs="Verdana"/>
          <w:color w:val="000000" w:themeColor="text1" w:themeTint="FF" w:themeShade="FF"/>
          <w:sz w:val="24"/>
          <w:szCs w:val="24"/>
        </w:rPr>
        <w:t xml:space="preserve">did not identify any </w:t>
      </w:r>
      <w:r w:rsidRPr="517CEC1F" w:rsidR="006001B4">
        <w:rPr>
          <w:rFonts w:ascii="Verdana" w:hAnsi="Verdana" w:eastAsia="Verdana" w:cs="Verdana"/>
          <w:color w:val="000000" w:themeColor="text1" w:themeTint="FF" w:themeShade="FF"/>
          <w:sz w:val="24"/>
          <w:szCs w:val="24"/>
        </w:rPr>
        <w:t xml:space="preserve">items to </w:t>
      </w:r>
      <w:r w:rsidRPr="517CEC1F" w:rsidR="002D44D5">
        <w:rPr>
          <w:rFonts w:ascii="Verdana" w:hAnsi="Verdana" w:eastAsia="Verdana" w:cs="Verdana"/>
          <w:b w:val="1"/>
          <w:bCs w:val="1"/>
          <w:color w:val="000000" w:themeColor="text1" w:themeTint="FF" w:themeShade="FF"/>
          <w:sz w:val="24"/>
          <w:szCs w:val="24"/>
        </w:rPr>
        <w:t>aler</w:t>
      </w:r>
      <w:r w:rsidRPr="517CEC1F" w:rsidR="00933C7D">
        <w:rPr>
          <w:rFonts w:ascii="Verdana" w:hAnsi="Verdana" w:eastAsia="Verdana" w:cs="Verdana"/>
          <w:b w:val="1"/>
          <w:bCs w:val="1"/>
          <w:color w:val="000000" w:themeColor="text1" w:themeTint="FF" w:themeShade="FF"/>
          <w:sz w:val="24"/>
          <w:szCs w:val="24"/>
        </w:rPr>
        <w:t>t</w:t>
      </w:r>
      <w:r w:rsidRPr="517CEC1F" w:rsidR="00933C7D">
        <w:rPr>
          <w:rFonts w:ascii="Verdana" w:hAnsi="Verdana" w:eastAsia="Verdana" w:cs="Verdana"/>
          <w:color w:val="000000" w:themeColor="text1" w:themeTint="FF" w:themeShade="FF"/>
          <w:sz w:val="24"/>
          <w:szCs w:val="24"/>
        </w:rPr>
        <w:t xml:space="preserve"> </w:t>
      </w:r>
      <w:r w:rsidRPr="517CEC1F" w:rsidR="00EE49A9">
        <w:rPr>
          <w:rFonts w:ascii="Verdana" w:hAnsi="Verdana" w:eastAsia="Verdana" w:cs="Verdana"/>
          <w:color w:val="000000" w:themeColor="text1" w:themeTint="FF" w:themeShade="FF"/>
          <w:sz w:val="24"/>
          <w:szCs w:val="24"/>
        </w:rPr>
        <w:t xml:space="preserve">Hywel Dda UHB </w:t>
      </w:r>
      <w:r w:rsidRPr="517CEC1F" w:rsidR="008D0364">
        <w:rPr>
          <w:rFonts w:ascii="Verdana" w:hAnsi="Verdana" w:eastAsia="Verdana" w:cs="Verdana"/>
          <w:color w:val="000000" w:themeColor="text1" w:themeTint="FF" w:themeShade="FF"/>
          <w:sz w:val="24"/>
          <w:szCs w:val="24"/>
        </w:rPr>
        <w:t xml:space="preserve">(HDdUHB) </w:t>
      </w:r>
      <w:r w:rsidRPr="517CEC1F" w:rsidR="00EE49A9">
        <w:rPr>
          <w:rFonts w:ascii="Verdana" w:hAnsi="Verdana" w:eastAsia="Verdana" w:cs="Verdana"/>
          <w:color w:val="000000" w:themeColor="text1" w:themeTint="FF" w:themeShade="FF"/>
          <w:sz w:val="24"/>
          <w:szCs w:val="24"/>
        </w:rPr>
        <w:t xml:space="preserve">and Swansea Bay UHB </w:t>
      </w:r>
      <w:r w:rsidRPr="517CEC1F" w:rsidR="008D0364">
        <w:rPr>
          <w:rFonts w:ascii="Verdana" w:hAnsi="Verdana" w:eastAsia="Verdana" w:cs="Verdana"/>
          <w:color w:val="000000" w:themeColor="text1" w:themeTint="FF" w:themeShade="FF"/>
          <w:sz w:val="24"/>
          <w:szCs w:val="24"/>
        </w:rPr>
        <w:t xml:space="preserve">(SBUHB) </w:t>
      </w:r>
      <w:r w:rsidRPr="517CEC1F" w:rsidR="00EE49A9">
        <w:rPr>
          <w:rFonts w:ascii="Verdana" w:hAnsi="Verdana" w:eastAsia="Verdana" w:cs="Verdana"/>
          <w:color w:val="000000" w:themeColor="text1" w:themeTint="FF" w:themeShade="FF"/>
          <w:sz w:val="24"/>
          <w:szCs w:val="24"/>
        </w:rPr>
        <w:t>Public Boards</w:t>
      </w:r>
      <w:r w:rsidRPr="517CEC1F" w:rsidR="005E30A5">
        <w:rPr>
          <w:rFonts w:ascii="Verdana" w:hAnsi="Verdana" w:eastAsia="Verdana" w:cs="Verdana"/>
          <w:color w:val="000000" w:themeColor="text1" w:themeTint="FF" w:themeShade="FF"/>
          <w:sz w:val="24"/>
          <w:szCs w:val="24"/>
        </w:rPr>
        <w:t>.</w:t>
      </w:r>
    </w:p>
    <w:p w:rsidRPr="00EA6A2C" w:rsidR="00D266AB" w:rsidP="517CEC1F" w:rsidRDefault="00D266AB" w14:paraId="23B2D7E3" w14:textId="77777777">
      <w:pPr>
        <w:spacing w:after="0" w:line="240" w:lineRule="auto"/>
        <w:rPr>
          <w:rFonts w:ascii="Verdana" w:hAnsi="Verdana" w:eastAsia="Verdana" w:cs="Verdana"/>
          <w:color w:val="000000" w:themeColor="text1"/>
          <w:sz w:val="24"/>
          <w:szCs w:val="24"/>
        </w:rPr>
      </w:pPr>
    </w:p>
    <w:p w:rsidRPr="00EA6A2C" w:rsidR="00406794" w:rsidP="517CEC1F" w:rsidRDefault="00406794" w14:paraId="1F10E0F4" w14:textId="77777777">
      <w:pPr>
        <w:rPr>
          <w:rFonts w:ascii="Verdana" w:hAnsi="Verdana" w:eastAsia="Verdana" w:cs="Verdana"/>
          <w:color w:val="000000" w:themeColor="text1"/>
          <w:sz w:val="24"/>
          <w:szCs w:val="24"/>
        </w:rPr>
      </w:pPr>
      <w:r w:rsidRPr="517CEC1F" w:rsidR="00406794">
        <w:rPr>
          <w:rFonts w:ascii="Verdana" w:hAnsi="Verdana" w:eastAsia="Verdana" w:cs="Verdana"/>
          <w:b w:val="1"/>
          <w:bCs w:val="1"/>
          <w:color w:val="000000" w:themeColor="text1"/>
          <w:sz w:val="24"/>
          <w:szCs w:val="24"/>
        </w:rPr>
        <w:t>Advise</w:t>
      </w:r>
      <w:r w:rsidRPr="517CEC1F">
        <w:rPr>
          <w:rStyle w:val="FootnoteReference"/>
          <w:rFonts w:ascii="Verdana" w:hAnsi="Verdana" w:eastAsia="Verdana" w:cs="Verdana"/>
          <w:b w:val="1"/>
          <w:bCs w:val="1"/>
          <w:color w:val="000000" w:themeColor="text1"/>
          <w:sz w:val="24"/>
          <w:szCs w:val="24"/>
        </w:rPr>
        <w:footnoteReference w:id="3"/>
      </w:r>
      <w:r w:rsidRPr="517CEC1F" w:rsidR="00406794">
        <w:rPr>
          <w:rFonts w:ascii="Verdana" w:hAnsi="Verdana" w:eastAsia="Verdana" w:cs="Verdana"/>
          <w:b w:val="1"/>
          <w:bCs w:val="1"/>
          <w:color w:val="000000" w:themeColor="text1"/>
          <w:sz w:val="24"/>
          <w:szCs w:val="24"/>
        </w:rPr>
        <w:t xml:space="preserve"> </w:t>
      </w:r>
      <w:r w:rsidRPr="517CEC1F" w:rsidR="00406794">
        <w:rPr>
          <w:rFonts w:ascii="Verdana" w:hAnsi="Verdana" w:eastAsia="Verdana" w:cs="Verdana"/>
          <w:color w:val="000000" w:themeColor="text1"/>
          <w:sz w:val="24"/>
          <w:szCs w:val="24"/>
        </w:rPr>
        <w:t xml:space="preserve">(to monitor)/ </w:t>
      </w:r>
      <w:r w:rsidRPr="517CEC1F" w:rsidR="00406794">
        <w:rPr>
          <w:rFonts w:ascii="Verdana" w:hAnsi="Verdana" w:eastAsia="Verdana" w:cs="Verdana"/>
          <w:b w:val="1"/>
          <w:bCs w:val="1"/>
          <w:color w:val="000000" w:themeColor="text1"/>
          <w:sz w:val="24"/>
          <w:szCs w:val="24"/>
        </w:rPr>
        <w:t>Cynghori</w:t>
      </w:r>
      <w:r w:rsidRPr="517CEC1F" w:rsidR="00406794">
        <w:rPr>
          <w:rFonts w:ascii="Verdana" w:hAnsi="Verdana" w:eastAsia="Verdana" w:cs="Verdana"/>
          <w:b w:val="1"/>
          <w:bCs w:val="1"/>
          <w:color w:val="000000" w:themeColor="text1"/>
          <w:sz w:val="24"/>
          <w:szCs w:val="24"/>
        </w:rPr>
        <w:t xml:space="preserve"> </w:t>
      </w:r>
      <w:r w:rsidRPr="517CEC1F" w:rsidR="00406794">
        <w:rPr>
          <w:rFonts w:ascii="Verdana" w:hAnsi="Verdana" w:eastAsia="Verdana" w:cs="Verdana"/>
          <w:color w:val="000000" w:themeColor="text1"/>
          <w:sz w:val="24"/>
          <w:szCs w:val="24"/>
        </w:rPr>
        <w:t xml:space="preserve">(i </w:t>
      </w:r>
      <w:r w:rsidRPr="517CEC1F" w:rsidR="00406794">
        <w:rPr>
          <w:rFonts w:ascii="Verdana" w:hAnsi="Verdana" w:eastAsia="Verdana" w:cs="Verdana"/>
          <w:color w:val="000000" w:themeColor="text1"/>
          <w:sz w:val="24"/>
          <w:szCs w:val="24"/>
        </w:rPr>
        <w:t>fonitro</w:t>
      </w:r>
      <w:r w:rsidRPr="517CEC1F" w:rsidR="00406794">
        <w:rPr>
          <w:rFonts w:ascii="Verdana" w:hAnsi="Verdana" w:eastAsia="Verdana" w:cs="Verdana"/>
          <w:color w:val="000000" w:themeColor="text1"/>
          <w:sz w:val="24"/>
          <w:szCs w:val="24"/>
        </w:rPr>
        <w:t>)</w:t>
      </w:r>
    </w:p>
    <w:p w:rsidR="000B6A75" w:rsidP="517CEC1F" w:rsidRDefault="0019706E" w14:paraId="7C83AA80" w14:textId="22AA4886">
      <w:pPr>
        <w:spacing w:after="0" w:line="240" w:lineRule="auto"/>
        <w:rPr>
          <w:rFonts w:ascii="Verdana" w:hAnsi="Verdana" w:eastAsia="Verdana" w:cs="Verdana"/>
          <w:color w:val="000000" w:themeColor="text1"/>
          <w:sz w:val="24"/>
          <w:szCs w:val="24"/>
        </w:rPr>
      </w:pPr>
      <w:r w:rsidRPr="517CEC1F" w:rsidR="0019706E">
        <w:rPr>
          <w:rFonts w:ascii="Verdana" w:hAnsi="Verdana" w:eastAsia="Verdana" w:cs="Verdana"/>
          <w:color w:val="000000" w:themeColor="text1" w:themeTint="FF" w:themeShade="FF"/>
          <w:sz w:val="24"/>
          <w:szCs w:val="24"/>
        </w:rPr>
        <w:t xml:space="preserve">The Regional Joint Committee (RJC) did not identify any items to </w:t>
      </w:r>
      <w:r w:rsidRPr="517CEC1F" w:rsidR="0019706E">
        <w:rPr>
          <w:rFonts w:ascii="Verdana" w:hAnsi="Verdana" w:eastAsia="Verdana" w:cs="Verdana"/>
          <w:b w:val="1"/>
          <w:bCs w:val="1"/>
          <w:color w:val="000000" w:themeColor="text1" w:themeTint="FF" w:themeShade="FF"/>
          <w:sz w:val="24"/>
          <w:szCs w:val="24"/>
        </w:rPr>
        <w:t>advise</w:t>
      </w:r>
      <w:r w:rsidRPr="517CEC1F" w:rsidR="0019706E">
        <w:rPr>
          <w:rFonts w:ascii="Verdana" w:hAnsi="Verdana" w:eastAsia="Verdana" w:cs="Verdana"/>
          <w:color w:val="000000" w:themeColor="text1" w:themeTint="FF" w:themeShade="FF"/>
          <w:sz w:val="24"/>
          <w:szCs w:val="24"/>
        </w:rPr>
        <w:t xml:space="preserve"> Hywel Dda</w:t>
      </w:r>
      <w:r w:rsidRPr="517CEC1F" w:rsidR="00C918C5">
        <w:rPr>
          <w:rFonts w:ascii="Verdana" w:hAnsi="Verdana" w:eastAsia="Verdana" w:cs="Verdana"/>
          <w:color w:val="000000" w:themeColor="text1" w:themeTint="FF" w:themeShade="FF"/>
          <w:sz w:val="24"/>
          <w:szCs w:val="24"/>
        </w:rPr>
        <w:t xml:space="preserve"> </w:t>
      </w:r>
      <w:r w:rsidRPr="517CEC1F" w:rsidR="0019706E">
        <w:rPr>
          <w:rFonts w:ascii="Verdana" w:hAnsi="Verdana" w:eastAsia="Verdana" w:cs="Verdana"/>
          <w:color w:val="000000" w:themeColor="text1" w:themeTint="FF" w:themeShade="FF"/>
          <w:sz w:val="24"/>
          <w:szCs w:val="24"/>
        </w:rPr>
        <w:t>UHB (HDdUHB) and Swansea Bay UHB (SBUHB) Public Boards.</w:t>
      </w:r>
    </w:p>
    <w:p w:rsidRPr="0079778C" w:rsidR="0079778C" w:rsidP="517CEC1F" w:rsidRDefault="0079778C" w14:paraId="76CE8D4D" w14:textId="77777777">
      <w:pPr>
        <w:pStyle w:val="ListParagraph"/>
        <w:ind w:left="709"/>
        <w:rPr>
          <w:rStyle w:val="normaltextrun"/>
          <w:rFonts w:ascii="Verdana" w:hAnsi="Verdana" w:eastAsia="Verdana" w:cs="Verdana"/>
          <w:b w:val="1"/>
          <w:bCs w:val="1"/>
          <w:sz w:val="24"/>
          <w:szCs w:val="24"/>
        </w:rPr>
      </w:pPr>
    </w:p>
    <w:p w:rsidRPr="0079778C" w:rsidR="00406794" w:rsidP="517CEC1F" w:rsidRDefault="00325379" w14:paraId="78E8C9A2" w14:textId="4D6D3DA6">
      <w:pPr>
        <w:rPr>
          <w:rFonts w:ascii="Verdana" w:hAnsi="Verdana" w:eastAsia="Verdana" w:cs="Verdana"/>
          <w:b w:val="1"/>
          <w:bCs w:val="1"/>
          <w:sz w:val="24"/>
          <w:szCs w:val="24"/>
        </w:rPr>
      </w:pPr>
      <w:r w:rsidRPr="517CEC1F" w:rsidR="00325379">
        <w:rPr>
          <w:rFonts w:ascii="Verdana" w:hAnsi="Verdana" w:eastAsia="Verdana" w:cs="Verdana"/>
          <w:b w:val="1"/>
          <w:bCs w:val="1"/>
          <w:sz w:val="24"/>
          <w:szCs w:val="24"/>
        </w:rPr>
        <w:t>A</w:t>
      </w:r>
      <w:r w:rsidRPr="517CEC1F" w:rsidR="00406794">
        <w:rPr>
          <w:rFonts w:ascii="Verdana" w:hAnsi="Verdana" w:eastAsia="Verdana" w:cs="Verdana"/>
          <w:b w:val="1"/>
          <w:bCs w:val="1"/>
          <w:sz w:val="24"/>
          <w:szCs w:val="24"/>
        </w:rPr>
        <w:t>ssure</w:t>
      </w:r>
      <w:r w:rsidRPr="517CEC1F" w:rsidR="00406794">
        <w:rPr>
          <w:rStyle w:val="FootnoteReference"/>
          <w:rFonts w:ascii="Verdana" w:hAnsi="Verdana" w:eastAsia="Verdana" w:cs="Verdana"/>
          <w:b w:val="1"/>
          <w:bCs w:val="1"/>
          <w:sz w:val="24"/>
          <w:szCs w:val="24"/>
        </w:rPr>
        <w:footnoteReference w:id="4"/>
      </w:r>
      <w:r w:rsidRPr="517CEC1F" w:rsidR="00406794">
        <w:rPr>
          <w:rFonts w:ascii="Verdana" w:hAnsi="Verdana" w:eastAsia="Verdana" w:cs="Verdana"/>
          <w:b w:val="1"/>
          <w:bCs w:val="1"/>
          <w:sz w:val="24"/>
          <w:szCs w:val="24"/>
        </w:rPr>
        <w:t xml:space="preserve"> (to note)/ </w:t>
      </w:r>
      <w:r w:rsidRPr="517CEC1F" w:rsidR="00406794">
        <w:rPr>
          <w:rFonts w:ascii="Verdana" w:hAnsi="Verdana" w:eastAsia="Verdana" w:cs="Verdana"/>
          <w:b w:val="1"/>
          <w:bCs w:val="1"/>
          <w:sz w:val="24"/>
          <w:szCs w:val="24"/>
        </w:rPr>
        <w:t>Sicrhau</w:t>
      </w:r>
      <w:r w:rsidRPr="517CEC1F" w:rsidR="00406794">
        <w:rPr>
          <w:rFonts w:ascii="Verdana" w:hAnsi="Verdana" w:eastAsia="Verdana" w:cs="Verdana"/>
          <w:b w:val="1"/>
          <w:bCs w:val="1"/>
          <w:sz w:val="24"/>
          <w:szCs w:val="24"/>
        </w:rPr>
        <w:t xml:space="preserve"> (i nodi)</w:t>
      </w:r>
    </w:p>
    <w:p w:rsidRPr="007837D7" w:rsidR="00801E18" w:rsidP="517CEC1F" w:rsidRDefault="004A7787" w14:paraId="158C43AA" w14:textId="79AD03B5">
      <w:pPr>
        <w:pStyle w:val="paragraph"/>
        <w:spacing w:after="0"/>
        <w:rPr>
          <w:rStyle w:val="normaltextrun"/>
          <w:rFonts w:ascii="Verdana" w:hAnsi="Verdana" w:eastAsia="Verdana" w:cs="Verdana"/>
        </w:rPr>
      </w:pPr>
      <w:r w:rsidRPr="517CEC1F" w:rsidR="004A7787">
        <w:rPr>
          <w:rStyle w:val="normaltextrun"/>
          <w:rFonts w:ascii="Verdana" w:hAnsi="Verdana" w:eastAsia="Verdana" w:cs="Verdana"/>
        </w:rPr>
        <w:t>The R</w:t>
      </w:r>
      <w:r w:rsidRPr="517CEC1F" w:rsidR="00F36C7E">
        <w:rPr>
          <w:rStyle w:val="normaltextrun"/>
          <w:rFonts w:ascii="Verdana" w:hAnsi="Verdana" w:eastAsia="Verdana" w:cs="Verdana"/>
        </w:rPr>
        <w:t xml:space="preserve">JC agreed to </w:t>
      </w:r>
      <w:r w:rsidRPr="517CEC1F" w:rsidR="003C0A78">
        <w:rPr>
          <w:rStyle w:val="normaltextrun"/>
          <w:rFonts w:ascii="Verdana" w:hAnsi="Verdana" w:eastAsia="Verdana" w:cs="Verdana"/>
          <w:b w:val="1"/>
          <w:bCs w:val="1"/>
        </w:rPr>
        <w:t xml:space="preserve">assure </w:t>
      </w:r>
      <w:r w:rsidRPr="517CEC1F" w:rsidR="00801E18">
        <w:rPr>
          <w:rStyle w:val="normaltextrun"/>
          <w:rFonts w:ascii="Verdana" w:hAnsi="Verdana" w:eastAsia="Verdana" w:cs="Verdana"/>
        </w:rPr>
        <w:t xml:space="preserve">members of </w:t>
      </w:r>
      <w:r w:rsidRPr="517CEC1F" w:rsidR="004A7787">
        <w:rPr>
          <w:rStyle w:val="normaltextrun"/>
          <w:rFonts w:ascii="Verdana" w:hAnsi="Verdana" w:eastAsia="Verdana" w:cs="Verdana"/>
        </w:rPr>
        <w:t xml:space="preserve">Swansea Bay UHB and Hywel Dda </w:t>
      </w:r>
      <w:r w:rsidRPr="517CEC1F" w:rsidR="00296E87">
        <w:rPr>
          <w:rStyle w:val="normaltextrun"/>
          <w:rFonts w:ascii="Verdana" w:hAnsi="Verdana" w:eastAsia="Verdana" w:cs="Verdana"/>
        </w:rPr>
        <w:t>UHB Boards</w:t>
      </w:r>
      <w:r w:rsidRPr="517CEC1F" w:rsidR="00052D5F">
        <w:rPr>
          <w:rStyle w:val="normaltextrun"/>
          <w:rFonts w:ascii="Verdana" w:hAnsi="Verdana" w:eastAsia="Verdana" w:cs="Verdana"/>
        </w:rPr>
        <w:t>:</w:t>
      </w:r>
    </w:p>
    <w:p w:rsidRPr="00B7219D" w:rsidR="002619D6" w:rsidP="517CEC1F" w:rsidRDefault="00B7219D" w14:paraId="338DCBAA" w14:textId="0174BBF7">
      <w:pPr>
        <w:pStyle w:val="ListParagraph"/>
        <w:numPr>
          <w:ilvl w:val="0"/>
          <w:numId w:val="27"/>
        </w:numPr>
        <w:spacing w:after="0" w:line="240" w:lineRule="auto"/>
        <w:rPr>
          <w:rStyle w:val="normaltextrun"/>
          <w:rFonts w:ascii="Verdana" w:hAnsi="Verdana" w:eastAsia="Verdana" w:cs="Verdana"/>
          <w:kern w:val="0"/>
          <w:lang w:eastAsia="en-GB"/>
          <w14:ligatures w14:val="none"/>
        </w:rPr>
      </w:pPr>
      <w:r w:rsidRPr="517CEC1F" w:rsidR="00B7219D">
        <w:rPr>
          <w:rFonts w:ascii="Verdana" w:hAnsi="Verdana" w:eastAsia="Verdana" w:cs="Verdana"/>
          <w:b w:val="1"/>
          <w:bCs w:val="1"/>
          <w:sz w:val="24"/>
          <w:szCs w:val="24"/>
        </w:rPr>
        <w:t xml:space="preserve">Workshop Session – What Drives Poverty? Implications Across RJC Portfolios: </w:t>
      </w:r>
      <w:r w:rsidRPr="517CEC1F" w:rsidR="002619D6">
        <w:rPr>
          <w:rStyle w:val="normaltextrun"/>
          <w:rFonts w:ascii="Verdana" w:hAnsi="Verdana" w:eastAsia="Verdana" w:cs="Verdana"/>
          <w:kern w:val="0"/>
          <w:sz w:val="24"/>
          <w:szCs w:val="24"/>
          <w:lang w:eastAsia="en-GB"/>
          <w14:ligatures w14:val="none"/>
        </w:rPr>
        <w:t>The Committee reflected on the implications of poverty and inequality across RJC portfolios, taking assurance that learning from the facilitated workshop will inform future regional thinking, with increased emphasis on “poverty</w:t>
      </w:r>
      <w:r w:rsidRPr="00B7219D" w:rsidR="002619D6">
        <w:rPr>
          <w:rStyle w:val="normaltextrun"/>
          <w:rFonts w:ascii="Cambria Math" w:hAnsi="Cambria Math" w:eastAsia="Times New Roman" w:cs="Cambria Math"/>
          <w:kern w:val="0"/>
          <w:sz w:val="24"/>
          <w:szCs w:val="24"/>
          <w:lang w:eastAsia="en-GB"/>
          <w14:ligatures w14:val="none"/>
        </w:rPr>
        <w:t>￼</w:t>
      </w:r>
      <w:r w:rsidRPr="517CEC1F" w:rsidR="002619D6">
        <w:rPr>
          <w:rStyle w:val="normaltextrun"/>
          <w:rFonts w:ascii="Verdana" w:hAnsi="Verdana" w:eastAsia="Verdana" w:cs="Verdana"/>
          <w:kern w:val="0"/>
          <w:sz w:val="24"/>
          <w:szCs w:val="24"/>
          <w:lang w:eastAsia="en-GB"/>
          <w14:ligatures w14:val="none"/>
        </w:rPr>
        <w:t>aware” system design, access, pathways and the wider organisational influence of the health sector.</w:t>
      </w:r>
    </w:p>
    <w:p w:rsidR="002619D6" w:rsidP="517CEC1F" w:rsidRDefault="002619D6" w14:paraId="75B5BFD3" w14:textId="62CAA5FD">
      <w:pPr>
        <w:pStyle w:val="ListParagraph"/>
        <w:numPr>
          <w:ilvl w:val="0"/>
          <w:numId w:val="27"/>
        </w:numPr>
        <w:rPr>
          <w:rStyle w:val="normaltextrun"/>
          <w:rFonts w:ascii="Verdana" w:hAnsi="Verdana" w:eastAsia="Verdana" w:cs="Verdana"/>
          <w:kern w:val="0"/>
          <w:sz w:val="24"/>
          <w:szCs w:val="24"/>
          <w:lang w:eastAsia="en-GB"/>
          <w14:ligatures w14:val="none"/>
        </w:rPr>
      </w:pPr>
      <w:r w:rsidRPr="517CEC1F" w:rsidR="002619D6">
        <w:rPr>
          <w:rStyle w:val="normaltextrun"/>
          <w:rFonts w:ascii="Verdana" w:hAnsi="Verdana" w:eastAsia="Verdana" w:cs="Verdana"/>
          <w:b w:val="1"/>
          <w:bCs w:val="1"/>
          <w:kern w:val="0"/>
          <w:sz w:val="24"/>
          <w:szCs w:val="24"/>
          <w:lang w:eastAsia="en-GB"/>
          <w14:ligatures w14:val="none"/>
        </w:rPr>
        <w:t>Clinical Services Planning</w:t>
      </w:r>
      <w:r w:rsidRPr="517CEC1F" w:rsidR="002619D6">
        <w:rPr>
          <w:rStyle w:val="normaltextrun"/>
          <w:rFonts w:ascii="Verdana" w:hAnsi="Verdana" w:eastAsia="Verdana" w:cs="Verdana"/>
          <w:b w:val="1"/>
          <w:bCs w:val="1"/>
          <w:kern w:val="0"/>
          <w:sz w:val="24"/>
          <w:szCs w:val="24"/>
          <w:lang w:eastAsia="en-GB"/>
          <w14:ligatures w14:val="none"/>
        </w:rPr>
        <w:t>:</w:t>
      </w:r>
      <w:r w:rsidRPr="517CEC1F" w:rsidR="002619D6">
        <w:rPr>
          <w:rFonts w:ascii="Verdana" w:hAnsi="Verdana" w:eastAsia="Verdana" w:cs="Verdana"/>
        </w:rPr>
        <w:t xml:space="preserve"> </w:t>
      </w:r>
      <w:r w:rsidRPr="517CEC1F" w:rsidR="002619D6">
        <w:rPr>
          <w:rStyle w:val="normaltextrun"/>
          <w:rFonts w:ascii="Verdana" w:hAnsi="Verdana" w:eastAsia="Verdana" w:cs="Verdana"/>
          <w:kern w:val="0"/>
          <w:sz w:val="24"/>
          <w:szCs w:val="24"/>
          <w:lang w:eastAsia="en-GB"/>
          <w14:ligatures w14:val="none"/>
        </w:rPr>
        <w:t>The Committee endorsed the overall direction of travel and progress across the Clinical Services Planning portfolio, including pathology, vascular services, orthopaedics</w:t>
      </w:r>
      <w:r w:rsidRPr="517CEC1F" w:rsidR="002619D6">
        <w:rPr>
          <w:rStyle w:val="normaltextrun"/>
          <w:rFonts w:ascii="Verdana" w:hAnsi="Verdana" w:eastAsia="Verdana" w:cs="Verdana"/>
          <w:kern w:val="0"/>
          <w:sz w:val="24"/>
          <w:szCs w:val="24"/>
          <w:lang w:eastAsia="en-GB"/>
          <w14:ligatures w14:val="none"/>
        </w:rPr>
        <w:t xml:space="preserve">, eye care, </w:t>
      </w:r>
      <w:r w:rsidRPr="517CEC1F" w:rsidR="002619D6">
        <w:rPr>
          <w:rStyle w:val="normaltextrun"/>
          <w:rFonts w:ascii="Verdana" w:hAnsi="Verdana" w:eastAsia="Verdana" w:cs="Verdana"/>
          <w:kern w:val="0"/>
          <w:sz w:val="24"/>
          <w:szCs w:val="24"/>
          <w:lang w:eastAsia="en-GB"/>
          <w14:ligatures w14:val="none"/>
        </w:rPr>
        <w:t>South West</w:t>
      </w:r>
      <w:r w:rsidRPr="517CEC1F" w:rsidR="002619D6">
        <w:rPr>
          <w:rStyle w:val="normaltextrun"/>
          <w:rFonts w:ascii="Verdana" w:hAnsi="Verdana" w:eastAsia="Verdana" w:cs="Verdana"/>
          <w:kern w:val="0"/>
          <w:sz w:val="24"/>
          <w:szCs w:val="24"/>
          <w:lang w:eastAsia="en-GB"/>
          <w14:ligatures w14:val="none"/>
        </w:rPr>
        <w:t xml:space="preserve"> Wales Cancer Centre</w:t>
      </w:r>
      <w:r w:rsidRPr="517CEC1F" w:rsidR="002619D6">
        <w:rPr>
          <w:rStyle w:val="normaltextrun"/>
          <w:rFonts w:ascii="Verdana" w:hAnsi="Verdana" w:eastAsia="Verdana" w:cs="Verdana"/>
          <w:kern w:val="0"/>
          <w:sz w:val="24"/>
          <w:szCs w:val="24"/>
          <w:lang w:eastAsia="en-GB"/>
          <w14:ligatures w14:val="none"/>
        </w:rPr>
        <w:t xml:space="preserve"> and stroke.</w:t>
      </w:r>
      <w:r w:rsidRPr="517CEC1F" w:rsidR="002619D6">
        <w:rPr>
          <w:rStyle w:val="normaltextrun"/>
          <w:rFonts w:ascii="Verdana" w:hAnsi="Verdana" w:eastAsia="Verdana" w:cs="Verdana"/>
          <w:kern w:val="0"/>
          <w:sz w:val="24"/>
          <w:szCs w:val="24"/>
          <w:lang w:eastAsia="en-GB"/>
          <w14:ligatures w14:val="none"/>
        </w:rPr>
        <w:t xml:space="preserve"> </w:t>
      </w:r>
      <w:r w:rsidRPr="517CEC1F" w:rsidR="002619D6">
        <w:rPr>
          <w:rStyle w:val="normaltextrun"/>
          <w:rFonts w:ascii="Verdana" w:hAnsi="Verdana" w:eastAsia="Verdana" w:cs="Verdana"/>
          <w:kern w:val="0"/>
          <w:sz w:val="24"/>
          <w:szCs w:val="24"/>
          <w:lang w:eastAsia="en-GB"/>
          <w14:ligatures w14:val="none"/>
        </w:rPr>
        <w:t xml:space="preserve">Assurance was </w:t>
      </w:r>
      <w:r w:rsidRPr="517CEC1F" w:rsidR="008D4825">
        <w:rPr>
          <w:rStyle w:val="normaltextrun"/>
          <w:rFonts w:ascii="Verdana" w:hAnsi="Verdana" w:eastAsia="Verdana" w:cs="Verdana"/>
          <w:kern w:val="0"/>
          <w:sz w:val="24"/>
          <w:szCs w:val="24"/>
          <w:lang w:eastAsia="en-GB"/>
          <w14:ligatures w14:val="none"/>
        </w:rPr>
        <w:t>received</w:t>
      </w:r>
      <w:r w:rsidRPr="517CEC1F" w:rsidR="002619D6">
        <w:rPr>
          <w:rStyle w:val="normaltextrun"/>
          <w:rFonts w:ascii="Verdana" w:hAnsi="Verdana" w:eastAsia="Verdana" w:cs="Verdana"/>
          <w:kern w:val="0"/>
          <w:sz w:val="24"/>
          <w:szCs w:val="24"/>
          <w:lang w:eastAsia="en-GB"/>
          <w14:ligatures w14:val="none"/>
        </w:rPr>
        <w:t xml:space="preserve"> that future decision</w:t>
      </w:r>
      <w:r w:rsidRPr="002619D6" w:rsidR="002619D6">
        <w:rPr>
          <w:rStyle w:val="normaltextrun"/>
          <w:rFonts w:ascii="Cambria Math" w:hAnsi="Cambria Math" w:eastAsia="Times New Roman" w:cs="Cambria Math"/>
          <w:kern w:val="0"/>
          <w:sz w:val="24"/>
          <w:szCs w:val="24"/>
          <w:lang w:eastAsia="en-GB"/>
          <w14:ligatures w14:val="none"/>
        </w:rPr>
        <w:t>￼</w:t>
      </w:r>
      <w:r w:rsidRPr="517CEC1F" w:rsidR="002619D6">
        <w:rPr>
          <w:rStyle w:val="normaltextrun"/>
          <w:rFonts w:ascii="Verdana" w:hAnsi="Verdana" w:eastAsia="Verdana" w:cs="Verdana"/>
          <w:kern w:val="0"/>
          <w:sz w:val="24"/>
          <w:szCs w:val="24"/>
          <w:lang w:eastAsia="en-GB"/>
          <w14:ligatures w14:val="none"/>
        </w:rPr>
        <w:t xml:space="preserve">making, particularly for stroke services, will be strengthened through </w:t>
      </w:r>
      <w:r w:rsidRPr="517CEC1F" w:rsidR="002619D6">
        <w:rPr>
          <w:rStyle w:val="normaltextrun"/>
          <w:rFonts w:ascii="Verdana" w:hAnsi="Verdana" w:eastAsia="Verdana" w:cs="Verdana"/>
          <w:kern w:val="0"/>
          <w:sz w:val="24"/>
          <w:szCs w:val="24"/>
          <w:lang w:eastAsia="en-GB"/>
          <w14:ligatures w14:val="none"/>
        </w:rPr>
        <w:t>clearer baseline intelligence, measurable outcomes and alignment with national standards, supporting robust regional assurance.</w:t>
      </w:r>
    </w:p>
    <w:p w:rsidRPr="002619D6" w:rsidR="002619D6" w:rsidP="517CEC1F" w:rsidRDefault="002619D6" w14:paraId="20D7CF81" w14:textId="5DB802C6">
      <w:pPr>
        <w:pStyle w:val="ListParagraph"/>
        <w:numPr>
          <w:ilvl w:val="0"/>
          <w:numId w:val="27"/>
        </w:numPr>
        <w:rPr>
          <w:rStyle w:val="normaltextrun"/>
          <w:rFonts w:ascii="Verdana" w:hAnsi="Verdana" w:eastAsia="Verdana" w:cs="Verdana"/>
          <w:kern w:val="0"/>
          <w:sz w:val="24"/>
          <w:szCs w:val="24"/>
          <w:lang w:eastAsia="en-GB"/>
          <w14:ligatures w14:val="none"/>
        </w:rPr>
      </w:pPr>
      <w:r w:rsidRPr="517CEC1F" w:rsidR="002619D6">
        <w:rPr>
          <w:rStyle w:val="normaltextrun"/>
          <w:rFonts w:ascii="Verdana" w:hAnsi="Verdana" w:eastAsia="Verdana" w:cs="Verdana"/>
          <w:b w:val="1"/>
          <w:bCs w:val="1"/>
          <w:kern w:val="0"/>
          <w:sz w:val="24"/>
          <w:szCs w:val="24"/>
          <w:lang w:eastAsia="en-GB"/>
          <w14:ligatures w14:val="none"/>
        </w:rPr>
        <w:t>Regional Health Economy</w:t>
      </w:r>
      <w:r w:rsidRPr="517CEC1F" w:rsidR="002619D6">
        <w:rPr>
          <w:rStyle w:val="normaltextrun"/>
          <w:rFonts w:ascii="Verdana" w:hAnsi="Verdana" w:eastAsia="Verdana" w:cs="Verdana"/>
          <w:b w:val="1"/>
          <w:bCs w:val="1"/>
          <w:kern w:val="0"/>
          <w:sz w:val="24"/>
          <w:szCs w:val="24"/>
          <w:lang w:eastAsia="en-GB"/>
          <w14:ligatures w14:val="none"/>
        </w:rPr>
        <w:t xml:space="preserve">: </w:t>
      </w:r>
      <w:r w:rsidRPr="517CEC1F" w:rsidR="002619D6">
        <w:rPr>
          <w:rStyle w:val="normaltextrun"/>
          <w:rFonts w:ascii="Verdana" w:hAnsi="Verdana" w:eastAsia="Verdana" w:cs="Verdana"/>
          <w:kern w:val="0"/>
          <w:sz w:val="24"/>
          <w:szCs w:val="24"/>
          <w:lang w:eastAsia="en-GB"/>
          <w14:ligatures w14:val="none"/>
        </w:rPr>
        <w:t>The Committee welcomed the overall direction of travel for the Regional Health Economy work, recognising its role in providing a coherent, system</w:t>
      </w:r>
      <w:r w:rsidRPr="002619D6" w:rsidR="002619D6">
        <w:rPr>
          <w:rStyle w:val="normaltextrun"/>
          <w:rFonts w:ascii="Cambria Math" w:hAnsi="Cambria Math" w:eastAsia="Times New Roman" w:cs="Cambria Math"/>
          <w:kern w:val="0"/>
          <w:sz w:val="24"/>
          <w:szCs w:val="24"/>
          <w:lang w:eastAsia="en-GB"/>
          <w14:ligatures w14:val="none"/>
        </w:rPr>
        <w:t>￼</w:t>
      </w:r>
      <w:r w:rsidRPr="517CEC1F" w:rsidR="002619D6">
        <w:rPr>
          <w:rStyle w:val="normaltextrun"/>
          <w:rFonts w:ascii="Verdana" w:hAnsi="Verdana" w:eastAsia="Verdana" w:cs="Verdana"/>
          <w:kern w:val="0"/>
          <w:sz w:val="24"/>
          <w:szCs w:val="24"/>
          <w:lang w:eastAsia="en-GB"/>
          <w14:ligatures w14:val="none"/>
        </w:rPr>
        <w:t>level framework for long</w:t>
      </w:r>
      <w:r w:rsidRPr="002619D6" w:rsidR="002619D6">
        <w:rPr>
          <w:rStyle w:val="normaltextrun"/>
          <w:rFonts w:ascii="Cambria Math" w:hAnsi="Cambria Math" w:eastAsia="Times New Roman" w:cs="Cambria Math"/>
          <w:kern w:val="0"/>
          <w:sz w:val="24"/>
          <w:szCs w:val="24"/>
          <w:lang w:eastAsia="en-GB"/>
          <w14:ligatures w14:val="none"/>
        </w:rPr>
        <w:t>￼</w:t>
      </w:r>
      <w:r w:rsidRPr="517CEC1F" w:rsidR="002619D6">
        <w:rPr>
          <w:rStyle w:val="normaltextrun"/>
          <w:rFonts w:ascii="Verdana" w:hAnsi="Verdana" w:eastAsia="Verdana" w:cs="Verdana"/>
          <w:kern w:val="0"/>
          <w:sz w:val="24"/>
          <w:szCs w:val="24"/>
          <w:lang w:eastAsia="en-GB"/>
          <w14:ligatures w14:val="none"/>
        </w:rPr>
        <w:t>term Regional Health Economy</w:t>
      </w:r>
      <w:r w:rsidRPr="517CEC1F" w:rsidR="002619D6">
        <w:rPr>
          <w:rStyle w:val="normaltextrun"/>
          <w:rFonts w:ascii="Verdana" w:hAnsi="Verdana" w:eastAsia="Verdana" w:cs="Verdana"/>
          <w:kern w:val="0"/>
          <w:sz w:val="24"/>
          <w:szCs w:val="24"/>
          <w:lang w:eastAsia="en-GB"/>
          <w14:ligatures w14:val="none"/>
        </w:rPr>
        <w:t xml:space="preserve"> </w:t>
      </w:r>
      <w:r w:rsidRPr="517CEC1F" w:rsidR="002619D6">
        <w:rPr>
          <w:rStyle w:val="normaltextrun"/>
          <w:rFonts w:ascii="Verdana" w:hAnsi="Verdana" w:eastAsia="Verdana" w:cs="Verdana"/>
          <w:kern w:val="0"/>
          <w:sz w:val="24"/>
          <w:szCs w:val="24"/>
          <w:lang w:eastAsia="en-GB"/>
          <w14:ligatures w14:val="none"/>
        </w:rPr>
        <w:t>planning.</w:t>
      </w:r>
      <w:r w:rsidRPr="517CEC1F" w:rsidR="002619D6">
        <w:rPr>
          <w:rStyle w:val="normaltextrun"/>
          <w:rFonts w:ascii="Verdana" w:hAnsi="Verdana" w:eastAsia="Verdana" w:cs="Verdana"/>
          <w:kern w:val="0"/>
          <w:sz w:val="24"/>
          <w:szCs w:val="24"/>
          <w:lang w:eastAsia="en-GB"/>
          <w14:ligatures w14:val="none"/>
        </w:rPr>
        <w:t xml:space="preserve"> </w:t>
      </w:r>
      <w:r w:rsidRPr="517CEC1F" w:rsidR="002619D6">
        <w:rPr>
          <w:rStyle w:val="normaltextrun"/>
          <w:rFonts w:ascii="Verdana" w:hAnsi="Verdana" w:eastAsia="Verdana" w:cs="Verdana"/>
          <w:kern w:val="0"/>
          <w:sz w:val="24"/>
          <w:szCs w:val="24"/>
          <w:lang w:eastAsia="en-GB"/>
          <w14:ligatures w14:val="none"/>
        </w:rPr>
        <w:t>Members emphasised the importance of quantifying opportunity and impact to support future system</w:t>
      </w:r>
      <w:r w:rsidRPr="517CEC1F" w:rsidR="002619D6">
        <w:rPr>
          <w:rStyle w:val="normaltextrun"/>
          <w:rFonts w:ascii="Verdana" w:hAnsi="Verdana" w:eastAsia="Verdana" w:cs="Verdana"/>
          <w:kern w:val="0"/>
          <w:sz w:val="24"/>
          <w:szCs w:val="24"/>
          <w:lang w:eastAsia="en-GB"/>
          <w14:ligatures w14:val="none"/>
        </w:rPr>
        <w:t>s</w:t>
      </w:r>
      <w:r w:rsidRPr="517CEC1F" w:rsidR="002619D6">
        <w:rPr>
          <w:rStyle w:val="normaltextrun"/>
          <w:rFonts w:ascii="Verdana" w:hAnsi="Verdana" w:eastAsia="Verdana" w:cs="Verdana"/>
          <w:kern w:val="0"/>
          <w:sz w:val="24"/>
          <w:szCs w:val="24"/>
          <w:lang w:eastAsia="en-GB"/>
          <w14:ligatures w14:val="none"/>
        </w:rPr>
        <w:t xml:space="preserve">, noted the need to work effectively with available national and regional analytical insight, and </w:t>
      </w:r>
      <w:r w:rsidRPr="517CEC1F" w:rsidR="0078391E">
        <w:rPr>
          <w:rStyle w:val="normaltextrun"/>
          <w:rFonts w:ascii="Verdana" w:hAnsi="Verdana" w:eastAsia="Verdana" w:cs="Verdana"/>
          <w:kern w:val="0"/>
          <w:sz w:val="24"/>
          <w:szCs w:val="24"/>
          <w:lang w:eastAsia="en-GB"/>
          <w14:ligatures w14:val="none"/>
        </w:rPr>
        <w:t>emphasised the importance of taking a long</w:t>
      </w:r>
      <w:r w:rsidRPr="0078391E" w:rsidR="0078391E">
        <w:rPr>
          <w:rStyle w:val="normaltextrun"/>
          <w:rFonts w:ascii="Cambria Math" w:hAnsi="Cambria Math" w:eastAsia="Times New Roman" w:cs="Cambria Math"/>
          <w:kern w:val="0"/>
          <w:sz w:val="24"/>
          <w:szCs w:val="24"/>
          <w:lang w:eastAsia="en-GB"/>
          <w14:ligatures w14:val="none"/>
        </w:rPr>
        <w:t>￼</w:t>
      </w:r>
      <w:r w:rsidRPr="517CEC1F" w:rsidR="0078391E">
        <w:rPr>
          <w:rStyle w:val="normaltextrun"/>
          <w:rFonts w:ascii="Verdana" w:hAnsi="Verdana" w:eastAsia="Verdana" w:cs="Verdana"/>
          <w:kern w:val="0"/>
          <w:sz w:val="24"/>
          <w:szCs w:val="24"/>
          <w:lang w:eastAsia="en-GB"/>
          <w14:ligatures w14:val="none"/>
        </w:rPr>
        <w:t>term, system</w:t>
      </w:r>
      <w:r w:rsidRPr="0078391E" w:rsidR="0078391E">
        <w:rPr>
          <w:rStyle w:val="normaltextrun"/>
          <w:rFonts w:ascii="Cambria Math" w:hAnsi="Cambria Math" w:eastAsia="Times New Roman" w:cs="Cambria Math"/>
          <w:kern w:val="0"/>
          <w:sz w:val="24"/>
          <w:szCs w:val="24"/>
          <w:lang w:eastAsia="en-GB"/>
          <w14:ligatures w14:val="none"/>
        </w:rPr>
        <w:t>￼</w:t>
      </w:r>
      <w:r w:rsidRPr="517CEC1F" w:rsidR="0078391E">
        <w:rPr>
          <w:rStyle w:val="normaltextrun"/>
          <w:rFonts w:ascii="Verdana" w:hAnsi="Verdana" w:eastAsia="Verdana" w:cs="Verdana"/>
          <w:kern w:val="0"/>
          <w:sz w:val="24"/>
          <w:szCs w:val="24"/>
          <w:lang w:eastAsia="en-GB"/>
          <w14:ligatures w14:val="none"/>
        </w:rPr>
        <w:t xml:space="preserve">level approach in developing the Regional Health Economy </w:t>
      </w:r>
      <w:r w:rsidRPr="517CEC1F" w:rsidR="001C52C7">
        <w:rPr>
          <w:rStyle w:val="normaltextrun"/>
          <w:rFonts w:ascii="Verdana" w:hAnsi="Verdana" w:eastAsia="Verdana" w:cs="Verdana"/>
          <w:kern w:val="0"/>
          <w:sz w:val="24"/>
          <w:szCs w:val="24"/>
          <w:lang w:eastAsia="en-GB"/>
          <w14:ligatures w14:val="none"/>
        </w:rPr>
        <w:t xml:space="preserve">long term </w:t>
      </w:r>
      <w:r w:rsidRPr="517CEC1F" w:rsidR="0078391E">
        <w:rPr>
          <w:rStyle w:val="normaltextrun"/>
          <w:rFonts w:ascii="Verdana" w:hAnsi="Verdana" w:eastAsia="Verdana" w:cs="Verdana"/>
          <w:kern w:val="0"/>
          <w:sz w:val="24"/>
          <w:szCs w:val="24"/>
          <w:lang w:eastAsia="en-GB"/>
          <w14:ligatures w14:val="none"/>
        </w:rPr>
        <w:t>plan</w:t>
      </w:r>
      <w:r w:rsidRPr="517CEC1F" w:rsidR="002619D6">
        <w:rPr>
          <w:rStyle w:val="normaltextrun"/>
          <w:rFonts w:ascii="Verdana" w:hAnsi="Verdana" w:eastAsia="Verdana" w:cs="Verdana"/>
          <w:kern w:val="0"/>
          <w:sz w:val="24"/>
          <w:szCs w:val="24"/>
          <w:lang w:eastAsia="en-GB"/>
          <w14:ligatures w14:val="none"/>
        </w:rPr>
        <w:t>.</w:t>
      </w:r>
    </w:p>
    <w:p w:rsidR="002619D6" w:rsidP="517CEC1F" w:rsidRDefault="002619D6" w14:paraId="5F84DBAF" w14:textId="50058BD0">
      <w:pPr>
        <w:pStyle w:val="ListParagraph"/>
        <w:numPr>
          <w:ilvl w:val="0"/>
          <w:numId w:val="27"/>
        </w:numPr>
        <w:rPr>
          <w:rStyle w:val="normaltextrun"/>
          <w:rFonts w:ascii="Verdana" w:hAnsi="Verdana" w:eastAsia="Verdana" w:cs="Verdana"/>
          <w:kern w:val="0"/>
          <w:sz w:val="24"/>
          <w:szCs w:val="24"/>
          <w:lang w:eastAsia="en-GB"/>
          <w14:ligatures w14:val="none"/>
        </w:rPr>
      </w:pPr>
      <w:r w:rsidRPr="517CEC1F" w:rsidR="002619D6">
        <w:rPr>
          <w:rStyle w:val="normaltextrun"/>
          <w:rFonts w:ascii="Verdana" w:hAnsi="Verdana" w:eastAsia="Verdana" w:cs="Verdana"/>
          <w:b w:val="1"/>
          <w:bCs w:val="1"/>
          <w:kern w:val="0"/>
          <w:sz w:val="24"/>
          <w:szCs w:val="24"/>
          <w:lang w:eastAsia="en-GB"/>
          <w14:ligatures w14:val="none"/>
        </w:rPr>
        <w:t>Data and Digital:</w:t>
      </w:r>
      <w:r w:rsidRPr="517CEC1F" w:rsidR="002619D6">
        <w:rPr>
          <w:rStyle w:val="normaltextrun"/>
          <w:rFonts w:ascii="Verdana" w:hAnsi="Verdana" w:eastAsia="Verdana" w:cs="Verdana"/>
          <w:b w:val="1"/>
          <w:bCs w:val="1"/>
          <w:kern w:val="0"/>
          <w:sz w:val="24"/>
          <w:szCs w:val="24"/>
          <w:lang w:eastAsia="en-GB"/>
          <w14:ligatures w14:val="none"/>
        </w:rPr>
        <w:t xml:space="preserve"> </w:t>
      </w:r>
      <w:r w:rsidRPr="517CEC1F" w:rsidR="002619D6">
        <w:rPr>
          <w:rStyle w:val="normaltextrun"/>
          <w:rFonts w:ascii="Verdana" w:hAnsi="Verdana" w:eastAsia="Verdana" w:cs="Verdana"/>
          <w:kern w:val="0"/>
          <w:sz w:val="24"/>
          <w:szCs w:val="24"/>
          <w:lang w:eastAsia="en-GB"/>
          <w14:ligatures w14:val="none"/>
        </w:rPr>
        <w:t>The Committee supported the emerging regional digital vision, focused on long</w:t>
      </w:r>
      <w:r w:rsidRPr="002619D6" w:rsidR="002619D6">
        <w:rPr>
          <w:rStyle w:val="normaltextrun"/>
          <w:rFonts w:ascii="Cambria Math" w:hAnsi="Cambria Math" w:eastAsia="Times New Roman" w:cs="Cambria Math"/>
          <w:kern w:val="0"/>
          <w:sz w:val="24"/>
          <w:szCs w:val="24"/>
          <w:lang w:eastAsia="en-GB"/>
          <w14:ligatures w14:val="none"/>
        </w:rPr>
        <w:t>￼</w:t>
      </w:r>
      <w:r w:rsidRPr="517CEC1F" w:rsidR="002619D6">
        <w:rPr>
          <w:rStyle w:val="normaltextrun"/>
          <w:rFonts w:ascii="Verdana" w:hAnsi="Verdana" w:eastAsia="Verdana" w:cs="Verdana"/>
          <w:kern w:val="0"/>
          <w:sz w:val="24"/>
          <w:szCs w:val="24"/>
          <w:lang w:eastAsia="en-GB"/>
          <w14:ligatures w14:val="none"/>
        </w:rPr>
        <w:t>term capability rather than individual systems.</w:t>
      </w:r>
      <w:r w:rsidRPr="517CEC1F" w:rsidR="002619D6">
        <w:rPr>
          <w:rStyle w:val="normaltextrun"/>
          <w:rFonts w:ascii="Verdana" w:hAnsi="Verdana" w:eastAsia="Verdana" w:cs="Verdana"/>
          <w:kern w:val="0"/>
          <w:sz w:val="24"/>
          <w:szCs w:val="24"/>
          <w:lang w:eastAsia="en-GB"/>
          <w14:ligatures w14:val="none"/>
        </w:rPr>
        <w:t xml:space="preserve"> </w:t>
      </w:r>
      <w:r w:rsidRPr="517CEC1F" w:rsidR="002619D6">
        <w:rPr>
          <w:rStyle w:val="normaltextrun"/>
          <w:rFonts w:ascii="Verdana" w:hAnsi="Verdana" w:eastAsia="Verdana" w:cs="Verdana"/>
          <w:kern w:val="0"/>
          <w:sz w:val="24"/>
          <w:szCs w:val="24"/>
          <w:lang w:eastAsia="en-GB"/>
          <w14:ligatures w14:val="none"/>
        </w:rPr>
        <w:t>Assurance was taken that the approach will prioritise interoperability, data</w:t>
      </w:r>
      <w:r w:rsidRPr="002619D6" w:rsidR="002619D6">
        <w:rPr>
          <w:rStyle w:val="normaltextrun"/>
          <w:rFonts w:ascii="Cambria Math" w:hAnsi="Cambria Math" w:eastAsia="Times New Roman" w:cs="Cambria Math"/>
          <w:kern w:val="0"/>
          <w:sz w:val="24"/>
          <w:szCs w:val="24"/>
          <w:lang w:eastAsia="en-GB"/>
          <w14:ligatures w14:val="none"/>
        </w:rPr>
        <w:t>￼</w:t>
      </w:r>
      <w:r w:rsidRPr="517CEC1F" w:rsidR="002619D6">
        <w:rPr>
          <w:rStyle w:val="normaltextrun"/>
          <w:rFonts w:ascii="Verdana" w:hAnsi="Verdana" w:eastAsia="Verdana" w:cs="Verdana"/>
          <w:kern w:val="0"/>
          <w:sz w:val="24"/>
          <w:szCs w:val="24"/>
          <w:lang w:eastAsia="en-GB"/>
          <w14:ligatures w14:val="none"/>
        </w:rPr>
        <w:t xml:space="preserve">sharing, </w:t>
      </w:r>
      <w:r w:rsidRPr="517CEC1F" w:rsidR="002619D6">
        <w:rPr>
          <w:rStyle w:val="normaltextrun"/>
          <w:rFonts w:ascii="Verdana" w:hAnsi="Verdana" w:eastAsia="Verdana" w:cs="Verdana"/>
          <w:kern w:val="0"/>
          <w:sz w:val="24"/>
          <w:szCs w:val="24"/>
          <w:lang w:eastAsia="en-GB"/>
          <w14:ligatures w14:val="none"/>
        </w:rPr>
        <w:t>Artificial Intelligence (</w:t>
      </w:r>
      <w:r w:rsidRPr="517CEC1F" w:rsidR="002619D6">
        <w:rPr>
          <w:rStyle w:val="normaltextrun"/>
          <w:rFonts w:ascii="Verdana" w:hAnsi="Verdana" w:eastAsia="Verdana" w:cs="Verdana"/>
          <w:kern w:val="0"/>
          <w:sz w:val="24"/>
          <w:szCs w:val="24"/>
          <w:lang w:eastAsia="en-GB"/>
          <w14:ligatures w14:val="none"/>
        </w:rPr>
        <w:t>AI</w:t>
      </w:r>
      <w:r w:rsidRPr="517CEC1F" w:rsidR="002619D6">
        <w:rPr>
          <w:rStyle w:val="normaltextrun"/>
          <w:rFonts w:ascii="Verdana" w:hAnsi="Verdana" w:eastAsia="Verdana" w:cs="Verdana"/>
          <w:kern w:val="0"/>
          <w:sz w:val="24"/>
          <w:szCs w:val="24"/>
          <w:lang w:eastAsia="en-GB"/>
          <w14:ligatures w14:val="none"/>
        </w:rPr>
        <w:t>)</w:t>
      </w:r>
      <w:r w:rsidRPr="517CEC1F" w:rsidR="002619D6">
        <w:rPr>
          <w:rStyle w:val="normaltextrun"/>
          <w:rFonts w:ascii="Verdana" w:hAnsi="Verdana" w:eastAsia="Verdana" w:cs="Verdana"/>
          <w:kern w:val="0"/>
          <w:sz w:val="24"/>
          <w:szCs w:val="24"/>
          <w:lang w:eastAsia="en-GB"/>
          <w14:ligatures w14:val="none"/>
        </w:rPr>
        <w:t xml:space="preserve"> readiness and workforce readiness, while explicitly considering access and inequality impacts and avoiding decisions that could constrain future regional capability.</w:t>
      </w:r>
    </w:p>
    <w:p w:rsidRPr="002619D6" w:rsidR="002619D6" w:rsidP="517CEC1F" w:rsidRDefault="002619D6" w14:paraId="2B1A8E2F" w14:textId="5B17293A">
      <w:pPr>
        <w:pStyle w:val="ListParagraph"/>
        <w:numPr>
          <w:ilvl w:val="0"/>
          <w:numId w:val="27"/>
        </w:numPr>
        <w:rPr>
          <w:rStyle w:val="normaltextrun"/>
          <w:rFonts w:ascii="Verdana" w:hAnsi="Verdana" w:eastAsia="Verdana" w:cs="Verdana"/>
          <w:kern w:val="0"/>
          <w:sz w:val="24"/>
          <w:szCs w:val="24"/>
          <w:lang w:eastAsia="en-GB"/>
          <w14:ligatures w14:val="none"/>
        </w:rPr>
      </w:pPr>
      <w:r w:rsidRPr="517CEC1F" w:rsidR="002619D6">
        <w:rPr>
          <w:rStyle w:val="normaltextrun"/>
          <w:rFonts w:ascii="Verdana" w:hAnsi="Verdana" w:eastAsia="Verdana" w:cs="Verdana"/>
          <w:b w:val="1"/>
          <w:bCs w:val="1"/>
          <w:kern w:val="0"/>
          <w:sz w:val="24"/>
          <w:szCs w:val="24"/>
          <w:lang w:eastAsia="en-GB"/>
          <w14:ligatures w14:val="none"/>
        </w:rPr>
        <w:t>Research, Innovation &amp; Excellence:</w:t>
      </w:r>
      <w:r w:rsidRPr="517CEC1F" w:rsidR="002619D6">
        <w:rPr>
          <w:rStyle w:val="normaltextrun"/>
          <w:rFonts w:ascii="Verdana" w:hAnsi="Verdana" w:eastAsia="Verdana" w:cs="Verdana"/>
          <w:b w:val="1"/>
          <w:bCs w:val="1"/>
          <w:kern w:val="0"/>
          <w:sz w:val="24"/>
          <w:szCs w:val="24"/>
          <w:lang w:eastAsia="en-GB"/>
          <w14:ligatures w14:val="none"/>
        </w:rPr>
        <w:t xml:space="preserve"> </w:t>
      </w:r>
      <w:r w:rsidRPr="517CEC1F" w:rsidR="002619D6">
        <w:rPr>
          <w:rStyle w:val="normaltextrun"/>
          <w:rFonts w:ascii="Verdana" w:hAnsi="Verdana" w:eastAsia="Verdana" w:cs="Verdana"/>
          <w:kern w:val="0"/>
          <w:sz w:val="24"/>
          <w:szCs w:val="24"/>
          <w:lang w:eastAsia="en-GB"/>
          <w14:ligatures w14:val="none"/>
        </w:rPr>
        <w:t>Progress toward a coherent and regionally aligned approach to Research, Innovation and Excellence was noted and supported.</w:t>
      </w:r>
      <w:r w:rsidRPr="517CEC1F" w:rsidR="002619D6">
        <w:rPr>
          <w:rStyle w:val="normaltextrun"/>
          <w:rFonts w:ascii="Verdana" w:hAnsi="Verdana" w:eastAsia="Verdana" w:cs="Verdana"/>
          <w:kern w:val="0"/>
          <w:sz w:val="24"/>
          <w:szCs w:val="24"/>
          <w:lang w:eastAsia="en-GB"/>
          <w14:ligatures w14:val="none"/>
        </w:rPr>
        <w:t xml:space="preserve"> </w:t>
      </w:r>
      <w:r w:rsidRPr="517CEC1F" w:rsidR="002619D6">
        <w:rPr>
          <w:rStyle w:val="normaltextrun"/>
          <w:rFonts w:ascii="Verdana" w:hAnsi="Verdana" w:eastAsia="Verdana" w:cs="Verdana"/>
          <w:kern w:val="0"/>
          <w:sz w:val="24"/>
          <w:szCs w:val="24"/>
          <w:lang w:eastAsia="en-GB"/>
          <w14:ligatures w14:val="none"/>
        </w:rPr>
        <w:t>Assurance was taken that governance and operating model proposals w</w:t>
      </w:r>
      <w:r w:rsidRPr="517CEC1F" w:rsidR="002619D6">
        <w:rPr>
          <w:rStyle w:val="normaltextrun"/>
          <w:rFonts w:ascii="Verdana" w:hAnsi="Verdana" w:eastAsia="Verdana" w:cs="Verdana"/>
          <w:kern w:val="0"/>
          <w:sz w:val="24"/>
          <w:szCs w:val="24"/>
          <w:lang w:eastAsia="en-GB"/>
          <w14:ligatures w14:val="none"/>
        </w:rPr>
        <w:t>ould</w:t>
      </w:r>
      <w:r w:rsidRPr="517CEC1F" w:rsidR="002619D6">
        <w:rPr>
          <w:rStyle w:val="normaltextrun"/>
          <w:rFonts w:ascii="Verdana" w:hAnsi="Verdana" w:eastAsia="Verdana" w:cs="Verdana"/>
          <w:kern w:val="0"/>
          <w:sz w:val="24"/>
          <w:szCs w:val="24"/>
          <w:lang w:eastAsia="en-GB"/>
          <w14:ligatures w14:val="none"/>
        </w:rPr>
        <w:t xml:space="preserve"> be refined to ensure proportionality and clearly articulate ambition, scope, benefits, university engagement and commercial opportunities prior to finalisation.</w:t>
      </w:r>
      <w:r w:rsidRPr="517CEC1F" w:rsidR="00FE324B">
        <w:rPr>
          <w:rStyle w:val="normaltextrun"/>
          <w:rFonts w:ascii="Verdana" w:hAnsi="Verdana" w:eastAsia="Verdana" w:cs="Verdana"/>
          <w:kern w:val="0"/>
          <w:sz w:val="24"/>
          <w:szCs w:val="24"/>
          <w:lang w:eastAsia="en-GB"/>
          <w14:ligatures w14:val="none"/>
        </w:rPr>
        <w:t xml:space="preserve"> </w:t>
      </w:r>
      <w:r w:rsidRPr="517CEC1F" w:rsidR="00FE324B">
        <w:rPr>
          <w:rStyle w:val="normaltextrun"/>
          <w:rFonts w:ascii="Verdana" w:hAnsi="Verdana" w:eastAsia="Verdana" w:cs="Verdana"/>
          <w:kern w:val="0"/>
          <w:sz w:val="24"/>
          <w:szCs w:val="24"/>
          <w:lang w:eastAsia="en-GB"/>
          <w14:ligatures w14:val="none"/>
        </w:rPr>
        <w:t>It was recognised that organisational capacity and leadership arrangements remain an important consideration</w:t>
      </w:r>
      <w:r w:rsidRPr="517CEC1F" w:rsidR="00FE324B">
        <w:rPr>
          <w:rStyle w:val="normaltextrun"/>
          <w:rFonts w:ascii="Verdana" w:hAnsi="Verdana" w:eastAsia="Verdana" w:cs="Verdana"/>
          <w:kern w:val="0"/>
          <w:sz w:val="24"/>
          <w:szCs w:val="24"/>
          <w:lang w:eastAsia="en-GB"/>
          <w14:ligatures w14:val="none"/>
        </w:rPr>
        <w:t>.</w:t>
      </w:r>
    </w:p>
    <w:p w:rsidRPr="002619D6" w:rsidR="0019706E" w:rsidP="517CEC1F" w:rsidRDefault="0019706E" w14:paraId="75E1CBE6" w14:textId="26871206">
      <w:pPr>
        <w:pStyle w:val="ListParagraph"/>
        <w:numPr>
          <w:ilvl w:val="0"/>
          <w:numId w:val="27"/>
        </w:numPr>
        <w:rPr>
          <w:rStyle w:val="normaltextrun"/>
          <w:rFonts w:ascii="Verdana" w:hAnsi="Verdana" w:eastAsia="Verdana" w:cs="Verdana"/>
          <w:kern w:val="0"/>
          <w:sz w:val="24"/>
          <w:szCs w:val="24"/>
          <w:lang w:eastAsia="en-GB"/>
          <w14:ligatures w14:val="none"/>
        </w:rPr>
      </w:pPr>
      <w:r w:rsidRPr="517CEC1F" w:rsidR="0019706E">
        <w:rPr>
          <w:rStyle w:val="normaltextrun"/>
          <w:rFonts w:ascii="Verdana" w:hAnsi="Verdana" w:eastAsia="Verdana" w:cs="Verdana"/>
          <w:b w:val="1"/>
          <w:bCs w:val="1"/>
          <w:kern w:val="0"/>
          <w:sz w:val="24"/>
          <w:szCs w:val="24"/>
          <w:lang w:eastAsia="en-GB"/>
          <w14:ligatures w14:val="none"/>
        </w:rPr>
        <w:t>Workforce and Organisational Development</w:t>
      </w:r>
      <w:r w:rsidRPr="517CEC1F" w:rsidR="0019706E">
        <w:rPr>
          <w:rStyle w:val="normaltextrun"/>
          <w:rFonts w:ascii="Verdana" w:hAnsi="Verdana" w:eastAsia="Verdana" w:cs="Verdana"/>
          <w:b w:val="1"/>
          <w:bCs w:val="1"/>
          <w:kern w:val="0"/>
          <w:sz w:val="24"/>
          <w:szCs w:val="24"/>
          <w:lang w:eastAsia="en-GB"/>
          <w14:ligatures w14:val="none"/>
        </w:rPr>
        <w:t xml:space="preserve">: </w:t>
      </w:r>
      <w:r w:rsidRPr="517CEC1F" w:rsidR="002619D6">
        <w:rPr>
          <w:rStyle w:val="normaltextrun"/>
          <w:rFonts w:ascii="Verdana" w:hAnsi="Verdana" w:eastAsia="Verdana" w:cs="Verdana"/>
          <w:kern w:val="0"/>
          <w:sz w:val="24"/>
          <w:szCs w:val="24"/>
          <w:lang w:eastAsia="en-GB"/>
          <w14:ligatures w14:val="none"/>
        </w:rPr>
        <w:t xml:space="preserve">Collaborative </w:t>
      </w:r>
      <w:r w:rsidRPr="517CEC1F" w:rsidR="00B7219D">
        <w:rPr>
          <w:rStyle w:val="normaltextrun"/>
          <w:rFonts w:ascii="Verdana" w:hAnsi="Verdana" w:eastAsia="Verdana" w:cs="Verdana"/>
          <w:kern w:val="0"/>
          <w:sz w:val="24"/>
          <w:szCs w:val="24"/>
          <w:lang w:eastAsia="en-GB"/>
          <w14:ligatures w14:val="none"/>
        </w:rPr>
        <w:t>w</w:t>
      </w:r>
      <w:r w:rsidRPr="517CEC1F" w:rsidR="002619D6">
        <w:rPr>
          <w:rStyle w:val="normaltextrun"/>
          <w:rFonts w:ascii="Verdana" w:hAnsi="Verdana" w:eastAsia="Verdana" w:cs="Verdana"/>
          <w:kern w:val="0"/>
          <w:sz w:val="24"/>
          <w:szCs w:val="24"/>
          <w:lang w:eastAsia="en-GB"/>
          <w14:ligatures w14:val="none"/>
        </w:rPr>
        <w:t>orkforce and OD activity was acknowledged as well</w:t>
      </w:r>
      <w:r w:rsidRPr="002619D6" w:rsidR="002619D6">
        <w:rPr>
          <w:rStyle w:val="normaltextrun"/>
          <w:rFonts w:ascii="Cambria Math" w:hAnsi="Cambria Math" w:eastAsia="Times New Roman" w:cs="Cambria Math"/>
          <w:kern w:val="0"/>
          <w:sz w:val="24"/>
          <w:szCs w:val="24"/>
          <w:lang w:eastAsia="en-GB"/>
          <w14:ligatures w14:val="none"/>
        </w:rPr>
        <w:t>￼</w:t>
      </w:r>
      <w:r w:rsidRPr="517CEC1F" w:rsidR="002619D6">
        <w:rPr>
          <w:rStyle w:val="normaltextrun"/>
          <w:rFonts w:ascii="Verdana" w:hAnsi="Verdana" w:eastAsia="Verdana" w:cs="Verdana"/>
          <w:kern w:val="0"/>
          <w:sz w:val="24"/>
          <w:szCs w:val="24"/>
          <w:lang w:eastAsia="en-GB"/>
          <w14:ligatures w14:val="none"/>
        </w:rPr>
        <w:t>aligned to regional priorities, including leadership development, workforce planning and digital readiness.</w:t>
      </w:r>
      <w:r w:rsidRPr="517CEC1F" w:rsidR="002619D6">
        <w:rPr>
          <w:rStyle w:val="normaltextrun"/>
          <w:rFonts w:ascii="Verdana" w:hAnsi="Verdana" w:eastAsia="Verdana" w:cs="Verdana"/>
          <w:kern w:val="0"/>
          <w:sz w:val="24"/>
          <w:szCs w:val="24"/>
          <w:lang w:eastAsia="en-GB"/>
          <w14:ligatures w14:val="none"/>
        </w:rPr>
        <w:t xml:space="preserve"> </w:t>
      </w:r>
      <w:r w:rsidRPr="517CEC1F" w:rsidR="002619D6">
        <w:rPr>
          <w:rStyle w:val="normaltextrun"/>
          <w:rFonts w:ascii="Verdana" w:hAnsi="Verdana" w:eastAsia="Verdana" w:cs="Verdana"/>
          <w:kern w:val="0"/>
          <w:sz w:val="24"/>
          <w:szCs w:val="24"/>
          <w:lang w:eastAsia="en-GB"/>
          <w14:ligatures w14:val="none"/>
        </w:rPr>
        <w:t>Assurance was taken that the scale of ambition will be appropriately prioritised, reflecting critical workforce risks and the workforce implications of digital transformation.</w:t>
      </w:r>
    </w:p>
    <w:p w:rsidRPr="00B7219D" w:rsidR="00B7219D" w:rsidP="517CEC1F" w:rsidRDefault="0019706E" w14:paraId="6F303EBF" w14:textId="15564AF2">
      <w:pPr>
        <w:pStyle w:val="ListParagraph"/>
        <w:numPr>
          <w:ilvl w:val="0"/>
          <w:numId w:val="27"/>
        </w:numPr>
        <w:spacing w:after="0"/>
        <w:textAlignment w:val="baseline"/>
        <w:rPr>
          <w:rStyle w:val="normaltextrun"/>
          <w:rFonts w:ascii="Verdana" w:hAnsi="Verdana" w:eastAsia="Verdana" w:cs="Verdana"/>
          <w:b w:val="1"/>
          <w:bCs w:val="1"/>
          <w:u w:val="single"/>
        </w:rPr>
      </w:pPr>
      <w:r w:rsidRPr="517CEC1F" w:rsidR="0019706E">
        <w:rPr>
          <w:rStyle w:val="normaltextrun"/>
          <w:rFonts w:ascii="Verdana" w:hAnsi="Verdana" w:eastAsia="Verdana" w:cs="Verdana"/>
          <w:b w:val="1"/>
          <w:bCs w:val="1"/>
          <w:kern w:val="0"/>
          <w:sz w:val="24"/>
          <w:szCs w:val="24"/>
          <w:lang w:eastAsia="en-GB"/>
          <w14:ligatures w14:val="none"/>
        </w:rPr>
        <w:t>Regional Joint Committee 202</w:t>
      </w:r>
      <w:r w:rsidRPr="517CEC1F" w:rsidR="002619D6">
        <w:rPr>
          <w:rStyle w:val="normaltextrun"/>
          <w:rFonts w:ascii="Verdana" w:hAnsi="Verdana" w:eastAsia="Verdana" w:cs="Verdana"/>
          <w:b w:val="1"/>
          <w:bCs w:val="1"/>
          <w:kern w:val="0"/>
          <w:sz w:val="24"/>
          <w:szCs w:val="24"/>
          <w:lang w:eastAsia="en-GB"/>
          <w14:ligatures w14:val="none"/>
        </w:rPr>
        <w:t>6</w:t>
      </w:r>
      <w:r w:rsidRPr="517CEC1F" w:rsidR="0019706E">
        <w:rPr>
          <w:rStyle w:val="normaltextrun"/>
          <w:rFonts w:ascii="Verdana" w:hAnsi="Verdana" w:eastAsia="Verdana" w:cs="Verdana"/>
          <w:b w:val="1"/>
          <w:bCs w:val="1"/>
          <w:kern w:val="0"/>
          <w:sz w:val="24"/>
          <w:szCs w:val="24"/>
          <w:lang w:eastAsia="en-GB"/>
          <w14:ligatures w14:val="none"/>
        </w:rPr>
        <w:t>/2</w:t>
      </w:r>
      <w:r w:rsidRPr="517CEC1F" w:rsidR="002619D6">
        <w:rPr>
          <w:rStyle w:val="normaltextrun"/>
          <w:rFonts w:ascii="Verdana" w:hAnsi="Verdana" w:eastAsia="Verdana" w:cs="Verdana"/>
          <w:b w:val="1"/>
          <w:bCs w:val="1"/>
          <w:kern w:val="0"/>
          <w:sz w:val="24"/>
          <w:szCs w:val="24"/>
          <w:lang w:eastAsia="en-GB"/>
          <w14:ligatures w14:val="none"/>
        </w:rPr>
        <w:t>7</w:t>
      </w:r>
      <w:r w:rsidRPr="517CEC1F" w:rsidR="0019706E">
        <w:rPr>
          <w:rStyle w:val="normaltextrun"/>
          <w:rFonts w:ascii="Verdana" w:hAnsi="Verdana" w:eastAsia="Verdana" w:cs="Verdana"/>
          <w:b w:val="1"/>
          <w:bCs w:val="1"/>
          <w:kern w:val="0"/>
          <w:sz w:val="24"/>
          <w:szCs w:val="24"/>
          <w:lang w:eastAsia="en-GB"/>
          <w14:ligatures w14:val="none"/>
        </w:rPr>
        <w:t xml:space="preserve"> Work Programme: </w:t>
      </w:r>
      <w:r w:rsidRPr="517CEC1F" w:rsidR="002619D6">
        <w:rPr>
          <w:rStyle w:val="normaltextrun"/>
          <w:rFonts w:ascii="Verdana" w:hAnsi="Verdana" w:eastAsia="Verdana" w:cs="Verdana"/>
          <w:kern w:val="0"/>
          <w:sz w:val="24"/>
          <w:szCs w:val="24"/>
          <w:lang w:eastAsia="en-GB"/>
          <w14:ligatures w14:val="none"/>
        </w:rPr>
        <w:t xml:space="preserve">The Committee reviewed and supported the proposed 2026/27 RJC Work Programme, taking assurance that </w:t>
      </w:r>
      <w:r w:rsidRPr="517CEC1F" w:rsidR="002619D6">
        <w:rPr>
          <w:rStyle w:val="normaltextrun"/>
          <w:rFonts w:ascii="Verdana" w:hAnsi="Verdana" w:eastAsia="Verdana" w:cs="Verdana"/>
          <w:kern w:val="0"/>
          <w:sz w:val="24"/>
          <w:szCs w:val="24"/>
          <w:lang w:eastAsia="en-GB"/>
          <w14:ligatures w14:val="none"/>
        </w:rPr>
        <w:t>delivery will focus on clear prioritisation, demonstrable progress and alignment with Welsh Government expectations.</w:t>
      </w:r>
    </w:p>
    <w:p w:rsidRPr="00B7219D" w:rsidR="00B7219D" w:rsidP="517CEC1F" w:rsidRDefault="00B7219D" w14:paraId="2D530850" w14:textId="4633080D">
      <w:pPr>
        <w:pStyle w:val="ListParagraph"/>
        <w:numPr>
          <w:ilvl w:val="0"/>
          <w:numId w:val="27"/>
        </w:numPr>
        <w:pBdr>
          <w:top w:val="nil" w:color="FF000000" w:sz="0" w:space="0"/>
          <w:left w:val="nil" w:color="FF000000" w:sz="0" w:space="0"/>
          <w:bottom w:val="nil" w:color="FF000000" w:sz="0" w:space="0"/>
          <w:right w:val="nil" w:color="FF000000" w:sz="0" w:space="0"/>
          <w:between w:val="nil" w:color="FF000000" w:sz="0" w:space="0"/>
          <w:bar w:val="nil" w:color="FF000000" w:sz="0" w:space="0"/>
        </w:pBdr>
        <w:spacing w:after="0" w:line="240" w:lineRule="auto"/>
        <w:jc w:val="both"/>
        <w:textAlignment w:val="baseline"/>
        <w:rPr>
          <w:rStyle w:val="normaltextrun"/>
          <w:rFonts w:ascii="Verdana" w:hAnsi="Verdana" w:eastAsia="Verdana" w:cs="Verdana"/>
          <w:b w:val="1"/>
          <w:bCs w:val="1"/>
          <w:u w:val="single"/>
        </w:rPr>
      </w:pPr>
      <w:r w:rsidRPr="517CEC1F" w:rsidR="00B7219D">
        <w:rPr>
          <w:rFonts w:ascii="Verdana" w:hAnsi="Verdana" w:eastAsia="Verdana" w:cs="Verdana"/>
          <w:b w:val="1"/>
          <w:bCs w:val="1"/>
          <w:sz w:val="24"/>
          <w:szCs w:val="24"/>
          <w:bdr w:val="nil"/>
          <w:lang w:eastAsia="en-GB"/>
        </w:rPr>
        <w:t xml:space="preserve">Outcome of Committee Annual Self-Assessment Exercise: </w:t>
      </w:r>
      <w:r w:rsidRPr="517CEC1F" w:rsidR="002619D6">
        <w:rPr>
          <w:rStyle w:val="normaltextrun"/>
          <w:rFonts w:ascii="Verdana" w:hAnsi="Verdana" w:eastAsia="Verdana" w:cs="Verdana"/>
          <w:kern w:val="0"/>
          <w:sz w:val="24"/>
          <w:szCs w:val="24"/>
          <w:lang w:eastAsia="en-GB"/>
          <w14:ligatures w14:val="none"/>
        </w:rPr>
        <w:t xml:space="preserve">The Committee welcomed and endorsed the outcome of the </w:t>
      </w:r>
      <w:r w:rsidRPr="517CEC1F" w:rsidR="008A5D85">
        <w:rPr>
          <w:rStyle w:val="normaltextrun"/>
          <w:rFonts w:ascii="Verdana" w:hAnsi="Verdana" w:eastAsia="Verdana" w:cs="Verdana"/>
          <w:kern w:val="0"/>
          <w:sz w:val="24"/>
          <w:szCs w:val="24"/>
          <w:lang w:eastAsia="en-GB"/>
          <w14:ligatures w14:val="none"/>
        </w:rPr>
        <w:t>RJC Annual Self</w:t>
      </w:r>
      <w:r w:rsidRPr="00B7219D" w:rsidR="008A5D85">
        <w:rPr>
          <w:rStyle w:val="normaltextrun"/>
          <w:rFonts w:ascii="Cambria Math" w:hAnsi="Cambria Math" w:eastAsia="Times New Roman" w:cs="Cambria Math"/>
          <w:kern w:val="0"/>
          <w:sz w:val="24"/>
          <w:szCs w:val="24"/>
          <w:lang w:eastAsia="en-GB"/>
          <w14:ligatures w14:val="none"/>
        </w:rPr>
        <w:t>￼</w:t>
      </w:r>
      <w:r w:rsidRPr="517CEC1F" w:rsidR="008A5D85">
        <w:rPr>
          <w:rStyle w:val="normaltextrun"/>
          <w:rFonts w:ascii="Verdana" w:hAnsi="Verdana" w:eastAsia="Verdana" w:cs="Verdana"/>
          <w:kern w:val="0"/>
          <w:sz w:val="24"/>
          <w:szCs w:val="24"/>
          <w:lang w:eastAsia="en-GB"/>
          <w14:ligatures w14:val="none"/>
        </w:rPr>
        <w:t>Assessment 2025/26, which identifies solid early progress, strong foundations for regional collaboration, and increasing maturity in governance, ways of working and system</w:t>
      </w:r>
      <w:r w:rsidRPr="00B7219D" w:rsidR="008A5D85">
        <w:rPr>
          <w:rStyle w:val="normaltextrun"/>
          <w:rFonts w:ascii="Cambria Math" w:hAnsi="Cambria Math" w:eastAsia="Times New Roman" w:cs="Cambria Math"/>
          <w:kern w:val="0"/>
          <w:sz w:val="24"/>
          <w:szCs w:val="24"/>
          <w:lang w:eastAsia="en-GB"/>
          <w14:ligatures w14:val="none"/>
        </w:rPr>
        <w:t>￼</w:t>
      </w:r>
      <w:r w:rsidRPr="517CEC1F" w:rsidR="008A5D85">
        <w:rPr>
          <w:rStyle w:val="normaltextrun"/>
          <w:rFonts w:ascii="Verdana" w:hAnsi="Verdana" w:eastAsia="Verdana" w:cs="Verdana"/>
          <w:kern w:val="0"/>
          <w:sz w:val="24"/>
          <w:szCs w:val="24"/>
          <w:lang w:eastAsia="en-GB"/>
          <w14:ligatures w14:val="none"/>
        </w:rPr>
        <w:t>level oversight, alongside clearly articulated areas for further strengthening</w:t>
      </w:r>
      <w:r w:rsidRPr="517CEC1F" w:rsidR="00083949">
        <w:rPr>
          <w:rStyle w:val="normaltextrun"/>
          <w:rFonts w:ascii="Verdana" w:hAnsi="Verdana" w:eastAsia="Verdana" w:cs="Verdana"/>
          <w:kern w:val="0"/>
          <w:sz w:val="24"/>
          <w:szCs w:val="24"/>
          <w:lang w:eastAsia="en-GB"/>
          <w14:ligatures w14:val="none"/>
        </w:rPr>
        <w:t xml:space="preserve">. </w:t>
      </w:r>
      <w:r w:rsidRPr="517CEC1F" w:rsidR="005A47CF">
        <w:rPr>
          <w:rStyle w:val="normaltextrun"/>
          <w:rFonts w:ascii="Verdana" w:hAnsi="Verdana" w:eastAsia="Verdana" w:cs="Verdana"/>
          <w:kern w:val="0"/>
          <w:sz w:val="24"/>
          <w:szCs w:val="24"/>
          <w:lang w:eastAsia="en-GB"/>
          <w14:ligatures w14:val="none"/>
        </w:rPr>
        <w:t xml:space="preserve">The RJC </w:t>
      </w:r>
      <w:r w:rsidRPr="517CEC1F" w:rsidR="00655A58">
        <w:rPr>
          <w:rStyle w:val="normaltextrun"/>
          <w:rFonts w:ascii="Verdana" w:hAnsi="Verdana" w:eastAsia="Verdana" w:cs="Verdana"/>
          <w:kern w:val="0"/>
          <w:sz w:val="24"/>
          <w:szCs w:val="24"/>
          <w:lang w:eastAsia="en-GB"/>
          <w14:ligatures w14:val="none"/>
        </w:rPr>
        <w:t>Annual Self-Assessment</w:t>
      </w:r>
      <w:r w:rsidRPr="517CEC1F" w:rsidR="002619D6">
        <w:rPr>
          <w:rStyle w:val="normaltextrun"/>
          <w:rFonts w:ascii="Verdana" w:hAnsi="Verdana" w:eastAsia="Verdana" w:cs="Verdana"/>
          <w:kern w:val="0"/>
          <w:sz w:val="24"/>
          <w:szCs w:val="24"/>
          <w:lang w:eastAsia="en-GB"/>
          <w14:ligatures w14:val="none"/>
        </w:rPr>
        <w:t xml:space="preserve"> will form part of the ongoing assurance and improvement narrative through formal sharing with Welsh Government and both Health Boards. </w:t>
      </w:r>
    </w:p>
    <w:p w:rsidRPr="00B7219D" w:rsidR="00F24F0B" w:rsidP="517CEC1F" w:rsidRDefault="00B7219D" w14:paraId="7B6B2825" w14:textId="0EA5ED02">
      <w:pPr>
        <w:pStyle w:val="ListParagraph"/>
        <w:numPr>
          <w:ilvl w:val="0"/>
          <w:numId w:val="27"/>
        </w:numPr>
        <w:pBdr>
          <w:top w:val="nil" w:color="FF000000" w:sz="0" w:space="0"/>
          <w:left w:val="nil" w:color="FF000000" w:sz="0" w:space="0"/>
          <w:bottom w:val="nil" w:color="FF000000" w:sz="0" w:space="0"/>
          <w:right w:val="nil" w:color="FF000000" w:sz="0" w:space="0"/>
          <w:between w:val="nil" w:color="FF000000" w:sz="0" w:space="0"/>
          <w:bar w:val="nil" w:color="FF000000" w:sz="0" w:space="0"/>
        </w:pBdr>
        <w:spacing w:after="0" w:line="240" w:lineRule="auto"/>
        <w:jc w:val="both"/>
        <w:textAlignment w:val="baseline"/>
        <w:rPr>
          <w:rStyle w:val="normaltextrun"/>
          <w:rFonts w:ascii="Verdana" w:hAnsi="Verdana" w:eastAsia="Verdana" w:cs="Verdana"/>
          <w:b w:val="1"/>
          <w:bCs w:val="1"/>
          <w:u w:val="single"/>
        </w:rPr>
      </w:pPr>
      <w:r w:rsidRPr="517CEC1F" w:rsidR="00B7219D">
        <w:rPr>
          <w:rStyle w:val="normaltextrun"/>
          <w:rFonts w:ascii="Verdana" w:hAnsi="Verdana" w:eastAsia="Verdana" w:cs="Verdana"/>
          <w:b w:val="1"/>
          <w:bCs w:val="1"/>
          <w:kern w:val="0"/>
          <w:sz w:val="24"/>
          <w:szCs w:val="24"/>
          <w:lang w:eastAsia="en-GB"/>
          <w14:ligatures w14:val="none"/>
        </w:rPr>
        <w:t xml:space="preserve">Draft RJC Terms of Reference: </w:t>
      </w:r>
      <w:r w:rsidRPr="517CEC1F" w:rsidR="002619D6">
        <w:rPr>
          <w:rStyle w:val="normaltextrun"/>
          <w:rFonts w:ascii="Verdana" w:hAnsi="Verdana" w:eastAsia="Verdana" w:cs="Verdana"/>
          <w:kern w:val="0"/>
          <w:sz w:val="24"/>
          <w:szCs w:val="24"/>
          <w:lang w:eastAsia="en-GB"/>
          <w14:ligatures w14:val="none"/>
        </w:rPr>
        <w:t>Proposed updates to the RJC Terms of Reference were supported, with assurance that amendments will strengthen clarity around system</w:t>
      </w:r>
      <w:r w:rsidRPr="00B7219D" w:rsidR="002619D6">
        <w:rPr>
          <w:rStyle w:val="normaltextrun"/>
          <w:rFonts w:ascii="Cambria Math" w:hAnsi="Cambria Math" w:eastAsia="Times New Roman" w:cs="Cambria Math"/>
          <w:kern w:val="0"/>
          <w:sz w:val="24"/>
          <w:szCs w:val="24"/>
          <w:lang w:eastAsia="en-GB"/>
          <w14:ligatures w14:val="none"/>
        </w:rPr>
        <w:t>￼</w:t>
      </w:r>
      <w:r w:rsidRPr="517CEC1F" w:rsidR="002619D6">
        <w:rPr>
          <w:rStyle w:val="normaltextrun"/>
          <w:rFonts w:ascii="Verdana" w:hAnsi="Verdana" w:eastAsia="Verdana" w:cs="Verdana"/>
          <w:kern w:val="0"/>
          <w:sz w:val="24"/>
          <w:szCs w:val="24"/>
          <w:lang w:eastAsia="en-GB"/>
          <w14:ligatures w14:val="none"/>
        </w:rPr>
        <w:t>level governance, assurance responsibilities and reporting relationships with Welsh Government</w:t>
      </w:r>
      <w:r w:rsidRPr="517CEC1F" w:rsidR="005F685A">
        <w:rPr>
          <w:rStyle w:val="normaltextrun"/>
          <w:rFonts w:ascii="Verdana" w:hAnsi="Verdana" w:eastAsia="Verdana" w:cs="Verdana"/>
          <w:kern w:val="0"/>
          <w:sz w:val="24"/>
          <w:szCs w:val="24"/>
          <w:lang w:eastAsia="en-GB"/>
          <w14:ligatures w14:val="none"/>
        </w:rPr>
        <w:t>.</w:t>
      </w:r>
      <w:r w:rsidRPr="517CEC1F" w:rsidR="002619D6">
        <w:rPr>
          <w:rStyle w:val="normaltextrun"/>
          <w:rFonts w:ascii="Verdana" w:hAnsi="Verdana" w:eastAsia="Verdana" w:cs="Verdana"/>
          <w:kern w:val="0"/>
          <w:sz w:val="24"/>
          <w:szCs w:val="24"/>
          <w:lang w:eastAsia="en-GB"/>
          <w14:ligatures w14:val="none"/>
        </w:rPr>
        <w:t xml:space="preserve"> </w:t>
      </w:r>
      <w:r w:rsidRPr="517CEC1F" w:rsidR="00F24F0B">
        <w:rPr>
          <w:rStyle w:val="normaltextrun"/>
          <w:rFonts w:ascii="Verdana" w:hAnsi="Verdana" w:eastAsia="Verdana" w:cs="Verdana"/>
          <w:kern w:val="0"/>
          <w:sz w:val="24"/>
          <w:szCs w:val="24"/>
          <w:lang w:eastAsia="en-GB"/>
          <w14:ligatures w14:val="none"/>
        </w:rPr>
        <w:t xml:space="preserve">It was noted that, once finalised by the Chairs, the updated RJC Terms of Reference will be submitted to both </w:t>
      </w:r>
      <w:r w:rsidRPr="517CEC1F" w:rsidR="00F24F0B">
        <w:rPr>
          <w:rStyle w:val="normaltextrun"/>
          <w:rFonts w:ascii="Verdana" w:hAnsi="Verdana" w:eastAsia="Verdana" w:cs="Verdana"/>
          <w:kern w:val="0"/>
          <w:sz w:val="24"/>
          <w:szCs w:val="24"/>
          <w:lang w:eastAsia="en-GB"/>
          <w14:ligatures w14:val="none"/>
        </w:rPr>
        <w:t>Swansea Bay and Hywel Dda University Health Boards in May 2026 for formal approval, to strengthen shared ownership, clarity and assurance across both organisations</w:t>
      </w:r>
      <w:r w:rsidRPr="517CEC1F" w:rsidR="00587574">
        <w:rPr>
          <w:rStyle w:val="normaltextrun"/>
          <w:rFonts w:ascii="Verdana" w:hAnsi="Verdana" w:eastAsia="Verdana" w:cs="Verdana"/>
          <w:kern w:val="0"/>
          <w:sz w:val="24"/>
          <w:szCs w:val="24"/>
          <w:lang w:eastAsia="en-GB"/>
          <w14:ligatures w14:val="none"/>
        </w:rPr>
        <w:t xml:space="preserve">. </w:t>
      </w:r>
    </w:p>
    <w:p w:rsidR="00F24F0B" w:rsidP="517CEC1F" w:rsidRDefault="00F24F0B" w14:paraId="54063351" w14:textId="77777777">
      <w:pPr>
        <w:spacing w:after="0"/>
        <w:textAlignment w:val="baseline"/>
        <w:rPr>
          <w:rFonts w:ascii="Verdana" w:hAnsi="Verdana" w:eastAsia="Verdana" w:cs="Verdana"/>
          <w:b w:val="1"/>
          <w:bCs w:val="1"/>
        </w:rPr>
      </w:pPr>
    </w:p>
    <w:p w:rsidRPr="00F24F0B" w:rsidR="14B85E5F" w:rsidP="517CEC1F" w:rsidRDefault="00406794" w14:paraId="718037CF" w14:textId="76AC88BA">
      <w:pPr>
        <w:spacing w:after="0"/>
        <w:textAlignment w:val="baseline"/>
        <w:rPr>
          <w:rFonts w:ascii="Verdana" w:hAnsi="Verdana" w:eastAsia="Verdana" w:cs="Verdana"/>
          <w:b w:val="1"/>
          <w:bCs w:val="1"/>
          <w:sz w:val="24"/>
          <w:szCs w:val="24"/>
          <w:u w:val="single"/>
        </w:rPr>
      </w:pPr>
      <w:r w:rsidRPr="517CEC1F" w:rsidR="00406794">
        <w:rPr>
          <w:rFonts w:ascii="Verdana" w:hAnsi="Verdana" w:eastAsia="Verdana" w:cs="Verdana"/>
          <w:b w:val="1"/>
          <w:bCs w:val="1"/>
          <w:sz w:val="24"/>
          <w:szCs w:val="24"/>
        </w:rPr>
        <w:t xml:space="preserve">Review of Risks/ Adolygiad o </w:t>
      </w:r>
      <w:r w:rsidRPr="517CEC1F" w:rsidR="00406794">
        <w:rPr>
          <w:rFonts w:ascii="Verdana" w:hAnsi="Verdana" w:eastAsia="Verdana" w:cs="Verdana"/>
          <w:b w:val="1"/>
          <w:bCs w:val="1"/>
          <w:sz w:val="24"/>
          <w:szCs w:val="24"/>
        </w:rPr>
        <w:t>Risgiau</w:t>
      </w:r>
    </w:p>
    <w:p w:rsidRPr="007837D7" w:rsidR="004B32B9" w:rsidP="517CEC1F" w:rsidRDefault="004B32B9" w14:paraId="5EEA0738" w14:textId="77777777">
      <w:pPr>
        <w:pStyle w:val="ListParagraph"/>
        <w:spacing w:after="0" w:line="240" w:lineRule="auto"/>
        <w:ind w:left="360" w:hanging="360"/>
        <w:rPr>
          <w:rFonts w:ascii="Verdana" w:hAnsi="Verdana" w:eastAsia="Verdana" w:cs="Verdana"/>
          <w:b w:val="1"/>
          <w:bCs w:val="1"/>
          <w:sz w:val="24"/>
          <w:szCs w:val="24"/>
        </w:rPr>
      </w:pPr>
    </w:p>
    <w:p w:rsidR="006339EC" w:rsidP="517CEC1F" w:rsidRDefault="00B80966" w14:paraId="20C14C8A" w14:textId="2A85E24F">
      <w:pPr>
        <w:pStyle w:val="ListParagraph"/>
        <w:spacing w:after="0" w:line="240" w:lineRule="auto"/>
        <w:rPr>
          <w:rFonts w:ascii="Verdana" w:hAnsi="Verdana" w:eastAsia="Verdana" w:cs="Verdana"/>
          <w:sz w:val="24"/>
          <w:szCs w:val="24"/>
        </w:rPr>
      </w:pPr>
      <w:r w:rsidRPr="517CEC1F" w:rsidR="00B80966">
        <w:rPr>
          <w:rFonts w:ascii="Verdana" w:hAnsi="Verdana" w:eastAsia="Verdana" w:cs="Verdana"/>
          <w:sz w:val="24"/>
          <w:szCs w:val="24"/>
        </w:rPr>
        <w:t>Members discussed the importance of strengthening visibility of system</w:t>
      </w:r>
      <w:r w:rsidRPr="517CEC1F" w:rsidR="00B80966">
        <w:rPr>
          <w:rFonts w:ascii="Cambria Math" w:hAnsi="Cambria Math" w:eastAsia="Arial" w:cs="Cambria Math"/>
          <w:sz w:val="24"/>
          <w:szCs w:val="24"/>
        </w:rPr>
        <w:t>￼</w:t>
      </w:r>
      <w:r w:rsidRPr="517CEC1F" w:rsidR="00B80966">
        <w:rPr>
          <w:rFonts w:ascii="Verdana" w:hAnsi="Verdana" w:eastAsia="Verdana" w:cs="Verdana"/>
          <w:sz w:val="24"/>
          <w:szCs w:val="24"/>
        </w:rPr>
        <w:t xml:space="preserve">level risks at an RJC level, distinct from individual programme or subgroup risks. Assurance was taken that work </w:t>
      </w:r>
      <w:r w:rsidRPr="517CEC1F" w:rsidR="002219E3">
        <w:rPr>
          <w:rFonts w:ascii="Verdana" w:hAnsi="Verdana" w:eastAsia="Verdana" w:cs="Verdana"/>
          <w:sz w:val="24"/>
          <w:szCs w:val="24"/>
        </w:rPr>
        <w:t xml:space="preserve">will be </w:t>
      </w:r>
      <w:r w:rsidRPr="517CEC1F" w:rsidR="00B80966">
        <w:rPr>
          <w:rFonts w:ascii="Verdana" w:hAnsi="Verdana" w:eastAsia="Verdana" w:cs="Verdana"/>
          <w:sz w:val="24"/>
          <w:szCs w:val="24"/>
        </w:rPr>
        <w:t>progressed to develop a proportionate RJC strategic risk register, focused on a small number of key system</w:t>
      </w:r>
      <w:r w:rsidRPr="517CEC1F" w:rsidR="002219E3">
        <w:rPr>
          <w:rFonts w:ascii="Verdana" w:hAnsi="Verdana" w:eastAsia="Verdana" w:cs="Verdana"/>
          <w:sz w:val="24"/>
          <w:szCs w:val="24"/>
        </w:rPr>
        <w:t>-wide</w:t>
      </w:r>
      <w:r w:rsidRPr="517CEC1F" w:rsidR="00B80966">
        <w:rPr>
          <w:rFonts w:ascii="Verdana" w:hAnsi="Verdana" w:eastAsia="Verdana" w:cs="Verdana"/>
          <w:sz w:val="24"/>
          <w:szCs w:val="24"/>
        </w:rPr>
        <w:t xml:space="preserve"> </w:t>
      </w:r>
      <w:r w:rsidRPr="517CEC1F" w:rsidR="00B80966">
        <w:rPr>
          <w:rFonts w:ascii="Verdana" w:hAnsi="Verdana" w:eastAsia="Verdana" w:cs="Verdana"/>
          <w:sz w:val="24"/>
          <w:szCs w:val="24"/>
        </w:rPr>
        <w:t>risks aligned to RJC objectives, to support effective oversight and assurance.</w:t>
      </w:r>
    </w:p>
    <w:p w:rsidRPr="007837D7" w:rsidR="00B80966" w:rsidP="517CEC1F" w:rsidRDefault="00B80966" w14:paraId="33A13993" w14:textId="77777777">
      <w:pPr>
        <w:pStyle w:val="ListParagraph"/>
        <w:spacing w:after="0" w:line="240" w:lineRule="auto"/>
        <w:rPr>
          <w:rFonts w:ascii="Verdana" w:hAnsi="Verdana" w:eastAsia="Verdana" w:cs="Verdana"/>
          <w:sz w:val="24"/>
          <w:szCs w:val="24"/>
        </w:rPr>
      </w:pPr>
    </w:p>
    <w:p w:rsidRPr="007837D7" w:rsidR="00406794" w:rsidP="517CEC1F" w:rsidRDefault="00406794" w14:paraId="32A20BD9" w14:textId="77777777">
      <w:pPr>
        <w:rPr>
          <w:rFonts w:ascii="Verdana" w:hAnsi="Verdana" w:eastAsia="Verdana" w:cs="Verdana"/>
          <w:b w:val="1"/>
          <w:bCs w:val="1"/>
          <w:sz w:val="24"/>
          <w:szCs w:val="24"/>
        </w:rPr>
      </w:pPr>
      <w:r w:rsidRPr="517CEC1F" w:rsidR="00406794">
        <w:rPr>
          <w:rFonts w:ascii="Verdana" w:hAnsi="Verdana" w:eastAsia="Verdana" w:cs="Verdana"/>
          <w:b w:val="1"/>
          <w:bCs w:val="1"/>
          <w:sz w:val="24"/>
          <w:szCs w:val="24"/>
        </w:rPr>
        <w:t xml:space="preserve">Sharing of learning/ </w:t>
      </w:r>
      <w:r w:rsidRPr="517CEC1F" w:rsidR="00406794">
        <w:rPr>
          <w:rFonts w:ascii="Verdana" w:hAnsi="Verdana" w:eastAsia="Verdana" w:cs="Verdana"/>
          <w:b w:val="1"/>
          <w:bCs w:val="1"/>
          <w:sz w:val="24"/>
          <w:szCs w:val="24"/>
        </w:rPr>
        <w:t>Rhannu</w:t>
      </w:r>
      <w:r w:rsidRPr="517CEC1F" w:rsidR="00406794">
        <w:rPr>
          <w:rFonts w:ascii="Verdana" w:hAnsi="Verdana" w:eastAsia="Verdana" w:cs="Verdana"/>
          <w:b w:val="1"/>
          <w:bCs w:val="1"/>
          <w:sz w:val="24"/>
          <w:szCs w:val="24"/>
        </w:rPr>
        <w:t xml:space="preserve"> </w:t>
      </w:r>
      <w:r w:rsidRPr="517CEC1F" w:rsidR="00406794">
        <w:rPr>
          <w:rFonts w:ascii="Verdana" w:hAnsi="Verdana" w:eastAsia="Verdana" w:cs="Verdana"/>
          <w:b w:val="1"/>
          <w:bCs w:val="1"/>
          <w:sz w:val="24"/>
          <w:szCs w:val="24"/>
        </w:rPr>
        <w:t>dysgu</w:t>
      </w:r>
    </w:p>
    <w:p w:rsidRPr="007837D7" w:rsidR="00083981" w:rsidP="517CEC1F" w:rsidRDefault="00883F08" w14:paraId="4AE76F95" w14:textId="06BA0312">
      <w:pPr>
        <w:ind w:left="720"/>
        <w:rPr>
          <w:rFonts w:ascii="Verdana" w:hAnsi="Verdana" w:eastAsia="Verdana" w:cs="Verdana"/>
          <w:b w:val="1"/>
          <w:bCs w:val="1"/>
          <w:sz w:val="24"/>
          <w:szCs w:val="24"/>
        </w:rPr>
      </w:pPr>
      <w:r w:rsidRPr="517CEC1F" w:rsidR="00883F08">
        <w:rPr>
          <w:rFonts w:ascii="Verdana" w:hAnsi="Verdana" w:eastAsia="Verdana" w:cs="Verdana"/>
          <w:sz w:val="24"/>
          <w:szCs w:val="24"/>
        </w:rPr>
        <w:t>Members reflected on the value of the poverty and inequality workshop in strengthening shared understanding of how regional decisions, service design and organisational practice can unintentionally reinforce disadvantage. The Chairs highlighted the increasing maturity of regional collaboration and the importance of embedding this learning into future system planning, governance and assurance arrangements.</w:t>
      </w:r>
    </w:p>
    <w:p w:rsidRPr="007837D7" w:rsidR="623C5AC0" w:rsidP="517CEC1F" w:rsidRDefault="005C27FE" w14:paraId="2BB0962D" w14:textId="77777777">
      <w:pPr>
        <w:rPr>
          <w:rFonts w:ascii="Verdana" w:hAnsi="Verdana" w:eastAsia="Verdana" w:cs="Verdana"/>
          <w:b w:val="1"/>
          <w:bCs w:val="1"/>
          <w:sz w:val="24"/>
          <w:szCs w:val="24"/>
        </w:rPr>
      </w:pPr>
      <w:r w:rsidRPr="517CEC1F" w:rsidR="005C27FE">
        <w:rPr>
          <w:rFonts w:ascii="Verdana" w:hAnsi="Verdana" w:eastAsia="Verdana" w:cs="Verdana"/>
          <w:b w:val="1"/>
          <w:bCs w:val="1"/>
          <w:sz w:val="24"/>
          <w:szCs w:val="24"/>
        </w:rPr>
        <w:t>Recommendation</w:t>
      </w:r>
      <w:r w:rsidRPr="517CEC1F" w:rsidR="00A82AF3">
        <w:rPr>
          <w:rFonts w:ascii="Verdana" w:hAnsi="Verdana" w:eastAsia="Verdana" w:cs="Verdana"/>
          <w:b w:val="1"/>
          <w:bCs w:val="1"/>
          <w:sz w:val="24"/>
          <w:szCs w:val="24"/>
        </w:rPr>
        <w:t xml:space="preserve">/ </w:t>
      </w:r>
      <w:r w:rsidRPr="517CEC1F" w:rsidR="00A82AF3">
        <w:rPr>
          <w:rFonts w:ascii="Verdana" w:hAnsi="Verdana" w:eastAsia="Verdana" w:cs="Verdana"/>
          <w:b w:val="1"/>
          <w:bCs w:val="1"/>
          <w:sz w:val="24"/>
          <w:szCs w:val="24"/>
        </w:rPr>
        <w:t>Argymhelliad</w:t>
      </w:r>
    </w:p>
    <w:p w:rsidRPr="007837D7" w:rsidR="00013BA5" w:rsidP="517CEC1F" w:rsidRDefault="0002559C" w14:paraId="307DF72B" w14:textId="5BF05E67">
      <w:pPr>
        <w:rPr>
          <w:rFonts w:ascii="Verdana" w:hAnsi="Verdana" w:eastAsia="Verdana" w:cs="Verdana"/>
          <w:sz w:val="24"/>
          <w:szCs w:val="24"/>
        </w:rPr>
      </w:pPr>
      <w:r w:rsidRPr="517CEC1F" w:rsidR="0002559C">
        <w:rPr>
          <w:rFonts w:ascii="Verdana" w:hAnsi="Verdana" w:eastAsia="Verdana" w:cs="Verdana"/>
          <w:sz w:val="24"/>
          <w:szCs w:val="24"/>
        </w:rPr>
        <w:t xml:space="preserve"> That </w:t>
      </w:r>
      <w:r w:rsidRPr="517CEC1F" w:rsidR="00083981">
        <w:rPr>
          <w:rFonts w:ascii="Verdana" w:hAnsi="Verdana" w:eastAsia="Verdana" w:cs="Verdana"/>
          <w:sz w:val="24"/>
          <w:szCs w:val="24"/>
        </w:rPr>
        <w:t xml:space="preserve">Swansea Bay UHB and Hywel Dda UHB </w:t>
      </w:r>
      <w:r w:rsidRPr="517CEC1F" w:rsidR="002E2A18">
        <w:rPr>
          <w:rFonts w:ascii="Verdana" w:hAnsi="Verdana" w:eastAsia="Verdana" w:cs="Verdana"/>
          <w:sz w:val="24"/>
          <w:szCs w:val="24"/>
        </w:rPr>
        <w:t>B</w:t>
      </w:r>
      <w:r w:rsidRPr="517CEC1F" w:rsidR="00083981">
        <w:rPr>
          <w:rFonts w:ascii="Verdana" w:hAnsi="Verdana" w:eastAsia="Verdana" w:cs="Verdana"/>
          <w:sz w:val="24"/>
          <w:szCs w:val="24"/>
        </w:rPr>
        <w:t>oards</w:t>
      </w:r>
      <w:r w:rsidRPr="517CEC1F" w:rsidR="0002559C">
        <w:rPr>
          <w:rFonts w:ascii="Verdana" w:hAnsi="Verdana" w:eastAsia="Verdana" w:cs="Verdana"/>
          <w:sz w:val="24"/>
          <w:szCs w:val="24"/>
        </w:rPr>
        <w:t>:</w:t>
      </w:r>
    </w:p>
    <w:p w:rsidR="008D0364" w:rsidP="517CEC1F" w:rsidRDefault="00EE3FBC" w14:paraId="793C8115" w14:textId="650580F0">
      <w:pPr>
        <w:pStyle w:val="ListParagraph"/>
        <w:numPr>
          <w:ilvl w:val="0"/>
          <w:numId w:val="18"/>
        </w:numPr>
        <w:rPr>
          <w:rFonts w:ascii="Verdana" w:hAnsi="Verdana" w:eastAsia="Verdana" w:cs="Verdana"/>
          <w:sz w:val="24"/>
          <w:szCs w:val="24"/>
        </w:rPr>
      </w:pPr>
      <w:r w:rsidRPr="517CEC1F" w:rsidR="00EE3FBC">
        <w:rPr>
          <w:rFonts w:ascii="Verdana" w:hAnsi="Verdana" w:eastAsia="Verdana" w:cs="Verdana"/>
          <w:b w:val="1"/>
          <w:bCs w:val="1"/>
          <w:sz w:val="24"/>
          <w:szCs w:val="24"/>
        </w:rPr>
        <w:t>RECEIVE</w:t>
      </w:r>
      <w:r w:rsidRPr="517CEC1F" w:rsidR="00A758DB">
        <w:rPr>
          <w:rFonts w:ascii="Verdana" w:hAnsi="Verdana" w:eastAsia="Verdana" w:cs="Verdana"/>
          <w:sz w:val="24"/>
          <w:szCs w:val="24"/>
        </w:rPr>
        <w:t xml:space="preserve"> the report and </w:t>
      </w:r>
      <w:r w:rsidRPr="517CEC1F" w:rsidR="00611F4C">
        <w:rPr>
          <w:rFonts w:ascii="Verdana" w:hAnsi="Verdana" w:eastAsia="Verdana" w:cs="Verdana"/>
          <w:sz w:val="24"/>
          <w:szCs w:val="24"/>
        </w:rPr>
        <w:t>note that the assurance provided is underpinned by the RJC’s formal self</w:t>
      </w:r>
      <w:r w:rsidRPr="517CEC1F" w:rsidR="00611F4C">
        <w:rPr>
          <w:rFonts w:ascii="Cambria Math" w:hAnsi="Cambria Math" w:cs="Cambria Math"/>
          <w:sz w:val="24"/>
          <w:szCs w:val="24"/>
        </w:rPr>
        <w:t>￼</w:t>
      </w:r>
      <w:r w:rsidRPr="517CEC1F" w:rsidR="00611F4C">
        <w:rPr>
          <w:rFonts w:ascii="Verdana" w:hAnsi="Verdana" w:eastAsia="Verdana" w:cs="Verdana"/>
          <w:sz w:val="24"/>
          <w:szCs w:val="24"/>
        </w:rPr>
        <w:t>assessment and associated improvement actions, providing an evidence</w:t>
      </w:r>
      <w:r w:rsidRPr="517CEC1F" w:rsidR="00611F4C">
        <w:rPr>
          <w:rFonts w:ascii="Cambria Math" w:hAnsi="Cambria Math" w:cs="Cambria Math"/>
          <w:sz w:val="24"/>
          <w:szCs w:val="24"/>
        </w:rPr>
        <w:t>￼</w:t>
      </w:r>
      <w:r w:rsidRPr="517CEC1F" w:rsidR="00611F4C">
        <w:rPr>
          <w:rFonts w:ascii="Verdana" w:hAnsi="Verdana" w:eastAsia="Verdana" w:cs="Verdana"/>
          <w:sz w:val="24"/>
          <w:szCs w:val="24"/>
        </w:rPr>
        <w:t>based narrative of both progress and continuous improvement</w:t>
      </w:r>
      <w:r w:rsidRPr="517CEC1F" w:rsidR="00D32719">
        <w:rPr>
          <w:rFonts w:ascii="Verdana" w:hAnsi="Verdana" w:eastAsia="Verdana" w:cs="Verdana"/>
          <w:sz w:val="24"/>
          <w:szCs w:val="24"/>
        </w:rPr>
        <w:t>.</w:t>
      </w:r>
    </w:p>
    <w:p w:rsidRPr="007837D7" w:rsidR="00EE3FBC" w:rsidP="517CEC1F" w:rsidRDefault="00EE3FBC" w14:paraId="1C00578B" w14:textId="64C476C2">
      <w:pPr>
        <w:pStyle w:val="ListParagraph"/>
        <w:numPr>
          <w:ilvl w:val="0"/>
          <w:numId w:val="18"/>
        </w:numPr>
        <w:rPr>
          <w:rFonts w:ascii="Verdana" w:hAnsi="Verdana" w:eastAsia="Verdana" w:cs="Verdana"/>
          <w:sz w:val="24"/>
          <w:szCs w:val="24"/>
        </w:rPr>
      </w:pPr>
      <w:r w:rsidRPr="517CEC1F" w:rsidR="00EE3FBC">
        <w:rPr>
          <w:rFonts w:ascii="Verdana" w:hAnsi="Verdana" w:eastAsia="Verdana" w:cs="Verdana"/>
          <w:b w:val="1"/>
          <w:bCs w:val="1"/>
          <w:sz w:val="24"/>
          <w:szCs w:val="24"/>
        </w:rPr>
        <w:t>APPROVE</w:t>
      </w:r>
      <w:r w:rsidRPr="517CEC1F" w:rsidR="00EE3FBC">
        <w:rPr>
          <w:rFonts w:ascii="Verdana" w:hAnsi="Verdana" w:eastAsia="Verdana" w:cs="Verdana"/>
          <w:sz w:val="24"/>
          <w:szCs w:val="24"/>
        </w:rPr>
        <w:t xml:space="preserve"> the updated </w:t>
      </w:r>
      <w:r w:rsidRPr="517CEC1F" w:rsidR="007D44C9">
        <w:rPr>
          <w:rFonts w:ascii="Verdana" w:hAnsi="Verdana" w:eastAsia="Verdana" w:cs="Verdana"/>
          <w:sz w:val="24"/>
          <w:szCs w:val="24"/>
        </w:rPr>
        <w:t>RJC</w:t>
      </w:r>
      <w:r w:rsidRPr="517CEC1F" w:rsidR="00EE3FBC">
        <w:rPr>
          <w:rFonts w:ascii="Verdana" w:hAnsi="Verdana" w:eastAsia="Verdana" w:cs="Verdana"/>
          <w:sz w:val="24"/>
          <w:szCs w:val="24"/>
        </w:rPr>
        <w:t xml:space="preserve"> Terms of Reference, as set out at </w:t>
      </w:r>
      <w:r w:rsidRPr="517CEC1F" w:rsidR="00EE3FBC">
        <w:rPr>
          <w:rFonts w:ascii="Verdana" w:hAnsi="Verdana" w:eastAsia="Verdana" w:cs="Verdana"/>
          <w:b w:val="1"/>
          <w:bCs w:val="1"/>
          <w:sz w:val="24"/>
          <w:szCs w:val="24"/>
        </w:rPr>
        <w:t xml:space="preserve">Appendix </w:t>
      </w:r>
      <w:r w:rsidRPr="517CEC1F" w:rsidR="00A72BF4">
        <w:rPr>
          <w:rFonts w:ascii="Verdana" w:hAnsi="Verdana" w:eastAsia="Verdana" w:cs="Verdana"/>
          <w:b w:val="1"/>
          <w:bCs w:val="1"/>
          <w:sz w:val="24"/>
          <w:szCs w:val="24"/>
        </w:rPr>
        <w:t>1</w:t>
      </w:r>
      <w:r w:rsidRPr="517CEC1F" w:rsidR="00EE3FBC">
        <w:rPr>
          <w:rFonts w:ascii="Verdana" w:hAnsi="Verdana" w:eastAsia="Verdana" w:cs="Verdana"/>
          <w:b w:val="1"/>
          <w:bCs w:val="1"/>
          <w:sz w:val="24"/>
          <w:szCs w:val="24"/>
        </w:rPr>
        <w:t xml:space="preserve"> South West Wales Regional Joint Committee Terms of Reference</w:t>
      </w:r>
      <w:r w:rsidRPr="517CEC1F" w:rsidR="00EE3FBC">
        <w:rPr>
          <w:rFonts w:ascii="Verdana" w:hAnsi="Verdana" w:eastAsia="Verdana" w:cs="Verdana"/>
          <w:sz w:val="24"/>
          <w:szCs w:val="24"/>
        </w:rPr>
        <w:t>, noting that these reflect learning from the RJC Annual Self</w:t>
      </w:r>
      <w:r w:rsidRPr="517CEC1F" w:rsidR="00EE3FBC">
        <w:rPr>
          <w:rFonts w:ascii="Cambria Math" w:hAnsi="Cambria Math" w:cs="Cambria Math"/>
          <w:sz w:val="24"/>
          <w:szCs w:val="24"/>
        </w:rPr>
        <w:t>￼</w:t>
      </w:r>
      <w:r w:rsidRPr="517CEC1F" w:rsidR="00EE3FBC">
        <w:rPr>
          <w:rFonts w:ascii="Verdana" w:hAnsi="Verdana" w:eastAsia="Verdana" w:cs="Verdana"/>
          <w:sz w:val="24"/>
          <w:szCs w:val="24"/>
        </w:rPr>
        <w:t xml:space="preserve">Assessment and strengthen clarity around the Committee’s role, </w:t>
      </w:r>
      <w:r w:rsidRPr="517CEC1F" w:rsidR="00787805">
        <w:rPr>
          <w:rFonts w:ascii="Verdana" w:hAnsi="Verdana" w:eastAsia="Verdana" w:cs="Verdana"/>
          <w:sz w:val="24"/>
          <w:szCs w:val="24"/>
        </w:rPr>
        <w:t xml:space="preserve">objectives, </w:t>
      </w:r>
      <w:r w:rsidRPr="517CEC1F" w:rsidR="00EE3FBC">
        <w:rPr>
          <w:rFonts w:ascii="Verdana" w:hAnsi="Verdana" w:eastAsia="Verdana" w:cs="Verdana"/>
          <w:sz w:val="24"/>
          <w:szCs w:val="24"/>
        </w:rPr>
        <w:t>system</w:t>
      </w:r>
      <w:r w:rsidRPr="517CEC1F" w:rsidR="00EE3FBC">
        <w:rPr>
          <w:rFonts w:ascii="Cambria Math" w:hAnsi="Cambria Math" w:cs="Cambria Math"/>
          <w:sz w:val="24"/>
          <w:szCs w:val="24"/>
        </w:rPr>
        <w:t>￼</w:t>
      </w:r>
      <w:r w:rsidRPr="517CEC1F" w:rsidR="00EE3FBC">
        <w:rPr>
          <w:rFonts w:ascii="Verdana" w:hAnsi="Verdana" w:eastAsia="Verdana" w:cs="Verdana"/>
          <w:sz w:val="24"/>
          <w:szCs w:val="24"/>
        </w:rPr>
        <w:t>level governance, assurance responsibilities and reporting relationships</w:t>
      </w:r>
      <w:r w:rsidRPr="517CEC1F" w:rsidR="00787805">
        <w:rPr>
          <w:rFonts w:ascii="Verdana" w:hAnsi="Verdana" w:eastAsia="Verdana" w:cs="Verdana"/>
          <w:sz w:val="24"/>
          <w:szCs w:val="24"/>
        </w:rPr>
        <w:t>.</w:t>
      </w:r>
    </w:p>
    <w:p w:rsidR="14B85E5F" w:rsidP="517CEC1F" w:rsidRDefault="14B85E5F" w14:paraId="7E1F76AA" w14:textId="04E5C0E8">
      <w:pPr>
        <w:rPr>
          <w:rFonts w:ascii="Verdana" w:hAnsi="Verdana" w:eastAsia="Verdana" w:cs="Verdana"/>
          <w:sz w:val="24"/>
          <w:szCs w:val="24"/>
        </w:rPr>
      </w:pPr>
    </w:p>
    <w:p w:rsidRPr="006D299B" w:rsidR="00274B22" w:rsidP="517CEC1F" w:rsidRDefault="00274B22" w14:paraId="26B8CB27" w14:textId="6F78FCAD">
      <w:pPr>
        <w:rPr>
          <w:rFonts w:ascii="Verdana" w:hAnsi="Verdana" w:eastAsia="Verdana" w:cs="Verdana"/>
          <w:sz w:val="24"/>
          <w:szCs w:val="24"/>
        </w:rPr>
      </w:pPr>
      <w:r w:rsidRPr="517CEC1F" w:rsidR="00274B22">
        <w:rPr>
          <w:rFonts w:ascii="Verdana" w:hAnsi="Verdana" w:eastAsia="Verdana" w:cs="Verdana"/>
          <w:b w:val="1"/>
          <w:bCs w:val="1"/>
          <w:sz w:val="24"/>
          <w:szCs w:val="24"/>
        </w:rPr>
        <w:t xml:space="preserve">Date of next meeting/ </w:t>
      </w:r>
      <w:r w:rsidRPr="517CEC1F" w:rsidR="00274B22">
        <w:rPr>
          <w:rFonts w:ascii="Verdana" w:hAnsi="Verdana" w:eastAsia="Verdana" w:cs="Verdana"/>
          <w:b w:val="1"/>
          <w:bCs w:val="1"/>
          <w:sz w:val="24"/>
          <w:szCs w:val="24"/>
        </w:rPr>
        <w:t>Dyddiad</w:t>
      </w:r>
      <w:r w:rsidRPr="517CEC1F" w:rsidR="00274B22">
        <w:rPr>
          <w:rFonts w:ascii="Verdana" w:hAnsi="Verdana" w:eastAsia="Verdana" w:cs="Verdana"/>
          <w:b w:val="1"/>
          <w:bCs w:val="1"/>
          <w:sz w:val="24"/>
          <w:szCs w:val="24"/>
        </w:rPr>
        <w:t xml:space="preserve"> y </w:t>
      </w:r>
      <w:r w:rsidRPr="517CEC1F" w:rsidR="00274B22">
        <w:rPr>
          <w:rFonts w:ascii="Verdana" w:hAnsi="Verdana" w:eastAsia="Verdana" w:cs="Verdana"/>
          <w:b w:val="1"/>
          <w:bCs w:val="1"/>
          <w:sz w:val="24"/>
          <w:szCs w:val="24"/>
        </w:rPr>
        <w:t>cyfarfod</w:t>
      </w:r>
      <w:r w:rsidRPr="517CEC1F" w:rsidR="00274B22">
        <w:rPr>
          <w:rFonts w:ascii="Verdana" w:hAnsi="Verdana" w:eastAsia="Verdana" w:cs="Verdana"/>
          <w:b w:val="1"/>
          <w:bCs w:val="1"/>
          <w:sz w:val="24"/>
          <w:szCs w:val="24"/>
        </w:rPr>
        <w:t xml:space="preserve"> </w:t>
      </w:r>
      <w:r w:rsidRPr="517CEC1F" w:rsidR="00274B22">
        <w:rPr>
          <w:rFonts w:ascii="Verdana" w:hAnsi="Verdana" w:eastAsia="Verdana" w:cs="Verdana"/>
          <w:b w:val="1"/>
          <w:bCs w:val="1"/>
          <w:sz w:val="24"/>
          <w:szCs w:val="24"/>
        </w:rPr>
        <w:t>nesaf</w:t>
      </w:r>
      <w:r w:rsidRPr="517CEC1F" w:rsidR="00274B22">
        <w:rPr>
          <w:rFonts w:ascii="Verdana" w:hAnsi="Verdana" w:eastAsia="Verdana" w:cs="Verdana"/>
          <w:sz w:val="24"/>
          <w:szCs w:val="24"/>
        </w:rPr>
        <w:t>:</w:t>
      </w:r>
      <w:r w:rsidRPr="517CEC1F" w:rsidR="00274B22">
        <w:rPr>
          <w:rFonts w:ascii="Verdana" w:hAnsi="Verdana" w:eastAsia="Verdana" w:cs="Verdana"/>
          <w:b w:val="1"/>
          <w:bCs w:val="1"/>
          <w:sz w:val="24"/>
          <w:szCs w:val="24"/>
        </w:rPr>
        <w:t xml:space="preserve">  </w:t>
      </w:r>
      <w:r w:rsidRPr="517CEC1F" w:rsidR="00274B22">
        <w:rPr>
          <w:rFonts w:ascii="Verdana" w:hAnsi="Verdana" w:eastAsia="Verdana" w:cs="Verdana"/>
          <w:color w:val="000000" w:themeColor="text1" w:themeTint="FF" w:themeShade="FF"/>
          <w:sz w:val="24"/>
          <w:szCs w:val="24"/>
        </w:rPr>
        <w:t xml:space="preserve">Thursday </w:t>
      </w:r>
      <w:r w:rsidRPr="517CEC1F" w:rsidR="002619D6">
        <w:rPr>
          <w:rFonts w:ascii="Verdana" w:hAnsi="Verdana" w:eastAsia="Verdana" w:cs="Verdana"/>
          <w:color w:val="000000" w:themeColor="text1" w:themeTint="FF" w:themeShade="FF"/>
          <w:sz w:val="24"/>
          <w:szCs w:val="24"/>
        </w:rPr>
        <w:t>23</w:t>
      </w:r>
      <w:r w:rsidRPr="517CEC1F" w:rsidR="00274B22">
        <w:rPr>
          <w:rFonts w:ascii="Verdana" w:hAnsi="Verdana" w:eastAsia="Verdana" w:cs="Verdana"/>
          <w:color w:val="000000" w:themeColor="text1" w:themeTint="FF" w:themeShade="FF"/>
          <w:sz w:val="24"/>
          <w:szCs w:val="24"/>
        </w:rPr>
        <w:t xml:space="preserve"> </w:t>
      </w:r>
      <w:r w:rsidRPr="517CEC1F" w:rsidR="002619D6">
        <w:rPr>
          <w:rFonts w:ascii="Verdana" w:hAnsi="Verdana" w:eastAsia="Verdana" w:cs="Verdana"/>
          <w:color w:val="000000" w:themeColor="text1" w:themeTint="FF" w:themeShade="FF"/>
          <w:sz w:val="24"/>
          <w:szCs w:val="24"/>
        </w:rPr>
        <w:t>July</w:t>
      </w:r>
      <w:r w:rsidRPr="517CEC1F" w:rsidR="00274B22">
        <w:rPr>
          <w:rFonts w:ascii="Verdana" w:hAnsi="Verdana" w:eastAsia="Verdana" w:cs="Verdana"/>
          <w:color w:val="000000" w:themeColor="text1" w:themeTint="FF" w:themeShade="FF"/>
          <w:sz w:val="24"/>
          <w:szCs w:val="24"/>
        </w:rPr>
        <w:t xml:space="preserve"> 2026</w:t>
      </w:r>
    </w:p>
    <w:p w:rsidR="00274B22" w:rsidP="517CEC1F" w:rsidRDefault="00274B22" w14:paraId="7491EB51" w14:textId="16DC3B87">
      <w:pPr>
        <w:rPr>
          <w:rFonts w:ascii="Verdana" w:hAnsi="Verdana" w:eastAsia="Verdana" w:cs="Verdana"/>
          <w:sz w:val="24"/>
          <w:szCs w:val="24"/>
        </w:rPr>
      </w:pPr>
      <w:r w:rsidRPr="517CEC1F" w:rsidR="00274B22">
        <w:rPr>
          <w:rFonts w:ascii="Verdana" w:hAnsi="Verdana" w:eastAsia="Verdana" w:cs="Verdana"/>
          <w:sz w:val="24"/>
          <w:szCs w:val="24"/>
        </w:rPr>
        <w:t xml:space="preserve">Agenda, papers and minutes are available on our website/ Mae agenda, </w:t>
      </w:r>
      <w:r w:rsidRPr="517CEC1F" w:rsidR="00274B22">
        <w:rPr>
          <w:rFonts w:ascii="Verdana" w:hAnsi="Verdana" w:eastAsia="Verdana" w:cs="Verdana"/>
          <w:sz w:val="24"/>
          <w:szCs w:val="24"/>
        </w:rPr>
        <w:t>papurau</w:t>
      </w:r>
      <w:r w:rsidRPr="517CEC1F" w:rsidR="00274B22">
        <w:rPr>
          <w:rFonts w:ascii="Verdana" w:hAnsi="Verdana" w:eastAsia="Verdana" w:cs="Verdana"/>
          <w:sz w:val="24"/>
          <w:szCs w:val="24"/>
        </w:rPr>
        <w:t xml:space="preserve"> a </w:t>
      </w:r>
      <w:r w:rsidRPr="517CEC1F" w:rsidR="00274B22">
        <w:rPr>
          <w:rFonts w:ascii="Verdana" w:hAnsi="Verdana" w:eastAsia="Verdana" w:cs="Verdana"/>
          <w:sz w:val="24"/>
          <w:szCs w:val="24"/>
        </w:rPr>
        <w:t>chofnodion</w:t>
      </w:r>
      <w:r w:rsidRPr="517CEC1F" w:rsidR="00274B22">
        <w:rPr>
          <w:rFonts w:ascii="Verdana" w:hAnsi="Verdana" w:eastAsia="Verdana" w:cs="Verdana"/>
          <w:sz w:val="24"/>
          <w:szCs w:val="24"/>
        </w:rPr>
        <w:t xml:space="preserve"> </w:t>
      </w:r>
      <w:r w:rsidRPr="517CEC1F" w:rsidR="00274B22">
        <w:rPr>
          <w:rFonts w:ascii="Verdana" w:hAnsi="Verdana" w:eastAsia="Verdana" w:cs="Verdana"/>
          <w:sz w:val="24"/>
          <w:szCs w:val="24"/>
        </w:rPr>
        <w:t>ar</w:t>
      </w:r>
      <w:r w:rsidRPr="517CEC1F" w:rsidR="00274B22">
        <w:rPr>
          <w:rFonts w:ascii="Verdana" w:hAnsi="Verdana" w:eastAsia="Verdana" w:cs="Verdana"/>
          <w:sz w:val="24"/>
          <w:szCs w:val="24"/>
        </w:rPr>
        <w:t xml:space="preserve"> </w:t>
      </w:r>
      <w:r w:rsidRPr="517CEC1F" w:rsidR="00274B22">
        <w:rPr>
          <w:rFonts w:ascii="Verdana" w:hAnsi="Verdana" w:eastAsia="Verdana" w:cs="Verdana"/>
          <w:sz w:val="24"/>
          <w:szCs w:val="24"/>
        </w:rPr>
        <w:t>gael</w:t>
      </w:r>
      <w:r w:rsidRPr="517CEC1F" w:rsidR="00274B22">
        <w:rPr>
          <w:rFonts w:ascii="Verdana" w:hAnsi="Verdana" w:eastAsia="Verdana" w:cs="Verdana"/>
          <w:sz w:val="24"/>
          <w:szCs w:val="24"/>
        </w:rPr>
        <w:t xml:space="preserve"> </w:t>
      </w:r>
      <w:r w:rsidRPr="517CEC1F" w:rsidR="00274B22">
        <w:rPr>
          <w:rFonts w:ascii="Verdana" w:hAnsi="Verdana" w:eastAsia="Verdana" w:cs="Verdana"/>
          <w:sz w:val="24"/>
          <w:szCs w:val="24"/>
        </w:rPr>
        <w:t>ar</w:t>
      </w:r>
      <w:r w:rsidRPr="517CEC1F" w:rsidR="00274B22">
        <w:rPr>
          <w:rFonts w:ascii="Verdana" w:hAnsi="Verdana" w:eastAsia="Verdana" w:cs="Verdana"/>
          <w:sz w:val="24"/>
          <w:szCs w:val="24"/>
        </w:rPr>
        <w:t xml:space="preserve"> </w:t>
      </w:r>
      <w:r w:rsidRPr="517CEC1F" w:rsidR="00274B22">
        <w:rPr>
          <w:rFonts w:ascii="Verdana" w:hAnsi="Verdana" w:eastAsia="Verdana" w:cs="Verdana"/>
          <w:sz w:val="24"/>
          <w:szCs w:val="24"/>
        </w:rPr>
        <w:t>ein</w:t>
      </w:r>
      <w:r w:rsidRPr="517CEC1F" w:rsidR="00274B22">
        <w:rPr>
          <w:rFonts w:ascii="Verdana" w:hAnsi="Verdana" w:eastAsia="Verdana" w:cs="Verdana"/>
          <w:sz w:val="24"/>
          <w:szCs w:val="24"/>
        </w:rPr>
        <w:t xml:space="preserve"> </w:t>
      </w:r>
      <w:r w:rsidRPr="517CEC1F" w:rsidR="00274B22">
        <w:rPr>
          <w:rFonts w:ascii="Verdana" w:hAnsi="Verdana" w:eastAsia="Verdana" w:cs="Verdana"/>
          <w:sz w:val="24"/>
          <w:szCs w:val="24"/>
        </w:rPr>
        <w:t>gwefan</w:t>
      </w:r>
      <w:r w:rsidRPr="517CEC1F" w:rsidR="00274B22">
        <w:rPr>
          <w:rFonts w:ascii="Verdana" w:hAnsi="Verdana" w:eastAsia="Verdana" w:cs="Verdana"/>
          <w:sz w:val="24"/>
          <w:szCs w:val="24"/>
        </w:rPr>
        <w:t xml:space="preserve">: </w:t>
      </w:r>
      <w:r w:rsidRPr="517CEC1F" w:rsidR="00274B22">
        <w:rPr>
          <w:rFonts w:ascii="Verdana" w:hAnsi="Verdana" w:eastAsia="Verdana" w:cs="Verdana"/>
          <w:sz w:val="24"/>
          <w:szCs w:val="24"/>
        </w:rPr>
        <w:t>(</w:t>
      </w:r>
      <w:hyperlink r:id="R5edab7dd30be4d30">
        <w:r w:rsidRPr="517CEC1F" w:rsidR="00274B22">
          <w:rPr>
            <w:rStyle w:val="Hyperlink"/>
            <w:rFonts w:ascii="Verdana" w:hAnsi="Verdana" w:eastAsia="Verdana" w:cs="Verdana"/>
            <w:sz w:val="24"/>
            <w:szCs w:val="24"/>
          </w:rPr>
          <w:t>SBUHB</w:t>
        </w:r>
      </w:hyperlink>
      <w:r w:rsidRPr="517CEC1F" w:rsidR="00274B22">
        <w:rPr>
          <w:rFonts w:ascii="Verdana" w:hAnsi="Verdana" w:eastAsia="Verdana" w:cs="Verdana"/>
          <w:sz w:val="24"/>
          <w:szCs w:val="24"/>
        </w:rPr>
        <w:t xml:space="preserve"> and </w:t>
      </w:r>
      <w:hyperlink r:id="Rb9fa4a4eebda4311">
        <w:r w:rsidRPr="517CEC1F" w:rsidR="00274B22">
          <w:rPr>
            <w:rStyle w:val="Hyperlink"/>
            <w:rFonts w:ascii="Verdana" w:hAnsi="Verdana" w:eastAsia="Verdana" w:cs="Verdana"/>
            <w:sz w:val="24"/>
            <w:szCs w:val="24"/>
          </w:rPr>
          <w:t>HDdUHB</w:t>
        </w:r>
      </w:hyperlink>
      <w:r w:rsidRPr="517CEC1F" w:rsidR="00274B22">
        <w:rPr>
          <w:rFonts w:ascii="Verdana" w:hAnsi="Verdana" w:eastAsia="Verdana" w:cs="Verdana"/>
          <w:sz w:val="24"/>
          <w:szCs w:val="24"/>
        </w:rPr>
        <w:t>)</w:t>
      </w:r>
    </w:p>
    <w:p w:rsidRPr="00274B22" w:rsidR="00274B22" w:rsidP="00274B22" w:rsidRDefault="00274B22" w14:paraId="75144C1C" w14:textId="77777777">
      <w:pPr>
        <w:rPr>
          <w:rFonts w:ascii="Arial" w:hAnsi="Arial" w:cs="Arial"/>
          <w:sz w:val="24"/>
          <w:szCs w:val="24"/>
        </w:rPr>
      </w:pPr>
    </w:p>
    <w:sectPr w:rsidRPr="00274B22" w:rsidR="00274B22" w:rsidSect="00820931">
      <w:headerReference w:type="default" r:id="rId13"/>
      <w:footerReference w:type="default" r:id="rId14"/>
      <w:pgSz w:w="11906" w:h="16838" w:orient="portrait"/>
      <w:pgMar w:top="1440" w:right="1440" w:bottom="851" w:left="1440" w:header="708" w:footer="28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B5C59" w:rsidP="001F4A70" w:rsidRDefault="00AB5C59" w14:paraId="0769440F" w14:textId="77777777">
      <w:pPr>
        <w:spacing w:after="0" w:line="240" w:lineRule="auto"/>
      </w:pPr>
      <w:r>
        <w:separator/>
      </w:r>
    </w:p>
  </w:endnote>
  <w:endnote w:type="continuationSeparator" w:id="0">
    <w:p w:rsidR="00AB5C59" w:rsidP="001F4A70" w:rsidRDefault="00AB5C59" w14:paraId="6EC3287B" w14:textId="77777777">
      <w:pPr>
        <w:spacing w:after="0" w:line="240" w:lineRule="auto"/>
      </w:pPr>
      <w:r>
        <w:continuationSeparator/>
      </w:r>
    </w:p>
  </w:endnote>
  <w:endnote w:type="continuationNotice" w:id="1">
    <w:p w:rsidR="00AB5C59" w:rsidRDefault="00AB5C59" w14:paraId="7FCDA0F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1954317"/>
      <w:docPartObj>
        <w:docPartGallery w:val="Page Numbers (Bottom of Page)"/>
        <w:docPartUnique/>
      </w:docPartObj>
    </w:sdtPr>
    <w:sdtEndPr/>
    <w:sdtContent>
      <w:sdt>
        <w:sdtPr>
          <w:id w:val="1728636285"/>
          <w:docPartObj>
            <w:docPartGallery w:val="Page Numbers (Top of Page)"/>
            <w:docPartUnique/>
          </w:docPartObj>
        </w:sdtPr>
        <w:sdtEndPr/>
        <w:sdtContent>
          <w:p w:rsidR="001F4A70" w:rsidRDefault="001F4A70" w14:paraId="059BC748" w14:textId="7777777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5735B7">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5735B7">
              <w:rPr>
                <w:b/>
                <w:bCs/>
                <w:noProof/>
              </w:rPr>
              <w:t>2</w:t>
            </w:r>
            <w:r>
              <w:rPr>
                <w:b/>
                <w:bCs/>
                <w:sz w:val="24"/>
                <w:szCs w:val="24"/>
              </w:rPr>
              <w:fldChar w:fldCharType="end"/>
            </w:r>
          </w:p>
        </w:sdtContent>
      </w:sdt>
    </w:sdtContent>
  </w:sdt>
  <w:p w:rsidR="001F4A70" w:rsidRDefault="001F4A70" w14:paraId="4438D73E"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B5C59" w:rsidP="001F4A70" w:rsidRDefault="00AB5C59" w14:paraId="1296D459" w14:textId="77777777">
      <w:pPr>
        <w:spacing w:after="0" w:line="240" w:lineRule="auto"/>
      </w:pPr>
      <w:r>
        <w:separator/>
      </w:r>
    </w:p>
  </w:footnote>
  <w:footnote w:type="continuationSeparator" w:id="0">
    <w:p w:rsidR="00AB5C59" w:rsidP="001F4A70" w:rsidRDefault="00AB5C59" w14:paraId="72A21071" w14:textId="77777777">
      <w:pPr>
        <w:spacing w:after="0" w:line="240" w:lineRule="auto"/>
      </w:pPr>
      <w:r>
        <w:continuationSeparator/>
      </w:r>
    </w:p>
  </w:footnote>
  <w:footnote w:type="continuationNotice" w:id="1">
    <w:p w:rsidR="00AB5C59" w:rsidRDefault="00AB5C59" w14:paraId="7CD559E9" w14:textId="77777777">
      <w:pPr>
        <w:spacing w:after="0" w:line="240" w:lineRule="auto"/>
      </w:pPr>
    </w:p>
  </w:footnote>
  <w:footnote w:id="2">
    <w:p w:rsidRPr="005735B7" w:rsidR="00406794" w:rsidP="00406794" w:rsidRDefault="00406794" w14:paraId="5F45A1BD" w14:textId="77777777">
      <w:pPr>
        <w:pStyle w:val="FootnoteText"/>
        <w:rPr>
          <w:i/>
          <w:iCs/>
        </w:rPr>
      </w:pPr>
      <w:r w:rsidRPr="005735B7">
        <w:rPr>
          <w:rStyle w:val="FootnoteReference"/>
        </w:rPr>
        <w:footnoteRef/>
      </w:r>
      <w:r w:rsidRPr="005735B7">
        <w:t xml:space="preserve"> </w:t>
      </w:r>
      <w:r w:rsidRPr="005735B7">
        <w:rPr>
          <w:i/>
          <w:iCs/>
        </w:rPr>
        <w:t>There is a lack of confidence that any action in place is sufficient to address the issue satisfactorily and/or within the scope of the operational team or executive to resolve.  Engagement, action or intervention required.</w:t>
      </w:r>
      <w:r w:rsidRPr="005735B7" w:rsidDel="003E6402">
        <w:rPr>
          <w:i/>
          <w:iCs/>
        </w:rPr>
        <w:t xml:space="preserve"> </w:t>
      </w:r>
    </w:p>
  </w:footnote>
  <w:footnote w:id="3">
    <w:p w:rsidR="00406794" w:rsidP="00406794" w:rsidRDefault="00406794" w14:paraId="0D5AA9A7" w14:textId="77777777">
      <w:pPr>
        <w:pStyle w:val="FootnoteText"/>
      </w:pPr>
      <w:r w:rsidRPr="005735B7">
        <w:rPr>
          <w:rStyle w:val="FootnoteReference"/>
        </w:rPr>
        <w:footnoteRef/>
      </w:r>
      <w:r w:rsidRPr="005735B7">
        <w:t xml:space="preserve"> </w:t>
      </w:r>
      <w:r w:rsidRPr="005735B7">
        <w:rPr>
          <w:i/>
          <w:iCs/>
        </w:rPr>
        <w:t>There are areas of concern where assurance has been taken on actions in place but requires close monitoring. An early warning of an emerging and potentially serious concern</w:t>
      </w:r>
      <w:r w:rsidRPr="005735B7">
        <w:t>.</w:t>
      </w:r>
    </w:p>
  </w:footnote>
  <w:footnote w:id="4">
    <w:p w:rsidR="00406794" w:rsidP="00406794" w:rsidRDefault="00406794" w14:paraId="6A2B24E9" w14:textId="77777777">
      <w:pPr>
        <w:pStyle w:val="FootnoteText"/>
      </w:pPr>
      <w:r w:rsidRPr="005735B7">
        <w:rPr>
          <w:rStyle w:val="FootnoteReference"/>
        </w:rPr>
        <w:footnoteRef/>
      </w:r>
      <w:r w:rsidRPr="005735B7">
        <w:t xml:space="preserve"> </w:t>
      </w:r>
      <w:bookmarkStart w:name="_Hlk159334357" w:id="0"/>
      <w:r w:rsidRPr="005735B7">
        <w:rPr>
          <w:i/>
          <w:iCs/>
        </w:rPr>
        <w:t>There is confidence that actions are robust and will be sufficient to address the issue or generally operating effectively. Routine monitoring.</w:t>
      </w:r>
      <w:bookmarkEnd w:id="0"/>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1F4A70" w:rsidRDefault="008B7302" w14:paraId="73690566" w14:textId="1EFB38E0">
    <w:pPr>
      <w:pStyle w:val="Header"/>
    </w:pPr>
    <w:r w:rsidRPr="001F4A70">
      <w:rPr>
        <w:rFonts w:ascii="Arial" w:hAnsi="Arial" w:eastAsia="Times New Roman" w:cs="Arial"/>
        <w:b/>
        <w:i/>
        <w:noProof/>
        <w:color w:val="FFFFFF"/>
        <w:spacing w:val="-3"/>
        <w:kern w:val="0"/>
        <w:sz w:val="24"/>
        <w:szCs w:val="24"/>
        <w:lang w:eastAsia="ja-JP"/>
        <w14:ligatures w14:val="none"/>
      </w:rPr>
      <w:drawing>
        <wp:anchor distT="0" distB="0" distL="114300" distR="114300" simplePos="0" relativeHeight="251658240" behindDoc="0" locked="0" layoutInCell="1" allowOverlap="0" wp14:anchorId="00AECE4F" wp14:editId="668054B0">
          <wp:simplePos x="0" y="0"/>
          <wp:positionH relativeFrom="margin">
            <wp:align>right</wp:align>
          </wp:positionH>
          <wp:positionV relativeFrom="paragraph">
            <wp:posOffset>275590</wp:posOffset>
          </wp:positionV>
          <wp:extent cx="2466975" cy="542925"/>
          <wp:effectExtent l="0" t="0" r="9525" b="9525"/>
          <wp:wrapNone/>
          <wp:docPr id="20" name="Picture 20" descr="hywel d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ywel dda"/>
                  <pic:cNvPicPr>
                    <a:picLocks noChangeAspect="1" noChangeArrowheads="1"/>
                  </pic:cNvPicPr>
                </pic:nvPicPr>
                <pic:blipFill>
                  <a:blip r:embed="rId1" cstate="print"/>
                  <a:srcRect/>
                  <a:stretch>
                    <a:fillRect/>
                  </a:stretch>
                </pic:blipFill>
                <pic:spPr bwMode="auto">
                  <a:xfrm>
                    <a:off x="0" y="0"/>
                    <a:ext cx="2466975" cy="542925"/>
                  </a:xfrm>
                  <a:prstGeom prst="rect">
                    <a:avLst/>
                  </a:prstGeom>
                  <a:noFill/>
                  <a:ln w="9525">
                    <a:noFill/>
                    <a:miter lim="800000"/>
                    <a:headEnd/>
                    <a:tailEnd/>
                  </a:ln>
                </pic:spPr>
              </pic:pic>
            </a:graphicData>
          </a:graphic>
        </wp:anchor>
      </w:drawing>
    </w:r>
    <w:r>
      <w:rPr>
        <w:rFonts w:ascii="Arial" w:hAnsi="Arial" w:eastAsia="Times New Roman" w:cs="Arial"/>
        <w:b/>
        <w:i/>
        <w:noProof/>
        <w:color w:val="FFFFFF"/>
        <w:spacing w:val="-3"/>
        <w:kern w:val="0"/>
        <w:sz w:val="24"/>
        <w:szCs w:val="24"/>
        <w:lang w:eastAsia="ja-JP"/>
      </w:rPr>
      <w:drawing>
        <wp:inline distT="0" distB="0" distL="0" distR="0" wp14:anchorId="1472379D" wp14:editId="2C467023">
          <wp:extent cx="2941320" cy="1152525"/>
          <wp:effectExtent l="0" t="0" r="0" b="9525"/>
          <wp:docPr id="1404668815" name="Picture 1" descr="A logo for a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4668815" name="Picture 1" descr="A logo for a health board"/>
                  <pic:cNvPicPr/>
                </pic:nvPicPr>
                <pic:blipFill>
                  <a:blip r:embed="rId2">
                    <a:extLst>
                      <a:ext uri="{28A0092B-C50C-407E-A947-70E740481C1C}">
                        <a14:useLocalDpi xmlns:a14="http://schemas.microsoft.com/office/drawing/2010/main" val="0"/>
                      </a:ext>
                    </a:extLst>
                  </a:blip>
                  <a:stretch>
                    <a:fillRect/>
                  </a:stretch>
                </pic:blipFill>
                <pic:spPr>
                  <a:xfrm>
                    <a:off x="0" y="0"/>
                    <a:ext cx="2994075" cy="117319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262E79"/>
    <w:multiLevelType w:val="hybridMultilevel"/>
    <w:tmpl w:val="316ECD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C7A5EFF"/>
    <w:multiLevelType w:val="hybridMultilevel"/>
    <w:tmpl w:val="E18EBE3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F670381"/>
    <w:multiLevelType w:val="hybridMultilevel"/>
    <w:tmpl w:val="272899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10C8404"/>
    <w:multiLevelType w:val="hybridMultilevel"/>
    <w:tmpl w:val="8B747294"/>
    <w:lvl w:ilvl="0" w:tplc="02A8652C">
      <w:start w:val="1"/>
      <w:numFmt w:val="bullet"/>
      <w:lvlText w:val=""/>
      <w:lvlJc w:val="left"/>
      <w:pPr>
        <w:ind w:left="720" w:hanging="360"/>
      </w:pPr>
      <w:rPr>
        <w:rFonts w:hint="default" w:ascii="Symbol" w:hAnsi="Symbol"/>
      </w:rPr>
    </w:lvl>
    <w:lvl w:ilvl="1" w:tplc="B42A29B6">
      <w:start w:val="1"/>
      <w:numFmt w:val="bullet"/>
      <w:lvlText w:val="o"/>
      <w:lvlJc w:val="left"/>
      <w:pPr>
        <w:ind w:left="1440" w:hanging="360"/>
      </w:pPr>
      <w:rPr>
        <w:rFonts w:hint="default" w:ascii="Courier New" w:hAnsi="Courier New"/>
      </w:rPr>
    </w:lvl>
    <w:lvl w:ilvl="2" w:tplc="9788A02E">
      <w:start w:val="1"/>
      <w:numFmt w:val="bullet"/>
      <w:lvlText w:val=""/>
      <w:lvlJc w:val="left"/>
      <w:pPr>
        <w:ind w:left="2160" w:hanging="360"/>
      </w:pPr>
      <w:rPr>
        <w:rFonts w:hint="default" w:ascii="Wingdings" w:hAnsi="Wingdings"/>
      </w:rPr>
    </w:lvl>
    <w:lvl w:ilvl="3" w:tplc="7B54A16C">
      <w:start w:val="1"/>
      <w:numFmt w:val="bullet"/>
      <w:lvlText w:val=""/>
      <w:lvlJc w:val="left"/>
      <w:pPr>
        <w:ind w:left="2880" w:hanging="360"/>
      </w:pPr>
      <w:rPr>
        <w:rFonts w:hint="default" w:ascii="Symbol" w:hAnsi="Symbol"/>
      </w:rPr>
    </w:lvl>
    <w:lvl w:ilvl="4" w:tplc="5E765616">
      <w:start w:val="1"/>
      <w:numFmt w:val="bullet"/>
      <w:lvlText w:val="o"/>
      <w:lvlJc w:val="left"/>
      <w:pPr>
        <w:ind w:left="3600" w:hanging="360"/>
      </w:pPr>
      <w:rPr>
        <w:rFonts w:hint="default" w:ascii="Courier New" w:hAnsi="Courier New"/>
      </w:rPr>
    </w:lvl>
    <w:lvl w:ilvl="5" w:tplc="1AF68EF6">
      <w:start w:val="1"/>
      <w:numFmt w:val="bullet"/>
      <w:lvlText w:val=""/>
      <w:lvlJc w:val="left"/>
      <w:pPr>
        <w:ind w:left="4320" w:hanging="360"/>
      </w:pPr>
      <w:rPr>
        <w:rFonts w:hint="default" w:ascii="Wingdings" w:hAnsi="Wingdings"/>
      </w:rPr>
    </w:lvl>
    <w:lvl w:ilvl="6" w:tplc="F416A0D4">
      <w:start w:val="1"/>
      <w:numFmt w:val="bullet"/>
      <w:lvlText w:val=""/>
      <w:lvlJc w:val="left"/>
      <w:pPr>
        <w:ind w:left="5040" w:hanging="360"/>
      </w:pPr>
      <w:rPr>
        <w:rFonts w:hint="default" w:ascii="Symbol" w:hAnsi="Symbol"/>
      </w:rPr>
    </w:lvl>
    <w:lvl w:ilvl="7" w:tplc="7AAC7ADC">
      <w:start w:val="1"/>
      <w:numFmt w:val="bullet"/>
      <w:lvlText w:val="o"/>
      <w:lvlJc w:val="left"/>
      <w:pPr>
        <w:ind w:left="5760" w:hanging="360"/>
      </w:pPr>
      <w:rPr>
        <w:rFonts w:hint="default" w:ascii="Courier New" w:hAnsi="Courier New"/>
      </w:rPr>
    </w:lvl>
    <w:lvl w:ilvl="8" w:tplc="CA4A16AE">
      <w:start w:val="1"/>
      <w:numFmt w:val="bullet"/>
      <w:lvlText w:val=""/>
      <w:lvlJc w:val="left"/>
      <w:pPr>
        <w:ind w:left="6480" w:hanging="360"/>
      </w:pPr>
      <w:rPr>
        <w:rFonts w:hint="default" w:ascii="Wingdings" w:hAnsi="Wingdings"/>
      </w:rPr>
    </w:lvl>
  </w:abstractNum>
  <w:abstractNum w:abstractNumId="4" w15:restartNumberingAfterBreak="0">
    <w:nsid w:val="1578590B"/>
    <w:multiLevelType w:val="hybridMultilevel"/>
    <w:tmpl w:val="896427B2"/>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5" w15:restartNumberingAfterBreak="0">
    <w:nsid w:val="164E56B9"/>
    <w:multiLevelType w:val="hybridMultilevel"/>
    <w:tmpl w:val="B5C01198"/>
    <w:lvl w:ilvl="0" w:tplc="7BF837CA">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7066704"/>
    <w:multiLevelType w:val="hybridMultilevel"/>
    <w:tmpl w:val="849856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91A31EC"/>
    <w:multiLevelType w:val="hybridMultilevel"/>
    <w:tmpl w:val="CA70CA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E93FCDE"/>
    <w:multiLevelType w:val="hybridMultilevel"/>
    <w:tmpl w:val="84484224"/>
    <w:lvl w:ilvl="0" w:tplc="B39E48EC">
      <w:start w:val="1"/>
      <w:numFmt w:val="bullet"/>
      <w:lvlText w:val="·"/>
      <w:lvlJc w:val="left"/>
      <w:pPr>
        <w:ind w:left="720" w:hanging="360"/>
      </w:pPr>
      <w:rPr>
        <w:rFonts w:hint="default" w:ascii="Symbol" w:hAnsi="Symbol"/>
      </w:rPr>
    </w:lvl>
    <w:lvl w:ilvl="1" w:tplc="D9727264">
      <w:start w:val="1"/>
      <w:numFmt w:val="bullet"/>
      <w:lvlText w:val="o"/>
      <w:lvlJc w:val="left"/>
      <w:pPr>
        <w:ind w:left="1440" w:hanging="360"/>
      </w:pPr>
      <w:rPr>
        <w:rFonts w:hint="default" w:ascii="Courier New" w:hAnsi="Courier New"/>
      </w:rPr>
    </w:lvl>
    <w:lvl w:ilvl="2" w:tplc="05D2841A">
      <w:start w:val="1"/>
      <w:numFmt w:val="bullet"/>
      <w:lvlText w:val=""/>
      <w:lvlJc w:val="left"/>
      <w:pPr>
        <w:ind w:left="2160" w:hanging="360"/>
      </w:pPr>
      <w:rPr>
        <w:rFonts w:hint="default" w:ascii="Wingdings" w:hAnsi="Wingdings"/>
      </w:rPr>
    </w:lvl>
    <w:lvl w:ilvl="3" w:tplc="3C0ADEB0">
      <w:start w:val="1"/>
      <w:numFmt w:val="bullet"/>
      <w:lvlText w:val=""/>
      <w:lvlJc w:val="left"/>
      <w:pPr>
        <w:ind w:left="2880" w:hanging="360"/>
      </w:pPr>
      <w:rPr>
        <w:rFonts w:hint="default" w:ascii="Symbol" w:hAnsi="Symbol"/>
      </w:rPr>
    </w:lvl>
    <w:lvl w:ilvl="4" w:tplc="B45A516A">
      <w:start w:val="1"/>
      <w:numFmt w:val="bullet"/>
      <w:lvlText w:val="o"/>
      <w:lvlJc w:val="left"/>
      <w:pPr>
        <w:ind w:left="3600" w:hanging="360"/>
      </w:pPr>
      <w:rPr>
        <w:rFonts w:hint="default" w:ascii="Courier New" w:hAnsi="Courier New"/>
      </w:rPr>
    </w:lvl>
    <w:lvl w:ilvl="5" w:tplc="9FCAA86C">
      <w:start w:val="1"/>
      <w:numFmt w:val="bullet"/>
      <w:lvlText w:val=""/>
      <w:lvlJc w:val="left"/>
      <w:pPr>
        <w:ind w:left="4320" w:hanging="360"/>
      </w:pPr>
      <w:rPr>
        <w:rFonts w:hint="default" w:ascii="Wingdings" w:hAnsi="Wingdings"/>
      </w:rPr>
    </w:lvl>
    <w:lvl w:ilvl="6" w:tplc="E3CE0E74">
      <w:start w:val="1"/>
      <w:numFmt w:val="bullet"/>
      <w:lvlText w:val=""/>
      <w:lvlJc w:val="left"/>
      <w:pPr>
        <w:ind w:left="5040" w:hanging="360"/>
      </w:pPr>
      <w:rPr>
        <w:rFonts w:hint="default" w:ascii="Symbol" w:hAnsi="Symbol"/>
      </w:rPr>
    </w:lvl>
    <w:lvl w:ilvl="7" w:tplc="D91C971A">
      <w:start w:val="1"/>
      <w:numFmt w:val="bullet"/>
      <w:lvlText w:val="o"/>
      <w:lvlJc w:val="left"/>
      <w:pPr>
        <w:ind w:left="5760" w:hanging="360"/>
      </w:pPr>
      <w:rPr>
        <w:rFonts w:hint="default" w:ascii="Courier New" w:hAnsi="Courier New"/>
      </w:rPr>
    </w:lvl>
    <w:lvl w:ilvl="8" w:tplc="6DE67192">
      <w:start w:val="1"/>
      <w:numFmt w:val="bullet"/>
      <w:lvlText w:val=""/>
      <w:lvlJc w:val="left"/>
      <w:pPr>
        <w:ind w:left="6480" w:hanging="360"/>
      </w:pPr>
      <w:rPr>
        <w:rFonts w:hint="default" w:ascii="Wingdings" w:hAnsi="Wingdings"/>
      </w:rPr>
    </w:lvl>
  </w:abstractNum>
  <w:abstractNum w:abstractNumId="9" w15:restartNumberingAfterBreak="0">
    <w:nsid w:val="21404E67"/>
    <w:multiLevelType w:val="hybridMultilevel"/>
    <w:tmpl w:val="1FBE03CE"/>
    <w:lvl w:ilvl="0" w:tplc="5336A8A6">
      <w:start w:val="1"/>
      <w:numFmt w:val="bullet"/>
      <w:lvlText w:val=""/>
      <w:lvlJc w:val="left"/>
      <w:pPr>
        <w:ind w:left="720" w:hanging="360"/>
      </w:pPr>
      <w:rPr>
        <w:rFonts w:ascii="Symbol" w:hAnsi="Symbol"/>
      </w:rPr>
    </w:lvl>
    <w:lvl w:ilvl="1" w:tplc="60DA18EA">
      <w:start w:val="1"/>
      <w:numFmt w:val="bullet"/>
      <w:lvlText w:val=""/>
      <w:lvlJc w:val="left"/>
      <w:pPr>
        <w:ind w:left="720" w:hanging="360"/>
      </w:pPr>
      <w:rPr>
        <w:rFonts w:ascii="Symbol" w:hAnsi="Symbol"/>
      </w:rPr>
    </w:lvl>
    <w:lvl w:ilvl="2" w:tplc="1FD8F192">
      <w:start w:val="1"/>
      <w:numFmt w:val="bullet"/>
      <w:lvlText w:val=""/>
      <w:lvlJc w:val="left"/>
      <w:pPr>
        <w:ind w:left="720" w:hanging="360"/>
      </w:pPr>
      <w:rPr>
        <w:rFonts w:ascii="Symbol" w:hAnsi="Symbol"/>
      </w:rPr>
    </w:lvl>
    <w:lvl w:ilvl="3" w:tplc="02B2CC94">
      <w:start w:val="1"/>
      <w:numFmt w:val="bullet"/>
      <w:lvlText w:val=""/>
      <w:lvlJc w:val="left"/>
      <w:pPr>
        <w:ind w:left="720" w:hanging="360"/>
      </w:pPr>
      <w:rPr>
        <w:rFonts w:ascii="Symbol" w:hAnsi="Symbol"/>
      </w:rPr>
    </w:lvl>
    <w:lvl w:ilvl="4" w:tplc="01963BE2">
      <w:start w:val="1"/>
      <w:numFmt w:val="bullet"/>
      <w:lvlText w:val=""/>
      <w:lvlJc w:val="left"/>
      <w:pPr>
        <w:ind w:left="720" w:hanging="360"/>
      </w:pPr>
      <w:rPr>
        <w:rFonts w:ascii="Symbol" w:hAnsi="Symbol"/>
      </w:rPr>
    </w:lvl>
    <w:lvl w:ilvl="5" w:tplc="C1BA9718">
      <w:start w:val="1"/>
      <w:numFmt w:val="bullet"/>
      <w:lvlText w:val=""/>
      <w:lvlJc w:val="left"/>
      <w:pPr>
        <w:ind w:left="720" w:hanging="360"/>
      </w:pPr>
      <w:rPr>
        <w:rFonts w:ascii="Symbol" w:hAnsi="Symbol"/>
      </w:rPr>
    </w:lvl>
    <w:lvl w:ilvl="6" w:tplc="F7286BA6">
      <w:start w:val="1"/>
      <w:numFmt w:val="bullet"/>
      <w:lvlText w:val=""/>
      <w:lvlJc w:val="left"/>
      <w:pPr>
        <w:ind w:left="720" w:hanging="360"/>
      </w:pPr>
      <w:rPr>
        <w:rFonts w:ascii="Symbol" w:hAnsi="Symbol"/>
      </w:rPr>
    </w:lvl>
    <w:lvl w:ilvl="7" w:tplc="5AB2EBD2">
      <w:start w:val="1"/>
      <w:numFmt w:val="bullet"/>
      <w:lvlText w:val=""/>
      <w:lvlJc w:val="left"/>
      <w:pPr>
        <w:ind w:left="720" w:hanging="360"/>
      </w:pPr>
      <w:rPr>
        <w:rFonts w:ascii="Symbol" w:hAnsi="Symbol"/>
      </w:rPr>
    </w:lvl>
    <w:lvl w:ilvl="8" w:tplc="9D3ED542">
      <w:start w:val="1"/>
      <w:numFmt w:val="bullet"/>
      <w:lvlText w:val=""/>
      <w:lvlJc w:val="left"/>
      <w:pPr>
        <w:ind w:left="720" w:hanging="360"/>
      </w:pPr>
      <w:rPr>
        <w:rFonts w:ascii="Symbol" w:hAnsi="Symbol"/>
      </w:rPr>
    </w:lvl>
  </w:abstractNum>
  <w:abstractNum w:abstractNumId="10" w15:restartNumberingAfterBreak="0">
    <w:nsid w:val="266A9210"/>
    <w:multiLevelType w:val="hybridMultilevel"/>
    <w:tmpl w:val="150601CA"/>
    <w:lvl w:ilvl="0" w:tplc="E0CA357A">
      <w:start w:val="1"/>
      <w:numFmt w:val="bullet"/>
      <w:lvlText w:val=""/>
      <w:lvlJc w:val="left"/>
      <w:pPr>
        <w:ind w:left="720" w:hanging="360"/>
      </w:pPr>
      <w:rPr>
        <w:rFonts w:hint="default" w:ascii="Symbol" w:hAnsi="Symbol"/>
      </w:rPr>
    </w:lvl>
    <w:lvl w:ilvl="1" w:tplc="E444C7E6">
      <w:start w:val="1"/>
      <w:numFmt w:val="bullet"/>
      <w:lvlText w:val="o"/>
      <w:lvlJc w:val="left"/>
      <w:pPr>
        <w:ind w:left="1440" w:hanging="360"/>
      </w:pPr>
      <w:rPr>
        <w:rFonts w:hint="default" w:ascii="Courier New" w:hAnsi="Courier New"/>
      </w:rPr>
    </w:lvl>
    <w:lvl w:ilvl="2" w:tplc="76D8B97A">
      <w:start w:val="1"/>
      <w:numFmt w:val="bullet"/>
      <w:lvlText w:val=""/>
      <w:lvlJc w:val="left"/>
      <w:pPr>
        <w:ind w:left="2160" w:hanging="360"/>
      </w:pPr>
      <w:rPr>
        <w:rFonts w:hint="default" w:ascii="Wingdings" w:hAnsi="Wingdings"/>
      </w:rPr>
    </w:lvl>
    <w:lvl w:ilvl="3" w:tplc="12A81094">
      <w:start w:val="1"/>
      <w:numFmt w:val="bullet"/>
      <w:lvlText w:val=""/>
      <w:lvlJc w:val="left"/>
      <w:pPr>
        <w:ind w:left="2880" w:hanging="360"/>
      </w:pPr>
      <w:rPr>
        <w:rFonts w:hint="default" w:ascii="Symbol" w:hAnsi="Symbol"/>
      </w:rPr>
    </w:lvl>
    <w:lvl w:ilvl="4" w:tplc="41E07DF0">
      <w:start w:val="1"/>
      <w:numFmt w:val="bullet"/>
      <w:lvlText w:val="o"/>
      <w:lvlJc w:val="left"/>
      <w:pPr>
        <w:ind w:left="3600" w:hanging="360"/>
      </w:pPr>
      <w:rPr>
        <w:rFonts w:hint="default" w:ascii="Courier New" w:hAnsi="Courier New"/>
      </w:rPr>
    </w:lvl>
    <w:lvl w:ilvl="5" w:tplc="FC58859C">
      <w:start w:val="1"/>
      <w:numFmt w:val="bullet"/>
      <w:lvlText w:val=""/>
      <w:lvlJc w:val="left"/>
      <w:pPr>
        <w:ind w:left="4320" w:hanging="360"/>
      </w:pPr>
      <w:rPr>
        <w:rFonts w:hint="default" w:ascii="Wingdings" w:hAnsi="Wingdings"/>
      </w:rPr>
    </w:lvl>
    <w:lvl w:ilvl="6" w:tplc="50A4364A">
      <w:start w:val="1"/>
      <w:numFmt w:val="bullet"/>
      <w:lvlText w:val=""/>
      <w:lvlJc w:val="left"/>
      <w:pPr>
        <w:ind w:left="5040" w:hanging="360"/>
      </w:pPr>
      <w:rPr>
        <w:rFonts w:hint="default" w:ascii="Symbol" w:hAnsi="Symbol"/>
      </w:rPr>
    </w:lvl>
    <w:lvl w:ilvl="7" w:tplc="3744B424">
      <w:start w:val="1"/>
      <w:numFmt w:val="bullet"/>
      <w:lvlText w:val="o"/>
      <w:lvlJc w:val="left"/>
      <w:pPr>
        <w:ind w:left="5760" w:hanging="360"/>
      </w:pPr>
      <w:rPr>
        <w:rFonts w:hint="default" w:ascii="Courier New" w:hAnsi="Courier New"/>
      </w:rPr>
    </w:lvl>
    <w:lvl w:ilvl="8" w:tplc="69FEAA4E">
      <w:start w:val="1"/>
      <w:numFmt w:val="bullet"/>
      <w:lvlText w:val=""/>
      <w:lvlJc w:val="left"/>
      <w:pPr>
        <w:ind w:left="6480" w:hanging="360"/>
      </w:pPr>
      <w:rPr>
        <w:rFonts w:hint="default" w:ascii="Wingdings" w:hAnsi="Wingdings"/>
      </w:rPr>
    </w:lvl>
  </w:abstractNum>
  <w:abstractNum w:abstractNumId="11" w15:restartNumberingAfterBreak="0">
    <w:nsid w:val="2A0CF683"/>
    <w:multiLevelType w:val="hybridMultilevel"/>
    <w:tmpl w:val="44E8F924"/>
    <w:lvl w:ilvl="0" w:tplc="5B5C3E46">
      <w:start w:val="1"/>
      <w:numFmt w:val="bullet"/>
      <w:lvlText w:val=""/>
      <w:lvlJc w:val="left"/>
      <w:pPr>
        <w:ind w:left="720" w:hanging="360"/>
      </w:pPr>
      <w:rPr>
        <w:rFonts w:hint="default" w:ascii="Symbol" w:hAnsi="Symbol"/>
      </w:rPr>
    </w:lvl>
    <w:lvl w:ilvl="1" w:tplc="6C380B52">
      <w:start w:val="1"/>
      <w:numFmt w:val="bullet"/>
      <w:lvlText w:val="o"/>
      <w:lvlJc w:val="left"/>
      <w:pPr>
        <w:ind w:left="1440" w:hanging="360"/>
      </w:pPr>
      <w:rPr>
        <w:rFonts w:hint="default" w:ascii="Courier New" w:hAnsi="Courier New"/>
      </w:rPr>
    </w:lvl>
    <w:lvl w:ilvl="2" w:tplc="9532148A">
      <w:start w:val="1"/>
      <w:numFmt w:val="bullet"/>
      <w:lvlText w:val=""/>
      <w:lvlJc w:val="left"/>
      <w:pPr>
        <w:ind w:left="2160" w:hanging="360"/>
      </w:pPr>
      <w:rPr>
        <w:rFonts w:hint="default" w:ascii="Wingdings" w:hAnsi="Wingdings"/>
      </w:rPr>
    </w:lvl>
    <w:lvl w:ilvl="3" w:tplc="42EA9B5E">
      <w:start w:val="1"/>
      <w:numFmt w:val="bullet"/>
      <w:lvlText w:val=""/>
      <w:lvlJc w:val="left"/>
      <w:pPr>
        <w:ind w:left="2880" w:hanging="360"/>
      </w:pPr>
      <w:rPr>
        <w:rFonts w:hint="default" w:ascii="Symbol" w:hAnsi="Symbol"/>
      </w:rPr>
    </w:lvl>
    <w:lvl w:ilvl="4" w:tplc="E2DA6130">
      <w:start w:val="1"/>
      <w:numFmt w:val="bullet"/>
      <w:lvlText w:val="o"/>
      <w:lvlJc w:val="left"/>
      <w:pPr>
        <w:ind w:left="3600" w:hanging="360"/>
      </w:pPr>
      <w:rPr>
        <w:rFonts w:hint="default" w:ascii="Courier New" w:hAnsi="Courier New"/>
      </w:rPr>
    </w:lvl>
    <w:lvl w:ilvl="5" w:tplc="ED509C56">
      <w:start w:val="1"/>
      <w:numFmt w:val="bullet"/>
      <w:lvlText w:val=""/>
      <w:lvlJc w:val="left"/>
      <w:pPr>
        <w:ind w:left="4320" w:hanging="360"/>
      </w:pPr>
      <w:rPr>
        <w:rFonts w:hint="default" w:ascii="Wingdings" w:hAnsi="Wingdings"/>
      </w:rPr>
    </w:lvl>
    <w:lvl w:ilvl="6" w:tplc="1E8EB596">
      <w:start w:val="1"/>
      <w:numFmt w:val="bullet"/>
      <w:lvlText w:val=""/>
      <w:lvlJc w:val="left"/>
      <w:pPr>
        <w:ind w:left="5040" w:hanging="360"/>
      </w:pPr>
      <w:rPr>
        <w:rFonts w:hint="default" w:ascii="Symbol" w:hAnsi="Symbol"/>
      </w:rPr>
    </w:lvl>
    <w:lvl w:ilvl="7" w:tplc="C846B5FA">
      <w:start w:val="1"/>
      <w:numFmt w:val="bullet"/>
      <w:lvlText w:val="o"/>
      <w:lvlJc w:val="left"/>
      <w:pPr>
        <w:ind w:left="5760" w:hanging="360"/>
      </w:pPr>
      <w:rPr>
        <w:rFonts w:hint="default" w:ascii="Courier New" w:hAnsi="Courier New"/>
      </w:rPr>
    </w:lvl>
    <w:lvl w:ilvl="8" w:tplc="B3BE082A">
      <w:start w:val="1"/>
      <w:numFmt w:val="bullet"/>
      <w:lvlText w:val=""/>
      <w:lvlJc w:val="left"/>
      <w:pPr>
        <w:ind w:left="6480" w:hanging="360"/>
      </w:pPr>
      <w:rPr>
        <w:rFonts w:hint="default" w:ascii="Wingdings" w:hAnsi="Wingdings"/>
      </w:rPr>
    </w:lvl>
  </w:abstractNum>
  <w:abstractNum w:abstractNumId="12" w15:restartNumberingAfterBreak="0">
    <w:nsid w:val="2B5715D9"/>
    <w:multiLevelType w:val="hybridMultilevel"/>
    <w:tmpl w:val="28DE42B0"/>
    <w:lvl w:ilvl="0" w:tplc="C1101612">
      <w:start w:val="1"/>
      <w:numFmt w:val="bullet"/>
      <w:lvlText w:val="·"/>
      <w:lvlJc w:val="left"/>
      <w:pPr>
        <w:ind w:left="720" w:hanging="360"/>
      </w:pPr>
      <w:rPr>
        <w:rFonts w:hint="default" w:ascii="Symbol" w:hAnsi="Symbol"/>
      </w:rPr>
    </w:lvl>
    <w:lvl w:ilvl="1" w:tplc="21D66C34">
      <w:start w:val="1"/>
      <w:numFmt w:val="bullet"/>
      <w:lvlText w:val="o"/>
      <w:lvlJc w:val="left"/>
      <w:pPr>
        <w:ind w:left="1440" w:hanging="360"/>
      </w:pPr>
      <w:rPr>
        <w:rFonts w:hint="default" w:ascii="Courier New" w:hAnsi="Courier New"/>
      </w:rPr>
    </w:lvl>
    <w:lvl w:ilvl="2" w:tplc="62444A72">
      <w:start w:val="1"/>
      <w:numFmt w:val="bullet"/>
      <w:lvlText w:val=""/>
      <w:lvlJc w:val="left"/>
      <w:pPr>
        <w:ind w:left="2160" w:hanging="360"/>
      </w:pPr>
      <w:rPr>
        <w:rFonts w:hint="default" w:ascii="Wingdings" w:hAnsi="Wingdings"/>
      </w:rPr>
    </w:lvl>
    <w:lvl w:ilvl="3" w:tplc="5C20AD96">
      <w:start w:val="1"/>
      <w:numFmt w:val="bullet"/>
      <w:lvlText w:val=""/>
      <w:lvlJc w:val="left"/>
      <w:pPr>
        <w:ind w:left="2880" w:hanging="360"/>
      </w:pPr>
      <w:rPr>
        <w:rFonts w:hint="default" w:ascii="Symbol" w:hAnsi="Symbol"/>
      </w:rPr>
    </w:lvl>
    <w:lvl w:ilvl="4" w:tplc="D750DA74">
      <w:start w:val="1"/>
      <w:numFmt w:val="bullet"/>
      <w:lvlText w:val="o"/>
      <w:lvlJc w:val="left"/>
      <w:pPr>
        <w:ind w:left="3600" w:hanging="360"/>
      </w:pPr>
      <w:rPr>
        <w:rFonts w:hint="default" w:ascii="Courier New" w:hAnsi="Courier New"/>
      </w:rPr>
    </w:lvl>
    <w:lvl w:ilvl="5" w:tplc="20F84A2A">
      <w:start w:val="1"/>
      <w:numFmt w:val="bullet"/>
      <w:lvlText w:val=""/>
      <w:lvlJc w:val="left"/>
      <w:pPr>
        <w:ind w:left="4320" w:hanging="360"/>
      </w:pPr>
      <w:rPr>
        <w:rFonts w:hint="default" w:ascii="Wingdings" w:hAnsi="Wingdings"/>
      </w:rPr>
    </w:lvl>
    <w:lvl w:ilvl="6" w:tplc="BD829C64">
      <w:start w:val="1"/>
      <w:numFmt w:val="bullet"/>
      <w:lvlText w:val=""/>
      <w:lvlJc w:val="left"/>
      <w:pPr>
        <w:ind w:left="5040" w:hanging="360"/>
      </w:pPr>
      <w:rPr>
        <w:rFonts w:hint="default" w:ascii="Symbol" w:hAnsi="Symbol"/>
      </w:rPr>
    </w:lvl>
    <w:lvl w:ilvl="7" w:tplc="50DEC5FA">
      <w:start w:val="1"/>
      <w:numFmt w:val="bullet"/>
      <w:lvlText w:val="o"/>
      <w:lvlJc w:val="left"/>
      <w:pPr>
        <w:ind w:left="5760" w:hanging="360"/>
      </w:pPr>
      <w:rPr>
        <w:rFonts w:hint="default" w:ascii="Courier New" w:hAnsi="Courier New"/>
      </w:rPr>
    </w:lvl>
    <w:lvl w:ilvl="8" w:tplc="9FD07C22">
      <w:start w:val="1"/>
      <w:numFmt w:val="bullet"/>
      <w:lvlText w:val=""/>
      <w:lvlJc w:val="left"/>
      <w:pPr>
        <w:ind w:left="6480" w:hanging="360"/>
      </w:pPr>
      <w:rPr>
        <w:rFonts w:hint="default" w:ascii="Wingdings" w:hAnsi="Wingdings"/>
      </w:rPr>
    </w:lvl>
  </w:abstractNum>
  <w:abstractNum w:abstractNumId="13" w15:restartNumberingAfterBreak="0">
    <w:nsid w:val="2D1A70E9"/>
    <w:multiLevelType w:val="hybridMultilevel"/>
    <w:tmpl w:val="CF4649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6871ECC"/>
    <w:multiLevelType w:val="multilevel"/>
    <w:tmpl w:val="5BC070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39C2759A"/>
    <w:multiLevelType w:val="hybridMultilevel"/>
    <w:tmpl w:val="1E76EDB6"/>
    <w:lvl w:ilvl="0" w:tplc="1AF8E3AC">
      <w:start w:val="1"/>
      <w:numFmt w:val="bullet"/>
      <w:lvlText w:val=""/>
      <w:lvlJc w:val="left"/>
      <w:pPr>
        <w:ind w:left="720" w:hanging="360"/>
      </w:pPr>
      <w:rPr>
        <w:rFonts w:hint="default" w:ascii="Symbol" w:hAnsi="Symbol"/>
      </w:rPr>
    </w:lvl>
    <w:lvl w:ilvl="1" w:tplc="E14A9766">
      <w:start w:val="1"/>
      <w:numFmt w:val="bullet"/>
      <w:lvlText w:val="o"/>
      <w:lvlJc w:val="left"/>
      <w:pPr>
        <w:ind w:left="1440" w:hanging="360"/>
      </w:pPr>
      <w:rPr>
        <w:rFonts w:hint="default" w:ascii="Courier New" w:hAnsi="Courier New"/>
      </w:rPr>
    </w:lvl>
    <w:lvl w:ilvl="2" w:tplc="C40CA8C0">
      <w:start w:val="1"/>
      <w:numFmt w:val="bullet"/>
      <w:lvlText w:val=""/>
      <w:lvlJc w:val="left"/>
      <w:pPr>
        <w:ind w:left="2160" w:hanging="360"/>
      </w:pPr>
      <w:rPr>
        <w:rFonts w:hint="default" w:ascii="Wingdings" w:hAnsi="Wingdings"/>
      </w:rPr>
    </w:lvl>
    <w:lvl w:ilvl="3" w:tplc="48FEC286">
      <w:start w:val="1"/>
      <w:numFmt w:val="bullet"/>
      <w:lvlText w:val=""/>
      <w:lvlJc w:val="left"/>
      <w:pPr>
        <w:ind w:left="2880" w:hanging="360"/>
      </w:pPr>
      <w:rPr>
        <w:rFonts w:hint="default" w:ascii="Symbol" w:hAnsi="Symbol"/>
      </w:rPr>
    </w:lvl>
    <w:lvl w:ilvl="4" w:tplc="310C1130">
      <w:start w:val="1"/>
      <w:numFmt w:val="bullet"/>
      <w:lvlText w:val="o"/>
      <w:lvlJc w:val="left"/>
      <w:pPr>
        <w:ind w:left="3600" w:hanging="360"/>
      </w:pPr>
      <w:rPr>
        <w:rFonts w:hint="default" w:ascii="Courier New" w:hAnsi="Courier New"/>
      </w:rPr>
    </w:lvl>
    <w:lvl w:ilvl="5" w:tplc="D13A4CEC">
      <w:start w:val="1"/>
      <w:numFmt w:val="bullet"/>
      <w:lvlText w:val=""/>
      <w:lvlJc w:val="left"/>
      <w:pPr>
        <w:ind w:left="4320" w:hanging="360"/>
      </w:pPr>
      <w:rPr>
        <w:rFonts w:hint="default" w:ascii="Wingdings" w:hAnsi="Wingdings"/>
      </w:rPr>
    </w:lvl>
    <w:lvl w:ilvl="6" w:tplc="5F0227D2">
      <w:start w:val="1"/>
      <w:numFmt w:val="bullet"/>
      <w:lvlText w:val=""/>
      <w:lvlJc w:val="left"/>
      <w:pPr>
        <w:ind w:left="5040" w:hanging="360"/>
      </w:pPr>
      <w:rPr>
        <w:rFonts w:hint="default" w:ascii="Symbol" w:hAnsi="Symbol"/>
      </w:rPr>
    </w:lvl>
    <w:lvl w:ilvl="7" w:tplc="EF8218BE">
      <w:start w:val="1"/>
      <w:numFmt w:val="bullet"/>
      <w:lvlText w:val="o"/>
      <w:lvlJc w:val="left"/>
      <w:pPr>
        <w:ind w:left="5760" w:hanging="360"/>
      </w:pPr>
      <w:rPr>
        <w:rFonts w:hint="default" w:ascii="Courier New" w:hAnsi="Courier New"/>
      </w:rPr>
    </w:lvl>
    <w:lvl w:ilvl="8" w:tplc="9F3C430C">
      <w:start w:val="1"/>
      <w:numFmt w:val="bullet"/>
      <w:lvlText w:val=""/>
      <w:lvlJc w:val="left"/>
      <w:pPr>
        <w:ind w:left="6480" w:hanging="360"/>
      </w:pPr>
      <w:rPr>
        <w:rFonts w:hint="default" w:ascii="Wingdings" w:hAnsi="Wingdings"/>
      </w:rPr>
    </w:lvl>
  </w:abstractNum>
  <w:abstractNum w:abstractNumId="16" w15:restartNumberingAfterBreak="0">
    <w:nsid w:val="3EDB16CA"/>
    <w:multiLevelType w:val="hybridMultilevel"/>
    <w:tmpl w:val="DF1CCEEA"/>
    <w:lvl w:ilvl="0" w:tplc="70420562">
      <w:start w:val="1"/>
      <w:numFmt w:val="bullet"/>
      <w:lvlText w:val=""/>
      <w:lvlJc w:val="left"/>
      <w:pPr>
        <w:ind w:left="720" w:hanging="360"/>
      </w:pPr>
      <w:rPr>
        <w:rFonts w:ascii="Symbol" w:hAnsi="Symbol"/>
      </w:rPr>
    </w:lvl>
    <w:lvl w:ilvl="1" w:tplc="043AA514">
      <w:start w:val="1"/>
      <w:numFmt w:val="bullet"/>
      <w:lvlText w:val=""/>
      <w:lvlJc w:val="left"/>
      <w:pPr>
        <w:ind w:left="720" w:hanging="360"/>
      </w:pPr>
      <w:rPr>
        <w:rFonts w:ascii="Symbol" w:hAnsi="Symbol"/>
      </w:rPr>
    </w:lvl>
    <w:lvl w:ilvl="2" w:tplc="7E7E1202">
      <w:start w:val="1"/>
      <w:numFmt w:val="bullet"/>
      <w:lvlText w:val=""/>
      <w:lvlJc w:val="left"/>
      <w:pPr>
        <w:ind w:left="720" w:hanging="360"/>
      </w:pPr>
      <w:rPr>
        <w:rFonts w:ascii="Symbol" w:hAnsi="Symbol"/>
      </w:rPr>
    </w:lvl>
    <w:lvl w:ilvl="3" w:tplc="3F52825C">
      <w:start w:val="1"/>
      <w:numFmt w:val="bullet"/>
      <w:lvlText w:val=""/>
      <w:lvlJc w:val="left"/>
      <w:pPr>
        <w:ind w:left="720" w:hanging="360"/>
      </w:pPr>
      <w:rPr>
        <w:rFonts w:ascii="Symbol" w:hAnsi="Symbol"/>
      </w:rPr>
    </w:lvl>
    <w:lvl w:ilvl="4" w:tplc="804430A0">
      <w:start w:val="1"/>
      <w:numFmt w:val="bullet"/>
      <w:lvlText w:val=""/>
      <w:lvlJc w:val="left"/>
      <w:pPr>
        <w:ind w:left="720" w:hanging="360"/>
      </w:pPr>
      <w:rPr>
        <w:rFonts w:ascii="Symbol" w:hAnsi="Symbol"/>
      </w:rPr>
    </w:lvl>
    <w:lvl w:ilvl="5" w:tplc="E84E7FE0">
      <w:start w:val="1"/>
      <w:numFmt w:val="bullet"/>
      <w:lvlText w:val=""/>
      <w:lvlJc w:val="left"/>
      <w:pPr>
        <w:ind w:left="720" w:hanging="360"/>
      </w:pPr>
      <w:rPr>
        <w:rFonts w:ascii="Symbol" w:hAnsi="Symbol"/>
      </w:rPr>
    </w:lvl>
    <w:lvl w:ilvl="6" w:tplc="53CE996A">
      <w:start w:val="1"/>
      <w:numFmt w:val="bullet"/>
      <w:lvlText w:val=""/>
      <w:lvlJc w:val="left"/>
      <w:pPr>
        <w:ind w:left="720" w:hanging="360"/>
      </w:pPr>
      <w:rPr>
        <w:rFonts w:ascii="Symbol" w:hAnsi="Symbol"/>
      </w:rPr>
    </w:lvl>
    <w:lvl w:ilvl="7" w:tplc="F1F859D4">
      <w:start w:val="1"/>
      <w:numFmt w:val="bullet"/>
      <w:lvlText w:val=""/>
      <w:lvlJc w:val="left"/>
      <w:pPr>
        <w:ind w:left="720" w:hanging="360"/>
      </w:pPr>
      <w:rPr>
        <w:rFonts w:ascii="Symbol" w:hAnsi="Symbol"/>
      </w:rPr>
    </w:lvl>
    <w:lvl w:ilvl="8" w:tplc="8696AF00">
      <w:start w:val="1"/>
      <w:numFmt w:val="bullet"/>
      <w:lvlText w:val=""/>
      <w:lvlJc w:val="left"/>
      <w:pPr>
        <w:ind w:left="720" w:hanging="360"/>
      </w:pPr>
      <w:rPr>
        <w:rFonts w:ascii="Symbol" w:hAnsi="Symbol"/>
      </w:rPr>
    </w:lvl>
  </w:abstractNum>
  <w:abstractNum w:abstractNumId="17" w15:restartNumberingAfterBreak="0">
    <w:nsid w:val="40B05EF6"/>
    <w:multiLevelType w:val="hybridMultilevel"/>
    <w:tmpl w:val="D7709104"/>
    <w:lvl w:ilvl="0" w:tplc="7BF837CA">
      <w:start w:val="1"/>
      <w:numFmt w:val="bullet"/>
      <w:lvlText w:val="-"/>
      <w:lvlJc w:val="left"/>
      <w:pPr>
        <w:ind w:left="1080" w:hanging="360"/>
      </w:pPr>
      <w:rPr>
        <w:rFonts w:hint="default" w:ascii="Verdana" w:hAnsi="Verdana"/>
      </w:rPr>
    </w:lvl>
    <w:lvl w:ilvl="1" w:tplc="08090003">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8" w15:restartNumberingAfterBreak="0">
    <w:nsid w:val="4AFC6062"/>
    <w:multiLevelType w:val="multilevel"/>
    <w:tmpl w:val="A38226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589353A3"/>
    <w:multiLevelType w:val="hybridMultilevel"/>
    <w:tmpl w:val="9724CC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59B9500E"/>
    <w:multiLevelType w:val="hybridMultilevel"/>
    <w:tmpl w:val="EF1EE51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5A4B3C91"/>
    <w:multiLevelType w:val="hybridMultilevel"/>
    <w:tmpl w:val="88C6AE68"/>
    <w:lvl w:ilvl="0" w:tplc="2DCE95FC">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68670D95"/>
    <w:multiLevelType w:val="multilevel"/>
    <w:tmpl w:val="98AEB12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6DF5C132"/>
    <w:multiLevelType w:val="hybridMultilevel"/>
    <w:tmpl w:val="7FD69DD0"/>
    <w:lvl w:ilvl="0" w:tplc="A6708FE4">
      <w:start w:val="1"/>
      <w:numFmt w:val="bullet"/>
      <w:lvlText w:val=""/>
      <w:lvlJc w:val="left"/>
      <w:pPr>
        <w:ind w:left="720" w:hanging="360"/>
      </w:pPr>
      <w:rPr>
        <w:rFonts w:hint="default" w:ascii="Symbol" w:hAnsi="Symbol"/>
      </w:rPr>
    </w:lvl>
    <w:lvl w:ilvl="1" w:tplc="AB3EDEE6">
      <w:start w:val="1"/>
      <w:numFmt w:val="bullet"/>
      <w:lvlText w:val="o"/>
      <w:lvlJc w:val="left"/>
      <w:pPr>
        <w:ind w:left="1440" w:hanging="360"/>
      </w:pPr>
      <w:rPr>
        <w:rFonts w:hint="default" w:ascii="Courier New" w:hAnsi="Courier New"/>
      </w:rPr>
    </w:lvl>
    <w:lvl w:ilvl="2" w:tplc="E0DE2F26">
      <w:start w:val="1"/>
      <w:numFmt w:val="bullet"/>
      <w:lvlText w:val=""/>
      <w:lvlJc w:val="left"/>
      <w:pPr>
        <w:ind w:left="2160" w:hanging="360"/>
      </w:pPr>
      <w:rPr>
        <w:rFonts w:hint="default" w:ascii="Wingdings" w:hAnsi="Wingdings"/>
      </w:rPr>
    </w:lvl>
    <w:lvl w:ilvl="3" w:tplc="1F4E6BF0">
      <w:start w:val="1"/>
      <w:numFmt w:val="bullet"/>
      <w:lvlText w:val=""/>
      <w:lvlJc w:val="left"/>
      <w:pPr>
        <w:ind w:left="2880" w:hanging="360"/>
      </w:pPr>
      <w:rPr>
        <w:rFonts w:hint="default" w:ascii="Symbol" w:hAnsi="Symbol"/>
      </w:rPr>
    </w:lvl>
    <w:lvl w:ilvl="4" w:tplc="68B44332">
      <w:start w:val="1"/>
      <w:numFmt w:val="bullet"/>
      <w:lvlText w:val="o"/>
      <w:lvlJc w:val="left"/>
      <w:pPr>
        <w:ind w:left="3600" w:hanging="360"/>
      </w:pPr>
      <w:rPr>
        <w:rFonts w:hint="default" w:ascii="Courier New" w:hAnsi="Courier New"/>
      </w:rPr>
    </w:lvl>
    <w:lvl w:ilvl="5" w:tplc="26FAC552">
      <w:start w:val="1"/>
      <w:numFmt w:val="bullet"/>
      <w:lvlText w:val=""/>
      <w:lvlJc w:val="left"/>
      <w:pPr>
        <w:ind w:left="4320" w:hanging="360"/>
      </w:pPr>
      <w:rPr>
        <w:rFonts w:hint="default" w:ascii="Wingdings" w:hAnsi="Wingdings"/>
      </w:rPr>
    </w:lvl>
    <w:lvl w:ilvl="6" w:tplc="50DA492E">
      <w:start w:val="1"/>
      <w:numFmt w:val="bullet"/>
      <w:lvlText w:val=""/>
      <w:lvlJc w:val="left"/>
      <w:pPr>
        <w:ind w:left="5040" w:hanging="360"/>
      </w:pPr>
      <w:rPr>
        <w:rFonts w:hint="default" w:ascii="Symbol" w:hAnsi="Symbol"/>
      </w:rPr>
    </w:lvl>
    <w:lvl w:ilvl="7" w:tplc="D29C36FC">
      <w:start w:val="1"/>
      <w:numFmt w:val="bullet"/>
      <w:lvlText w:val="o"/>
      <w:lvlJc w:val="left"/>
      <w:pPr>
        <w:ind w:left="5760" w:hanging="360"/>
      </w:pPr>
      <w:rPr>
        <w:rFonts w:hint="default" w:ascii="Courier New" w:hAnsi="Courier New"/>
      </w:rPr>
    </w:lvl>
    <w:lvl w:ilvl="8" w:tplc="D1540C9E">
      <w:start w:val="1"/>
      <w:numFmt w:val="bullet"/>
      <w:lvlText w:val=""/>
      <w:lvlJc w:val="left"/>
      <w:pPr>
        <w:ind w:left="6480" w:hanging="360"/>
      </w:pPr>
      <w:rPr>
        <w:rFonts w:hint="default" w:ascii="Wingdings" w:hAnsi="Wingdings"/>
      </w:rPr>
    </w:lvl>
  </w:abstractNum>
  <w:abstractNum w:abstractNumId="24" w15:restartNumberingAfterBreak="0">
    <w:nsid w:val="6F167AC8"/>
    <w:multiLevelType w:val="hybridMultilevel"/>
    <w:tmpl w:val="180E5180"/>
    <w:lvl w:ilvl="0" w:tplc="F2622C5E">
      <w:start w:val="1"/>
      <w:numFmt w:val="bullet"/>
      <w:lvlText w:val=""/>
      <w:lvlJc w:val="left"/>
      <w:pPr>
        <w:ind w:left="720" w:hanging="360"/>
      </w:pPr>
      <w:rPr>
        <w:rFonts w:ascii="Symbol" w:hAnsi="Symbol"/>
      </w:rPr>
    </w:lvl>
    <w:lvl w:ilvl="1" w:tplc="8B8608A2">
      <w:start w:val="1"/>
      <w:numFmt w:val="bullet"/>
      <w:lvlText w:val=""/>
      <w:lvlJc w:val="left"/>
      <w:pPr>
        <w:ind w:left="720" w:hanging="360"/>
      </w:pPr>
      <w:rPr>
        <w:rFonts w:ascii="Symbol" w:hAnsi="Symbol"/>
      </w:rPr>
    </w:lvl>
    <w:lvl w:ilvl="2" w:tplc="AA3EA61A">
      <w:start w:val="1"/>
      <w:numFmt w:val="bullet"/>
      <w:lvlText w:val=""/>
      <w:lvlJc w:val="left"/>
      <w:pPr>
        <w:ind w:left="720" w:hanging="360"/>
      </w:pPr>
      <w:rPr>
        <w:rFonts w:ascii="Symbol" w:hAnsi="Symbol"/>
      </w:rPr>
    </w:lvl>
    <w:lvl w:ilvl="3" w:tplc="DE588010">
      <w:start w:val="1"/>
      <w:numFmt w:val="bullet"/>
      <w:lvlText w:val=""/>
      <w:lvlJc w:val="left"/>
      <w:pPr>
        <w:ind w:left="720" w:hanging="360"/>
      </w:pPr>
      <w:rPr>
        <w:rFonts w:ascii="Symbol" w:hAnsi="Symbol"/>
      </w:rPr>
    </w:lvl>
    <w:lvl w:ilvl="4" w:tplc="721AE154">
      <w:start w:val="1"/>
      <w:numFmt w:val="bullet"/>
      <w:lvlText w:val=""/>
      <w:lvlJc w:val="left"/>
      <w:pPr>
        <w:ind w:left="720" w:hanging="360"/>
      </w:pPr>
      <w:rPr>
        <w:rFonts w:ascii="Symbol" w:hAnsi="Symbol"/>
      </w:rPr>
    </w:lvl>
    <w:lvl w:ilvl="5" w:tplc="18E8DA62">
      <w:start w:val="1"/>
      <w:numFmt w:val="bullet"/>
      <w:lvlText w:val=""/>
      <w:lvlJc w:val="left"/>
      <w:pPr>
        <w:ind w:left="720" w:hanging="360"/>
      </w:pPr>
      <w:rPr>
        <w:rFonts w:ascii="Symbol" w:hAnsi="Symbol"/>
      </w:rPr>
    </w:lvl>
    <w:lvl w:ilvl="6" w:tplc="897CC666">
      <w:start w:val="1"/>
      <w:numFmt w:val="bullet"/>
      <w:lvlText w:val=""/>
      <w:lvlJc w:val="left"/>
      <w:pPr>
        <w:ind w:left="720" w:hanging="360"/>
      </w:pPr>
      <w:rPr>
        <w:rFonts w:ascii="Symbol" w:hAnsi="Symbol"/>
      </w:rPr>
    </w:lvl>
    <w:lvl w:ilvl="7" w:tplc="D660C502">
      <w:start w:val="1"/>
      <w:numFmt w:val="bullet"/>
      <w:lvlText w:val=""/>
      <w:lvlJc w:val="left"/>
      <w:pPr>
        <w:ind w:left="720" w:hanging="360"/>
      </w:pPr>
      <w:rPr>
        <w:rFonts w:ascii="Symbol" w:hAnsi="Symbol"/>
      </w:rPr>
    </w:lvl>
    <w:lvl w:ilvl="8" w:tplc="8B525F52">
      <w:start w:val="1"/>
      <w:numFmt w:val="bullet"/>
      <w:lvlText w:val=""/>
      <w:lvlJc w:val="left"/>
      <w:pPr>
        <w:ind w:left="720" w:hanging="360"/>
      </w:pPr>
      <w:rPr>
        <w:rFonts w:ascii="Symbol" w:hAnsi="Symbol"/>
      </w:rPr>
    </w:lvl>
  </w:abstractNum>
  <w:abstractNum w:abstractNumId="25" w15:restartNumberingAfterBreak="0">
    <w:nsid w:val="71A772DB"/>
    <w:multiLevelType w:val="hybridMultilevel"/>
    <w:tmpl w:val="32B2361E"/>
    <w:lvl w:ilvl="0" w:tplc="A3C44742">
      <w:start w:val="1"/>
      <w:numFmt w:val="bullet"/>
      <w:lvlText w:val=""/>
      <w:lvlJc w:val="left"/>
      <w:pPr>
        <w:ind w:left="720" w:hanging="360"/>
      </w:pPr>
      <w:rPr>
        <w:rFonts w:ascii="Symbol" w:hAnsi="Symbol"/>
      </w:rPr>
    </w:lvl>
    <w:lvl w:ilvl="1" w:tplc="1596A2B4">
      <w:start w:val="1"/>
      <w:numFmt w:val="bullet"/>
      <w:lvlText w:val=""/>
      <w:lvlJc w:val="left"/>
      <w:pPr>
        <w:ind w:left="720" w:hanging="360"/>
      </w:pPr>
      <w:rPr>
        <w:rFonts w:ascii="Symbol" w:hAnsi="Symbol"/>
      </w:rPr>
    </w:lvl>
    <w:lvl w:ilvl="2" w:tplc="5302DDA8">
      <w:start w:val="1"/>
      <w:numFmt w:val="bullet"/>
      <w:lvlText w:val=""/>
      <w:lvlJc w:val="left"/>
      <w:pPr>
        <w:ind w:left="720" w:hanging="360"/>
      </w:pPr>
      <w:rPr>
        <w:rFonts w:ascii="Symbol" w:hAnsi="Symbol"/>
      </w:rPr>
    </w:lvl>
    <w:lvl w:ilvl="3" w:tplc="1BD4F7EE">
      <w:start w:val="1"/>
      <w:numFmt w:val="bullet"/>
      <w:lvlText w:val=""/>
      <w:lvlJc w:val="left"/>
      <w:pPr>
        <w:ind w:left="720" w:hanging="360"/>
      </w:pPr>
      <w:rPr>
        <w:rFonts w:ascii="Symbol" w:hAnsi="Symbol"/>
      </w:rPr>
    </w:lvl>
    <w:lvl w:ilvl="4" w:tplc="0722FC76">
      <w:start w:val="1"/>
      <w:numFmt w:val="bullet"/>
      <w:lvlText w:val=""/>
      <w:lvlJc w:val="left"/>
      <w:pPr>
        <w:ind w:left="720" w:hanging="360"/>
      </w:pPr>
      <w:rPr>
        <w:rFonts w:ascii="Symbol" w:hAnsi="Symbol"/>
      </w:rPr>
    </w:lvl>
    <w:lvl w:ilvl="5" w:tplc="F504405A">
      <w:start w:val="1"/>
      <w:numFmt w:val="bullet"/>
      <w:lvlText w:val=""/>
      <w:lvlJc w:val="left"/>
      <w:pPr>
        <w:ind w:left="720" w:hanging="360"/>
      </w:pPr>
      <w:rPr>
        <w:rFonts w:ascii="Symbol" w:hAnsi="Symbol"/>
      </w:rPr>
    </w:lvl>
    <w:lvl w:ilvl="6" w:tplc="3BBAA974">
      <w:start w:val="1"/>
      <w:numFmt w:val="bullet"/>
      <w:lvlText w:val=""/>
      <w:lvlJc w:val="left"/>
      <w:pPr>
        <w:ind w:left="720" w:hanging="360"/>
      </w:pPr>
      <w:rPr>
        <w:rFonts w:ascii="Symbol" w:hAnsi="Symbol"/>
      </w:rPr>
    </w:lvl>
    <w:lvl w:ilvl="7" w:tplc="7972B05A">
      <w:start w:val="1"/>
      <w:numFmt w:val="bullet"/>
      <w:lvlText w:val=""/>
      <w:lvlJc w:val="left"/>
      <w:pPr>
        <w:ind w:left="720" w:hanging="360"/>
      </w:pPr>
      <w:rPr>
        <w:rFonts w:ascii="Symbol" w:hAnsi="Symbol"/>
      </w:rPr>
    </w:lvl>
    <w:lvl w:ilvl="8" w:tplc="ED78CBF6">
      <w:start w:val="1"/>
      <w:numFmt w:val="bullet"/>
      <w:lvlText w:val=""/>
      <w:lvlJc w:val="left"/>
      <w:pPr>
        <w:ind w:left="720" w:hanging="360"/>
      </w:pPr>
      <w:rPr>
        <w:rFonts w:ascii="Symbol" w:hAnsi="Symbol"/>
      </w:rPr>
    </w:lvl>
  </w:abstractNum>
  <w:abstractNum w:abstractNumId="26" w15:restartNumberingAfterBreak="0">
    <w:nsid w:val="720D2355"/>
    <w:multiLevelType w:val="hybridMultilevel"/>
    <w:tmpl w:val="60DEA9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7CDF43DF"/>
    <w:multiLevelType w:val="hybridMultilevel"/>
    <w:tmpl w:val="1846A182"/>
    <w:lvl w:ilvl="0" w:tplc="08090001">
      <w:start w:val="1"/>
      <w:numFmt w:val="bullet"/>
      <w:lvlText w:val=""/>
      <w:lvlJc w:val="left"/>
      <w:pPr>
        <w:ind w:left="-687" w:hanging="360"/>
      </w:pPr>
      <w:rPr>
        <w:rFonts w:hint="default" w:ascii="Symbol" w:hAnsi="Symbol"/>
      </w:rPr>
    </w:lvl>
    <w:lvl w:ilvl="1" w:tplc="08090003" w:tentative="1">
      <w:start w:val="1"/>
      <w:numFmt w:val="bullet"/>
      <w:lvlText w:val="o"/>
      <w:lvlJc w:val="left"/>
      <w:pPr>
        <w:ind w:left="33" w:hanging="360"/>
      </w:pPr>
      <w:rPr>
        <w:rFonts w:hint="default" w:ascii="Courier New" w:hAnsi="Courier New" w:cs="Courier New"/>
      </w:rPr>
    </w:lvl>
    <w:lvl w:ilvl="2" w:tplc="08090005" w:tentative="1">
      <w:start w:val="1"/>
      <w:numFmt w:val="bullet"/>
      <w:lvlText w:val=""/>
      <w:lvlJc w:val="left"/>
      <w:pPr>
        <w:ind w:left="753" w:hanging="360"/>
      </w:pPr>
      <w:rPr>
        <w:rFonts w:hint="default" w:ascii="Wingdings" w:hAnsi="Wingdings"/>
      </w:rPr>
    </w:lvl>
    <w:lvl w:ilvl="3" w:tplc="08090001" w:tentative="1">
      <w:start w:val="1"/>
      <w:numFmt w:val="bullet"/>
      <w:lvlText w:val=""/>
      <w:lvlJc w:val="left"/>
      <w:pPr>
        <w:ind w:left="1473" w:hanging="360"/>
      </w:pPr>
      <w:rPr>
        <w:rFonts w:hint="default" w:ascii="Symbol" w:hAnsi="Symbol"/>
      </w:rPr>
    </w:lvl>
    <w:lvl w:ilvl="4" w:tplc="08090003" w:tentative="1">
      <w:start w:val="1"/>
      <w:numFmt w:val="bullet"/>
      <w:lvlText w:val="o"/>
      <w:lvlJc w:val="left"/>
      <w:pPr>
        <w:ind w:left="2193" w:hanging="360"/>
      </w:pPr>
      <w:rPr>
        <w:rFonts w:hint="default" w:ascii="Courier New" w:hAnsi="Courier New" w:cs="Courier New"/>
      </w:rPr>
    </w:lvl>
    <w:lvl w:ilvl="5" w:tplc="08090005" w:tentative="1">
      <w:start w:val="1"/>
      <w:numFmt w:val="bullet"/>
      <w:lvlText w:val=""/>
      <w:lvlJc w:val="left"/>
      <w:pPr>
        <w:ind w:left="2913" w:hanging="360"/>
      </w:pPr>
      <w:rPr>
        <w:rFonts w:hint="default" w:ascii="Wingdings" w:hAnsi="Wingdings"/>
      </w:rPr>
    </w:lvl>
    <w:lvl w:ilvl="6" w:tplc="08090001" w:tentative="1">
      <w:start w:val="1"/>
      <w:numFmt w:val="bullet"/>
      <w:lvlText w:val=""/>
      <w:lvlJc w:val="left"/>
      <w:pPr>
        <w:ind w:left="3633" w:hanging="360"/>
      </w:pPr>
      <w:rPr>
        <w:rFonts w:hint="default" w:ascii="Symbol" w:hAnsi="Symbol"/>
      </w:rPr>
    </w:lvl>
    <w:lvl w:ilvl="7" w:tplc="08090003" w:tentative="1">
      <w:start w:val="1"/>
      <w:numFmt w:val="bullet"/>
      <w:lvlText w:val="o"/>
      <w:lvlJc w:val="left"/>
      <w:pPr>
        <w:ind w:left="4353" w:hanging="360"/>
      </w:pPr>
      <w:rPr>
        <w:rFonts w:hint="default" w:ascii="Courier New" w:hAnsi="Courier New" w:cs="Courier New"/>
      </w:rPr>
    </w:lvl>
    <w:lvl w:ilvl="8" w:tplc="08090005" w:tentative="1">
      <w:start w:val="1"/>
      <w:numFmt w:val="bullet"/>
      <w:lvlText w:val=""/>
      <w:lvlJc w:val="left"/>
      <w:pPr>
        <w:ind w:left="5073" w:hanging="360"/>
      </w:pPr>
      <w:rPr>
        <w:rFonts w:hint="default" w:ascii="Wingdings" w:hAnsi="Wingdings"/>
      </w:rPr>
    </w:lvl>
  </w:abstractNum>
  <w:abstractNum w:abstractNumId="28" w15:restartNumberingAfterBreak="0">
    <w:nsid w:val="7EA13879"/>
    <w:multiLevelType w:val="hybridMultilevel"/>
    <w:tmpl w:val="975ACF78"/>
    <w:lvl w:ilvl="0" w:tplc="CACCAE7E">
      <w:start w:val="1"/>
      <w:numFmt w:val="bullet"/>
      <w:lvlText w:val=""/>
      <w:lvlJc w:val="left"/>
      <w:pPr>
        <w:ind w:left="720" w:hanging="360"/>
      </w:pPr>
      <w:rPr>
        <w:rFonts w:ascii="Symbol" w:hAnsi="Symbol"/>
      </w:rPr>
    </w:lvl>
    <w:lvl w:ilvl="1" w:tplc="8F682EF6">
      <w:start w:val="1"/>
      <w:numFmt w:val="bullet"/>
      <w:lvlText w:val=""/>
      <w:lvlJc w:val="left"/>
      <w:pPr>
        <w:ind w:left="720" w:hanging="360"/>
      </w:pPr>
      <w:rPr>
        <w:rFonts w:ascii="Symbol" w:hAnsi="Symbol"/>
      </w:rPr>
    </w:lvl>
    <w:lvl w:ilvl="2" w:tplc="EB70C4F4">
      <w:start w:val="1"/>
      <w:numFmt w:val="bullet"/>
      <w:lvlText w:val=""/>
      <w:lvlJc w:val="left"/>
      <w:pPr>
        <w:ind w:left="720" w:hanging="360"/>
      </w:pPr>
      <w:rPr>
        <w:rFonts w:ascii="Symbol" w:hAnsi="Symbol"/>
      </w:rPr>
    </w:lvl>
    <w:lvl w:ilvl="3" w:tplc="67407416">
      <w:start w:val="1"/>
      <w:numFmt w:val="bullet"/>
      <w:lvlText w:val=""/>
      <w:lvlJc w:val="left"/>
      <w:pPr>
        <w:ind w:left="720" w:hanging="360"/>
      </w:pPr>
      <w:rPr>
        <w:rFonts w:ascii="Symbol" w:hAnsi="Symbol"/>
      </w:rPr>
    </w:lvl>
    <w:lvl w:ilvl="4" w:tplc="130AB5CE">
      <w:start w:val="1"/>
      <w:numFmt w:val="bullet"/>
      <w:lvlText w:val=""/>
      <w:lvlJc w:val="left"/>
      <w:pPr>
        <w:ind w:left="720" w:hanging="360"/>
      </w:pPr>
      <w:rPr>
        <w:rFonts w:ascii="Symbol" w:hAnsi="Symbol"/>
      </w:rPr>
    </w:lvl>
    <w:lvl w:ilvl="5" w:tplc="39387886">
      <w:start w:val="1"/>
      <w:numFmt w:val="bullet"/>
      <w:lvlText w:val=""/>
      <w:lvlJc w:val="left"/>
      <w:pPr>
        <w:ind w:left="720" w:hanging="360"/>
      </w:pPr>
      <w:rPr>
        <w:rFonts w:ascii="Symbol" w:hAnsi="Symbol"/>
      </w:rPr>
    </w:lvl>
    <w:lvl w:ilvl="6" w:tplc="1B921A12">
      <w:start w:val="1"/>
      <w:numFmt w:val="bullet"/>
      <w:lvlText w:val=""/>
      <w:lvlJc w:val="left"/>
      <w:pPr>
        <w:ind w:left="720" w:hanging="360"/>
      </w:pPr>
      <w:rPr>
        <w:rFonts w:ascii="Symbol" w:hAnsi="Symbol"/>
      </w:rPr>
    </w:lvl>
    <w:lvl w:ilvl="7" w:tplc="A258748A">
      <w:start w:val="1"/>
      <w:numFmt w:val="bullet"/>
      <w:lvlText w:val=""/>
      <w:lvlJc w:val="left"/>
      <w:pPr>
        <w:ind w:left="720" w:hanging="360"/>
      </w:pPr>
      <w:rPr>
        <w:rFonts w:ascii="Symbol" w:hAnsi="Symbol"/>
      </w:rPr>
    </w:lvl>
    <w:lvl w:ilvl="8" w:tplc="419433C0">
      <w:start w:val="1"/>
      <w:numFmt w:val="bullet"/>
      <w:lvlText w:val=""/>
      <w:lvlJc w:val="left"/>
      <w:pPr>
        <w:ind w:left="720" w:hanging="360"/>
      </w:pPr>
      <w:rPr>
        <w:rFonts w:ascii="Symbol" w:hAnsi="Symbol"/>
      </w:rPr>
    </w:lvl>
  </w:abstractNum>
  <w:num w:numId="1" w16cid:durableId="1707372180">
    <w:abstractNumId w:val="3"/>
  </w:num>
  <w:num w:numId="2" w16cid:durableId="1978681680">
    <w:abstractNumId w:val="10"/>
  </w:num>
  <w:num w:numId="3" w16cid:durableId="570115286">
    <w:abstractNumId w:val="23"/>
  </w:num>
  <w:num w:numId="4" w16cid:durableId="1691831220">
    <w:abstractNumId w:val="12"/>
  </w:num>
  <w:num w:numId="5" w16cid:durableId="1783500823">
    <w:abstractNumId w:val="8"/>
  </w:num>
  <w:num w:numId="6" w16cid:durableId="1158959920">
    <w:abstractNumId w:val="26"/>
  </w:num>
  <w:num w:numId="7" w16cid:durableId="1002468103">
    <w:abstractNumId w:val="16"/>
  </w:num>
  <w:num w:numId="8" w16cid:durableId="1522089312">
    <w:abstractNumId w:val="28"/>
  </w:num>
  <w:num w:numId="9" w16cid:durableId="2006087707">
    <w:abstractNumId w:val="9"/>
  </w:num>
  <w:num w:numId="10" w16cid:durableId="305010658">
    <w:abstractNumId w:val="24"/>
  </w:num>
  <w:num w:numId="11" w16cid:durableId="1895266983">
    <w:abstractNumId w:val="25"/>
  </w:num>
  <w:num w:numId="12" w16cid:durableId="1191341451">
    <w:abstractNumId w:val="15"/>
  </w:num>
  <w:num w:numId="13" w16cid:durableId="1465387119">
    <w:abstractNumId w:val="1"/>
  </w:num>
  <w:num w:numId="14" w16cid:durableId="74254173">
    <w:abstractNumId w:val="11"/>
  </w:num>
  <w:num w:numId="15" w16cid:durableId="134952123">
    <w:abstractNumId w:val="14"/>
  </w:num>
  <w:num w:numId="16" w16cid:durableId="1850368646">
    <w:abstractNumId w:val="2"/>
  </w:num>
  <w:num w:numId="17" w16cid:durableId="847865205">
    <w:abstractNumId w:val="6"/>
  </w:num>
  <w:num w:numId="18" w16cid:durableId="249430961">
    <w:abstractNumId w:val="13"/>
  </w:num>
  <w:num w:numId="19" w16cid:durableId="258218749">
    <w:abstractNumId w:val="4"/>
  </w:num>
  <w:num w:numId="20" w16cid:durableId="1673725241">
    <w:abstractNumId w:val="7"/>
  </w:num>
  <w:num w:numId="21" w16cid:durableId="72505908">
    <w:abstractNumId w:val="19"/>
  </w:num>
  <w:num w:numId="22" w16cid:durableId="41179065">
    <w:abstractNumId w:val="27"/>
  </w:num>
  <w:num w:numId="23" w16cid:durableId="2139957524">
    <w:abstractNumId w:val="0"/>
  </w:num>
  <w:num w:numId="24" w16cid:durableId="1995329185">
    <w:abstractNumId w:val="5"/>
  </w:num>
  <w:num w:numId="25" w16cid:durableId="201793398">
    <w:abstractNumId w:val="17"/>
  </w:num>
  <w:num w:numId="26" w16cid:durableId="253174316">
    <w:abstractNumId w:val="18"/>
  </w:num>
  <w:num w:numId="27" w16cid:durableId="495270741">
    <w:abstractNumId w:val="20"/>
  </w:num>
  <w:num w:numId="28" w16cid:durableId="131943676">
    <w:abstractNumId w:val="21"/>
  </w:num>
  <w:num w:numId="29" w16cid:durableId="1573389405">
    <w:abstractNumId w:val="2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doNotDisplayPageBoundaries/>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3A86"/>
    <w:rsid w:val="00013BA5"/>
    <w:rsid w:val="0002559C"/>
    <w:rsid w:val="00026811"/>
    <w:rsid w:val="00027A29"/>
    <w:rsid w:val="00035232"/>
    <w:rsid w:val="00041CB8"/>
    <w:rsid w:val="00050748"/>
    <w:rsid w:val="00052D5F"/>
    <w:rsid w:val="00065F23"/>
    <w:rsid w:val="000666F8"/>
    <w:rsid w:val="0006724D"/>
    <w:rsid w:val="00067AD8"/>
    <w:rsid w:val="00083949"/>
    <w:rsid w:val="00083981"/>
    <w:rsid w:val="00085BE5"/>
    <w:rsid w:val="000943C2"/>
    <w:rsid w:val="00097FC3"/>
    <w:rsid w:val="000A742E"/>
    <w:rsid w:val="000A7577"/>
    <w:rsid w:val="000B0058"/>
    <w:rsid w:val="000B6A75"/>
    <w:rsid w:val="000B7AA2"/>
    <w:rsid w:val="000C07C8"/>
    <w:rsid w:val="000D52EB"/>
    <w:rsid w:val="000E0BC3"/>
    <w:rsid w:val="000E51B4"/>
    <w:rsid w:val="000F0940"/>
    <w:rsid w:val="00100321"/>
    <w:rsid w:val="00137469"/>
    <w:rsid w:val="0017552C"/>
    <w:rsid w:val="00177058"/>
    <w:rsid w:val="00193AD6"/>
    <w:rsid w:val="0019706E"/>
    <w:rsid w:val="001C1210"/>
    <w:rsid w:val="001C52C7"/>
    <w:rsid w:val="001F21CB"/>
    <w:rsid w:val="001F4A70"/>
    <w:rsid w:val="001F5CBE"/>
    <w:rsid w:val="002219E3"/>
    <w:rsid w:val="00226814"/>
    <w:rsid w:val="002503BE"/>
    <w:rsid w:val="002555E9"/>
    <w:rsid w:val="0025650C"/>
    <w:rsid w:val="002619D6"/>
    <w:rsid w:val="00267C49"/>
    <w:rsid w:val="00272805"/>
    <w:rsid w:val="00272D87"/>
    <w:rsid w:val="00274B22"/>
    <w:rsid w:val="0028136A"/>
    <w:rsid w:val="0029477B"/>
    <w:rsid w:val="00296E87"/>
    <w:rsid w:val="002A0597"/>
    <w:rsid w:val="002A1E0D"/>
    <w:rsid w:val="002A57CB"/>
    <w:rsid w:val="002C3989"/>
    <w:rsid w:val="002D1DAA"/>
    <w:rsid w:val="002D44D5"/>
    <w:rsid w:val="002E2A18"/>
    <w:rsid w:val="002E7142"/>
    <w:rsid w:val="00325379"/>
    <w:rsid w:val="00325456"/>
    <w:rsid w:val="0033070C"/>
    <w:rsid w:val="00335051"/>
    <w:rsid w:val="003477A1"/>
    <w:rsid w:val="00363420"/>
    <w:rsid w:val="003744C4"/>
    <w:rsid w:val="00383804"/>
    <w:rsid w:val="0038684A"/>
    <w:rsid w:val="003A0B8F"/>
    <w:rsid w:val="003A0E2A"/>
    <w:rsid w:val="003C0A78"/>
    <w:rsid w:val="003C3B30"/>
    <w:rsid w:val="003D37B0"/>
    <w:rsid w:val="003D3F91"/>
    <w:rsid w:val="003E352D"/>
    <w:rsid w:val="003F4A1F"/>
    <w:rsid w:val="004050E6"/>
    <w:rsid w:val="00406794"/>
    <w:rsid w:val="00450A1F"/>
    <w:rsid w:val="0045650D"/>
    <w:rsid w:val="0046166D"/>
    <w:rsid w:val="00461E0D"/>
    <w:rsid w:val="00465C31"/>
    <w:rsid w:val="004706F9"/>
    <w:rsid w:val="00474B3E"/>
    <w:rsid w:val="004769E3"/>
    <w:rsid w:val="00476C11"/>
    <w:rsid w:val="00493789"/>
    <w:rsid w:val="004938F2"/>
    <w:rsid w:val="004A5130"/>
    <w:rsid w:val="004A7787"/>
    <w:rsid w:val="004B32B9"/>
    <w:rsid w:val="004C4440"/>
    <w:rsid w:val="004C7535"/>
    <w:rsid w:val="004D2A94"/>
    <w:rsid w:val="004E4F77"/>
    <w:rsid w:val="004F5287"/>
    <w:rsid w:val="004F6484"/>
    <w:rsid w:val="00501BBB"/>
    <w:rsid w:val="0053263A"/>
    <w:rsid w:val="00534942"/>
    <w:rsid w:val="00535C2B"/>
    <w:rsid w:val="00547F07"/>
    <w:rsid w:val="005607E0"/>
    <w:rsid w:val="005735B7"/>
    <w:rsid w:val="00575B9A"/>
    <w:rsid w:val="00587574"/>
    <w:rsid w:val="005944E7"/>
    <w:rsid w:val="005A47CF"/>
    <w:rsid w:val="005C27FE"/>
    <w:rsid w:val="005C30E0"/>
    <w:rsid w:val="005C4AEE"/>
    <w:rsid w:val="005D49B1"/>
    <w:rsid w:val="005E30A5"/>
    <w:rsid w:val="005F685A"/>
    <w:rsid w:val="006001B4"/>
    <w:rsid w:val="00604ECE"/>
    <w:rsid w:val="00611F4C"/>
    <w:rsid w:val="0061248D"/>
    <w:rsid w:val="00630B8B"/>
    <w:rsid w:val="006329D6"/>
    <w:rsid w:val="00633188"/>
    <w:rsid w:val="00633206"/>
    <w:rsid w:val="006339EC"/>
    <w:rsid w:val="00634DDF"/>
    <w:rsid w:val="006355B4"/>
    <w:rsid w:val="00641F5D"/>
    <w:rsid w:val="0064437B"/>
    <w:rsid w:val="00645F35"/>
    <w:rsid w:val="0065077D"/>
    <w:rsid w:val="0065529F"/>
    <w:rsid w:val="00655A58"/>
    <w:rsid w:val="006776DD"/>
    <w:rsid w:val="006834DF"/>
    <w:rsid w:val="00690DCC"/>
    <w:rsid w:val="00695F5A"/>
    <w:rsid w:val="006A59D4"/>
    <w:rsid w:val="006A6256"/>
    <w:rsid w:val="006C7051"/>
    <w:rsid w:val="006D09A6"/>
    <w:rsid w:val="006D57D4"/>
    <w:rsid w:val="006D6CF4"/>
    <w:rsid w:val="006E3C1A"/>
    <w:rsid w:val="006F6F7D"/>
    <w:rsid w:val="00705261"/>
    <w:rsid w:val="00712C95"/>
    <w:rsid w:val="00722854"/>
    <w:rsid w:val="0072597F"/>
    <w:rsid w:val="007277D2"/>
    <w:rsid w:val="0077379F"/>
    <w:rsid w:val="00777769"/>
    <w:rsid w:val="007821BB"/>
    <w:rsid w:val="007837D7"/>
    <w:rsid w:val="0078391E"/>
    <w:rsid w:val="00787805"/>
    <w:rsid w:val="00790295"/>
    <w:rsid w:val="0079595E"/>
    <w:rsid w:val="0079778C"/>
    <w:rsid w:val="007A17AF"/>
    <w:rsid w:val="007B6F6E"/>
    <w:rsid w:val="007C02AF"/>
    <w:rsid w:val="007C33F6"/>
    <w:rsid w:val="007C5601"/>
    <w:rsid w:val="007D10C4"/>
    <w:rsid w:val="007D3803"/>
    <w:rsid w:val="007D44C9"/>
    <w:rsid w:val="007D4981"/>
    <w:rsid w:val="007E5878"/>
    <w:rsid w:val="007F157C"/>
    <w:rsid w:val="007F25DE"/>
    <w:rsid w:val="007F28CB"/>
    <w:rsid w:val="00801E18"/>
    <w:rsid w:val="00811A60"/>
    <w:rsid w:val="008157FC"/>
    <w:rsid w:val="00820931"/>
    <w:rsid w:val="0082236B"/>
    <w:rsid w:val="00823027"/>
    <w:rsid w:val="0083652B"/>
    <w:rsid w:val="00844D6B"/>
    <w:rsid w:val="00847C75"/>
    <w:rsid w:val="008521F3"/>
    <w:rsid w:val="00857517"/>
    <w:rsid w:val="00862DE1"/>
    <w:rsid w:val="00863C55"/>
    <w:rsid w:val="008739D2"/>
    <w:rsid w:val="008761AE"/>
    <w:rsid w:val="00877014"/>
    <w:rsid w:val="00880DF2"/>
    <w:rsid w:val="00883B30"/>
    <w:rsid w:val="00883F08"/>
    <w:rsid w:val="0088638E"/>
    <w:rsid w:val="008904BB"/>
    <w:rsid w:val="00893EE4"/>
    <w:rsid w:val="008A02FF"/>
    <w:rsid w:val="008A5D85"/>
    <w:rsid w:val="008B7302"/>
    <w:rsid w:val="008C079F"/>
    <w:rsid w:val="008C54E5"/>
    <w:rsid w:val="008D0364"/>
    <w:rsid w:val="008D2750"/>
    <w:rsid w:val="008D4825"/>
    <w:rsid w:val="00916AD2"/>
    <w:rsid w:val="00921A9B"/>
    <w:rsid w:val="00926E56"/>
    <w:rsid w:val="00933C7D"/>
    <w:rsid w:val="0093785A"/>
    <w:rsid w:val="00962611"/>
    <w:rsid w:val="00971762"/>
    <w:rsid w:val="00993A25"/>
    <w:rsid w:val="009A1C88"/>
    <w:rsid w:val="009E48B9"/>
    <w:rsid w:val="009F0CCC"/>
    <w:rsid w:val="009F2F42"/>
    <w:rsid w:val="00A1498C"/>
    <w:rsid w:val="00A34A76"/>
    <w:rsid w:val="00A445B0"/>
    <w:rsid w:val="00A613A5"/>
    <w:rsid w:val="00A72BF4"/>
    <w:rsid w:val="00A73BD2"/>
    <w:rsid w:val="00A73EDB"/>
    <w:rsid w:val="00A758DB"/>
    <w:rsid w:val="00A8134B"/>
    <w:rsid w:val="00A82AF3"/>
    <w:rsid w:val="00A83338"/>
    <w:rsid w:val="00A91402"/>
    <w:rsid w:val="00A95DEB"/>
    <w:rsid w:val="00AA3A04"/>
    <w:rsid w:val="00AB5C59"/>
    <w:rsid w:val="00AC2095"/>
    <w:rsid w:val="00AC3336"/>
    <w:rsid w:val="00AF4514"/>
    <w:rsid w:val="00B076B9"/>
    <w:rsid w:val="00B17DAF"/>
    <w:rsid w:val="00B259C4"/>
    <w:rsid w:val="00B44077"/>
    <w:rsid w:val="00B452D5"/>
    <w:rsid w:val="00B454C6"/>
    <w:rsid w:val="00B45FB4"/>
    <w:rsid w:val="00B50A81"/>
    <w:rsid w:val="00B6409B"/>
    <w:rsid w:val="00B7219D"/>
    <w:rsid w:val="00B80966"/>
    <w:rsid w:val="00B86861"/>
    <w:rsid w:val="00B8716D"/>
    <w:rsid w:val="00B87D3D"/>
    <w:rsid w:val="00B956BD"/>
    <w:rsid w:val="00BB2FB6"/>
    <w:rsid w:val="00BC3087"/>
    <w:rsid w:val="00BF6D77"/>
    <w:rsid w:val="00C27730"/>
    <w:rsid w:val="00C4445D"/>
    <w:rsid w:val="00C45F30"/>
    <w:rsid w:val="00C51CDD"/>
    <w:rsid w:val="00C60751"/>
    <w:rsid w:val="00C6558A"/>
    <w:rsid w:val="00C67267"/>
    <w:rsid w:val="00C838B6"/>
    <w:rsid w:val="00C918C5"/>
    <w:rsid w:val="00CA1F35"/>
    <w:rsid w:val="00CA211F"/>
    <w:rsid w:val="00CB21A1"/>
    <w:rsid w:val="00CB48FE"/>
    <w:rsid w:val="00CD1F2D"/>
    <w:rsid w:val="00CD52EF"/>
    <w:rsid w:val="00D02E2B"/>
    <w:rsid w:val="00D038A8"/>
    <w:rsid w:val="00D15D67"/>
    <w:rsid w:val="00D1745E"/>
    <w:rsid w:val="00D266AB"/>
    <w:rsid w:val="00D30C8F"/>
    <w:rsid w:val="00D32719"/>
    <w:rsid w:val="00D34332"/>
    <w:rsid w:val="00D34351"/>
    <w:rsid w:val="00D4421B"/>
    <w:rsid w:val="00D53F6E"/>
    <w:rsid w:val="00D61730"/>
    <w:rsid w:val="00D66594"/>
    <w:rsid w:val="00D66CF5"/>
    <w:rsid w:val="00D83CD3"/>
    <w:rsid w:val="00D90E23"/>
    <w:rsid w:val="00D92CD5"/>
    <w:rsid w:val="00DB332B"/>
    <w:rsid w:val="00DC2434"/>
    <w:rsid w:val="00DD07B4"/>
    <w:rsid w:val="00DD614A"/>
    <w:rsid w:val="00DE3B4B"/>
    <w:rsid w:val="00DE4503"/>
    <w:rsid w:val="00E026CA"/>
    <w:rsid w:val="00E1311D"/>
    <w:rsid w:val="00E15FF9"/>
    <w:rsid w:val="00E170F8"/>
    <w:rsid w:val="00E225FE"/>
    <w:rsid w:val="00E440FD"/>
    <w:rsid w:val="00E46559"/>
    <w:rsid w:val="00E56D73"/>
    <w:rsid w:val="00E5786E"/>
    <w:rsid w:val="00E70B31"/>
    <w:rsid w:val="00E71866"/>
    <w:rsid w:val="00EA24E3"/>
    <w:rsid w:val="00EA6A2C"/>
    <w:rsid w:val="00EB53AE"/>
    <w:rsid w:val="00EE0E7B"/>
    <w:rsid w:val="00EE3FBC"/>
    <w:rsid w:val="00EE49A9"/>
    <w:rsid w:val="00EF2B98"/>
    <w:rsid w:val="00F03DC0"/>
    <w:rsid w:val="00F100FA"/>
    <w:rsid w:val="00F219EA"/>
    <w:rsid w:val="00F23A86"/>
    <w:rsid w:val="00F24F0B"/>
    <w:rsid w:val="00F36C7E"/>
    <w:rsid w:val="00F46A0E"/>
    <w:rsid w:val="00F500C1"/>
    <w:rsid w:val="00F57DB2"/>
    <w:rsid w:val="00F71DFF"/>
    <w:rsid w:val="00F71E21"/>
    <w:rsid w:val="00F92F7A"/>
    <w:rsid w:val="00FB4208"/>
    <w:rsid w:val="00FB5C58"/>
    <w:rsid w:val="00FC112C"/>
    <w:rsid w:val="00FC3D97"/>
    <w:rsid w:val="00FC7927"/>
    <w:rsid w:val="00FE324B"/>
    <w:rsid w:val="00FE4C40"/>
    <w:rsid w:val="00FF37AA"/>
    <w:rsid w:val="01966F1D"/>
    <w:rsid w:val="01EFC449"/>
    <w:rsid w:val="03D55475"/>
    <w:rsid w:val="03F85248"/>
    <w:rsid w:val="0426FBB3"/>
    <w:rsid w:val="0462DE2C"/>
    <w:rsid w:val="04D0D4B3"/>
    <w:rsid w:val="04DC1846"/>
    <w:rsid w:val="07DB4D07"/>
    <w:rsid w:val="0897A05A"/>
    <w:rsid w:val="091AF118"/>
    <w:rsid w:val="09245EA5"/>
    <w:rsid w:val="0A932D0B"/>
    <w:rsid w:val="0B13029E"/>
    <w:rsid w:val="0BA5C541"/>
    <w:rsid w:val="0BE05EBC"/>
    <w:rsid w:val="0D3DCF29"/>
    <w:rsid w:val="0DF5DE82"/>
    <w:rsid w:val="10C6B28D"/>
    <w:rsid w:val="1129F9FC"/>
    <w:rsid w:val="11C984EE"/>
    <w:rsid w:val="121E540B"/>
    <w:rsid w:val="12786331"/>
    <w:rsid w:val="12DF3B15"/>
    <w:rsid w:val="13A087BA"/>
    <w:rsid w:val="13E2A5D1"/>
    <w:rsid w:val="14296AB6"/>
    <w:rsid w:val="14B85E5F"/>
    <w:rsid w:val="14DBD777"/>
    <w:rsid w:val="17FF4E3E"/>
    <w:rsid w:val="1A87E1D0"/>
    <w:rsid w:val="1AF5F903"/>
    <w:rsid w:val="1B96ABE0"/>
    <w:rsid w:val="1C6C7E04"/>
    <w:rsid w:val="1C8AA4D3"/>
    <w:rsid w:val="1EEB8A07"/>
    <w:rsid w:val="1FC742F4"/>
    <w:rsid w:val="203A162A"/>
    <w:rsid w:val="2124D24E"/>
    <w:rsid w:val="21AE43B4"/>
    <w:rsid w:val="24D57915"/>
    <w:rsid w:val="25BA7AA8"/>
    <w:rsid w:val="26145DD0"/>
    <w:rsid w:val="26CC0781"/>
    <w:rsid w:val="29A8DFE9"/>
    <w:rsid w:val="29E4ED8B"/>
    <w:rsid w:val="2BFF6671"/>
    <w:rsid w:val="2C40A2CE"/>
    <w:rsid w:val="2CCACBA2"/>
    <w:rsid w:val="2DD20208"/>
    <w:rsid w:val="301B639E"/>
    <w:rsid w:val="30C417E8"/>
    <w:rsid w:val="32584325"/>
    <w:rsid w:val="33603116"/>
    <w:rsid w:val="34DE2E7C"/>
    <w:rsid w:val="37CBAF79"/>
    <w:rsid w:val="3A37753D"/>
    <w:rsid w:val="3ABEBA76"/>
    <w:rsid w:val="3ADE5D10"/>
    <w:rsid w:val="3B793011"/>
    <w:rsid w:val="3C041C99"/>
    <w:rsid w:val="3D28027A"/>
    <w:rsid w:val="3D489775"/>
    <w:rsid w:val="3D495F90"/>
    <w:rsid w:val="3DB5DCC2"/>
    <w:rsid w:val="3E95691E"/>
    <w:rsid w:val="3EE62E6A"/>
    <w:rsid w:val="3FA39A1D"/>
    <w:rsid w:val="41EC9612"/>
    <w:rsid w:val="427D8019"/>
    <w:rsid w:val="4351B116"/>
    <w:rsid w:val="43AE4AD3"/>
    <w:rsid w:val="444D090F"/>
    <w:rsid w:val="44C4CA68"/>
    <w:rsid w:val="46ABF420"/>
    <w:rsid w:val="4740DA9C"/>
    <w:rsid w:val="4CA8E72E"/>
    <w:rsid w:val="4CE01905"/>
    <w:rsid w:val="4D2E38F6"/>
    <w:rsid w:val="4F017A8C"/>
    <w:rsid w:val="4F2CBFE2"/>
    <w:rsid w:val="4FFEF7DA"/>
    <w:rsid w:val="503926C7"/>
    <w:rsid w:val="517CEC1F"/>
    <w:rsid w:val="540539D9"/>
    <w:rsid w:val="5539D684"/>
    <w:rsid w:val="55DE683B"/>
    <w:rsid w:val="562E7246"/>
    <w:rsid w:val="5697716F"/>
    <w:rsid w:val="57302E27"/>
    <w:rsid w:val="5917B290"/>
    <w:rsid w:val="5A3C69A8"/>
    <w:rsid w:val="5BC891D5"/>
    <w:rsid w:val="5C1BCF2D"/>
    <w:rsid w:val="5C804FEC"/>
    <w:rsid w:val="5D0146AB"/>
    <w:rsid w:val="5DA1D5B7"/>
    <w:rsid w:val="5DB168DB"/>
    <w:rsid w:val="5E0E0EF9"/>
    <w:rsid w:val="5F477650"/>
    <w:rsid w:val="5FB5BA2B"/>
    <w:rsid w:val="611C75C5"/>
    <w:rsid w:val="61CC1B14"/>
    <w:rsid w:val="623C5AC0"/>
    <w:rsid w:val="62D5E0ED"/>
    <w:rsid w:val="64CF2645"/>
    <w:rsid w:val="67691A0D"/>
    <w:rsid w:val="68A7427B"/>
    <w:rsid w:val="69DE9B5C"/>
    <w:rsid w:val="6B44E377"/>
    <w:rsid w:val="6C94B4FE"/>
    <w:rsid w:val="6D22E26E"/>
    <w:rsid w:val="6D59A935"/>
    <w:rsid w:val="6EC8F296"/>
    <w:rsid w:val="6F558C77"/>
    <w:rsid w:val="6FB5EAD9"/>
    <w:rsid w:val="70B3C0C1"/>
    <w:rsid w:val="71A4852E"/>
    <w:rsid w:val="73C50279"/>
    <w:rsid w:val="73F5AA0D"/>
    <w:rsid w:val="73FF462A"/>
    <w:rsid w:val="75252151"/>
    <w:rsid w:val="75494F7F"/>
    <w:rsid w:val="7821E1CA"/>
    <w:rsid w:val="7980DA01"/>
    <w:rsid w:val="79ACE327"/>
    <w:rsid w:val="79C241D0"/>
    <w:rsid w:val="7A661F34"/>
    <w:rsid w:val="7B0B0042"/>
    <w:rsid w:val="7B6FEF31"/>
    <w:rsid w:val="7B8CE443"/>
    <w:rsid w:val="7BB1A381"/>
    <w:rsid w:val="7C409B99"/>
    <w:rsid w:val="7D6F3571"/>
    <w:rsid w:val="7D9D2E31"/>
    <w:rsid w:val="7DC1B98C"/>
    <w:rsid w:val="7ED9D28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CCDEEF"/>
  <w15:chartTrackingRefBased/>
  <w15:docId w15:val="{F13273A1-7D6E-4DD7-8BB1-9675B158554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aliases w:val="Dot pt,No Spacing1,List Paragraph Char Char Char,Indicator Text,Numbered Para 1,List Paragraph1,Bullet Points,MAIN CONTENT,Bullet 1,List Paragraph11,List Paragraph12,F5 List Paragraph,Bullet Style,OBC Bullet,Colorful List - Accent 11,L"/>
    <w:basedOn w:val="Normal"/>
    <w:link w:val="ListParagraphChar"/>
    <w:uiPriority w:val="34"/>
    <w:qFormat/>
    <w:rsid w:val="00F23A86"/>
    <w:pPr>
      <w:ind w:left="720"/>
      <w:contextualSpacing/>
    </w:pPr>
  </w:style>
  <w:style w:type="character" w:styleId="CommentReference">
    <w:name w:val="Comment Reference"/>
    <w:basedOn w:val="DefaultParagraphFont"/>
    <w:uiPriority w:val="99"/>
    <w:semiHidden/>
    <w:unhideWhenUsed/>
    <w:rsid w:val="00862DE1"/>
    <w:rPr>
      <w:sz w:val="16"/>
      <w:szCs w:val="16"/>
    </w:rPr>
  </w:style>
  <w:style w:type="paragraph" w:styleId="CommentText">
    <w:name w:val="Comment Text"/>
    <w:basedOn w:val="Normal"/>
    <w:link w:val="CommentTextChar"/>
    <w:uiPriority w:val="99"/>
    <w:unhideWhenUsed/>
    <w:rsid w:val="00862DE1"/>
    <w:pPr>
      <w:spacing w:line="240" w:lineRule="auto"/>
    </w:pPr>
    <w:rPr>
      <w:sz w:val="20"/>
      <w:szCs w:val="20"/>
    </w:rPr>
  </w:style>
  <w:style w:type="character" w:styleId="CommentTextChar" w:customStyle="1">
    <w:name w:val="Comment Text Char"/>
    <w:basedOn w:val="DefaultParagraphFont"/>
    <w:link w:val="CommentText"/>
    <w:uiPriority w:val="99"/>
    <w:rsid w:val="00862DE1"/>
    <w:rPr>
      <w:sz w:val="20"/>
      <w:szCs w:val="20"/>
    </w:rPr>
  </w:style>
  <w:style w:type="paragraph" w:styleId="CommentSubject">
    <w:name w:val="Comment Subject"/>
    <w:basedOn w:val="CommentText"/>
    <w:next w:val="CommentText"/>
    <w:link w:val="CommentSubjectChar"/>
    <w:uiPriority w:val="99"/>
    <w:semiHidden/>
    <w:unhideWhenUsed/>
    <w:rsid w:val="00862DE1"/>
    <w:rPr>
      <w:b/>
      <w:bCs/>
    </w:rPr>
  </w:style>
  <w:style w:type="character" w:styleId="CommentSubjectChar" w:customStyle="1">
    <w:name w:val="Comment Subject Char"/>
    <w:basedOn w:val="CommentTextChar"/>
    <w:link w:val="CommentSubject"/>
    <w:uiPriority w:val="99"/>
    <w:semiHidden/>
    <w:rsid w:val="00862DE1"/>
    <w:rPr>
      <w:b/>
      <w:bCs/>
      <w:sz w:val="20"/>
      <w:szCs w:val="20"/>
    </w:rPr>
  </w:style>
  <w:style w:type="paragraph" w:styleId="Header">
    <w:name w:val="header"/>
    <w:basedOn w:val="Normal"/>
    <w:link w:val="HeaderChar"/>
    <w:uiPriority w:val="99"/>
    <w:unhideWhenUsed/>
    <w:rsid w:val="001F4A70"/>
    <w:pPr>
      <w:tabs>
        <w:tab w:val="center" w:pos="4513"/>
        <w:tab w:val="right" w:pos="9026"/>
      </w:tabs>
      <w:spacing w:after="0" w:line="240" w:lineRule="auto"/>
    </w:pPr>
  </w:style>
  <w:style w:type="character" w:styleId="HeaderChar" w:customStyle="1">
    <w:name w:val="Header Char"/>
    <w:basedOn w:val="DefaultParagraphFont"/>
    <w:link w:val="Header"/>
    <w:uiPriority w:val="99"/>
    <w:rsid w:val="001F4A70"/>
  </w:style>
  <w:style w:type="paragraph" w:styleId="Footer">
    <w:name w:val="footer"/>
    <w:basedOn w:val="Normal"/>
    <w:link w:val="FooterChar"/>
    <w:uiPriority w:val="99"/>
    <w:unhideWhenUsed/>
    <w:rsid w:val="001F4A70"/>
    <w:pPr>
      <w:tabs>
        <w:tab w:val="center" w:pos="4513"/>
        <w:tab w:val="right" w:pos="9026"/>
      </w:tabs>
      <w:spacing w:after="0" w:line="240" w:lineRule="auto"/>
    </w:pPr>
  </w:style>
  <w:style w:type="character" w:styleId="FooterChar" w:customStyle="1">
    <w:name w:val="Footer Char"/>
    <w:basedOn w:val="DefaultParagraphFont"/>
    <w:link w:val="Footer"/>
    <w:uiPriority w:val="99"/>
    <w:rsid w:val="001F4A70"/>
  </w:style>
  <w:style w:type="paragraph" w:styleId="FootnoteText">
    <w:name w:val="footnote text"/>
    <w:basedOn w:val="Normal"/>
    <w:link w:val="FootnoteTextChar"/>
    <w:uiPriority w:val="99"/>
    <w:semiHidden/>
    <w:unhideWhenUsed/>
    <w:rsid w:val="00820931"/>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820931"/>
    <w:rPr>
      <w:sz w:val="20"/>
      <w:szCs w:val="20"/>
    </w:rPr>
  </w:style>
  <w:style w:type="character" w:styleId="FootnoteReference">
    <w:name w:val="footnote reference"/>
    <w:basedOn w:val="DefaultParagraphFont"/>
    <w:uiPriority w:val="99"/>
    <w:semiHidden/>
    <w:unhideWhenUsed/>
    <w:rsid w:val="00820931"/>
    <w:rPr>
      <w:vertAlign w:val="superscript"/>
    </w:rPr>
  </w:style>
  <w:style w:type="character" w:styleId="ListParagraphChar" w:customStyle="1">
    <w:name w:val="List Paragraph Char"/>
    <w:aliases w:val="Dot pt Char,No Spacing1 Char,List Paragraph Char Char Char Char,Indicator Text Char,Numbered Para 1 Char,List Paragraph1 Char,Bullet Points Char,MAIN CONTENT Char,Bullet 1 Char,List Paragraph11 Char,List Paragraph12 Char,L Char"/>
    <w:basedOn w:val="DefaultParagraphFont"/>
    <w:link w:val="ListParagraph"/>
    <w:uiPriority w:val="34"/>
    <w:qFormat/>
    <w:locked/>
    <w:rsid w:val="004B32B9"/>
  </w:style>
  <w:style w:type="character" w:styleId="normaltextrun" w:customStyle="1">
    <w:name w:val="normaltextrun"/>
    <w:basedOn w:val="DefaultParagraphFont"/>
    <w:rsid w:val="004B32B9"/>
  </w:style>
  <w:style w:type="paragraph" w:styleId="paragraph" w:customStyle="1">
    <w:name w:val="paragraph"/>
    <w:basedOn w:val="Normal"/>
    <w:rsid w:val="004B32B9"/>
    <w:pPr>
      <w:spacing w:before="100" w:beforeAutospacing="1" w:after="100" w:afterAutospacing="1" w:line="240" w:lineRule="auto"/>
    </w:pPr>
    <w:rPr>
      <w:rFonts w:ascii="Times New Roman" w:hAnsi="Times New Roman" w:eastAsia="Times New Roman" w:cs="Times New Roman"/>
      <w:kern w:val="0"/>
      <w:sz w:val="24"/>
      <w:szCs w:val="24"/>
      <w:lang w:eastAsia="en-GB"/>
      <w14:ligatures w14:val="none"/>
    </w:rPr>
  </w:style>
  <w:style w:type="character" w:styleId="Hyperlink">
    <w:name w:val="Hyperlink"/>
    <w:basedOn w:val="DefaultParagraphFont"/>
    <w:uiPriority w:val="99"/>
    <w:unhideWhenUsed/>
    <w:rsid w:val="004B32B9"/>
    <w:rPr>
      <w:color w:val="0563C1" w:themeColor="hyperlink"/>
      <w:u w:val="single"/>
    </w:rPr>
  </w:style>
  <w:style w:type="paragraph" w:styleId="Revision">
    <w:name w:val="Revision"/>
    <w:hidden/>
    <w:uiPriority w:val="99"/>
    <w:semiHidden/>
    <w:rsid w:val="00962611"/>
    <w:pPr>
      <w:spacing w:after="0" w:line="240" w:lineRule="auto"/>
    </w:pPr>
  </w:style>
  <w:style w:type="paragraph" w:styleId="BalloonText">
    <w:name w:val="Balloon Text"/>
    <w:basedOn w:val="Normal"/>
    <w:link w:val="BalloonTextChar"/>
    <w:uiPriority w:val="99"/>
    <w:semiHidden/>
    <w:unhideWhenUsed/>
    <w:rsid w:val="00790295"/>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790295"/>
    <w:rPr>
      <w:rFonts w:ascii="Segoe UI" w:hAnsi="Segoe UI" w:cs="Segoe UI"/>
      <w:sz w:val="18"/>
      <w:szCs w:val="18"/>
    </w:rPr>
  </w:style>
  <w:style w:type="character" w:styleId="Strong">
    <w:name w:val="Strong"/>
    <w:basedOn w:val="DefaultParagraphFont"/>
    <w:uiPriority w:val="22"/>
    <w:qFormat/>
    <w:rsid w:val="008D0364"/>
    <w:rPr>
      <w:b/>
      <w:bCs/>
    </w:rPr>
  </w:style>
  <w:style w:type="character" w:styleId="UnresolvedMention">
    <w:name w:val="Unresolved Mention"/>
    <w:basedOn w:val="DefaultParagraphFont"/>
    <w:uiPriority w:val="99"/>
    <w:semiHidden/>
    <w:unhideWhenUsed/>
    <w:rsid w:val="00274B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3325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 Type="http://schemas.openxmlformats.org/officeDocument/2006/relationships/hyperlink" Target="https://sbuhb.nhs.wales/about-us/key-documents-folder/regional-joint-committee-rjc/" TargetMode="External" Id="R5edab7dd30be4d30" /><Relationship Type="http://schemas.openxmlformats.org/officeDocument/2006/relationships/hyperlink" Target="https://hduhb.nhs.wales/about-us/governance-arrangements/joint-committees-of-the-board/" TargetMode="External" Id="Rb9fa4a4eebda4311" /></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ECC03D-B325-4BE1-BFA5-4DD03C218B1D}">
  <ds:schemaRefs>
    <ds:schemaRef ds:uri="http://schemas.microsoft.com/sharepoint/v3/contenttype/forms"/>
  </ds:schemaRefs>
</ds:datastoreItem>
</file>

<file path=customXml/itemProps2.xml><?xml version="1.0" encoding="utf-8"?>
<ds:datastoreItem xmlns:ds="http://schemas.openxmlformats.org/officeDocument/2006/customXml" ds:itemID="{B417770C-3F18-4D87-B885-E728539A648B}">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AB9B2E94-CD3E-43F4-8DDD-2B0F793EC17D}"/>
</file>

<file path=customXml/itemProps4.xml><?xml version="1.0" encoding="utf-8"?>
<ds:datastoreItem xmlns:ds="http://schemas.openxmlformats.org/officeDocument/2006/customXml" ds:itemID="{A5C7C47C-D66D-4779-BEE5-EC7ED689CAA3}">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Charlotte Wilmshurst (Hywel Dda Health Board - Assistant Director of Assurance and Risk)</dc:creator>
  <keywords/>
  <dc:description/>
  <lastModifiedBy>Hazel Lloyd (Swansea Bay UHB - Corporate Governance)</lastModifiedBy>
  <revision>4</revision>
  <lastPrinted>2024-02-01T13:38:00.0000000Z</lastPrinted>
  <dcterms:created xsi:type="dcterms:W3CDTF">2026-05-01T14:04:00.0000000Z</dcterms:created>
  <dcterms:modified xsi:type="dcterms:W3CDTF">2026-05-14T13:41:54.6516143Z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