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4" w:type="dxa"/>
        <w:tblInd w:w="-572" w:type="dxa"/>
        <w:tblLook w:val="04A0" w:firstRow="1" w:lastRow="0" w:firstColumn="1" w:lastColumn="0" w:noHBand="0" w:noVBand="1"/>
      </w:tblPr>
      <w:tblGrid>
        <w:gridCol w:w="645"/>
        <w:gridCol w:w="2400"/>
        <w:gridCol w:w="1247"/>
        <w:gridCol w:w="5912"/>
      </w:tblGrid>
      <w:tr w:rsidR="0023775D" w:rsidRPr="008D01BB" w14:paraId="0903AEFD" w14:textId="77777777" w:rsidTr="3AE49DFC">
        <w:tc>
          <w:tcPr>
            <w:tcW w:w="10204" w:type="dxa"/>
            <w:gridSpan w:val="4"/>
            <w:shd w:val="clear" w:color="auto" w:fill="002060"/>
          </w:tcPr>
          <w:p w14:paraId="407BC2BA" w14:textId="77777777" w:rsidR="0023775D" w:rsidRPr="008D01BB" w:rsidRDefault="0023775D" w:rsidP="007324FD">
            <w:pPr>
              <w:rPr>
                <w:rFonts w:ascii="Verdana" w:hAnsi="Verdana" w:cs="Arial"/>
                <w:b/>
                <w:bCs/>
                <w:sz w:val="24"/>
                <w:szCs w:val="24"/>
              </w:rPr>
            </w:pPr>
          </w:p>
          <w:p w14:paraId="4FA79116" w14:textId="18B1BA05" w:rsidR="0023775D" w:rsidRPr="008D01BB" w:rsidRDefault="5363FE64" w:rsidP="007324FD">
            <w:pPr>
              <w:jc w:val="center"/>
              <w:rPr>
                <w:rFonts w:ascii="Verdana" w:hAnsi="Verdana" w:cs="Arial"/>
                <w:b/>
                <w:bCs/>
                <w:sz w:val="24"/>
                <w:szCs w:val="24"/>
              </w:rPr>
            </w:pPr>
            <w:r w:rsidRPr="25217FE2">
              <w:rPr>
                <w:rFonts w:ascii="Verdana" w:hAnsi="Verdana" w:cs="Arial"/>
                <w:b/>
                <w:bCs/>
                <w:sz w:val="24"/>
                <w:szCs w:val="24"/>
              </w:rPr>
              <w:t>PERFORMANCE AND FINANCE</w:t>
            </w:r>
            <w:r w:rsidR="0023775D" w:rsidRPr="25217FE2">
              <w:rPr>
                <w:rFonts w:ascii="Verdana" w:hAnsi="Verdana" w:cs="Arial"/>
                <w:b/>
                <w:bCs/>
                <w:sz w:val="24"/>
                <w:szCs w:val="24"/>
              </w:rPr>
              <w:t xml:space="preserve"> COMMITTEE</w:t>
            </w:r>
          </w:p>
          <w:p w14:paraId="2A5B2172" w14:textId="77777777" w:rsidR="0023775D" w:rsidRPr="008D01BB" w:rsidRDefault="0023775D" w:rsidP="007324FD">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7324FD">
            <w:pPr>
              <w:rPr>
                <w:rFonts w:ascii="Verdana" w:hAnsi="Verdana" w:cs="Arial"/>
                <w:sz w:val="24"/>
                <w:szCs w:val="24"/>
              </w:rPr>
            </w:pPr>
          </w:p>
        </w:tc>
      </w:tr>
      <w:tr w:rsidR="00F51935" w:rsidRPr="008D01BB" w14:paraId="2C11B3F2" w14:textId="77777777" w:rsidTr="3AE49DFC">
        <w:tc>
          <w:tcPr>
            <w:tcW w:w="10204" w:type="dxa"/>
            <w:gridSpan w:val="4"/>
          </w:tcPr>
          <w:p w14:paraId="4B3785B8" w14:textId="4C149F20" w:rsidR="007419C6" w:rsidRPr="008D01BB" w:rsidRDefault="3F7CD767" w:rsidP="007324FD">
            <w:pPr>
              <w:rPr>
                <w:rFonts w:ascii="Verdana" w:hAnsi="Verdana" w:cs="Arial"/>
                <w:sz w:val="24"/>
                <w:szCs w:val="24"/>
              </w:rPr>
            </w:pPr>
            <w:r w:rsidRPr="54FF4F60">
              <w:rPr>
                <w:rFonts w:ascii="Verdana" w:hAnsi="Verdana" w:cs="Arial"/>
                <w:sz w:val="24"/>
                <w:szCs w:val="24"/>
              </w:rPr>
              <w:t>The purpose of this report</w:t>
            </w:r>
            <w:r w:rsidR="00F51935" w:rsidRPr="54FF4F60">
              <w:rPr>
                <w:rFonts w:ascii="Verdana" w:hAnsi="Verdana" w:cs="Arial"/>
                <w:sz w:val="24"/>
                <w:szCs w:val="24"/>
              </w:rPr>
              <w:t xml:space="preserve"> </w:t>
            </w:r>
            <w:r w:rsidR="00832030" w:rsidRPr="54FF4F60">
              <w:rPr>
                <w:rFonts w:ascii="Verdana" w:hAnsi="Verdana" w:cs="Arial"/>
                <w:sz w:val="24"/>
                <w:szCs w:val="24"/>
              </w:rPr>
              <w:t xml:space="preserve">is to </w:t>
            </w:r>
            <w:r w:rsidR="00F51935" w:rsidRPr="54FF4F60">
              <w:rPr>
                <w:rFonts w:ascii="Verdana" w:hAnsi="Verdana" w:cs="Arial"/>
                <w:sz w:val="24"/>
                <w:szCs w:val="24"/>
              </w:rPr>
              <w:t xml:space="preserve">provide an overview of the matters identified by </w:t>
            </w:r>
            <w:r w:rsidR="002112EB" w:rsidRPr="54FF4F60">
              <w:rPr>
                <w:rFonts w:ascii="Verdana" w:hAnsi="Verdana" w:cs="Arial"/>
                <w:sz w:val="24"/>
                <w:szCs w:val="24"/>
              </w:rPr>
              <w:t xml:space="preserve">the </w:t>
            </w:r>
            <w:r w:rsidR="1CDFE035" w:rsidRPr="54FF4F60">
              <w:rPr>
                <w:rFonts w:ascii="Verdana" w:hAnsi="Verdana" w:cs="Arial"/>
                <w:sz w:val="24"/>
                <w:szCs w:val="24"/>
              </w:rPr>
              <w:t>Performance and Finance</w:t>
            </w:r>
            <w:r w:rsidR="004E23A5" w:rsidRPr="54FF4F60">
              <w:rPr>
                <w:rFonts w:ascii="Verdana" w:hAnsi="Verdana" w:cs="Arial"/>
                <w:sz w:val="24"/>
                <w:szCs w:val="24"/>
              </w:rPr>
              <w:t xml:space="preserve"> Committee</w:t>
            </w:r>
            <w:r w:rsidR="004E0578" w:rsidRPr="54FF4F60">
              <w:rPr>
                <w:rFonts w:ascii="Verdana" w:hAnsi="Verdana" w:cs="Arial"/>
                <w:sz w:val="24"/>
                <w:szCs w:val="24"/>
              </w:rPr>
              <w:t xml:space="preserve"> </w:t>
            </w:r>
            <w:r w:rsidR="003F76CE" w:rsidRPr="54FF4F60">
              <w:rPr>
                <w:rFonts w:ascii="Verdana" w:hAnsi="Verdana" w:cs="Arial"/>
                <w:sz w:val="24"/>
                <w:szCs w:val="24"/>
              </w:rPr>
              <w:t xml:space="preserve">to </w:t>
            </w:r>
            <w:r w:rsidR="00F51935" w:rsidRPr="54FF4F60">
              <w:rPr>
                <w:rFonts w:ascii="Verdana" w:hAnsi="Verdana" w:cs="Arial"/>
                <w:sz w:val="24"/>
                <w:szCs w:val="24"/>
              </w:rPr>
              <w:t xml:space="preserve">be brought to the attention of </w:t>
            </w:r>
            <w:r w:rsidR="003F76CE" w:rsidRPr="54FF4F60">
              <w:rPr>
                <w:rFonts w:ascii="Verdana" w:hAnsi="Verdana" w:cs="Arial"/>
                <w:sz w:val="24"/>
                <w:szCs w:val="24"/>
              </w:rPr>
              <w:t xml:space="preserve">the </w:t>
            </w:r>
            <w:r w:rsidR="007419C6" w:rsidRPr="54FF4F60">
              <w:rPr>
                <w:rFonts w:ascii="Verdana" w:hAnsi="Verdana" w:cs="Arial"/>
                <w:sz w:val="24"/>
                <w:szCs w:val="24"/>
              </w:rPr>
              <w:t xml:space="preserve">Board </w:t>
            </w:r>
            <w:r w:rsidR="00F51935" w:rsidRPr="54FF4F60">
              <w:rPr>
                <w:rFonts w:ascii="Verdana" w:hAnsi="Verdana" w:cs="Arial"/>
                <w:sz w:val="24"/>
                <w:szCs w:val="24"/>
              </w:rPr>
              <w:t xml:space="preserve">following discussions at the last </w:t>
            </w:r>
            <w:r w:rsidR="007419C6" w:rsidRPr="54FF4F60">
              <w:rPr>
                <w:rFonts w:ascii="Verdana" w:hAnsi="Verdana" w:cs="Arial"/>
                <w:sz w:val="24"/>
                <w:szCs w:val="24"/>
              </w:rPr>
              <w:t>m</w:t>
            </w:r>
            <w:r w:rsidR="00F51935" w:rsidRPr="54FF4F60">
              <w:rPr>
                <w:rFonts w:ascii="Verdana" w:hAnsi="Verdana" w:cs="Arial"/>
                <w:sz w:val="24"/>
                <w:szCs w:val="24"/>
              </w:rPr>
              <w:t>eeting</w:t>
            </w:r>
            <w:r w:rsidR="007419C6" w:rsidRPr="54FF4F60">
              <w:rPr>
                <w:rFonts w:ascii="Verdana" w:hAnsi="Verdana" w:cs="Arial"/>
                <w:sz w:val="24"/>
                <w:szCs w:val="24"/>
              </w:rPr>
              <w:t>.</w:t>
            </w:r>
          </w:p>
        </w:tc>
      </w:tr>
      <w:tr w:rsidR="005C40F6" w:rsidRPr="008D01BB" w14:paraId="5ED92A0C" w14:textId="77777777" w:rsidTr="3AE49DFC">
        <w:tc>
          <w:tcPr>
            <w:tcW w:w="3045" w:type="dxa"/>
            <w:gridSpan w:val="2"/>
          </w:tcPr>
          <w:p w14:paraId="14401D6D" w14:textId="765C663D" w:rsidR="005C40F6" w:rsidRPr="008D01BB" w:rsidRDefault="005C40F6" w:rsidP="007324F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159" w:type="dxa"/>
            <w:gridSpan w:val="2"/>
          </w:tcPr>
          <w:p w14:paraId="64593839" w14:textId="2AB05EA6" w:rsidR="005C40F6" w:rsidRPr="00E91475" w:rsidRDefault="577AB6E2" w:rsidP="007324FD">
            <w:pPr>
              <w:rPr>
                <w:rFonts w:ascii="Verdana" w:hAnsi="Verdana" w:cs="Arial"/>
                <w:sz w:val="24"/>
                <w:szCs w:val="24"/>
              </w:rPr>
            </w:pPr>
            <w:r w:rsidRPr="3AE49DFC">
              <w:rPr>
                <w:rFonts w:ascii="Verdana" w:hAnsi="Verdana" w:cs="Arial"/>
                <w:sz w:val="24"/>
                <w:szCs w:val="24"/>
              </w:rPr>
              <w:t>2</w:t>
            </w:r>
            <w:r w:rsidR="3C98BA3F" w:rsidRPr="3AE49DFC">
              <w:rPr>
                <w:rFonts w:ascii="Verdana" w:hAnsi="Verdana" w:cs="Arial"/>
                <w:sz w:val="24"/>
                <w:szCs w:val="24"/>
              </w:rPr>
              <w:t>4 March</w:t>
            </w:r>
            <w:r w:rsidR="30A0965F" w:rsidRPr="3AE49DFC">
              <w:rPr>
                <w:rFonts w:ascii="Verdana" w:hAnsi="Verdana" w:cs="Arial"/>
                <w:sz w:val="24"/>
                <w:szCs w:val="24"/>
              </w:rPr>
              <w:t xml:space="preserve"> 2026 </w:t>
            </w:r>
          </w:p>
          <w:p w14:paraId="253E3738" w14:textId="3BEF08EB" w:rsidR="005C40F6" w:rsidRPr="00A87184" w:rsidRDefault="005C40F6" w:rsidP="007324FD">
            <w:pPr>
              <w:rPr>
                <w:rFonts w:ascii="Verdana" w:hAnsi="Verdana" w:cs="Arial"/>
                <w:sz w:val="24"/>
                <w:szCs w:val="24"/>
              </w:rPr>
            </w:pPr>
          </w:p>
        </w:tc>
      </w:tr>
      <w:tr w:rsidR="005C40F6" w:rsidRPr="008D01BB" w14:paraId="0A50D892" w14:textId="77777777" w:rsidTr="3AE49DFC">
        <w:tc>
          <w:tcPr>
            <w:tcW w:w="3045" w:type="dxa"/>
            <w:gridSpan w:val="2"/>
          </w:tcPr>
          <w:p w14:paraId="2672562A" w14:textId="51CB1BE2" w:rsidR="005C40F6" w:rsidRPr="008D01BB" w:rsidRDefault="005C40F6" w:rsidP="007324FD">
            <w:pPr>
              <w:rPr>
                <w:rFonts w:ascii="Verdana" w:hAnsi="Verdana" w:cs="Arial"/>
                <w:b/>
                <w:sz w:val="24"/>
                <w:szCs w:val="24"/>
              </w:rPr>
            </w:pPr>
            <w:r>
              <w:rPr>
                <w:rFonts w:ascii="Verdana" w:hAnsi="Verdana" w:cs="Arial"/>
                <w:b/>
                <w:sz w:val="24"/>
                <w:szCs w:val="24"/>
              </w:rPr>
              <w:t>Members Present:</w:t>
            </w:r>
          </w:p>
        </w:tc>
        <w:tc>
          <w:tcPr>
            <w:tcW w:w="7159" w:type="dxa"/>
            <w:gridSpan w:val="2"/>
          </w:tcPr>
          <w:p w14:paraId="4D1A1E36" w14:textId="0F782BB5" w:rsidR="005C40F6" w:rsidRPr="00E91475" w:rsidRDefault="4C8357BA" w:rsidP="1B0274B3">
            <w:pPr>
              <w:rPr>
                <w:rFonts w:ascii="Verdana" w:eastAsia="Verdana" w:hAnsi="Verdana" w:cs="Verdana"/>
                <w:color w:val="000000" w:themeColor="text1"/>
                <w:sz w:val="24"/>
                <w:szCs w:val="24"/>
              </w:rPr>
            </w:pPr>
            <w:r w:rsidRPr="1B0274B3">
              <w:rPr>
                <w:rFonts w:ascii="Verdana" w:eastAsia="Verdana" w:hAnsi="Verdana" w:cs="Verdana"/>
                <w:b/>
                <w:bCs/>
                <w:color w:val="000000" w:themeColor="text1"/>
                <w:sz w:val="24"/>
                <w:szCs w:val="24"/>
              </w:rPr>
              <w:t>F</w:t>
            </w:r>
            <w:r w:rsidR="27BC9384" w:rsidRPr="1B0274B3">
              <w:rPr>
                <w:rFonts w:ascii="Verdana" w:eastAsia="Verdana" w:hAnsi="Verdana" w:cs="Verdana"/>
                <w:b/>
                <w:bCs/>
                <w:color w:val="000000" w:themeColor="text1"/>
                <w:sz w:val="24"/>
                <w:szCs w:val="24"/>
              </w:rPr>
              <w:t>our</w:t>
            </w:r>
            <w:r w:rsidR="02D27E0C" w:rsidRPr="1B0274B3">
              <w:rPr>
                <w:rFonts w:ascii="Verdana" w:eastAsia="Verdana" w:hAnsi="Verdana" w:cs="Verdana"/>
                <w:b/>
                <w:bCs/>
                <w:color w:val="000000" w:themeColor="text1"/>
                <w:sz w:val="24"/>
                <w:szCs w:val="24"/>
              </w:rPr>
              <w:t xml:space="preserve"> </w:t>
            </w:r>
            <w:r w:rsidR="18C0AEFA" w:rsidRPr="1B0274B3">
              <w:rPr>
                <w:rFonts w:ascii="Verdana" w:eastAsia="Verdana" w:hAnsi="Verdana" w:cs="Verdana"/>
                <w:b/>
                <w:bCs/>
                <w:color w:val="000000" w:themeColor="text1"/>
                <w:sz w:val="24"/>
                <w:szCs w:val="24"/>
              </w:rPr>
              <w:t>Members</w:t>
            </w:r>
            <w:r w:rsidR="18C0AEFA" w:rsidRPr="1B0274B3">
              <w:rPr>
                <w:rFonts w:ascii="Verdana" w:eastAsia="Verdana" w:hAnsi="Verdana" w:cs="Verdana"/>
                <w:color w:val="000000" w:themeColor="text1"/>
                <w:sz w:val="24"/>
                <w:szCs w:val="24"/>
              </w:rPr>
              <w:t xml:space="preserve"> were present at the Performance and Finance Committee</w:t>
            </w:r>
            <w:r w:rsidR="007324FD" w:rsidRPr="1B0274B3">
              <w:rPr>
                <w:rFonts w:ascii="Verdana" w:eastAsia="Verdana" w:hAnsi="Verdana" w:cs="Verdana"/>
                <w:color w:val="000000" w:themeColor="text1"/>
                <w:sz w:val="24"/>
                <w:szCs w:val="24"/>
              </w:rPr>
              <w:t xml:space="preserve">, </w:t>
            </w:r>
            <w:r w:rsidR="18C0AEFA" w:rsidRPr="1B0274B3">
              <w:rPr>
                <w:rFonts w:ascii="Verdana" w:eastAsia="Verdana" w:hAnsi="Verdana" w:cs="Verdana"/>
                <w:color w:val="000000" w:themeColor="text1"/>
                <w:sz w:val="24"/>
                <w:szCs w:val="24"/>
              </w:rPr>
              <w:t>Patricia Price,</w:t>
            </w:r>
            <w:r w:rsidR="6149C4D8" w:rsidRPr="1B0274B3">
              <w:rPr>
                <w:rFonts w:ascii="Verdana" w:eastAsia="Verdana" w:hAnsi="Verdana" w:cs="Verdana"/>
                <w:color w:val="000000" w:themeColor="text1"/>
                <w:sz w:val="24"/>
                <w:szCs w:val="24"/>
              </w:rPr>
              <w:t xml:space="preserve"> Committee </w:t>
            </w:r>
            <w:r w:rsidR="290DD378" w:rsidRPr="1B0274B3">
              <w:rPr>
                <w:rFonts w:ascii="Verdana" w:eastAsia="Verdana" w:hAnsi="Verdana" w:cs="Verdana"/>
                <w:color w:val="000000" w:themeColor="text1"/>
                <w:sz w:val="24"/>
                <w:szCs w:val="24"/>
              </w:rPr>
              <w:t>Chair, Independent</w:t>
            </w:r>
            <w:r w:rsidR="18C0AEFA" w:rsidRPr="1B0274B3">
              <w:rPr>
                <w:rFonts w:ascii="Verdana" w:eastAsia="Verdana" w:hAnsi="Verdana" w:cs="Verdana"/>
                <w:color w:val="000000" w:themeColor="text1"/>
                <w:sz w:val="24"/>
                <w:szCs w:val="24"/>
              </w:rPr>
              <w:t xml:space="preserve"> Member</w:t>
            </w:r>
            <w:r w:rsidR="0B382F56" w:rsidRPr="1B0274B3">
              <w:rPr>
                <w:rFonts w:ascii="Verdana" w:eastAsia="Verdana" w:hAnsi="Verdana" w:cs="Verdana"/>
                <w:color w:val="000000" w:themeColor="text1"/>
                <w:sz w:val="24"/>
                <w:szCs w:val="24"/>
              </w:rPr>
              <w:t>,</w:t>
            </w:r>
            <w:r w:rsidR="2D5B81B7" w:rsidRPr="1B0274B3">
              <w:rPr>
                <w:rFonts w:ascii="Verdana" w:eastAsia="Verdana" w:hAnsi="Verdana" w:cs="Verdana"/>
                <w:color w:val="000000" w:themeColor="text1"/>
                <w:sz w:val="24"/>
                <w:szCs w:val="24"/>
              </w:rPr>
              <w:t xml:space="preserve"> </w:t>
            </w:r>
            <w:r w:rsidR="1F39D696" w:rsidRPr="1B0274B3">
              <w:rPr>
                <w:rFonts w:ascii="Verdana" w:eastAsia="Verdana" w:hAnsi="Verdana" w:cs="Verdana"/>
                <w:color w:val="000000" w:themeColor="text1"/>
                <w:sz w:val="24"/>
                <w:szCs w:val="24"/>
              </w:rPr>
              <w:t xml:space="preserve">Jean </w:t>
            </w:r>
            <w:r w:rsidR="6B2677D0" w:rsidRPr="1B0274B3">
              <w:rPr>
                <w:rFonts w:ascii="Verdana" w:eastAsia="Verdana" w:hAnsi="Verdana" w:cs="Verdana"/>
                <w:sz w:val="24"/>
                <w:szCs w:val="24"/>
              </w:rPr>
              <w:t>Church,</w:t>
            </w:r>
            <w:r w:rsidR="005E7BF2" w:rsidRPr="1B0274B3">
              <w:rPr>
                <w:rFonts w:ascii="Verdana" w:eastAsia="Verdana" w:hAnsi="Verdana" w:cs="Verdana"/>
                <w:sz w:val="24"/>
                <w:szCs w:val="24"/>
              </w:rPr>
              <w:t xml:space="preserve"> </w:t>
            </w:r>
            <w:r w:rsidR="3752ECE0" w:rsidRPr="1B0274B3">
              <w:rPr>
                <w:rFonts w:ascii="Verdana" w:eastAsia="Verdana" w:hAnsi="Verdana" w:cs="Verdana"/>
                <w:color w:val="000000" w:themeColor="text1"/>
                <w:sz w:val="24"/>
                <w:szCs w:val="24"/>
              </w:rPr>
              <w:t>Independent Member, Reena Owen, Independent Member</w:t>
            </w:r>
            <w:r w:rsidR="031454E7" w:rsidRPr="1B0274B3">
              <w:rPr>
                <w:rFonts w:ascii="Verdana" w:eastAsia="Verdana" w:hAnsi="Verdana" w:cs="Verdana"/>
                <w:color w:val="000000" w:themeColor="text1"/>
                <w:sz w:val="24"/>
                <w:szCs w:val="24"/>
              </w:rPr>
              <w:t>.</w:t>
            </w:r>
            <w:r w:rsidR="2D1E7EC0" w:rsidRPr="1B0274B3">
              <w:rPr>
                <w:rFonts w:ascii="Verdana" w:eastAsia="Verdana" w:hAnsi="Verdana" w:cs="Verdana"/>
                <w:color w:val="000000" w:themeColor="text1"/>
                <w:sz w:val="24"/>
                <w:szCs w:val="24"/>
              </w:rPr>
              <w:t xml:space="preserve"> Steve Spill, Vice Chair</w:t>
            </w:r>
          </w:p>
          <w:p w14:paraId="0B60595C" w14:textId="61698153" w:rsidR="005C40F6" w:rsidRPr="00E91475" w:rsidRDefault="005C40F6" w:rsidP="1B0274B3">
            <w:pPr>
              <w:rPr>
                <w:rFonts w:ascii="Verdana" w:eastAsia="Verdana" w:hAnsi="Verdana" w:cs="Verdana"/>
                <w:color w:val="000000" w:themeColor="text1"/>
                <w:sz w:val="24"/>
                <w:szCs w:val="24"/>
              </w:rPr>
            </w:pPr>
          </w:p>
        </w:tc>
      </w:tr>
      <w:tr w:rsidR="005C40F6" w:rsidRPr="008D01BB" w14:paraId="1E562767" w14:textId="77777777" w:rsidTr="3AE49DFC">
        <w:tc>
          <w:tcPr>
            <w:tcW w:w="3045" w:type="dxa"/>
            <w:gridSpan w:val="2"/>
          </w:tcPr>
          <w:p w14:paraId="4250A8AA" w14:textId="77F99254" w:rsidR="005C40F6" w:rsidRPr="008D01BB" w:rsidRDefault="005C40F6" w:rsidP="007324FD">
            <w:pPr>
              <w:rPr>
                <w:rFonts w:ascii="Verdana" w:hAnsi="Verdana" w:cs="Arial"/>
                <w:b/>
                <w:sz w:val="24"/>
                <w:szCs w:val="24"/>
              </w:rPr>
            </w:pPr>
            <w:r w:rsidRPr="00E50B38">
              <w:rPr>
                <w:rFonts w:ascii="Verdana" w:hAnsi="Verdana" w:cs="Arial"/>
                <w:b/>
                <w:bCs/>
                <w:sz w:val="24"/>
                <w:szCs w:val="24"/>
              </w:rPr>
              <w:t>Quoracy:</w:t>
            </w:r>
          </w:p>
        </w:tc>
        <w:tc>
          <w:tcPr>
            <w:tcW w:w="7159" w:type="dxa"/>
            <w:gridSpan w:val="2"/>
          </w:tcPr>
          <w:p w14:paraId="2B635F92" w14:textId="28964BD8" w:rsidR="005C40F6" w:rsidRPr="008D01BB" w:rsidRDefault="005C40F6" w:rsidP="007324FD">
            <w:pPr>
              <w:rPr>
                <w:rFonts w:ascii="Verdana" w:hAnsi="Verdana" w:cs="Arial"/>
                <w:sz w:val="24"/>
                <w:szCs w:val="24"/>
              </w:rPr>
            </w:pPr>
            <w:r>
              <w:rPr>
                <w:rFonts w:ascii="Verdana" w:hAnsi="Verdana" w:cs="Arial"/>
                <w:sz w:val="24"/>
                <w:szCs w:val="24"/>
              </w:rPr>
              <w:t>YES</w:t>
            </w:r>
          </w:p>
        </w:tc>
      </w:tr>
      <w:tr w:rsidR="005C40F6" w:rsidRPr="008D01BB" w14:paraId="51570042" w14:textId="77777777" w:rsidTr="3AE49DFC">
        <w:tc>
          <w:tcPr>
            <w:tcW w:w="3045" w:type="dxa"/>
            <w:gridSpan w:val="2"/>
          </w:tcPr>
          <w:p w14:paraId="3C6F8991"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7324FD">
            <w:pPr>
              <w:rPr>
                <w:rFonts w:ascii="Verdana" w:hAnsi="Verdana" w:cs="Arial"/>
                <w:b/>
                <w:sz w:val="24"/>
                <w:szCs w:val="24"/>
              </w:rPr>
            </w:pPr>
          </w:p>
        </w:tc>
        <w:tc>
          <w:tcPr>
            <w:tcW w:w="7159" w:type="dxa"/>
            <w:gridSpan w:val="2"/>
          </w:tcPr>
          <w:p w14:paraId="3DFA60D2" w14:textId="53BDB399" w:rsidR="005C40F6" w:rsidRPr="008D01BB" w:rsidRDefault="1BFE4176" w:rsidP="007324FD">
            <w:pPr>
              <w:rPr>
                <w:rFonts w:ascii="Verdana" w:eastAsia="Verdana" w:hAnsi="Verdana" w:cs="Verdana"/>
                <w:sz w:val="24"/>
                <w:szCs w:val="24"/>
              </w:rPr>
            </w:pPr>
            <w:r w:rsidRPr="25217FE2">
              <w:rPr>
                <w:rFonts w:ascii="Verdana" w:eastAsia="Verdana" w:hAnsi="Verdana" w:cs="Verdana"/>
                <w:color w:val="000000" w:themeColor="text1"/>
                <w:sz w:val="24"/>
                <w:szCs w:val="24"/>
              </w:rPr>
              <w:t>Patricia Price, Performance and Finance Committee Chair.</w:t>
            </w:r>
          </w:p>
          <w:p w14:paraId="31B03E69" w14:textId="3BA959F0" w:rsidR="005C40F6" w:rsidRPr="008D01BB" w:rsidRDefault="005C40F6" w:rsidP="007324FD">
            <w:pPr>
              <w:rPr>
                <w:rFonts w:ascii="Verdana" w:hAnsi="Verdana" w:cs="Arial"/>
                <w:sz w:val="24"/>
                <w:szCs w:val="24"/>
              </w:rPr>
            </w:pPr>
          </w:p>
        </w:tc>
      </w:tr>
      <w:tr w:rsidR="005C40F6" w:rsidRPr="008D01BB" w14:paraId="7AAA6032" w14:textId="77777777" w:rsidTr="3AE49DFC">
        <w:tc>
          <w:tcPr>
            <w:tcW w:w="3045" w:type="dxa"/>
            <w:gridSpan w:val="2"/>
          </w:tcPr>
          <w:p w14:paraId="197184DF"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7324FD">
            <w:pPr>
              <w:rPr>
                <w:rFonts w:ascii="Verdana" w:hAnsi="Verdana" w:cs="Arial"/>
                <w:b/>
                <w:sz w:val="24"/>
                <w:szCs w:val="24"/>
              </w:rPr>
            </w:pPr>
          </w:p>
        </w:tc>
        <w:tc>
          <w:tcPr>
            <w:tcW w:w="7159" w:type="dxa"/>
            <w:gridSpan w:val="2"/>
          </w:tcPr>
          <w:p w14:paraId="1C3A10FC" w14:textId="5BCDF216" w:rsidR="005C40F6" w:rsidRPr="008D01BB" w:rsidRDefault="005C40F6" w:rsidP="007324FD">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3AE49DFC">
        <w:trPr>
          <w:trHeight w:val="510"/>
        </w:trPr>
        <w:tc>
          <w:tcPr>
            <w:tcW w:w="3045" w:type="dxa"/>
            <w:gridSpan w:val="2"/>
          </w:tcPr>
          <w:p w14:paraId="1BD6E724" w14:textId="33032452" w:rsidR="005C40F6" w:rsidRDefault="005C40F6" w:rsidP="007324FD">
            <w:pPr>
              <w:rPr>
                <w:rFonts w:ascii="Verdana" w:hAnsi="Verdana" w:cs="Arial"/>
                <w:b/>
                <w:bCs/>
                <w:sz w:val="24"/>
                <w:szCs w:val="24"/>
              </w:rPr>
            </w:pPr>
            <w:r>
              <w:rPr>
                <w:rFonts w:ascii="Verdana" w:hAnsi="Verdana" w:cs="Arial"/>
                <w:b/>
                <w:bCs/>
                <w:sz w:val="24"/>
                <w:szCs w:val="24"/>
              </w:rPr>
              <w:t>Report Signed off by:</w:t>
            </w:r>
          </w:p>
        </w:tc>
        <w:tc>
          <w:tcPr>
            <w:tcW w:w="7159" w:type="dxa"/>
            <w:gridSpan w:val="2"/>
          </w:tcPr>
          <w:p w14:paraId="01690411" w14:textId="6EFE3317" w:rsidR="005C40F6" w:rsidRDefault="566813D2" w:rsidP="007324FD">
            <w:pPr>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Patricia Price, Performance and Finance Committee Chair</w:t>
            </w:r>
          </w:p>
          <w:p w14:paraId="11121C4F" w14:textId="605C92B0" w:rsidR="005C40F6" w:rsidRDefault="7CF2AE8F" w:rsidP="007324FD">
            <w:pPr>
              <w:rPr>
                <w:rFonts w:ascii="Verdana" w:eastAsia="Verdana" w:hAnsi="Verdana" w:cs="Verdana"/>
                <w:color w:val="000000" w:themeColor="text1"/>
                <w:sz w:val="24"/>
                <w:szCs w:val="24"/>
              </w:rPr>
            </w:pPr>
            <w:r w:rsidRPr="3AE49DFC">
              <w:rPr>
                <w:rFonts w:ascii="Verdana" w:eastAsia="Verdana" w:hAnsi="Verdana" w:cs="Verdana"/>
                <w:color w:val="000000" w:themeColor="text1"/>
                <w:sz w:val="24"/>
                <w:szCs w:val="24"/>
              </w:rPr>
              <w:t>Claire Osmundsen-Little</w:t>
            </w:r>
            <w:r w:rsidR="566813D2" w:rsidRPr="3AE49DFC">
              <w:rPr>
                <w:rFonts w:ascii="Verdana" w:eastAsia="Verdana" w:hAnsi="Verdana" w:cs="Verdana"/>
                <w:color w:val="000000" w:themeColor="text1"/>
                <w:sz w:val="24"/>
                <w:szCs w:val="24"/>
              </w:rPr>
              <w:t xml:space="preserve">, </w:t>
            </w:r>
            <w:r w:rsidR="36B61697" w:rsidRPr="3AE49DFC">
              <w:rPr>
                <w:rFonts w:ascii="Verdana" w:eastAsia="Verdana" w:hAnsi="Verdana" w:cs="Verdana"/>
                <w:color w:val="000000" w:themeColor="text1"/>
                <w:sz w:val="24"/>
                <w:szCs w:val="24"/>
              </w:rPr>
              <w:t xml:space="preserve">Interim </w:t>
            </w:r>
            <w:r w:rsidR="566813D2" w:rsidRPr="3AE49DFC">
              <w:rPr>
                <w:rFonts w:ascii="Verdana" w:eastAsia="Verdana" w:hAnsi="Verdana" w:cs="Verdana"/>
                <w:color w:val="000000" w:themeColor="text1"/>
                <w:sz w:val="24"/>
                <w:szCs w:val="24"/>
              </w:rPr>
              <w:t>Director of Finance</w:t>
            </w:r>
            <w:r w:rsidR="5D2788D4" w:rsidRPr="3AE49DFC">
              <w:rPr>
                <w:rFonts w:ascii="Verdana" w:eastAsia="Verdana" w:hAnsi="Verdana" w:cs="Verdana"/>
                <w:color w:val="000000" w:themeColor="text1"/>
                <w:sz w:val="24"/>
                <w:szCs w:val="24"/>
              </w:rPr>
              <w:t>.</w:t>
            </w:r>
          </w:p>
          <w:p w14:paraId="1E6E1550" w14:textId="1CEA9EBF" w:rsidR="005C40F6" w:rsidRDefault="005C40F6" w:rsidP="007324FD">
            <w:pPr>
              <w:rPr>
                <w:rFonts w:ascii="Verdana" w:hAnsi="Verdana" w:cs="Arial"/>
                <w:color w:val="000000" w:themeColor="text1"/>
                <w:sz w:val="24"/>
                <w:szCs w:val="24"/>
              </w:rPr>
            </w:pPr>
          </w:p>
        </w:tc>
      </w:tr>
      <w:tr w:rsidR="005C40F6" w:rsidRPr="008D01BB" w14:paraId="676FE4CC" w14:textId="77777777" w:rsidTr="3AE49DFC">
        <w:tc>
          <w:tcPr>
            <w:tcW w:w="3045" w:type="dxa"/>
            <w:gridSpan w:val="2"/>
          </w:tcPr>
          <w:p w14:paraId="54B7DC76" w14:textId="1A95384E" w:rsidR="005C40F6" w:rsidRDefault="005C40F6" w:rsidP="007324FD">
            <w:pPr>
              <w:rPr>
                <w:rFonts w:ascii="Verdana" w:hAnsi="Verdana" w:cs="Arial"/>
                <w:b/>
                <w:bCs/>
                <w:sz w:val="24"/>
                <w:szCs w:val="24"/>
              </w:rPr>
            </w:pPr>
            <w:r>
              <w:rPr>
                <w:rFonts w:ascii="Verdana" w:hAnsi="Verdana" w:cs="Arial"/>
                <w:b/>
                <w:bCs/>
                <w:sz w:val="24"/>
                <w:szCs w:val="24"/>
              </w:rPr>
              <w:t>Date of Board receiving the report:</w:t>
            </w:r>
          </w:p>
        </w:tc>
        <w:tc>
          <w:tcPr>
            <w:tcW w:w="7159" w:type="dxa"/>
            <w:gridSpan w:val="2"/>
          </w:tcPr>
          <w:p w14:paraId="2C9190E1" w14:textId="53504801" w:rsidR="005C40F6" w:rsidRDefault="7CDFFC39" w:rsidP="007324FD">
            <w:pPr>
              <w:rPr>
                <w:rFonts w:ascii="Verdana" w:hAnsi="Verdana" w:cs="Arial"/>
                <w:color w:val="000000" w:themeColor="text1"/>
                <w:sz w:val="24"/>
                <w:szCs w:val="24"/>
              </w:rPr>
            </w:pPr>
            <w:r w:rsidRPr="3AE49DFC">
              <w:rPr>
                <w:rFonts w:ascii="Verdana" w:hAnsi="Verdana" w:cs="Arial"/>
                <w:color w:val="000000" w:themeColor="text1"/>
                <w:sz w:val="24"/>
                <w:szCs w:val="24"/>
              </w:rPr>
              <w:t>2</w:t>
            </w:r>
            <w:r w:rsidR="701A7801" w:rsidRPr="3AE49DFC">
              <w:rPr>
                <w:rFonts w:ascii="Verdana" w:hAnsi="Verdana" w:cs="Arial"/>
                <w:color w:val="000000" w:themeColor="text1"/>
                <w:sz w:val="24"/>
                <w:szCs w:val="24"/>
              </w:rPr>
              <w:t>8 May</w:t>
            </w:r>
            <w:r w:rsidR="17DFE6DE" w:rsidRPr="3AE49DFC">
              <w:rPr>
                <w:rFonts w:ascii="Verdana" w:hAnsi="Verdana" w:cs="Arial"/>
                <w:color w:val="000000" w:themeColor="text1"/>
                <w:sz w:val="24"/>
                <w:szCs w:val="24"/>
              </w:rPr>
              <w:t xml:space="preserve"> 2026</w:t>
            </w:r>
          </w:p>
        </w:tc>
      </w:tr>
      <w:tr w:rsidR="005C40F6" w:rsidRPr="008D01BB" w14:paraId="59CBE9C9" w14:textId="77777777" w:rsidTr="3AE49DFC">
        <w:tc>
          <w:tcPr>
            <w:tcW w:w="4292" w:type="dxa"/>
            <w:gridSpan w:val="3"/>
            <w:shd w:val="clear" w:color="auto" w:fill="002060"/>
          </w:tcPr>
          <w:p w14:paraId="1273E948" w14:textId="77777777" w:rsidR="005C40F6" w:rsidRDefault="005C40F6" w:rsidP="007324FD">
            <w:pPr>
              <w:rPr>
                <w:rFonts w:ascii="Verdana" w:hAnsi="Verdana" w:cs="Arial"/>
                <w:b/>
                <w:bCs/>
                <w:sz w:val="24"/>
                <w:szCs w:val="24"/>
              </w:rPr>
            </w:pPr>
          </w:p>
        </w:tc>
        <w:tc>
          <w:tcPr>
            <w:tcW w:w="5912" w:type="dxa"/>
            <w:shd w:val="clear" w:color="auto" w:fill="002060"/>
          </w:tcPr>
          <w:p w14:paraId="03C93A3D" w14:textId="77777777" w:rsidR="005C40F6" w:rsidRPr="008D01BB" w:rsidRDefault="005C40F6" w:rsidP="007324FD">
            <w:pPr>
              <w:rPr>
                <w:rFonts w:ascii="Verdana" w:hAnsi="Verdana" w:cs="Arial"/>
                <w:sz w:val="24"/>
                <w:szCs w:val="24"/>
              </w:rPr>
            </w:pPr>
          </w:p>
        </w:tc>
      </w:tr>
      <w:tr w:rsidR="00EF7A9E" w:rsidRPr="008D01BB" w14:paraId="6023F688" w14:textId="77777777" w:rsidTr="3AE49DFC">
        <w:tc>
          <w:tcPr>
            <w:tcW w:w="645" w:type="dxa"/>
          </w:tcPr>
          <w:p w14:paraId="55B72030" w14:textId="57331ECA" w:rsidR="008F1F2A" w:rsidRPr="008D01BB" w:rsidRDefault="008F1F2A" w:rsidP="007324FD">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2400" w:type="dxa"/>
          </w:tcPr>
          <w:p w14:paraId="4C2EEBDF" w14:textId="5DD1215A" w:rsidR="008F1F2A" w:rsidRPr="008D01BB" w:rsidRDefault="008F1F2A" w:rsidP="007324FD">
            <w:pPr>
              <w:rPr>
                <w:rFonts w:ascii="Verdana" w:hAnsi="Verdana" w:cs="Arial"/>
                <w:b/>
                <w:sz w:val="24"/>
                <w:szCs w:val="24"/>
              </w:rPr>
            </w:pPr>
            <w:r w:rsidRPr="008D01BB">
              <w:rPr>
                <w:rFonts w:ascii="Verdana" w:hAnsi="Verdana" w:cs="Arial"/>
                <w:b/>
                <w:sz w:val="24"/>
                <w:szCs w:val="24"/>
              </w:rPr>
              <w:t>Agenda</w:t>
            </w:r>
          </w:p>
        </w:tc>
        <w:tc>
          <w:tcPr>
            <w:tcW w:w="7159" w:type="dxa"/>
            <w:gridSpan w:val="2"/>
          </w:tcPr>
          <w:p w14:paraId="7DC295DD" w14:textId="33D4C3E5" w:rsidR="000D25AE" w:rsidRPr="008D01BB" w:rsidRDefault="530052B2" w:rsidP="007324FD">
            <w:r w:rsidRPr="25217FE2">
              <w:rPr>
                <w:rFonts w:ascii="Verdana" w:eastAsia="Verdana" w:hAnsi="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eastAsia="Verdana" w:hAnsi="Verdana" w:cs="Verdana"/>
                  <w:sz w:val="24"/>
                  <w:szCs w:val="24"/>
                </w:rPr>
                <w:t>website</w:t>
              </w:r>
            </w:hyperlink>
            <w:r w:rsidRPr="25217FE2">
              <w:rPr>
                <w:rFonts w:ascii="Calibri" w:eastAsia="Calibri" w:hAnsi="Calibri" w:cs="Calibri"/>
                <w:color w:val="000000" w:themeColor="text1"/>
              </w:rPr>
              <w:t xml:space="preserve">. </w:t>
            </w:r>
            <w:r w:rsidRPr="25217FE2">
              <w:rPr>
                <w:rFonts w:ascii="Verdana" w:eastAsia="Verdana" w:hAnsi="Verdana" w:cs="Verdana"/>
                <w:sz w:val="24"/>
                <w:szCs w:val="24"/>
              </w:rPr>
              <w:t xml:space="preserve"> </w:t>
            </w:r>
          </w:p>
          <w:p w14:paraId="209DC890" w14:textId="09492A85" w:rsidR="000D25AE" w:rsidRPr="008D01BB" w:rsidRDefault="000D25AE" w:rsidP="007324FD">
            <w:pPr>
              <w:rPr>
                <w:rFonts w:ascii="Verdana" w:hAnsi="Verdana" w:cs="Arial"/>
                <w:sz w:val="24"/>
                <w:szCs w:val="24"/>
              </w:rPr>
            </w:pPr>
          </w:p>
        </w:tc>
      </w:tr>
      <w:tr w:rsidR="005C40F6" w:rsidRPr="008D01BB" w14:paraId="13DECA5D" w14:textId="77777777" w:rsidTr="3AE49DFC">
        <w:tc>
          <w:tcPr>
            <w:tcW w:w="4292" w:type="dxa"/>
            <w:gridSpan w:val="3"/>
            <w:shd w:val="clear" w:color="auto" w:fill="002060"/>
          </w:tcPr>
          <w:p w14:paraId="4FB91289" w14:textId="77777777" w:rsidR="005C40F6" w:rsidRDefault="005C40F6" w:rsidP="007324FD">
            <w:pPr>
              <w:rPr>
                <w:rFonts w:ascii="Verdana" w:hAnsi="Verdana" w:cs="Arial"/>
                <w:b/>
                <w:bCs/>
                <w:sz w:val="24"/>
                <w:szCs w:val="24"/>
              </w:rPr>
            </w:pPr>
          </w:p>
        </w:tc>
        <w:tc>
          <w:tcPr>
            <w:tcW w:w="5912" w:type="dxa"/>
            <w:shd w:val="clear" w:color="auto" w:fill="002060"/>
          </w:tcPr>
          <w:p w14:paraId="0A08EFA9" w14:textId="77777777" w:rsidR="005C40F6" w:rsidRPr="008D01BB" w:rsidRDefault="005C40F6" w:rsidP="007324FD">
            <w:pPr>
              <w:rPr>
                <w:rFonts w:ascii="Verdana" w:hAnsi="Verdana" w:cs="Arial"/>
                <w:sz w:val="24"/>
                <w:szCs w:val="24"/>
              </w:rPr>
            </w:pPr>
          </w:p>
        </w:tc>
      </w:tr>
      <w:tr w:rsidR="00320435" w:rsidRPr="008D01BB" w14:paraId="335F9667" w14:textId="77777777" w:rsidTr="3AE49DFC">
        <w:tc>
          <w:tcPr>
            <w:tcW w:w="645" w:type="dxa"/>
          </w:tcPr>
          <w:p w14:paraId="7A3B3D8E" w14:textId="1A8D2FA0" w:rsidR="00320435" w:rsidRPr="008D01BB" w:rsidRDefault="00320435" w:rsidP="007324FD">
            <w:pPr>
              <w:rPr>
                <w:rFonts w:ascii="Verdana" w:hAnsi="Verdana" w:cs="Arial"/>
                <w:b/>
                <w:sz w:val="24"/>
                <w:szCs w:val="24"/>
              </w:rPr>
            </w:pPr>
            <w:r w:rsidRPr="008D01BB">
              <w:rPr>
                <w:rFonts w:ascii="Verdana" w:hAnsi="Verdana" w:cs="Arial"/>
                <w:b/>
                <w:sz w:val="24"/>
                <w:szCs w:val="24"/>
              </w:rPr>
              <w:t>2.</w:t>
            </w:r>
          </w:p>
        </w:tc>
        <w:tc>
          <w:tcPr>
            <w:tcW w:w="2400" w:type="dxa"/>
          </w:tcPr>
          <w:p w14:paraId="5F6A3ECF" w14:textId="6B410CF8" w:rsidR="00584E09" w:rsidRDefault="00320435" w:rsidP="007324FD">
            <w:pPr>
              <w:rPr>
                <w:rFonts w:ascii="Verdana" w:hAnsi="Verdana" w:cs="Arial"/>
                <w:b/>
                <w:sz w:val="24"/>
                <w:szCs w:val="24"/>
              </w:rPr>
            </w:pPr>
            <w:r w:rsidRPr="25217FE2">
              <w:rPr>
                <w:rFonts w:ascii="Verdana" w:hAnsi="Verdana" w:cs="Arial"/>
                <w:b/>
                <w:bCs/>
                <w:sz w:val="24"/>
                <w:szCs w:val="24"/>
              </w:rPr>
              <w:t>Alert</w:t>
            </w:r>
          </w:p>
          <w:p w14:paraId="0F37C4B9" w14:textId="44B03DB3" w:rsidR="25217FE2" w:rsidRDefault="25217FE2" w:rsidP="007324FD">
            <w:pPr>
              <w:rPr>
                <w:rFonts w:ascii="Verdana" w:hAnsi="Verdana" w:cs="Arial"/>
                <w:b/>
                <w:bCs/>
                <w:sz w:val="24"/>
                <w:szCs w:val="24"/>
              </w:rPr>
            </w:pPr>
          </w:p>
          <w:p w14:paraId="6E07EFF2" w14:textId="75CFD2C0" w:rsidR="25217FE2" w:rsidRDefault="25217FE2" w:rsidP="007324FD">
            <w:pPr>
              <w:rPr>
                <w:rFonts w:ascii="Verdana" w:hAnsi="Verdana" w:cs="Arial"/>
                <w:b/>
                <w:bCs/>
                <w:sz w:val="24"/>
                <w:szCs w:val="24"/>
              </w:rPr>
            </w:pPr>
          </w:p>
          <w:p w14:paraId="124DE506" w14:textId="5035123E" w:rsidR="13C863A6" w:rsidRDefault="13C863A6" w:rsidP="007324FD">
            <w:pPr>
              <w:rPr>
                <w:rFonts w:ascii="Verdana" w:hAnsi="Verdana" w:cs="Arial"/>
                <w:sz w:val="24"/>
                <w:szCs w:val="24"/>
              </w:rPr>
            </w:pPr>
            <w:r w:rsidRPr="3AE49DFC">
              <w:rPr>
                <w:rFonts w:ascii="Verdana" w:hAnsi="Verdana" w:cs="Arial"/>
                <w:sz w:val="24"/>
                <w:szCs w:val="24"/>
              </w:rPr>
              <w:t>Minute Reference:</w:t>
            </w:r>
            <w:r w:rsidR="5720F59B" w:rsidRPr="3AE49DFC">
              <w:rPr>
                <w:rFonts w:ascii="Verdana" w:hAnsi="Verdana" w:cs="Arial"/>
                <w:sz w:val="24"/>
                <w:szCs w:val="24"/>
              </w:rPr>
              <w:t xml:space="preserve"> 40/26</w:t>
            </w:r>
          </w:p>
          <w:p w14:paraId="01B8529F" w14:textId="4E056834" w:rsidR="73F18427" w:rsidRDefault="73F18427" w:rsidP="73F18427">
            <w:pPr>
              <w:rPr>
                <w:rFonts w:ascii="Verdana" w:hAnsi="Verdana" w:cs="Arial"/>
                <w:sz w:val="24"/>
                <w:szCs w:val="24"/>
              </w:rPr>
            </w:pPr>
          </w:p>
          <w:p w14:paraId="21DEDDFE" w14:textId="2333263B" w:rsidR="73F18427" w:rsidRDefault="73F18427" w:rsidP="73F18427">
            <w:pPr>
              <w:rPr>
                <w:rFonts w:ascii="Verdana" w:hAnsi="Verdana" w:cs="Arial"/>
                <w:sz w:val="24"/>
                <w:szCs w:val="24"/>
              </w:rPr>
            </w:pPr>
          </w:p>
          <w:p w14:paraId="73BB8D0A" w14:textId="2FF874B0" w:rsidR="73F18427" w:rsidRDefault="73F18427" w:rsidP="73F18427">
            <w:pPr>
              <w:rPr>
                <w:rFonts w:ascii="Verdana" w:hAnsi="Verdana" w:cs="Arial"/>
                <w:sz w:val="24"/>
                <w:szCs w:val="24"/>
              </w:rPr>
            </w:pPr>
          </w:p>
          <w:p w14:paraId="16A9693C" w14:textId="443E1D7D" w:rsidR="63B5802F" w:rsidRDefault="63B5802F" w:rsidP="63B5802F">
            <w:pPr>
              <w:rPr>
                <w:rFonts w:ascii="Verdana" w:hAnsi="Verdana" w:cs="Arial"/>
                <w:sz w:val="24"/>
                <w:szCs w:val="24"/>
              </w:rPr>
            </w:pPr>
          </w:p>
          <w:p w14:paraId="3F0DCFB2" w14:textId="4669303A" w:rsidR="63B5802F" w:rsidRDefault="63B5802F" w:rsidP="63B5802F">
            <w:pPr>
              <w:rPr>
                <w:rFonts w:ascii="Verdana" w:hAnsi="Verdana" w:cs="Arial"/>
                <w:sz w:val="24"/>
                <w:szCs w:val="24"/>
              </w:rPr>
            </w:pPr>
          </w:p>
          <w:p w14:paraId="58C3B846" w14:textId="0BCC511C" w:rsidR="63B5802F" w:rsidRDefault="63B5802F" w:rsidP="63B5802F">
            <w:pPr>
              <w:rPr>
                <w:rFonts w:ascii="Verdana" w:hAnsi="Verdana" w:cs="Arial"/>
                <w:sz w:val="24"/>
                <w:szCs w:val="24"/>
              </w:rPr>
            </w:pPr>
          </w:p>
          <w:p w14:paraId="40875C7E" w14:textId="41CE37E7" w:rsidR="63B5802F" w:rsidRDefault="63B5802F" w:rsidP="63B5802F">
            <w:pPr>
              <w:rPr>
                <w:rFonts w:ascii="Verdana" w:hAnsi="Verdana" w:cs="Arial"/>
                <w:sz w:val="24"/>
                <w:szCs w:val="24"/>
              </w:rPr>
            </w:pPr>
          </w:p>
          <w:p w14:paraId="2A72503E" w14:textId="20C84B6C" w:rsidR="131B97A5" w:rsidRDefault="131B97A5" w:rsidP="131B97A5">
            <w:pPr>
              <w:rPr>
                <w:rFonts w:ascii="Verdana" w:hAnsi="Verdana" w:cs="Arial"/>
                <w:sz w:val="24"/>
                <w:szCs w:val="24"/>
              </w:rPr>
            </w:pPr>
          </w:p>
          <w:p w14:paraId="3821C98C" w14:textId="48EE21F8" w:rsidR="131B97A5" w:rsidRDefault="131B97A5" w:rsidP="131B97A5">
            <w:pPr>
              <w:rPr>
                <w:rFonts w:ascii="Verdana" w:hAnsi="Verdana" w:cs="Arial"/>
                <w:sz w:val="24"/>
                <w:szCs w:val="24"/>
              </w:rPr>
            </w:pPr>
          </w:p>
          <w:p w14:paraId="4D3327E0" w14:textId="69B9A511" w:rsidR="131B97A5" w:rsidRDefault="131B97A5" w:rsidP="131B97A5">
            <w:pPr>
              <w:rPr>
                <w:rFonts w:ascii="Verdana" w:hAnsi="Verdana" w:cs="Arial"/>
                <w:sz w:val="24"/>
                <w:szCs w:val="24"/>
              </w:rPr>
            </w:pPr>
          </w:p>
          <w:p w14:paraId="7A962B14" w14:textId="3DC1509C" w:rsidR="131B97A5" w:rsidRDefault="131B97A5" w:rsidP="131B97A5">
            <w:pPr>
              <w:rPr>
                <w:rFonts w:ascii="Verdana" w:hAnsi="Verdana" w:cs="Arial"/>
                <w:sz w:val="24"/>
                <w:szCs w:val="24"/>
              </w:rPr>
            </w:pPr>
          </w:p>
          <w:p w14:paraId="31BE96B5" w14:textId="4C32D7CE" w:rsidR="131B97A5" w:rsidRDefault="131B97A5" w:rsidP="131B97A5">
            <w:pPr>
              <w:rPr>
                <w:rFonts w:ascii="Verdana" w:hAnsi="Verdana" w:cs="Arial"/>
                <w:sz w:val="24"/>
                <w:szCs w:val="24"/>
              </w:rPr>
            </w:pPr>
          </w:p>
          <w:p w14:paraId="31631788" w14:textId="3C006711" w:rsidR="131B97A5" w:rsidRDefault="131B97A5" w:rsidP="131B97A5">
            <w:pPr>
              <w:rPr>
                <w:rFonts w:ascii="Verdana" w:hAnsi="Verdana" w:cs="Arial"/>
                <w:sz w:val="24"/>
                <w:szCs w:val="24"/>
              </w:rPr>
            </w:pPr>
          </w:p>
          <w:p w14:paraId="277385B7" w14:textId="17EC3690" w:rsidR="131B97A5" w:rsidRDefault="131B97A5" w:rsidP="131B97A5">
            <w:pPr>
              <w:rPr>
                <w:rFonts w:ascii="Verdana" w:hAnsi="Verdana" w:cs="Arial"/>
                <w:sz w:val="24"/>
                <w:szCs w:val="24"/>
              </w:rPr>
            </w:pPr>
          </w:p>
          <w:p w14:paraId="5631FCD7" w14:textId="61E15574" w:rsidR="131B97A5" w:rsidRDefault="131B97A5" w:rsidP="131B97A5">
            <w:pPr>
              <w:rPr>
                <w:rFonts w:ascii="Verdana" w:hAnsi="Verdana" w:cs="Arial"/>
                <w:sz w:val="24"/>
                <w:szCs w:val="24"/>
              </w:rPr>
            </w:pPr>
          </w:p>
          <w:p w14:paraId="5AED8BC5" w14:textId="6BDA735A" w:rsidR="131B97A5" w:rsidRDefault="131B97A5" w:rsidP="131B97A5">
            <w:pPr>
              <w:rPr>
                <w:rFonts w:ascii="Verdana" w:hAnsi="Verdana" w:cs="Arial"/>
                <w:sz w:val="24"/>
                <w:szCs w:val="24"/>
              </w:rPr>
            </w:pPr>
          </w:p>
          <w:p w14:paraId="7248EF79" w14:textId="209E644A" w:rsidR="131B97A5" w:rsidRDefault="131B97A5" w:rsidP="131B97A5">
            <w:pPr>
              <w:rPr>
                <w:rFonts w:ascii="Verdana" w:hAnsi="Verdana" w:cs="Arial"/>
                <w:sz w:val="24"/>
                <w:szCs w:val="24"/>
              </w:rPr>
            </w:pPr>
          </w:p>
          <w:p w14:paraId="326D0CCA" w14:textId="1D2DF257" w:rsidR="131B97A5" w:rsidRDefault="131B97A5" w:rsidP="131B97A5">
            <w:pPr>
              <w:rPr>
                <w:rFonts w:ascii="Verdana" w:hAnsi="Verdana" w:cs="Arial"/>
                <w:sz w:val="24"/>
                <w:szCs w:val="24"/>
              </w:rPr>
            </w:pPr>
          </w:p>
          <w:p w14:paraId="0707D7B7" w14:textId="03438216" w:rsidR="131B97A5" w:rsidRDefault="131B97A5" w:rsidP="131B97A5">
            <w:pPr>
              <w:rPr>
                <w:rFonts w:ascii="Verdana" w:hAnsi="Verdana" w:cs="Arial"/>
                <w:sz w:val="24"/>
                <w:szCs w:val="24"/>
              </w:rPr>
            </w:pPr>
          </w:p>
          <w:p w14:paraId="050EF16D" w14:textId="2FD522D8" w:rsidR="3AE49DFC" w:rsidRDefault="3AE49DFC" w:rsidP="3AE49DFC">
            <w:pPr>
              <w:rPr>
                <w:rFonts w:ascii="Verdana" w:hAnsi="Verdana" w:cs="Arial"/>
                <w:sz w:val="24"/>
                <w:szCs w:val="24"/>
              </w:rPr>
            </w:pPr>
          </w:p>
          <w:p w14:paraId="74B4F79A" w14:textId="2E7A5117" w:rsidR="131B97A5" w:rsidRDefault="131B97A5" w:rsidP="6D78D735">
            <w:pPr>
              <w:rPr>
                <w:rFonts w:ascii="Verdana" w:hAnsi="Verdana" w:cs="Arial"/>
                <w:sz w:val="24"/>
                <w:szCs w:val="24"/>
              </w:rPr>
            </w:pPr>
          </w:p>
          <w:p w14:paraId="00E1074B" w14:textId="1C5A522F" w:rsidR="3AE49DFC" w:rsidRDefault="3AE49DFC" w:rsidP="3AE49DFC">
            <w:pPr>
              <w:rPr>
                <w:rFonts w:ascii="Verdana" w:hAnsi="Verdana" w:cs="Arial"/>
                <w:sz w:val="24"/>
                <w:szCs w:val="24"/>
              </w:rPr>
            </w:pPr>
          </w:p>
          <w:p w14:paraId="7696A913" w14:textId="60384719" w:rsidR="76C1EFA2" w:rsidRDefault="76C1EFA2" w:rsidP="131B97A5">
            <w:pPr>
              <w:rPr>
                <w:rFonts w:ascii="Verdana" w:hAnsi="Verdana" w:cs="Arial"/>
                <w:sz w:val="24"/>
                <w:szCs w:val="24"/>
              </w:rPr>
            </w:pPr>
            <w:r w:rsidRPr="3AE49DFC">
              <w:rPr>
                <w:rFonts w:ascii="Verdana" w:hAnsi="Verdana" w:cs="Arial"/>
                <w:sz w:val="24"/>
                <w:szCs w:val="24"/>
              </w:rPr>
              <w:t xml:space="preserve">Minute Reference: </w:t>
            </w:r>
            <w:r w:rsidR="4B01E9CE" w:rsidRPr="3AE49DFC">
              <w:rPr>
                <w:rFonts w:ascii="Verdana" w:hAnsi="Verdana" w:cs="Arial"/>
                <w:sz w:val="24"/>
                <w:szCs w:val="24"/>
              </w:rPr>
              <w:t>41</w:t>
            </w:r>
            <w:r w:rsidRPr="3AE49DFC">
              <w:rPr>
                <w:rFonts w:ascii="Verdana" w:hAnsi="Verdana" w:cs="Arial"/>
                <w:sz w:val="24"/>
                <w:szCs w:val="24"/>
              </w:rPr>
              <w:t>/26</w:t>
            </w:r>
          </w:p>
          <w:p w14:paraId="2A2F0347" w14:textId="79506984" w:rsidR="63B5802F" w:rsidRDefault="63B5802F" w:rsidP="63B5802F">
            <w:pPr>
              <w:rPr>
                <w:rFonts w:ascii="Verdana" w:hAnsi="Verdana" w:cs="Arial"/>
                <w:sz w:val="24"/>
                <w:szCs w:val="24"/>
              </w:rPr>
            </w:pPr>
          </w:p>
          <w:p w14:paraId="18E14997" w14:textId="423E3BBC" w:rsidR="63B5802F" w:rsidRDefault="63B5802F" w:rsidP="63B5802F">
            <w:pPr>
              <w:rPr>
                <w:rFonts w:ascii="Verdana" w:hAnsi="Verdana" w:cs="Arial"/>
                <w:sz w:val="24"/>
                <w:szCs w:val="24"/>
              </w:rPr>
            </w:pPr>
          </w:p>
          <w:p w14:paraId="47EA49B1" w14:textId="433CD0A6" w:rsidR="63B5802F" w:rsidRDefault="63B5802F" w:rsidP="63B5802F">
            <w:pPr>
              <w:rPr>
                <w:rFonts w:ascii="Verdana" w:hAnsi="Verdana" w:cs="Arial"/>
                <w:sz w:val="24"/>
                <w:szCs w:val="24"/>
              </w:rPr>
            </w:pPr>
          </w:p>
          <w:p w14:paraId="523558E5" w14:textId="32126E7C" w:rsidR="63B5802F" w:rsidRDefault="63B5802F" w:rsidP="63B5802F">
            <w:pPr>
              <w:rPr>
                <w:rFonts w:ascii="Verdana" w:hAnsi="Verdana" w:cs="Arial"/>
                <w:sz w:val="24"/>
                <w:szCs w:val="24"/>
              </w:rPr>
            </w:pPr>
          </w:p>
          <w:p w14:paraId="1F0C4CA4" w14:textId="053ED370" w:rsidR="63B5802F" w:rsidRDefault="63B5802F" w:rsidP="63B5802F">
            <w:pPr>
              <w:rPr>
                <w:rFonts w:ascii="Verdana" w:hAnsi="Verdana" w:cs="Arial"/>
                <w:sz w:val="24"/>
                <w:szCs w:val="24"/>
              </w:rPr>
            </w:pPr>
          </w:p>
          <w:p w14:paraId="5D64B8CC" w14:textId="71B7A575" w:rsidR="63B5802F" w:rsidRDefault="63B5802F" w:rsidP="63B5802F">
            <w:pPr>
              <w:rPr>
                <w:rFonts w:ascii="Verdana" w:hAnsi="Verdana" w:cs="Arial"/>
                <w:sz w:val="24"/>
                <w:szCs w:val="24"/>
              </w:rPr>
            </w:pPr>
          </w:p>
          <w:p w14:paraId="2B06EB2B" w14:textId="08505266" w:rsidR="63B5802F" w:rsidRDefault="63B5802F" w:rsidP="63B5802F">
            <w:pPr>
              <w:rPr>
                <w:rFonts w:ascii="Verdana" w:hAnsi="Verdana" w:cs="Arial"/>
                <w:sz w:val="24"/>
                <w:szCs w:val="24"/>
              </w:rPr>
            </w:pPr>
          </w:p>
          <w:p w14:paraId="769581AC" w14:textId="738D8870" w:rsidR="63B5802F" w:rsidRDefault="63B5802F" w:rsidP="63B5802F">
            <w:pPr>
              <w:rPr>
                <w:rFonts w:ascii="Verdana" w:hAnsi="Verdana" w:cs="Arial"/>
                <w:sz w:val="24"/>
                <w:szCs w:val="24"/>
              </w:rPr>
            </w:pPr>
          </w:p>
          <w:p w14:paraId="08A71643" w14:textId="16750F5A" w:rsidR="63B5802F" w:rsidRDefault="63B5802F" w:rsidP="63B5802F">
            <w:pPr>
              <w:rPr>
                <w:rFonts w:ascii="Verdana" w:hAnsi="Verdana" w:cs="Arial"/>
                <w:sz w:val="24"/>
                <w:szCs w:val="24"/>
              </w:rPr>
            </w:pPr>
          </w:p>
          <w:p w14:paraId="3F55D6B8" w14:textId="7C7951C0" w:rsidR="73F18427" w:rsidRDefault="73F18427" w:rsidP="73F18427">
            <w:pPr>
              <w:rPr>
                <w:rFonts w:ascii="Verdana" w:hAnsi="Verdana" w:cs="Arial"/>
                <w:sz w:val="24"/>
                <w:szCs w:val="24"/>
              </w:rPr>
            </w:pPr>
          </w:p>
          <w:p w14:paraId="588A7EC4" w14:textId="6AF87F56" w:rsidR="73F18427" w:rsidRDefault="73F18427" w:rsidP="73F18427">
            <w:pPr>
              <w:rPr>
                <w:rFonts w:ascii="Verdana" w:hAnsi="Verdana" w:cs="Arial"/>
                <w:sz w:val="24"/>
                <w:szCs w:val="24"/>
              </w:rPr>
            </w:pPr>
          </w:p>
          <w:p w14:paraId="51AED89C" w14:textId="04E67D3C" w:rsidR="73F18427" w:rsidRDefault="73F18427" w:rsidP="73F18427">
            <w:pPr>
              <w:rPr>
                <w:rFonts w:ascii="Verdana" w:hAnsi="Verdana" w:cs="Arial"/>
                <w:sz w:val="24"/>
                <w:szCs w:val="24"/>
              </w:rPr>
            </w:pPr>
          </w:p>
          <w:p w14:paraId="7EFAA1E8" w14:textId="6853EE36" w:rsidR="73F18427" w:rsidRDefault="73F18427" w:rsidP="73F18427">
            <w:pPr>
              <w:rPr>
                <w:rFonts w:ascii="Verdana" w:hAnsi="Verdana" w:cs="Arial"/>
                <w:sz w:val="24"/>
                <w:szCs w:val="24"/>
              </w:rPr>
            </w:pPr>
          </w:p>
          <w:p w14:paraId="27261FB4" w14:textId="2F318C9C" w:rsidR="73F18427" w:rsidRDefault="73F18427" w:rsidP="73F18427">
            <w:pPr>
              <w:rPr>
                <w:rFonts w:ascii="Verdana" w:hAnsi="Verdana" w:cs="Arial"/>
                <w:sz w:val="24"/>
                <w:szCs w:val="24"/>
              </w:rPr>
            </w:pPr>
          </w:p>
          <w:p w14:paraId="0DE1ECD9" w14:textId="0B4CBF78" w:rsidR="73F18427" w:rsidRDefault="73F18427" w:rsidP="73F18427">
            <w:pPr>
              <w:rPr>
                <w:rFonts w:ascii="Verdana" w:hAnsi="Verdana" w:cs="Arial"/>
                <w:sz w:val="24"/>
                <w:szCs w:val="24"/>
              </w:rPr>
            </w:pPr>
          </w:p>
          <w:p w14:paraId="349D8D13" w14:textId="5DC5645A" w:rsidR="63B5802F" w:rsidRDefault="63B5802F" w:rsidP="63B5802F">
            <w:pPr>
              <w:rPr>
                <w:rFonts w:ascii="Verdana" w:hAnsi="Verdana" w:cs="Arial"/>
                <w:sz w:val="24"/>
                <w:szCs w:val="24"/>
              </w:rPr>
            </w:pPr>
          </w:p>
          <w:p w14:paraId="4ACCDF6C" w14:textId="5CE57E81" w:rsidR="63B5802F" w:rsidRDefault="63B5802F" w:rsidP="63B5802F">
            <w:pPr>
              <w:rPr>
                <w:rFonts w:ascii="Verdana" w:hAnsi="Verdana" w:cs="Arial"/>
                <w:sz w:val="24"/>
                <w:szCs w:val="24"/>
              </w:rPr>
            </w:pPr>
          </w:p>
          <w:p w14:paraId="16FD34D5" w14:textId="74F8866E" w:rsidR="63B5802F" w:rsidRDefault="63B5802F" w:rsidP="63B5802F">
            <w:pPr>
              <w:rPr>
                <w:rFonts w:ascii="Verdana" w:hAnsi="Verdana" w:cs="Arial"/>
                <w:sz w:val="24"/>
                <w:szCs w:val="24"/>
              </w:rPr>
            </w:pPr>
          </w:p>
          <w:p w14:paraId="40F31898" w14:textId="469CF39C" w:rsidR="63B5802F" w:rsidRDefault="63B5802F" w:rsidP="63B5802F">
            <w:pPr>
              <w:rPr>
                <w:rFonts w:ascii="Verdana" w:hAnsi="Verdana" w:cs="Arial"/>
                <w:sz w:val="24"/>
                <w:szCs w:val="24"/>
              </w:rPr>
            </w:pPr>
          </w:p>
          <w:p w14:paraId="0AC43DFD" w14:textId="654D96FD" w:rsidR="63B5802F" w:rsidRDefault="63B5802F" w:rsidP="63B5802F">
            <w:pPr>
              <w:rPr>
                <w:rFonts w:ascii="Verdana" w:hAnsi="Verdana" w:cs="Arial"/>
                <w:sz w:val="24"/>
                <w:szCs w:val="24"/>
              </w:rPr>
            </w:pPr>
          </w:p>
          <w:p w14:paraId="623B5115" w14:textId="10A7FB96" w:rsidR="63B5802F" w:rsidRDefault="63B5802F" w:rsidP="63B5802F">
            <w:pPr>
              <w:rPr>
                <w:rFonts w:ascii="Verdana" w:hAnsi="Verdana" w:cs="Arial"/>
                <w:sz w:val="24"/>
                <w:szCs w:val="24"/>
              </w:rPr>
            </w:pPr>
          </w:p>
          <w:p w14:paraId="1DD194CE" w14:textId="3B3EB54E" w:rsidR="63B5802F" w:rsidRDefault="63B5802F" w:rsidP="63B5802F">
            <w:pPr>
              <w:rPr>
                <w:rFonts w:ascii="Verdana" w:hAnsi="Verdana" w:cs="Arial"/>
                <w:sz w:val="24"/>
                <w:szCs w:val="24"/>
              </w:rPr>
            </w:pPr>
          </w:p>
          <w:p w14:paraId="60785DC2" w14:textId="2C564DB0" w:rsidR="63B5802F" w:rsidRDefault="63B5802F" w:rsidP="63B5802F">
            <w:pPr>
              <w:rPr>
                <w:rFonts w:ascii="Verdana" w:hAnsi="Verdana" w:cs="Arial"/>
                <w:sz w:val="24"/>
                <w:szCs w:val="24"/>
              </w:rPr>
            </w:pPr>
          </w:p>
          <w:p w14:paraId="6A3BCA45" w14:textId="7AF58E70" w:rsidR="63B5802F" w:rsidRDefault="63B5802F" w:rsidP="63B5802F">
            <w:pPr>
              <w:rPr>
                <w:rFonts w:ascii="Verdana" w:hAnsi="Verdana" w:cs="Arial"/>
                <w:sz w:val="24"/>
                <w:szCs w:val="24"/>
              </w:rPr>
            </w:pPr>
          </w:p>
          <w:p w14:paraId="5FCBD50B" w14:textId="243803BD" w:rsidR="63B5802F" w:rsidRDefault="63B5802F" w:rsidP="63B5802F">
            <w:pPr>
              <w:rPr>
                <w:rFonts w:ascii="Verdana" w:hAnsi="Verdana" w:cs="Arial"/>
                <w:sz w:val="24"/>
                <w:szCs w:val="24"/>
              </w:rPr>
            </w:pPr>
          </w:p>
          <w:p w14:paraId="09AB607A" w14:textId="6C834C1D" w:rsidR="63B5802F" w:rsidRDefault="63B5802F" w:rsidP="63B5802F">
            <w:pPr>
              <w:rPr>
                <w:rFonts w:ascii="Verdana" w:hAnsi="Verdana" w:cs="Arial"/>
                <w:sz w:val="24"/>
                <w:szCs w:val="24"/>
              </w:rPr>
            </w:pPr>
          </w:p>
          <w:p w14:paraId="25426CB9" w14:textId="66AD3680" w:rsidR="63B5802F" w:rsidRDefault="63B5802F" w:rsidP="63B5802F">
            <w:pPr>
              <w:rPr>
                <w:rFonts w:ascii="Verdana" w:hAnsi="Verdana" w:cs="Arial"/>
                <w:sz w:val="24"/>
                <w:szCs w:val="24"/>
              </w:rPr>
            </w:pPr>
          </w:p>
          <w:p w14:paraId="0026A946" w14:textId="5DBB5398" w:rsidR="63B5802F" w:rsidRDefault="63B5802F" w:rsidP="63B5802F">
            <w:pPr>
              <w:rPr>
                <w:rFonts w:ascii="Verdana" w:hAnsi="Verdana" w:cs="Arial"/>
                <w:sz w:val="24"/>
                <w:szCs w:val="24"/>
              </w:rPr>
            </w:pPr>
          </w:p>
          <w:p w14:paraId="084558E2" w14:textId="514464D1" w:rsidR="63B5802F" w:rsidRDefault="63B5802F" w:rsidP="63B5802F">
            <w:pPr>
              <w:rPr>
                <w:rFonts w:ascii="Verdana" w:hAnsi="Verdana" w:cs="Arial"/>
                <w:sz w:val="24"/>
                <w:szCs w:val="24"/>
              </w:rPr>
            </w:pPr>
          </w:p>
          <w:p w14:paraId="4AE6271A" w14:textId="0C796EF6" w:rsidR="63B5802F" w:rsidRDefault="63B5802F" w:rsidP="63B5802F">
            <w:pPr>
              <w:rPr>
                <w:rFonts w:ascii="Verdana" w:hAnsi="Verdana" w:cs="Arial"/>
                <w:sz w:val="24"/>
                <w:szCs w:val="24"/>
              </w:rPr>
            </w:pPr>
          </w:p>
          <w:p w14:paraId="715171EB" w14:textId="088DC651" w:rsidR="1B0274B3" w:rsidRDefault="1B0274B3" w:rsidP="3AE49DFC">
            <w:pPr>
              <w:rPr>
                <w:rFonts w:ascii="Verdana" w:hAnsi="Verdana" w:cs="Arial"/>
                <w:sz w:val="24"/>
                <w:szCs w:val="24"/>
              </w:rPr>
            </w:pPr>
          </w:p>
          <w:p w14:paraId="37150C95" w14:textId="230C003C" w:rsidR="3AE49DFC" w:rsidRDefault="3AE49DFC" w:rsidP="3AE49DFC">
            <w:pPr>
              <w:rPr>
                <w:rFonts w:ascii="Verdana" w:hAnsi="Verdana" w:cs="Arial"/>
                <w:sz w:val="24"/>
                <w:szCs w:val="24"/>
              </w:rPr>
            </w:pPr>
          </w:p>
          <w:p w14:paraId="278372E0" w14:textId="20963031" w:rsidR="109A58C0" w:rsidRDefault="109A58C0" w:rsidP="6D78D735">
            <w:pPr>
              <w:rPr>
                <w:rFonts w:ascii="Verdana" w:hAnsi="Verdana" w:cs="Arial"/>
                <w:sz w:val="24"/>
                <w:szCs w:val="24"/>
              </w:rPr>
            </w:pPr>
            <w:r w:rsidRPr="3AE49DFC">
              <w:rPr>
                <w:rFonts w:ascii="Verdana" w:hAnsi="Verdana" w:cs="Arial"/>
                <w:sz w:val="24"/>
                <w:szCs w:val="24"/>
              </w:rPr>
              <w:t xml:space="preserve">Minute Reference: </w:t>
            </w:r>
            <w:r w:rsidR="526DC7B1" w:rsidRPr="3AE49DFC">
              <w:rPr>
                <w:rFonts w:ascii="Verdana" w:hAnsi="Verdana" w:cs="Arial"/>
                <w:sz w:val="24"/>
                <w:szCs w:val="24"/>
              </w:rPr>
              <w:t>42/26</w:t>
            </w:r>
          </w:p>
          <w:p w14:paraId="24F95372" w14:textId="50A162DB" w:rsidR="3AE49DFC" w:rsidRDefault="3AE49DFC" w:rsidP="3AE49DFC">
            <w:pPr>
              <w:rPr>
                <w:rFonts w:ascii="Verdana" w:hAnsi="Verdana" w:cs="Arial"/>
                <w:sz w:val="24"/>
                <w:szCs w:val="24"/>
              </w:rPr>
            </w:pPr>
          </w:p>
          <w:p w14:paraId="4A882098" w14:textId="4487946E" w:rsidR="3AE49DFC" w:rsidRDefault="3AE49DFC" w:rsidP="3AE49DFC">
            <w:pPr>
              <w:rPr>
                <w:rFonts w:ascii="Verdana" w:hAnsi="Verdana" w:cs="Arial"/>
                <w:sz w:val="24"/>
                <w:szCs w:val="24"/>
              </w:rPr>
            </w:pPr>
          </w:p>
          <w:p w14:paraId="721EF35A" w14:textId="6C351EDB" w:rsidR="3AE49DFC" w:rsidRDefault="3AE49DFC" w:rsidP="3AE49DFC">
            <w:pPr>
              <w:rPr>
                <w:rFonts w:ascii="Verdana" w:hAnsi="Verdana" w:cs="Arial"/>
                <w:sz w:val="24"/>
                <w:szCs w:val="24"/>
              </w:rPr>
            </w:pPr>
          </w:p>
          <w:p w14:paraId="7B7FD0E2" w14:textId="77F71D33" w:rsidR="3AE49DFC" w:rsidRDefault="3AE49DFC" w:rsidP="3AE49DFC">
            <w:pPr>
              <w:rPr>
                <w:rFonts w:ascii="Verdana" w:hAnsi="Verdana" w:cs="Arial"/>
                <w:sz w:val="24"/>
                <w:szCs w:val="24"/>
              </w:rPr>
            </w:pPr>
          </w:p>
          <w:p w14:paraId="07731395" w14:textId="046688FC" w:rsidR="3AE49DFC" w:rsidRDefault="3AE49DFC" w:rsidP="3AE49DFC">
            <w:pPr>
              <w:rPr>
                <w:rFonts w:ascii="Verdana" w:hAnsi="Verdana" w:cs="Arial"/>
                <w:sz w:val="24"/>
                <w:szCs w:val="24"/>
              </w:rPr>
            </w:pPr>
          </w:p>
          <w:p w14:paraId="78BBA72A" w14:textId="1E8F18F1" w:rsidR="3AE49DFC" w:rsidRDefault="3AE49DFC" w:rsidP="3AE49DFC">
            <w:pPr>
              <w:rPr>
                <w:rFonts w:ascii="Verdana" w:hAnsi="Verdana" w:cs="Arial"/>
                <w:sz w:val="24"/>
                <w:szCs w:val="24"/>
              </w:rPr>
            </w:pPr>
          </w:p>
          <w:p w14:paraId="2B274DEE" w14:textId="1A63489B" w:rsidR="3AE49DFC" w:rsidRDefault="3AE49DFC" w:rsidP="3AE49DFC">
            <w:pPr>
              <w:rPr>
                <w:rFonts w:ascii="Verdana" w:hAnsi="Verdana" w:cs="Arial"/>
                <w:sz w:val="24"/>
                <w:szCs w:val="24"/>
              </w:rPr>
            </w:pPr>
          </w:p>
          <w:p w14:paraId="17CB5B05" w14:textId="27DB1B68" w:rsidR="3AE49DFC" w:rsidRDefault="3AE49DFC" w:rsidP="3AE49DFC">
            <w:pPr>
              <w:rPr>
                <w:rFonts w:ascii="Verdana" w:hAnsi="Verdana" w:cs="Arial"/>
                <w:sz w:val="24"/>
                <w:szCs w:val="24"/>
              </w:rPr>
            </w:pPr>
          </w:p>
          <w:p w14:paraId="594C1AC7" w14:textId="4300940C" w:rsidR="3AE49DFC" w:rsidRDefault="3AE49DFC" w:rsidP="3AE49DFC">
            <w:pPr>
              <w:rPr>
                <w:rFonts w:ascii="Verdana" w:hAnsi="Verdana" w:cs="Arial"/>
                <w:sz w:val="24"/>
                <w:szCs w:val="24"/>
              </w:rPr>
            </w:pPr>
          </w:p>
          <w:p w14:paraId="359C828C" w14:textId="28BAAEA3" w:rsidR="3AE49DFC" w:rsidRDefault="3AE49DFC" w:rsidP="3AE49DFC">
            <w:pPr>
              <w:rPr>
                <w:rFonts w:ascii="Verdana" w:hAnsi="Verdana" w:cs="Arial"/>
                <w:sz w:val="24"/>
                <w:szCs w:val="24"/>
              </w:rPr>
            </w:pPr>
          </w:p>
          <w:p w14:paraId="600B999B" w14:textId="49EE81D1" w:rsidR="3AE49DFC" w:rsidRDefault="3AE49DFC" w:rsidP="3AE49DFC">
            <w:pPr>
              <w:rPr>
                <w:rFonts w:ascii="Verdana" w:hAnsi="Verdana" w:cs="Arial"/>
                <w:sz w:val="24"/>
                <w:szCs w:val="24"/>
              </w:rPr>
            </w:pPr>
          </w:p>
          <w:p w14:paraId="5D20774B" w14:textId="1B417CE1" w:rsidR="3AE49DFC" w:rsidRDefault="3AE49DFC" w:rsidP="3AE49DFC">
            <w:pPr>
              <w:rPr>
                <w:rFonts w:ascii="Verdana" w:hAnsi="Verdana" w:cs="Arial"/>
                <w:sz w:val="24"/>
                <w:szCs w:val="24"/>
              </w:rPr>
            </w:pPr>
          </w:p>
          <w:p w14:paraId="0336DA79" w14:textId="21D5D30B" w:rsidR="3AE49DFC" w:rsidRDefault="3AE49DFC" w:rsidP="3AE49DFC">
            <w:pPr>
              <w:rPr>
                <w:rFonts w:ascii="Verdana" w:hAnsi="Verdana" w:cs="Arial"/>
                <w:sz w:val="24"/>
                <w:szCs w:val="24"/>
              </w:rPr>
            </w:pPr>
          </w:p>
          <w:p w14:paraId="3FBD20EE" w14:textId="630AD6FB" w:rsidR="3AE49DFC" w:rsidRDefault="3AE49DFC" w:rsidP="3AE49DFC">
            <w:pPr>
              <w:rPr>
                <w:rFonts w:ascii="Verdana" w:hAnsi="Verdana" w:cs="Arial"/>
                <w:sz w:val="24"/>
                <w:szCs w:val="24"/>
              </w:rPr>
            </w:pPr>
          </w:p>
          <w:p w14:paraId="62F35C22" w14:textId="32228330" w:rsidR="3AE49DFC" w:rsidRDefault="3AE49DFC" w:rsidP="3AE49DFC">
            <w:pPr>
              <w:rPr>
                <w:rFonts w:ascii="Verdana" w:hAnsi="Verdana" w:cs="Arial"/>
                <w:sz w:val="24"/>
                <w:szCs w:val="24"/>
              </w:rPr>
            </w:pPr>
          </w:p>
          <w:p w14:paraId="7311138D" w14:textId="22845276" w:rsidR="3AE49DFC" w:rsidRDefault="3AE49DFC" w:rsidP="3AE49DFC">
            <w:pPr>
              <w:rPr>
                <w:rFonts w:ascii="Verdana" w:hAnsi="Verdana" w:cs="Arial"/>
                <w:sz w:val="24"/>
                <w:szCs w:val="24"/>
              </w:rPr>
            </w:pPr>
          </w:p>
          <w:p w14:paraId="5576FA9A" w14:textId="6F4F600A" w:rsidR="3AE49DFC" w:rsidRDefault="3AE49DFC" w:rsidP="3AE49DFC">
            <w:pPr>
              <w:rPr>
                <w:rFonts w:ascii="Verdana" w:hAnsi="Verdana" w:cs="Arial"/>
                <w:sz w:val="24"/>
                <w:szCs w:val="24"/>
              </w:rPr>
            </w:pPr>
          </w:p>
          <w:p w14:paraId="422E8AB2" w14:textId="751AB90F" w:rsidR="3AE49DFC" w:rsidRDefault="3AE49DFC" w:rsidP="3AE49DFC">
            <w:pPr>
              <w:rPr>
                <w:rFonts w:ascii="Verdana" w:hAnsi="Verdana" w:cs="Arial"/>
                <w:sz w:val="24"/>
                <w:szCs w:val="24"/>
              </w:rPr>
            </w:pPr>
          </w:p>
          <w:p w14:paraId="5A267551" w14:textId="6C9345B9" w:rsidR="3AE49DFC" w:rsidRDefault="3AE49DFC" w:rsidP="3AE49DFC">
            <w:pPr>
              <w:rPr>
                <w:rFonts w:ascii="Verdana" w:hAnsi="Verdana" w:cs="Arial"/>
                <w:sz w:val="24"/>
                <w:szCs w:val="24"/>
              </w:rPr>
            </w:pPr>
          </w:p>
          <w:p w14:paraId="710BF52E" w14:textId="7607B529" w:rsidR="3AE49DFC" w:rsidRDefault="3AE49DFC" w:rsidP="3AE49DFC">
            <w:pPr>
              <w:rPr>
                <w:rFonts w:ascii="Verdana" w:hAnsi="Verdana" w:cs="Arial"/>
                <w:sz w:val="24"/>
                <w:szCs w:val="24"/>
              </w:rPr>
            </w:pPr>
          </w:p>
          <w:p w14:paraId="2AA6E05B" w14:textId="6DD14F39" w:rsidR="3AE49DFC" w:rsidRDefault="3AE49DFC" w:rsidP="3AE49DFC">
            <w:pPr>
              <w:rPr>
                <w:rFonts w:ascii="Verdana" w:hAnsi="Verdana" w:cs="Arial"/>
                <w:sz w:val="24"/>
                <w:szCs w:val="24"/>
              </w:rPr>
            </w:pPr>
          </w:p>
          <w:p w14:paraId="274FDF90" w14:textId="293A10A5" w:rsidR="3AE49DFC" w:rsidRDefault="3AE49DFC" w:rsidP="3AE49DFC">
            <w:pPr>
              <w:rPr>
                <w:rFonts w:ascii="Verdana" w:hAnsi="Verdana" w:cs="Arial"/>
                <w:sz w:val="24"/>
                <w:szCs w:val="24"/>
              </w:rPr>
            </w:pPr>
          </w:p>
          <w:p w14:paraId="73048D77" w14:textId="2B5AC190" w:rsidR="3AE49DFC" w:rsidRDefault="3AE49DFC" w:rsidP="3AE49DFC">
            <w:pPr>
              <w:rPr>
                <w:rFonts w:ascii="Verdana" w:hAnsi="Verdana" w:cs="Arial"/>
                <w:sz w:val="24"/>
                <w:szCs w:val="24"/>
              </w:rPr>
            </w:pPr>
          </w:p>
          <w:p w14:paraId="464620C5" w14:textId="49537494" w:rsidR="3AE49DFC" w:rsidRDefault="3AE49DFC" w:rsidP="3AE49DFC">
            <w:pPr>
              <w:rPr>
                <w:rFonts w:ascii="Verdana" w:hAnsi="Verdana" w:cs="Arial"/>
                <w:sz w:val="24"/>
                <w:szCs w:val="24"/>
              </w:rPr>
            </w:pPr>
          </w:p>
          <w:p w14:paraId="1B18CE27" w14:textId="5768E16C" w:rsidR="3AE49DFC" w:rsidRDefault="3AE49DFC" w:rsidP="3AE49DFC">
            <w:pPr>
              <w:rPr>
                <w:rFonts w:ascii="Verdana" w:hAnsi="Verdana" w:cs="Arial"/>
                <w:sz w:val="24"/>
                <w:szCs w:val="24"/>
              </w:rPr>
            </w:pPr>
          </w:p>
          <w:p w14:paraId="58781FFC" w14:textId="70E79816" w:rsidR="3AE49DFC" w:rsidRDefault="3AE49DFC" w:rsidP="3AE49DFC">
            <w:pPr>
              <w:rPr>
                <w:rFonts w:ascii="Verdana" w:hAnsi="Verdana" w:cs="Arial"/>
                <w:sz w:val="24"/>
                <w:szCs w:val="24"/>
              </w:rPr>
            </w:pPr>
          </w:p>
          <w:p w14:paraId="7FE6CCDE" w14:textId="6DC0C504" w:rsidR="3AE49DFC" w:rsidRDefault="3AE49DFC" w:rsidP="3AE49DFC">
            <w:pPr>
              <w:rPr>
                <w:rFonts w:ascii="Verdana" w:hAnsi="Verdana" w:cs="Arial"/>
                <w:sz w:val="24"/>
                <w:szCs w:val="24"/>
              </w:rPr>
            </w:pPr>
          </w:p>
          <w:p w14:paraId="3C53A2F6" w14:textId="0AC6A3AC" w:rsidR="3AE49DFC" w:rsidRDefault="3AE49DFC" w:rsidP="3AE49DFC">
            <w:pPr>
              <w:rPr>
                <w:rFonts w:ascii="Verdana" w:hAnsi="Verdana" w:cs="Arial"/>
                <w:sz w:val="24"/>
                <w:szCs w:val="24"/>
              </w:rPr>
            </w:pPr>
          </w:p>
          <w:p w14:paraId="14765816" w14:textId="62A548C8" w:rsidR="3AE49DFC" w:rsidRDefault="3AE49DFC" w:rsidP="3AE49DFC">
            <w:pPr>
              <w:rPr>
                <w:rFonts w:ascii="Verdana" w:hAnsi="Verdana" w:cs="Arial"/>
                <w:sz w:val="24"/>
                <w:szCs w:val="24"/>
              </w:rPr>
            </w:pPr>
          </w:p>
          <w:p w14:paraId="21C0E45B" w14:textId="419905FB" w:rsidR="3AE49DFC" w:rsidRDefault="3AE49DFC" w:rsidP="3AE49DFC">
            <w:pPr>
              <w:rPr>
                <w:rFonts w:ascii="Verdana" w:hAnsi="Verdana" w:cs="Arial"/>
                <w:sz w:val="24"/>
                <w:szCs w:val="24"/>
              </w:rPr>
            </w:pPr>
          </w:p>
          <w:p w14:paraId="26942A8D" w14:textId="50D00911" w:rsidR="3AE49DFC" w:rsidRDefault="3AE49DFC" w:rsidP="3AE49DFC">
            <w:pPr>
              <w:rPr>
                <w:rFonts w:ascii="Verdana" w:hAnsi="Verdana" w:cs="Arial"/>
                <w:sz w:val="24"/>
                <w:szCs w:val="24"/>
              </w:rPr>
            </w:pPr>
          </w:p>
          <w:p w14:paraId="082C057D" w14:textId="158047F4" w:rsidR="3AE49DFC" w:rsidRDefault="3AE49DFC" w:rsidP="3AE49DFC">
            <w:pPr>
              <w:rPr>
                <w:rFonts w:ascii="Verdana" w:hAnsi="Verdana" w:cs="Arial"/>
                <w:sz w:val="24"/>
                <w:szCs w:val="24"/>
              </w:rPr>
            </w:pPr>
          </w:p>
          <w:p w14:paraId="1D1630B3" w14:textId="1358BBA0" w:rsidR="3AE49DFC" w:rsidRDefault="3AE49DFC" w:rsidP="3AE49DFC">
            <w:pPr>
              <w:rPr>
                <w:rFonts w:ascii="Verdana" w:hAnsi="Verdana" w:cs="Arial"/>
                <w:sz w:val="24"/>
                <w:szCs w:val="24"/>
              </w:rPr>
            </w:pPr>
          </w:p>
          <w:p w14:paraId="047208A6" w14:textId="26A866F6" w:rsidR="3AE49DFC" w:rsidRDefault="3AE49DFC" w:rsidP="3AE49DFC">
            <w:pPr>
              <w:rPr>
                <w:rFonts w:ascii="Verdana" w:hAnsi="Verdana" w:cs="Arial"/>
                <w:sz w:val="24"/>
                <w:szCs w:val="24"/>
              </w:rPr>
            </w:pPr>
          </w:p>
          <w:p w14:paraId="03437CBE" w14:textId="44469FBB" w:rsidR="3AE49DFC" w:rsidRDefault="3AE49DFC" w:rsidP="3AE49DFC">
            <w:pPr>
              <w:rPr>
                <w:rFonts w:ascii="Verdana" w:hAnsi="Verdana" w:cs="Arial"/>
                <w:sz w:val="24"/>
                <w:szCs w:val="24"/>
              </w:rPr>
            </w:pPr>
          </w:p>
          <w:p w14:paraId="2BDAF3B1" w14:textId="7C12BAE2" w:rsidR="3AE49DFC" w:rsidRDefault="3AE49DFC" w:rsidP="3AE49DFC">
            <w:pPr>
              <w:rPr>
                <w:rFonts w:ascii="Verdana" w:hAnsi="Verdana" w:cs="Arial"/>
                <w:sz w:val="24"/>
                <w:szCs w:val="24"/>
              </w:rPr>
            </w:pPr>
          </w:p>
          <w:p w14:paraId="5EA1E16E" w14:textId="58D1D497" w:rsidR="3AE49DFC" w:rsidRDefault="3AE49DFC" w:rsidP="3AE49DFC">
            <w:pPr>
              <w:rPr>
                <w:rFonts w:ascii="Verdana" w:hAnsi="Verdana" w:cs="Arial"/>
                <w:sz w:val="24"/>
                <w:szCs w:val="24"/>
              </w:rPr>
            </w:pPr>
          </w:p>
          <w:p w14:paraId="649534A0" w14:textId="51C3E000" w:rsidR="3AE49DFC" w:rsidRDefault="3AE49DFC" w:rsidP="3AE49DFC">
            <w:pPr>
              <w:rPr>
                <w:rFonts w:ascii="Verdana" w:hAnsi="Verdana" w:cs="Arial"/>
                <w:sz w:val="24"/>
                <w:szCs w:val="24"/>
              </w:rPr>
            </w:pPr>
          </w:p>
          <w:p w14:paraId="3A7AD058" w14:textId="7A8C957F" w:rsidR="3AE49DFC" w:rsidRDefault="3AE49DFC" w:rsidP="3AE49DFC">
            <w:pPr>
              <w:rPr>
                <w:rFonts w:ascii="Verdana" w:hAnsi="Verdana" w:cs="Arial"/>
                <w:sz w:val="24"/>
                <w:szCs w:val="24"/>
              </w:rPr>
            </w:pPr>
          </w:p>
          <w:p w14:paraId="391910D4" w14:textId="035D001A" w:rsidR="3AE49DFC" w:rsidRDefault="3AE49DFC" w:rsidP="3AE49DFC">
            <w:pPr>
              <w:rPr>
                <w:rFonts w:ascii="Verdana" w:hAnsi="Verdana" w:cs="Arial"/>
                <w:sz w:val="24"/>
                <w:szCs w:val="24"/>
              </w:rPr>
            </w:pPr>
          </w:p>
          <w:p w14:paraId="09C88108" w14:textId="61E95A5C" w:rsidR="3AE49DFC" w:rsidRDefault="3AE49DFC" w:rsidP="3AE49DFC">
            <w:pPr>
              <w:rPr>
                <w:rFonts w:ascii="Verdana" w:hAnsi="Verdana" w:cs="Arial"/>
                <w:sz w:val="24"/>
                <w:szCs w:val="24"/>
              </w:rPr>
            </w:pPr>
          </w:p>
          <w:p w14:paraId="654579CA" w14:textId="4279CD2C" w:rsidR="3AE49DFC" w:rsidRDefault="3AE49DFC" w:rsidP="3AE49DFC">
            <w:pPr>
              <w:rPr>
                <w:rFonts w:ascii="Verdana" w:hAnsi="Verdana" w:cs="Arial"/>
                <w:sz w:val="24"/>
                <w:szCs w:val="24"/>
              </w:rPr>
            </w:pPr>
          </w:p>
          <w:p w14:paraId="03463A22" w14:textId="3AD0DEF8" w:rsidR="3AE49DFC" w:rsidRDefault="3AE49DFC" w:rsidP="3AE49DFC">
            <w:pPr>
              <w:rPr>
                <w:rFonts w:ascii="Verdana" w:hAnsi="Verdana" w:cs="Arial"/>
                <w:sz w:val="24"/>
                <w:szCs w:val="24"/>
              </w:rPr>
            </w:pPr>
          </w:p>
          <w:p w14:paraId="07E7688C" w14:textId="77777777" w:rsidR="00AD4915" w:rsidRDefault="00AD4915" w:rsidP="3AE49DFC">
            <w:pPr>
              <w:rPr>
                <w:rFonts w:ascii="Verdana" w:hAnsi="Verdana" w:cs="Arial"/>
                <w:sz w:val="24"/>
                <w:szCs w:val="24"/>
              </w:rPr>
            </w:pPr>
          </w:p>
          <w:p w14:paraId="54CAAF2F" w14:textId="04432669" w:rsidR="3AE49DFC" w:rsidRDefault="3AE49DFC" w:rsidP="3AE49DFC">
            <w:pPr>
              <w:rPr>
                <w:rFonts w:ascii="Verdana" w:hAnsi="Verdana" w:cs="Arial"/>
                <w:sz w:val="24"/>
                <w:szCs w:val="24"/>
              </w:rPr>
            </w:pPr>
          </w:p>
          <w:p w14:paraId="74602267" w14:textId="0DBC0F63" w:rsidR="3AE49DFC" w:rsidRDefault="3AE49DFC" w:rsidP="3AE49DFC">
            <w:pPr>
              <w:rPr>
                <w:rFonts w:ascii="Verdana" w:hAnsi="Verdana" w:cs="Arial"/>
                <w:sz w:val="24"/>
                <w:szCs w:val="24"/>
              </w:rPr>
            </w:pPr>
          </w:p>
          <w:p w14:paraId="14243841" w14:textId="61A5E6F2" w:rsidR="7DEE8A3A" w:rsidRDefault="7DEE8A3A" w:rsidP="3AE49DFC">
            <w:pPr>
              <w:rPr>
                <w:rFonts w:ascii="Verdana" w:hAnsi="Verdana" w:cs="Arial"/>
                <w:sz w:val="24"/>
                <w:szCs w:val="24"/>
              </w:rPr>
            </w:pPr>
            <w:r w:rsidRPr="3AE49DFC">
              <w:rPr>
                <w:rFonts w:ascii="Verdana" w:hAnsi="Verdana" w:cs="Arial"/>
                <w:sz w:val="24"/>
                <w:szCs w:val="24"/>
              </w:rPr>
              <w:t>Minute Reference: 45/26</w:t>
            </w:r>
          </w:p>
          <w:p w14:paraId="7FED8050" w14:textId="1E652FD9" w:rsidR="00584E09" w:rsidRPr="00584E09" w:rsidRDefault="00584E09" w:rsidP="007324FD">
            <w:pPr>
              <w:rPr>
                <w:rFonts w:ascii="Verdana" w:hAnsi="Verdana" w:cs="Arial"/>
                <w:sz w:val="24"/>
                <w:szCs w:val="24"/>
              </w:rPr>
            </w:pPr>
          </w:p>
          <w:p w14:paraId="489BD63D" w14:textId="3193A457" w:rsidR="00584E09" w:rsidRPr="00584E09" w:rsidRDefault="00584E09" w:rsidP="007324FD">
            <w:pPr>
              <w:rPr>
                <w:rFonts w:ascii="Verdana" w:hAnsi="Verdana" w:cs="Arial"/>
                <w:sz w:val="24"/>
                <w:szCs w:val="24"/>
              </w:rPr>
            </w:pPr>
          </w:p>
          <w:p w14:paraId="1F2D4645" w14:textId="25A9C1D3" w:rsidR="00584E09" w:rsidRPr="00584E09" w:rsidRDefault="00584E09" w:rsidP="007324FD">
            <w:pPr>
              <w:rPr>
                <w:rFonts w:ascii="Verdana" w:hAnsi="Verdana" w:cs="Arial"/>
                <w:sz w:val="24"/>
                <w:szCs w:val="24"/>
              </w:rPr>
            </w:pPr>
          </w:p>
          <w:p w14:paraId="4DB56519" w14:textId="7DFC662E" w:rsidR="00584E09" w:rsidRPr="00584E09" w:rsidRDefault="00584E09" w:rsidP="73F18427">
            <w:pPr>
              <w:rPr>
                <w:rFonts w:ascii="Verdana" w:hAnsi="Verdana" w:cs="Arial"/>
                <w:sz w:val="24"/>
                <w:szCs w:val="24"/>
              </w:rPr>
            </w:pPr>
          </w:p>
        </w:tc>
        <w:tc>
          <w:tcPr>
            <w:tcW w:w="7159" w:type="dxa"/>
            <w:gridSpan w:val="2"/>
          </w:tcPr>
          <w:p w14:paraId="6E9B9FB9" w14:textId="4F4F0309" w:rsidR="00DE34A6" w:rsidRPr="00BC0DB5" w:rsidRDefault="13C863A6" w:rsidP="007324FD">
            <w:pPr>
              <w:rPr>
                <w:rFonts w:ascii="Verdana" w:hAnsi="Verdana" w:cs="Arial"/>
                <w:sz w:val="24"/>
                <w:szCs w:val="24"/>
              </w:rPr>
            </w:pPr>
            <w:r w:rsidRPr="3AE49DFC">
              <w:rPr>
                <w:rFonts w:ascii="Verdana" w:hAnsi="Verdana" w:cs="Arial"/>
                <w:sz w:val="24"/>
                <w:szCs w:val="24"/>
              </w:rPr>
              <w:lastRenderedPageBreak/>
              <w:t xml:space="preserve">The Committee is </w:t>
            </w:r>
            <w:r w:rsidR="4DCCEE7E" w:rsidRPr="3AE49DFC">
              <w:rPr>
                <w:rFonts w:ascii="Verdana" w:hAnsi="Verdana" w:cs="Arial"/>
                <w:sz w:val="24"/>
                <w:szCs w:val="24"/>
              </w:rPr>
              <w:t>alerting</w:t>
            </w:r>
            <w:r w:rsidRPr="3AE49DFC">
              <w:rPr>
                <w:rFonts w:ascii="Verdana" w:hAnsi="Verdana" w:cs="Arial"/>
                <w:sz w:val="24"/>
                <w:szCs w:val="24"/>
              </w:rPr>
              <w:t xml:space="preserve"> the Board </w:t>
            </w:r>
            <w:r w:rsidR="6FE1B7DD" w:rsidRPr="3AE49DFC">
              <w:rPr>
                <w:rFonts w:ascii="Verdana" w:hAnsi="Verdana" w:cs="Arial"/>
                <w:sz w:val="24"/>
                <w:szCs w:val="24"/>
              </w:rPr>
              <w:t>to</w:t>
            </w:r>
            <w:r w:rsidRPr="3AE49DFC">
              <w:rPr>
                <w:rFonts w:ascii="Verdana" w:hAnsi="Verdana" w:cs="Arial"/>
                <w:sz w:val="24"/>
                <w:szCs w:val="24"/>
              </w:rPr>
              <w:t xml:space="preserve"> the following items (</w:t>
            </w:r>
            <w:r w:rsidR="0F843644" w:rsidRPr="3AE49DFC">
              <w:rPr>
                <w:rFonts w:ascii="Verdana" w:hAnsi="Verdana" w:cs="Arial"/>
                <w:sz w:val="24"/>
                <w:szCs w:val="24"/>
              </w:rPr>
              <w:t>4</w:t>
            </w:r>
            <w:r w:rsidRPr="3AE49DFC">
              <w:rPr>
                <w:rFonts w:ascii="Verdana" w:hAnsi="Verdana" w:cs="Arial"/>
                <w:sz w:val="24"/>
                <w:szCs w:val="24"/>
              </w:rPr>
              <w:t>):</w:t>
            </w:r>
          </w:p>
          <w:p w14:paraId="452DCE3E" w14:textId="4C4778B7" w:rsidR="63B5802F" w:rsidRDefault="63B5802F" w:rsidP="6D78D735">
            <w:pPr>
              <w:rPr>
                <w:rFonts w:ascii="Verdana" w:eastAsia="Verdana" w:hAnsi="Verdana" w:cs="Verdana"/>
                <w:b/>
                <w:bCs/>
                <w:color w:val="000000" w:themeColor="text1"/>
                <w:sz w:val="24"/>
                <w:szCs w:val="24"/>
              </w:rPr>
            </w:pPr>
          </w:p>
          <w:p w14:paraId="2CBF2FC9" w14:textId="75A6B61B" w:rsidR="2BC55750" w:rsidRDefault="2BC55750" w:rsidP="3AE49DFC">
            <w:pPr>
              <w:pStyle w:val="ListParagraph"/>
              <w:numPr>
                <w:ilvl w:val="0"/>
                <w:numId w:val="25"/>
              </w:numPr>
              <w:rPr>
                <w:rFonts w:ascii="Verdana" w:eastAsia="Verdana" w:hAnsi="Verdana" w:cs="Verdana"/>
                <w:color w:val="000000" w:themeColor="text1"/>
                <w:sz w:val="24"/>
                <w:szCs w:val="24"/>
              </w:rPr>
            </w:pPr>
            <w:r w:rsidRPr="3AE49DFC">
              <w:rPr>
                <w:rFonts w:ascii="Verdana" w:eastAsia="Verdana" w:hAnsi="Verdana" w:cs="Verdana"/>
                <w:b/>
                <w:bCs/>
                <w:color w:val="000000" w:themeColor="text1"/>
                <w:sz w:val="24"/>
                <w:szCs w:val="24"/>
              </w:rPr>
              <w:t>Service Group Financial Position</w:t>
            </w:r>
            <w:r w:rsidR="35F93A9B" w:rsidRPr="3AE49DFC">
              <w:rPr>
                <w:rFonts w:ascii="Verdana" w:eastAsia="Verdana" w:hAnsi="Verdana" w:cs="Verdana"/>
                <w:b/>
                <w:bCs/>
                <w:color w:val="000000" w:themeColor="text1"/>
                <w:sz w:val="24"/>
                <w:szCs w:val="24"/>
              </w:rPr>
              <w:t xml:space="preserve"> – Morriston Hospital</w:t>
            </w:r>
            <w:r w:rsidRPr="3AE49DFC">
              <w:rPr>
                <w:rFonts w:ascii="Verdana" w:eastAsia="Verdana" w:hAnsi="Verdana" w:cs="Verdana"/>
                <w:b/>
                <w:bCs/>
                <w:color w:val="000000" w:themeColor="text1"/>
                <w:sz w:val="24"/>
                <w:szCs w:val="24"/>
              </w:rPr>
              <w:t>:</w:t>
            </w:r>
            <w:r w:rsidR="270139EB" w:rsidRPr="3AE49DFC">
              <w:rPr>
                <w:rFonts w:ascii="Verdana" w:eastAsia="Verdana" w:hAnsi="Verdana" w:cs="Verdana"/>
                <w:b/>
                <w:bCs/>
                <w:color w:val="000000" w:themeColor="text1"/>
                <w:sz w:val="24"/>
                <w:szCs w:val="24"/>
              </w:rPr>
              <w:t xml:space="preserve"> </w:t>
            </w:r>
            <w:r w:rsidR="270139EB" w:rsidRPr="3AE49DFC">
              <w:rPr>
                <w:rFonts w:ascii="Verdana" w:eastAsia="Verdana" w:hAnsi="Verdana" w:cs="Verdana"/>
                <w:color w:val="000000" w:themeColor="text1"/>
                <w:sz w:val="24"/>
                <w:szCs w:val="24"/>
              </w:rPr>
              <w:t xml:space="preserve">The Committee agreed to alert the Board </w:t>
            </w:r>
            <w:r w:rsidR="26765DB2" w:rsidRPr="3AE49DFC">
              <w:rPr>
                <w:rFonts w:ascii="Verdana" w:eastAsia="Verdana" w:hAnsi="Verdana" w:cs="Verdana"/>
                <w:color w:val="000000" w:themeColor="text1"/>
                <w:sz w:val="24"/>
                <w:szCs w:val="24"/>
              </w:rPr>
              <w:t xml:space="preserve">of </w:t>
            </w:r>
            <w:r w:rsidR="62D3D2A4" w:rsidRPr="3AE49DFC">
              <w:rPr>
                <w:rFonts w:ascii="Verdana" w:eastAsia="Verdana" w:hAnsi="Verdana" w:cs="Verdana"/>
                <w:color w:val="000000" w:themeColor="text1"/>
                <w:sz w:val="24"/>
                <w:szCs w:val="24"/>
              </w:rPr>
              <w:t xml:space="preserve">the February 2026 position that was reported as £0.2m above budget, with the year‑to‑date position £5.3m above budget. While a reduction in the core overspends had been noted as the year progressed, the Committee recognised that this improvement had been supported by </w:t>
            </w:r>
            <w:r w:rsidR="62D3D2A4" w:rsidRPr="3AE49DFC">
              <w:rPr>
                <w:rFonts w:ascii="Verdana" w:eastAsia="Verdana" w:hAnsi="Verdana" w:cs="Verdana"/>
                <w:color w:val="000000" w:themeColor="text1"/>
                <w:sz w:val="24"/>
                <w:szCs w:val="24"/>
              </w:rPr>
              <w:lastRenderedPageBreak/>
              <w:t xml:space="preserve">one‑off benefits, including balance sheet releases and backdated income. </w:t>
            </w:r>
          </w:p>
          <w:p w14:paraId="1F88B5E2" w14:textId="3AF00C95" w:rsidR="3AE49DFC" w:rsidRDefault="3AE49DFC" w:rsidP="3AE49DFC">
            <w:pPr>
              <w:pStyle w:val="ListParagraph"/>
              <w:rPr>
                <w:rFonts w:ascii="Verdana" w:eastAsia="Verdana" w:hAnsi="Verdana" w:cs="Verdana"/>
                <w:color w:val="000000" w:themeColor="text1"/>
                <w:sz w:val="24"/>
                <w:szCs w:val="24"/>
              </w:rPr>
            </w:pPr>
          </w:p>
          <w:p w14:paraId="6E3EF093" w14:textId="48D87A95" w:rsidR="62D3D2A4" w:rsidRDefault="62D3D2A4" w:rsidP="3AE49DFC">
            <w:pPr>
              <w:pStyle w:val="ListParagraph"/>
              <w:rPr>
                <w:rFonts w:ascii="Verdana" w:eastAsia="Verdana" w:hAnsi="Verdana" w:cs="Verdana"/>
                <w:color w:val="000000" w:themeColor="text1"/>
                <w:sz w:val="24"/>
                <w:szCs w:val="24"/>
              </w:rPr>
            </w:pPr>
            <w:r w:rsidRPr="3AE49DFC">
              <w:rPr>
                <w:rFonts w:ascii="Verdana" w:eastAsia="Verdana" w:hAnsi="Verdana" w:cs="Verdana"/>
                <w:color w:val="000000" w:themeColor="text1"/>
                <w:sz w:val="24"/>
                <w:szCs w:val="24"/>
              </w:rPr>
              <w:t>A savings shortfall against the £16.1m target was highlighted, comprising £6.2m of non‑delivery in‑year and £10.0m recurrently. Variable pay remained at £2.0m per month, compared with the 2024–25 average of £2.3m, with the key drivers identified as high nursing unavailability (despite significant work undertaken and commended centrally as exemplar practice), acuity levels and surge capacity requirements, and ongoing reliance on variable pay within pathology and radiology to maintain service delivery.</w:t>
            </w:r>
          </w:p>
          <w:p w14:paraId="4C55AC72" w14:textId="1480F3F8" w:rsidR="3AE49DFC" w:rsidRDefault="3AE49DFC" w:rsidP="3AE49DFC"/>
          <w:p w14:paraId="419728DD" w14:textId="55A0BEBF" w:rsidR="6D78D735" w:rsidRDefault="6D78D735" w:rsidP="6D78D735">
            <w:pPr>
              <w:pStyle w:val="ListParagraph"/>
              <w:rPr>
                <w:rFonts w:ascii="Verdana" w:eastAsia="Verdana" w:hAnsi="Verdana" w:cs="Verdana"/>
                <w:color w:val="000000" w:themeColor="text1"/>
                <w:sz w:val="24"/>
                <w:szCs w:val="24"/>
              </w:rPr>
            </w:pPr>
          </w:p>
          <w:p w14:paraId="37F61616" w14:textId="57EE152D" w:rsidR="63B5802F" w:rsidRDefault="6405A75C" w:rsidP="6D78D735">
            <w:pPr>
              <w:pStyle w:val="ListParagraph"/>
              <w:numPr>
                <w:ilvl w:val="0"/>
                <w:numId w:val="12"/>
              </w:numPr>
              <w:rPr>
                <w:rFonts w:ascii="Verdana" w:eastAsia="Verdana" w:hAnsi="Verdana" w:cs="Verdana"/>
                <w:color w:val="000000" w:themeColor="text1"/>
                <w:sz w:val="24"/>
                <w:szCs w:val="24"/>
              </w:rPr>
            </w:pPr>
            <w:r w:rsidRPr="3AE49DFC">
              <w:rPr>
                <w:rFonts w:ascii="Verdana" w:eastAsia="Verdana" w:hAnsi="Verdana" w:cs="Verdana"/>
                <w:b/>
                <w:bCs/>
                <w:color w:val="000000" w:themeColor="text1"/>
                <w:sz w:val="24"/>
                <w:szCs w:val="24"/>
              </w:rPr>
              <w:t xml:space="preserve">Month </w:t>
            </w:r>
            <w:r w:rsidR="7EFCF9B7" w:rsidRPr="3AE49DFC">
              <w:rPr>
                <w:rFonts w:ascii="Verdana" w:eastAsia="Verdana" w:hAnsi="Verdana" w:cs="Verdana"/>
                <w:b/>
                <w:bCs/>
                <w:color w:val="000000" w:themeColor="text1"/>
                <w:sz w:val="24"/>
                <w:szCs w:val="24"/>
              </w:rPr>
              <w:t>Eleven</w:t>
            </w:r>
            <w:r w:rsidRPr="3AE49DFC">
              <w:rPr>
                <w:rFonts w:ascii="Verdana" w:eastAsia="Verdana" w:hAnsi="Verdana" w:cs="Verdana"/>
                <w:b/>
                <w:bCs/>
                <w:color w:val="000000" w:themeColor="text1"/>
                <w:sz w:val="24"/>
                <w:szCs w:val="24"/>
              </w:rPr>
              <w:t xml:space="preserve"> Financial Position:</w:t>
            </w:r>
            <w:r w:rsidRPr="3AE49DFC">
              <w:rPr>
                <w:rFonts w:ascii="Verdana" w:eastAsia="Verdana" w:hAnsi="Verdana" w:cs="Verdana"/>
                <w:color w:val="000000" w:themeColor="text1"/>
                <w:sz w:val="24"/>
                <w:szCs w:val="24"/>
              </w:rPr>
              <w:t xml:space="preserve"> The Committee agreed to alert the Board </w:t>
            </w:r>
            <w:r w:rsidR="0FC499E2" w:rsidRPr="3AE49DFC">
              <w:rPr>
                <w:rFonts w:ascii="Verdana" w:eastAsia="Verdana" w:hAnsi="Verdana" w:cs="Verdana"/>
                <w:color w:val="000000" w:themeColor="text1"/>
                <w:sz w:val="24"/>
                <w:szCs w:val="24"/>
              </w:rPr>
              <w:t>of</w:t>
            </w:r>
            <w:r w:rsidRPr="3AE49DFC">
              <w:rPr>
                <w:rFonts w:ascii="Verdana" w:eastAsia="Verdana" w:hAnsi="Verdana" w:cs="Verdana"/>
                <w:color w:val="000000" w:themeColor="text1"/>
                <w:sz w:val="24"/>
                <w:szCs w:val="24"/>
              </w:rPr>
              <w:t xml:space="preserve"> </w:t>
            </w:r>
            <w:r w:rsidR="52409D57" w:rsidRPr="3AE49DFC">
              <w:rPr>
                <w:rFonts w:ascii="Verdana" w:eastAsia="Verdana" w:hAnsi="Verdana" w:cs="Verdana"/>
                <w:color w:val="000000" w:themeColor="text1"/>
                <w:sz w:val="24"/>
                <w:szCs w:val="24"/>
              </w:rPr>
              <w:t>the Month Eleven position</w:t>
            </w:r>
            <w:r w:rsidR="752D162A" w:rsidRPr="3AE49DFC">
              <w:rPr>
                <w:rFonts w:ascii="Verdana" w:eastAsia="Verdana" w:hAnsi="Verdana" w:cs="Verdana"/>
                <w:color w:val="000000" w:themeColor="text1"/>
                <w:sz w:val="24"/>
                <w:szCs w:val="24"/>
              </w:rPr>
              <w:t>, there was</w:t>
            </w:r>
            <w:r w:rsidR="52409D57" w:rsidRPr="3AE49DFC">
              <w:rPr>
                <w:rFonts w:ascii="Verdana" w:eastAsia="Verdana" w:hAnsi="Verdana" w:cs="Verdana"/>
                <w:color w:val="000000" w:themeColor="text1"/>
                <w:sz w:val="24"/>
                <w:szCs w:val="24"/>
              </w:rPr>
              <w:t xml:space="preserve"> an underspend of £0.1m, the best result to date, with a year‑to‑date position of £57.2m; however, it was noted that the key drivers of this improvement were largely non‑recurrent. </w:t>
            </w:r>
          </w:p>
          <w:p w14:paraId="47F883AF" w14:textId="60CF217C" w:rsidR="63B5802F" w:rsidRDefault="63B5802F" w:rsidP="3AE49DFC">
            <w:pPr>
              <w:pStyle w:val="ListParagraph"/>
              <w:rPr>
                <w:rFonts w:ascii="Verdana" w:eastAsia="Verdana" w:hAnsi="Verdana" w:cs="Verdana"/>
                <w:color w:val="000000" w:themeColor="text1"/>
                <w:sz w:val="24"/>
                <w:szCs w:val="24"/>
              </w:rPr>
            </w:pPr>
          </w:p>
          <w:p w14:paraId="3B2171A2" w14:textId="4E716E7D" w:rsidR="63B5802F" w:rsidRDefault="52409D57" w:rsidP="3AE49DFC">
            <w:pPr>
              <w:pStyle w:val="ListParagraph"/>
              <w:rPr>
                <w:rFonts w:ascii="Verdana" w:eastAsia="Verdana" w:hAnsi="Verdana" w:cs="Verdana"/>
                <w:color w:val="000000" w:themeColor="text1"/>
                <w:sz w:val="24"/>
                <w:szCs w:val="24"/>
              </w:rPr>
            </w:pPr>
            <w:r w:rsidRPr="3AE49DFC">
              <w:rPr>
                <w:rFonts w:ascii="Verdana" w:eastAsia="Verdana" w:hAnsi="Verdana" w:cs="Verdana"/>
                <w:color w:val="000000" w:themeColor="text1"/>
                <w:sz w:val="24"/>
                <w:szCs w:val="24"/>
              </w:rPr>
              <w:t xml:space="preserve">These included Long Term Agreement (LTA) underperformance with Cwm Taf Morgannwg University Health Board resulting in a reduced payment of £2.2m, which may provide some benefit in Month </w:t>
            </w:r>
            <w:r w:rsidR="0E614196" w:rsidRPr="3AE49DFC">
              <w:rPr>
                <w:rFonts w:ascii="Verdana" w:eastAsia="Verdana" w:hAnsi="Verdana" w:cs="Verdana"/>
                <w:color w:val="000000" w:themeColor="text1"/>
                <w:sz w:val="24"/>
                <w:szCs w:val="24"/>
              </w:rPr>
              <w:t>Twelve</w:t>
            </w:r>
            <w:r w:rsidRPr="3AE49DFC">
              <w:rPr>
                <w:rFonts w:ascii="Verdana" w:eastAsia="Verdana" w:hAnsi="Verdana" w:cs="Verdana"/>
                <w:color w:val="000000" w:themeColor="text1"/>
                <w:sz w:val="24"/>
                <w:szCs w:val="24"/>
              </w:rPr>
              <w:t xml:space="preserve"> but would not carry forward recurrently into 2026‑27; non‑recurrent Continuing Healthcare (CHC)/Looked After Children (LAC) payments within Primary Care totalling £0.6m; and additional one‑off digital funding of £0.4m fully recognised in Month Eleven. </w:t>
            </w:r>
          </w:p>
          <w:p w14:paraId="67C6CB56" w14:textId="4C3F57C0" w:rsidR="63B5802F" w:rsidRDefault="63B5802F" w:rsidP="3AE49DFC">
            <w:pPr>
              <w:pStyle w:val="ListParagraph"/>
              <w:rPr>
                <w:rFonts w:ascii="Verdana" w:eastAsia="Verdana" w:hAnsi="Verdana" w:cs="Verdana"/>
                <w:color w:val="000000" w:themeColor="text1"/>
                <w:sz w:val="24"/>
                <w:szCs w:val="24"/>
              </w:rPr>
            </w:pPr>
          </w:p>
          <w:p w14:paraId="1CABBA4E" w14:textId="5A6609E9" w:rsidR="63B5802F" w:rsidRDefault="52409D57" w:rsidP="3AE49DFC">
            <w:pPr>
              <w:pStyle w:val="ListParagraph"/>
              <w:rPr>
                <w:rFonts w:ascii="Verdana" w:eastAsia="Verdana" w:hAnsi="Verdana" w:cs="Verdana"/>
                <w:color w:val="000000" w:themeColor="text1"/>
                <w:sz w:val="24"/>
                <w:szCs w:val="24"/>
              </w:rPr>
            </w:pPr>
            <w:r w:rsidRPr="3AE49DFC">
              <w:rPr>
                <w:rFonts w:ascii="Verdana" w:eastAsia="Verdana" w:hAnsi="Verdana" w:cs="Verdana"/>
                <w:color w:val="000000" w:themeColor="text1"/>
                <w:sz w:val="24"/>
                <w:szCs w:val="24"/>
              </w:rPr>
              <w:t xml:space="preserve">While confidence in delivering the planned £58.7m deficit for 2025‑26 had increased, Members noted an over‑reliance on non‑recurrent opportunities to achieve this position. Although actions had been implemented to strengthen financial grip and control, the Health Board had not yet achieved the required level of financial stability, evidenced by variable pay continuing at an unsustainably high level of £4.4m in February despite extensive mitigating actions, and a lack of significant delivery against the September and December 2025 </w:t>
            </w:r>
            <w:r w:rsidRPr="3AE49DFC">
              <w:rPr>
                <w:rFonts w:ascii="Verdana" w:eastAsia="Verdana" w:hAnsi="Verdana" w:cs="Verdana"/>
                <w:color w:val="000000" w:themeColor="text1"/>
                <w:sz w:val="24"/>
                <w:szCs w:val="24"/>
              </w:rPr>
              <w:lastRenderedPageBreak/>
              <w:t>savings plans, resulting in a £32.2m shortfall carried forward into 2026‑27.</w:t>
            </w:r>
          </w:p>
          <w:p w14:paraId="32A92534" w14:textId="7A24771B" w:rsidR="63B5802F" w:rsidRDefault="63B5802F" w:rsidP="3AE49DFC">
            <w:pPr>
              <w:rPr>
                <w:rFonts w:ascii="Verdana" w:eastAsia="Verdana" w:hAnsi="Verdana" w:cs="Verdana"/>
                <w:color w:val="000000" w:themeColor="text1"/>
                <w:sz w:val="24"/>
                <w:szCs w:val="24"/>
              </w:rPr>
            </w:pPr>
          </w:p>
          <w:p w14:paraId="0ADBF6BB" w14:textId="62C85A1D" w:rsidR="63B5802F" w:rsidRDefault="63B5802F" w:rsidP="3AE49DFC">
            <w:pPr>
              <w:rPr>
                <w:rFonts w:ascii="Verdana" w:eastAsia="Verdana" w:hAnsi="Verdana" w:cs="Verdana"/>
                <w:color w:val="000000" w:themeColor="text1"/>
                <w:sz w:val="24"/>
                <w:szCs w:val="24"/>
              </w:rPr>
            </w:pPr>
          </w:p>
          <w:p w14:paraId="19EFF7E2" w14:textId="693EEF53" w:rsidR="00DE34A6" w:rsidRPr="00351482" w:rsidRDefault="6092F69D" w:rsidP="3AE49DFC">
            <w:pPr>
              <w:pStyle w:val="ListParagraph"/>
              <w:numPr>
                <w:ilvl w:val="0"/>
                <w:numId w:val="5"/>
              </w:numPr>
              <w:rPr>
                <w:rFonts w:ascii="Verdana" w:eastAsia="Verdana" w:hAnsi="Verdana" w:cs="Verdana"/>
                <w:b/>
                <w:bCs/>
                <w:color w:val="000000" w:themeColor="text1"/>
                <w:sz w:val="24"/>
                <w:szCs w:val="24"/>
              </w:rPr>
            </w:pPr>
            <w:r w:rsidRPr="3AE49DFC">
              <w:rPr>
                <w:rFonts w:ascii="Verdana" w:eastAsia="Verdana" w:hAnsi="Verdana" w:cs="Verdana"/>
                <w:b/>
                <w:bCs/>
                <w:color w:val="000000" w:themeColor="text1"/>
                <w:sz w:val="24"/>
                <w:szCs w:val="24"/>
              </w:rPr>
              <w:t xml:space="preserve">Draft Financial Plan: </w:t>
            </w:r>
            <w:r w:rsidRPr="3AE49DFC">
              <w:rPr>
                <w:rFonts w:ascii="Verdana" w:eastAsia="Verdana" w:hAnsi="Verdana" w:cs="Verdana"/>
                <w:color w:val="000000" w:themeColor="text1"/>
                <w:sz w:val="24"/>
                <w:szCs w:val="24"/>
              </w:rPr>
              <w:t xml:space="preserve">The Committee agreed to alert the Board that the financial plan was not acceptable for approval by either Swansea Bay University Health Board or the Welsh Government, with the underlying deficit (after savings) reported as £76.6m, and that the plan at this stage was assessed as high risk. For 2026–27, savings of £65m had been assumed, alongside a further £19.1m of reductions in growth and inflation, which Members noted were likely to require additional in‑year savings to mitigate emerging pressures, potentially increasing the total savings requirement to around £84m. </w:t>
            </w:r>
          </w:p>
          <w:p w14:paraId="618ADD25" w14:textId="2EE9724B" w:rsidR="00DE34A6" w:rsidRPr="00351482" w:rsidRDefault="00DE34A6" w:rsidP="3AE49DFC">
            <w:pPr>
              <w:pStyle w:val="ListParagraph"/>
              <w:rPr>
                <w:rFonts w:ascii="Verdana" w:eastAsia="Verdana" w:hAnsi="Verdana" w:cs="Verdana"/>
                <w:color w:val="000000" w:themeColor="text1"/>
                <w:sz w:val="24"/>
                <w:szCs w:val="24"/>
              </w:rPr>
            </w:pPr>
          </w:p>
          <w:p w14:paraId="5C470559" w14:textId="7B7A130D" w:rsidR="00DE34A6" w:rsidRPr="00351482" w:rsidRDefault="6092F69D" w:rsidP="3AE49DFC">
            <w:pPr>
              <w:pStyle w:val="ListParagraph"/>
              <w:rPr>
                <w:rFonts w:ascii="Verdana" w:eastAsia="Verdana" w:hAnsi="Verdana" w:cs="Verdana"/>
                <w:b/>
                <w:bCs/>
                <w:color w:val="000000" w:themeColor="text1"/>
                <w:sz w:val="24"/>
                <w:szCs w:val="24"/>
              </w:rPr>
            </w:pPr>
            <w:r w:rsidRPr="3AE49DFC">
              <w:rPr>
                <w:rFonts w:ascii="Verdana" w:eastAsia="Verdana" w:hAnsi="Verdana" w:cs="Verdana"/>
                <w:color w:val="000000" w:themeColor="text1"/>
                <w:sz w:val="24"/>
                <w:szCs w:val="24"/>
              </w:rPr>
              <w:t xml:space="preserve">Although the savings plans reflected a full‑year effect of £65m, it was recognised that many schemes would only deliver a part‑year impact in 2026–27, and that the cumulative savings requirement across the three‑year period exceeded £180m. Finance highlighted significant risk exposure of approximately £50m, arising from savings delivery, reduced growth and inflation assumptions, vacancy management and the nurse streamlining programme. </w:t>
            </w:r>
          </w:p>
          <w:p w14:paraId="058332D3" w14:textId="68C5ED08" w:rsidR="00DE34A6" w:rsidRPr="00351482" w:rsidRDefault="00DE34A6" w:rsidP="3AE49DFC">
            <w:pPr>
              <w:pStyle w:val="ListParagraph"/>
              <w:rPr>
                <w:rFonts w:ascii="Verdana" w:eastAsia="Verdana" w:hAnsi="Verdana" w:cs="Verdana"/>
                <w:color w:val="000000" w:themeColor="text1"/>
                <w:sz w:val="24"/>
                <w:szCs w:val="24"/>
              </w:rPr>
            </w:pPr>
          </w:p>
          <w:p w14:paraId="1C789EFC" w14:textId="3F2A7ACA" w:rsidR="00DE34A6" w:rsidRPr="00351482" w:rsidRDefault="6092F69D" w:rsidP="3AE49DFC">
            <w:pPr>
              <w:pStyle w:val="ListParagraph"/>
              <w:rPr>
                <w:rFonts w:ascii="Verdana" w:eastAsia="Verdana" w:hAnsi="Verdana" w:cs="Verdana"/>
                <w:b/>
                <w:bCs/>
                <w:color w:val="000000" w:themeColor="text1"/>
                <w:sz w:val="24"/>
                <w:szCs w:val="24"/>
              </w:rPr>
            </w:pPr>
            <w:r w:rsidRPr="3AE49DFC">
              <w:rPr>
                <w:rFonts w:ascii="Verdana" w:eastAsia="Verdana" w:hAnsi="Verdana" w:cs="Verdana"/>
                <w:color w:val="000000" w:themeColor="text1"/>
                <w:sz w:val="24"/>
                <w:szCs w:val="24"/>
              </w:rPr>
              <w:t xml:space="preserve">The Committee noted mitigations in place, including growth incorporated within the 2026–27 Underlying Deficit (ULD) and the need for continued Board scrutiny of business cases, while Finance and Planning were working with Deloitte to strengthen the maturity, quality and accountability of the savings plans, supported by a further Committee review. </w:t>
            </w:r>
          </w:p>
          <w:p w14:paraId="19AE837B" w14:textId="59814CAB" w:rsidR="00DE34A6" w:rsidRPr="00351482" w:rsidRDefault="00DE34A6" w:rsidP="3AE49DFC">
            <w:pPr>
              <w:pStyle w:val="ListParagraph"/>
              <w:rPr>
                <w:rFonts w:ascii="Verdana" w:eastAsia="Verdana" w:hAnsi="Verdana" w:cs="Verdana"/>
                <w:color w:val="000000" w:themeColor="text1"/>
                <w:sz w:val="24"/>
                <w:szCs w:val="24"/>
              </w:rPr>
            </w:pPr>
          </w:p>
          <w:p w14:paraId="1B70F683" w14:textId="7C9F9099" w:rsidR="00DE34A6" w:rsidRPr="00351482" w:rsidRDefault="6092F69D" w:rsidP="3AE49DFC">
            <w:pPr>
              <w:pStyle w:val="ListParagraph"/>
              <w:rPr>
                <w:rFonts w:ascii="Verdana" w:eastAsia="Verdana" w:hAnsi="Verdana" w:cs="Verdana"/>
                <w:b/>
                <w:bCs/>
                <w:color w:val="000000" w:themeColor="text1"/>
                <w:sz w:val="24"/>
                <w:szCs w:val="24"/>
              </w:rPr>
            </w:pPr>
            <w:r w:rsidRPr="3AE49DFC">
              <w:rPr>
                <w:rFonts w:ascii="Verdana" w:eastAsia="Verdana" w:hAnsi="Verdana" w:cs="Verdana"/>
                <w:color w:val="000000" w:themeColor="text1"/>
                <w:sz w:val="24"/>
                <w:szCs w:val="24"/>
              </w:rPr>
              <w:t xml:space="preserve">Ongoing work was also noted to develop a consolidated opportunities list, strengthen budget planning, delegation and control, and issue budget accountability letters to key budget holders, with clear escalation where these were not signed. </w:t>
            </w:r>
          </w:p>
          <w:p w14:paraId="21012319" w14:textId="07072439" w:rsidR="00DE34A6" w:rsidRPr="00351482" w:rsidRDefault="00DE34A6" w:rsidP="3AE49DFC">
            <w:pPr>
              <w:pStyle w:val="ListParagraph"/>
              <w:rPr>
                <w:rFonts w:ascii="Verdana" w:eastAsia="Verdana" w:hAnsi="Verdana" w:cs="Verdana"/>
                <w:color w:val="000000" w:themeColor="text1"/>
                <w:sz w:val="24"/>
                <w:szCs w:val="24"/>
              </w:rPr>
            </w:pPr>
          </w:p>
          <w:p w14:paraId="7A9028AD" w14:textId="4BA32950" w:rsidR="00DE34A6" w:rsidRPr="00351482" w:rsidRDefault="6092F69D" w:rsidP="3AE49DFC">
            <w:pPr>
              <w:pStyle w:val="ListParagraph"/>
              <w:rPr>
                <w:rFonts w:ascii="Verdana" w:eastAsia="Verdana" w:hAnsi="Verdana" w:cs="Verdana"/>
                <w:b/>
                <w:bCs/>
                <w:color w:val="000000" w:themeColor="text1"/>
                <w:sz w:val="24"/>
                <w:szCs w:val="24"/>
              </w:rPr>
            </w:pPr>
            <w:r w:rsidRPr="3AE49DFC">
              <w:rPr>
                <w:rFonts w:ascii="Verdana" w:eastAsia="Verdana" w:hAnsi="Verdana" w:cs="Verdana"/>
                <w:color w:val="000000" w:themeColor="text1"/>
                <w:sz w:val="24"/>
                <w:szCs w:val="24"/>
              </w:rPr>
              <w:t xml:space="preserve">The Committee emphasised the need to further strengthen grip and control arrangements entering </w:t>
            </w:r>
            <w:r w:rsidRPr="3AE49DFC">
              <w:rPr>
                <w:rFonts w:ascii="Verdana" w:eastAsia="Verdana" w:hAnsi="Verdana" w:cs="Verdana"/>
                <w:color w:val="000000" w:themeColor="text1"/>
                <w:sz w:val="24"/>
                <w:szCs w:val="24"/>
              </w:rPr>
              <w:lastRenderedPageBreak/>
              <w:t>2026–27, particularly given continued high levels of variable pay in February 2026, and highlighted the critical importance of strengthening leadership accountability and performance management at cost‑centre and budget‑holder level.</w:t>
            </w:r>
          </w:p>
          <w:p w14:paraId="592486E1" w14:textId="1226DF78" w:rsidR="00DE34A6" w:rsidRPr="00351482" w:rsidRDefault="00DE34A6" w:rsidP="3AE49DFC">
            <w:pPr>
              <w:pStyle w:val="ListParagraph"/>
              <w:rPr>
                <w:rFonts w:ascii="Verdana" w:eastAsia="Verdana" w:hAnsi="Verdana" w:cs="Verdana"/>
                <w:color w:val="000000" w:themeColor="text1"/>
                <w:sz w:val="24"/>
                <w:szCs w:val="24"/>
              </w:rPr>
            </w:pPr>
          </w:p>
          <w:p w14:paraId="4C20BCAB" w14:textId="24A92945" w:rsidR="00DE34A6" w:rsidRPr="00351482" w:rsidRDefault="145F81CC" w:rsidP="3AE49DFC">
            <w:pPr>
              <w:pStyle w:val="ListParagraph"/>
              <w:numPr>
                <w:ilvl w:val="0"/>
                <w:numId w:val="1"/>
              </w:numPr>
              <w:rPr>
                <w:rFonts w:ascii="Verdana" w:eastAsia="Verdana" w:hAnsi="Verdana" w:cs="Verdana"/>
                <w:b/>
                <w:bCs/>
                <w:color w:val="000000" w:themeColor="text1"/>
                <w:sz w:val="24"/>
                <w:szCs w:val="24"/>
              </w:rPr>
            </w:pPr>
            <w:r w:rsidRPr="3AE49DFC">
              <w:rPr>
                <w:rFonts w:ascii="Verdana" w:eastAsia="Verdana" w:hAnsi="Verdana" w:cs="Verdana"/>
                <w:b/>
                <w:bCs/>
                <w:color w:val="000000" w:themeColor="text1"/>
                <w:sz w:val="24"/>
                <w:szCs w:val="24"/>
              </w:rPr>
              <w:t xml:space="preserve">Draft 2026/27 Annual Plan: </w:t>
            </w:r>
            <w:r w:rsidR="51DBF521" w:rsidRPr="3AE49DFC">
              <w:rPr>
                <w:rFonts w:ascii="Verdana" w:eastAsia="Verdana" w:hAnsi="Verdana" w:cs="Verdana"/>
                <w:color w:val="000000" w:themeColor="text1"/>
                <w:sz w:val="24"/>
                <w:szCs w:val="24"/>
              </w:rPr>
              <w:t xml:space="preserve">The Committee agreed to alert the Board that the plan was intended to provide a clear and honest assessment of the Health Board’s position. This was underpinned by evidence‑based and transparent analytics describing the scale of the challenges and the complex, multi‑faceted path to improvement over the next three years. </w:t>
            </w:r>
          </w:p>
          <w:p w14:paraId="328D35FF" w14:textId="01D9F0F4" w:rsidR="00DE34A6" w:rsidRPr="00351482" w:rsidRDefault="00DE34A6" w:rsidP="3AE49DFC">
            <w:pPr>
              <w:pStyle w:val="ListParagraph"/>
              <w:ind w:left="1080"/>
              <w:rPr>
                <w:rFonts w:ascii="Verdana" w:eastAsia="Verdana" w:hAnsi="Verdana" w:cs="Verdana"/>
                <w:color w:val="000000" w:themeColor="text1"/>
                <w:sz w:val="24"/>
                <w:szCs w:val="24"/>
              </w:rPr>
            </w:pPr>
          </w:p>
          <w:p w14:paraId="196BCE5B" w14:textId="20CF5833" w:rsidR="00DE34A6" w:rsidRPr="00351482" w:rsidRDefault="51DBF521" w:rsidP="3AE49DFC">
            <w:pPr>
              <w:pStyle w:val="ListParagraph"/>
              <w:ind w:left="1080"/>
              <w:rPr>
                <w:rFonts w:ascii="Verdana" w:eastAsia="Verdana" w:hAnsi="Verdana" w:cs="Verdana"/>
                <w:b/>
                <w:bCs/>
                <w:color w:val="000000" w:themeColor="text1"/>
                <w:sz w:val="24"/>
                <w:szCs w:val="24"/>
              </w:rPr>
            </w:pPr>
            <w:r w:rsidRPr="3AE49DFC">
              <w:rPr>
                <w:rFonts w:ascii="Verdana" w:eastAsia="Verdana" w:hAnsi="Verdana" w:cs="Verdana"/>
                <w:color w:val="000000" w:themeColor="text1"/>
                <w:sz w:val="24"/>
                <w:szCs w:val="24"/>
              </w:rPr>
              <w:t xml:space="preserve">The Committee noted that the plan did not, at this stage, present a financially approvable position. Work was ongoing to develop a credible, evidence‑based trajectory for stabilisation over the next three years. The Committee emphasised the critical need to increase the maturity of this work over the coming months. Savings more than £180m over the three‑year period were noted. While actions were acknowledged as being underway to strengthen governance and accountability, Members agreed that further work was required in this area. </w:t>
            </w:r>
          </w:p>
          <w:p w14:paraId="26A1CF72" w14:textId="23BB2067" w:rsidR="00DE34A6" w:rsidRPr="00351482" w:rsidRDefault="00DE34A6" w:rsidP="3AE49DFC">
            <w:pPr>
              <w:pStyle w:val="ListParagraph"/>
              <w:ind w:left="1080"/>
              <w:rPr>
                <w:rFonts w:ascii="Verdana" w:eastAsia="Verdana" w:hAnsi="Verdana" w:cs="Verdana"/>
                <w:color w:val="000000" w:themeColor="text1"/>
                <w:sz w:val="24"/>
                <w:szCs w:val="24"/>
              </w:rPr>
            </w:pPr>
          </w:p>
          <w:p w14:paraId="208C4F74" w14:textId="73E08CBC" w:rsidR="00DE34A6" w:rsidRPr="00351482" w:rsidRDefault="51DBF521" w:rsidP="3AE49DFC">
            <w:pPr>
              <w:pStyle w:val="ListParagraph"/>
              <w:ind w:left="1080"/>
              <w:rPr>
                <w:rFonts w:ascii="Verdana" w:eastAsia="Verdana" w:hAnsi="Verdana" w:cs="Verdana"/>
                <w:b/>
                <w:bCs/>
                <w:color w:val="000000" w:themeColor="text1"/>
                <w:sz w:val="24"/>
                <w:szCs w:val="24"/>
              </w:rPr>
            </w:pPr>
            <w:r w:rsidRPr="3AE49DFC">
              <w:rPr>
                <w:rFonts w:ascii="Verdana" w:eastAsia="Verdana" w:hAnsi="Verdana" w:cs="Verdana"/>
                <w:color w:val="000000" w:themeColor="text1"/>
                <w:sz w:val="24"/>
                <w:szCs w:val="24"/>
              </w:rPr>
              <w:t xml:space="preserve">The Committee accepted improved triangulation of service, workforce and finance within the plans. Members agreed that further work over the next four weeks was required to improve the maturity of the plans, including clearer actions, timescales, accountability and service‑level financial implications to support budget setting. The Committee recognised the scale of the operational performance and financial challenges and the actions set out to address them. </w:t>
            </w:r>
          </w:p>
          <w:p w14:paraId="60D33009" w14:textId="422F77E5" w:rsidR="00DE34A6" w:rsidRPr="00351482" w:rsidRDefault="00DE34A6" w:rsidP="3AE49DFC">
            <w:pPr>
              <w:pStyle w:val="ListParagraph"/>
              <w:ind w:left="1080"/>
              <w:rPr>
                <w:rFonts w:ascii="Verdana" w:eastAsia="Verdana" w:hAnsi="Verdana" w:cs="Verdana"/>
                <w:color w:val="000000" w:themeColor="text1"/>
                <w:sz w:val="24"/>
                <w:szCs w:val="24"/>
              </w:rPr>
            </w:pPr>
          </w:p>
          <w:p w14:paraId="42F45B4E" w14:textId="20C73B41" w:rsidR="00DE34A6" w:rsidRPr="00351482" w:rsidRDefault="51DBF521" w:rsidP="3AE49DFC">
            <w:pPr>
              <w:pStyle w:val="ListParagraph"/>
              <w:ind w:left="1080"/>
              <w:rPr>
                <w:rFonts w:ascii="Verdana" w:eastAsia="Verdana" w:hAnsi="Verdana" w:cs="Verdana"/>
                <w:b/>
                <w:bCs/>
                <w:color w:val="000000" w:themeColor="text1"/>
                <w:sz w:val="24"/>
                <w:szCs w:val="24"/>
              </w:rPr>
            </w:pPr>
            <w:r w:rsidRPr="3AE49DFC">
              <w:rPr>
                <w:rFonts w:ascii="Verdana" w:eastAsia="Verdana" w:hAnsi="Verdana" w:cs="Verdana"/>
                <w:color w:val="000000" w:themeColor="text1"/>
                <w:sz w:val="24"/>
                <w:szCs w:val="24"/>
              </w:rPr>
              <w:t xml:space="preserve">Significant concern was raised regarding the capacity and capability across the Health Board to deliver the level of transformation required. The Committee highlighted the need for mitigation through the continuation of external </w:t>
            </w:r>
            <w:r w:rsidRPr="3AE49DFC">
              <w:rPr>
                <w:rFonts w:ascii="Verdana" w:eastAsia="Verdana" w:hAnsi="Verdana" w:cs="Verdana"/>
                <w:color w:val="000000" w:themeColor="text1"/>
                <w:sz w:val="24"/>
                <w:szCs w:val="24"/>
              </w:rPr>
              <w:lastRenderedPageBreak/>
              <w:t>support until the Delivery Unit was fully functional.</w:t>
            </w:r>
          </w:p>
        </w:tc>
      </w:tr>
      <w:tr w:rsidR="005C40F6" w:rsidRPr="008D01BB" w14:paraId="07D92424" w14:textId="77777777" w:rsidTr="3AE49DFC">
        <w:tc>
          <w:tcPr>
            <w:tcW w:w="4292" w:type="dxa"/>
            <w:gridSpan w:val="3"/>
            <w:shd w:val="clear" w:color="auto" w:fill="002060"/>
          </w:tcPr>
          <w:p w14:paraId="015D581A" w14:textId="77777777" w:rsidR="005C40F6" w:rsidRDefault="005C40F6" w:rsidP="007324FD">
            <w:pPr>
              <w:rPr>
                <w:rFonts w:ascii="Verdana" w:hAnsi="Verdana" w:cs="Arial"/>
                <w:b/>
                <w:bCs/>
                <w:sz w:val="24"/>
                <w:szCs w:val="24"/>
              </w:rPr>
            </w:pPr>
          </w:p>
        </w:tc>
        <w:tc>
          <w:tcPr>
            <w:tcW w:w="5912" w:type="dxa"/>
            <w:shd w:val="clear" w:color="auto" w:fill="002060"/>
          </w:tcPr>
          <w:p w14:paraId="75097BA3" w14:textId="77777777" w:rsidR="005C40F6" w:rsidRPr="008D01BB" w:rsidRDefault="005C40F6" w:rsidP="007324FD">
            <w:pPr>
              <w:rPr>
                <w:rFonts w:ascii="Verdana" w:hAnsi="Verdana" w:cs="Arial"/>
                <w:sz w:val="24"/>
                <w:szCs w:val="24"/>
              </w:rPr>
            </w:pPr>
          </w:p>
        </w:tc>
      </w:tr>
      <w:tr w:rsidR="00320435" w:rsidRPr="008D01BB" w14:paraId="281E5AF4" w14:textId="77777777" w:rsidTr="3AE49DFC">
        <w:tc>
          <w:tcPr>
            <w:tcW w:w="645" w:type="dxa"/>
          </w:tcPr>
          <w:p w14:paraId="04EF96D4" w14:textId="15B6568E" w:rsidR="00320435" w:rsidRPr="008D01BB" w:rsidRDefault="00320435" w:rsidP="007324FD">
            <w:pPr>
              <w:rPr>
                <w:rFonts w:ascii="Verdana" w:hAnsi="Verdana" w:cs="Arial"/>
                <w:b/>
                <w:sz w:val="24"/>
                <w:szCs w:val="24"/>
              </w:rPr>
            </w:pPr>
            <w:r w:rsidRPr="008D01BB">
              <w:rPr>
                <w:rFonts w:ascii="Verdana" w:hAnsi="Verdana" w:cs="Arial"/>
                <w:b/>
                <w:sz w:val="24"/>
                <w:szCs w:val="24"/>
              </w:rPr>
              <w:t>3.</w:t>
            </w:r>
          </w:p>
        </w:tc>
        <w:tc>
          <w:tcPr>
            <w:tcW w:w="2400" w:type="dxa"/>
          </w:tcPr>
          <w:p w14:paraId="42CCB579" w14:textId="77777777" w:rsidR="00320435" w:rsidRDefault="00320435" w:rsidP="007324FD">
            <w:pPr>
              <w:rPr>
                <w:rFonts w:ascii="Verdana" w:hAnsi="Verdana" w:cs="Arial"/>
                <w:b/>
                <w:sz w:val="24"/>
                <w:szCs w:val="24"/>
              </w:rPr>
            </w:pPr>
            <w:r w:rsidRPr="008D01BB">
              <w:rPr>
                <w:rFonts w:ascii="Verdana" w:hAnsi="Verdana" w:cs="Arial"/>
                <w:b/>
                <w:sz w:val="24"/>
                <w:szCs w:val="24"/>
              </w:rPr>
              <w:t>Assurance</w:t>
            </w:r>
          </w:p>
          <w:p w14:paraId="2D2F399D" w14:textId="77777777" w:rsidR="002F4F44" w:rsidRDefault="002F4F44" w:rsidP="007324FD">
            <w:pPr>
              <w:rPr>
                <w:rFonts w:ascii="Verdana" w:hAnsi="Verdana" w:cs="Arial"/>
                <w:b/>
                <w:sz w:val="24"/>
                <w:szCs w:val="24"/>
              </w:rPr>
            </w:pPr>
          </w:p>
          <w:p w14:paraId="5C2F7B80" w14:textId="77777777" w:rsidR="005A0250" w:rsidRDefault="005A0250" w:rsidP="007324FD">
            <w:pPr>
              <w:rPr>
                <w:rFonts w:ascii="Verdana" w:hAnsi="Verdana" w:cs="Arial"/>
                <w:b/>
                <w:sz w:val="24"/>
                <w:szCs w:val="24"/>
              </w:rPr>
            </w:pPr>
          </w:p>
          <w:p w14:paraId="77A7504C" w14:textId="4CD017B5" w:rsidR="002F4F44" w:rsidRDefault="002F4F44" w:rsidP="007324FD">
            <w:pPr>
              <w:rPr>
                <w:rFonts w:ascii="Verdana" w:hAnsi="Verdana" w:cs="Arial"/>
                <w:sz w:val="24"/>
                <w:szCs w:val="24"/>
              </w:rPr>
            </w:pPr>
            <w:r w:rsidRPr="3AE49DFC">
              <w:rPr>
                <w:rFonts w:ascii="Verdana" w:hAnsi="Verdana" w:cs="Arial"/>
                <w:sz w:val="24"/>
                <w:szCs w:val="24"/>
              </w:rPr>
              <w:t>Minute Reference:</w:t>
            </w:r>
            <w:r w:rsidR="1A95B507" w:rsidRPr="3AE49DFC">
              <w:rPr>
                <w:rFonts w:ascii="Verdana" w:hAnsi="Verdana" w:cs="Arial"/>
                <w:sz w:val="24"/>
                <w:szCs w:val="24"/>
              </w:rPr>
              <w:t xml:space="preserve"> </w:t>
            </w:r>
            <w:r w:rsidR="3B802B7A" w:rsidRPr="3AE49DFC">
              <w:rPr>
                <w:rFonts w:ascii="Verdana" w:hAnsi="Verdana" w:cs="Arial"/>
                <w:sz w:val="24"/>
                <w:szCs w:val="24"/>
              </w:rPr>
              <w:t>43/26</w:t>
            </w:r>
          </w:p>
          <w:p w14:paraId="1669718A" w14:textId="0E3E5598" w:rsidR="078FBD71" w:rsidRDefault="078FBD71" w:rsidP="3AE49DFC">
            <w:pPr>
              <w:rPr>
                <w:rFonts w:ascii="Verdana" w:hAnsi="Verdana" w:cs="Arial"/>
                <w:b/>
                <w:bCs/>
                <w:sz w:val="24"/>
                <w:szCs w:val="24"/>
              </w:rPr>
            </w:pPr>
          </w:p>
          <w:p w14:paraId="45500FC0" w14:textId="4CCE6C0E" w:rsidR="7BA2FC70" w:rsidRDefault="7BA2FC70" w:rsidP="007324FD">
            <w:pPr>
              <w:rPr>
                <w:rFonts w:ascii="Verdana" w:hAnsi="Verdana" w:cs="Arial"/>
                <w:sz w:val="24"/>
                <w:szCs w:val="24"/>
              </w:rPr>
            </w:pPr>
          </w:p>
          <w:p w14:paraId="7BFE9055" w14:textId="6165D7BD" w:rsidR="002F4F44" w:rsidRPr="008D01BB" w:rsidRDefault="002F4F44" w:rsidP="63B5802F">
            <w:pPr>
              <w:rPr>
                <w:rFonts w:ascii="Verdana" w:hAnsi="Verdana" w:cs="Arial"/>
                <w:sz w:val="24"/>
                <w:szCs w:val="24"/>
              </w:rPr>
            </w:pPr>
          </w:p>
        </w:tc>
        <w:tc>
          <w:tcPr>
            <w:tcW w:w="7159" w:type="dxa"/>
            <w:gridSpan w:val="2"/>
          </w:tcPr>
          <w:p w14:paraId="35BF5574" w14:textId="3582E62D" w:rsidR="004D2A60" w:rsidRDefault="00936FD3" w:rsidP="007324FD">
            <w:pPr>
              <w:rPr>
                <w:rFonts w:ascii="Verdana" w:hAnsi="Verdana" w:cs="Arial"/>
                <w:sz w:val="24"/>
                <w:szCs w:val="24"/>
              </w:rPr>
            </w:pPr>
            <w:r w:rsidRPr="3AE49DFC">
              <w:rPr>
                <w:rFonts w:ascii="Verdana" w:hAnsi="Verdana" w:cs="Arial"/>
                <w:sz w:val="24"/>
                <w:szCs w:val="24"/>
              </w:rPr>
              <w:t>The Committee is assuring the Board on the following items (</w:t>
            </w:r>
            <w:r w:rsidR="59257E8B" w:rsidRPr="3AE49DFC">
              <w:rPr>
                <w:rFonts w:ascii="Verdana" w:hAnsi="Verdana" w:cs="Arial"/>
                <w:sz w:val="24"/>
                <w:szCs w:val="24"/>
              </w:rPr>
              <w:t>1</w:t>
            </w:r>
            <w:r w:rsidRPr="3AE49DFC">
              <w:rPr>
                <w:rFonts w:ascii="Verdana" w:hAnsi="Verdana" w:cs="Arial"/>
                <w:sz w:val="24"/>
                <w:szCs w:val="24"/>
              </w:rPr>
              <w:t>):</w:t>
            </w:r>
          </w:p>
          <w:p w14:paraId="64D38A38" w14:textId="5F20839D" w:rsidR="002F4F44" w:rsidRPr="002F4F44" w:rsidRDefault="002F4F44" w:rsidP="007324FD"/>
          <w:p w14:paraId="7CFD9A88" w14:textId="6F4E50F1" w:rsidR="002F4F44" w:rsidRPr="002F4F44" w:rsidRDefault="62C67F0B" w:rsidP="3AE49DFC">
            <w:pPr>
              <w:pStyle w:val="ListParagraph"/>
              <w:numPr>
                <w:ilvl w:val="0"/>
                <w:numId w:val="7"/>
              </w:numPr>
              <w:rPr>
                <w:rFonts w:ascii="Verdana" w:eastAsia="Verdana" w:hAnsi="Verdana" w:cs="Verdana"/>
                <w:sz w:val="24"/>
                <w:szCs w:val="24"/>
              </w:rPr>
            </w:pPr>
            <w:r w:rsidRPr="3AE49DFC">
              <w:rPr>
                <w:rFonts w:ascii="Verdana" w:eastAsia="Verdana" w:hAnsi="Verdana" w:cs="Verdana"/>
                <w:b/>
                <w:bCs/>
                <w:sz w:val="24"/>
                <w:szCs w:val="24"/>
              </w:rPr>
              <w:t>Caswell Seclusion Suite Business Case</w:t>
            </w:r>
            <w:r w:rsidR="7CEDB77D" w:rsidRPr="3AE49DFC">
              <w:rPr>
                <w:rFonts w:ascii="Verdana" w:eastAsia="Verdana" w:hAnsi="Verdana" w:cs="Verdana"/>
                <w:b/>
                <w:bCs/>
                <w:sz w:val="24"/>
                <w:szCs w:val="24"/>
              </w:rPr>
              <w:t xml:space="preserve">: </w:t>
            </w:r>
            <w:r w:rsidR="0A1784EB" w:rsidRPr="3AE49DFC">
              <w:rPr>
                <w:rFonts w:ascii="Verdana" w:eastAsia="Verdana" w:hAnsi="Verdana" w:cs="Verdana"/>
                <w:sz w:val="24"/>
                <w:szCs w:val="24"/>
              </w:rPr>
              <w:t>The Committee wished to assure the Board that it had recommended the item to the Board for approval.</w:t>
            </w:r>
          </w:p>
        </w:tc>
      </w:tr>
      <w:tr w:rsidR="005C40F6" w:rsidRPr="008D01BB" w14:paraId="449350D2" w14:textId="77777777" w:rsidTr="3AE49DFC">
        <w:tc>
          <w:tcPr>
            <w:tcW w:w="4292" w:type="dxa"/>
            <w:gridSpan w:val="3"/>
            <w:shd w:val="clear" w:color="auto" w:fill="002060"/>
          </w:tcPr>
          <w:p w14:paraId="158C1957" w14:textId="77777777" w:rsidR="005C40F6" w:rsidRDefault="005C40F6" w:rsidP="007324FD">
            <w:pPr>
              <w:rPr>
                <w:rFonts w:ascii="Verdana" w:hAnsi="Verdana" w:cs="Arial"/>
                <w:b/>
                <w:bCs/>
                <w:sz w:val="24"/>
                <w:szCs w:val="24"/>
              </w:rPr>
            </w:pPr>
          </w:p>
        </w:tc>
        <w:tc>
          <w:tcPr>
            <w:tcW w:w="5912" w:type="dxa"/>
            <w:shd w:val="clear" w:color="auto" w:fill="002060"/>
          </w:tcPr>
          <w:p w14:paraId="3AB4C917" w14:textId="77777777" w:rsidR="005C40F6" w:rsidRPr="008D01BB" w:rsidRDefault="005C40F6" w:rsidP="007324FD">
            <w:pPr>
              <w:rPr>
                <w:rFonts w:ascii="Verdana" w:hAnsi="Verdana" w:cs="Arial"/>
                <w:sz w:val="24"/>
                <w:szCs w:val="24"/>
              </w:rPr>
            </w:pPr>
          </w:p>
        </w:tc>
      </w:tr>
      <w:tr w:rsidR="00377C5E" w:rsidRPr="008D01BB" w14:paraId="1B0AB477" w14:textId="77777777" w:rsidTr="3AE49DFC">
        <w:tc>
          <w:tcPr>
            <w:tcW w:w="645" w:type="dxa"/>
          </w:tcPr>
          <w:p w14:paraId="1EB41B02" w14:textId="1E4D6D25" w:rsidR="00377C5E" w:rsidRPr="008D01BB" w:rsidRDefault="00377C5E" w:rsidP="007324FD">
            <w:pPr>
              <w:rPr>
                <w:rFonts w:ascii="Verdana" w:hAnsi="Verdana" w:cs="Arial"/>
                <w:b/>
                <w:sz w:val="24"/>
                <w:szCs w:val="24"/>
              </w:rPr>
            </w:pPr>
            <w:r>
              <w:rPr>
                <w:rFonts w:ascii="Verdana" w:hAnsi="Verdana" w:cs="Arial"/>
                <w:b/>
                <w:sz w:val="24"/>
                <w:szCs w:val="24"/>
              </w:rPr>
              <w:t xml:space="preserve">4. </w:t>
            </w:r>
          </w:p>
        </w:tc>
        <w:tc>
          <w:tcPr>
            <w:tcW w:w="2400" w:type="dxa"/>
          </w:tcPr>
          <w:p w14:paraId="47278A7C" w14:textId="77777777" w:rsidR="00377C5E" w:rsidRDefault="00377C5E" w:rsidP="007324FD">
            <w:pPr>
              <w:rPr>
                <w:rFonts w:ascii="Verdana" w:hAnsi="Verdana" w:cs="Arial"/>
                <w:b/>
                <w:sz w:val="24"/>
                <w:szCs w:val="24"/>
              </w:rPr>
            </w:pPr>
            <w:r w:rsidRPr="00377C5E">
              <w:rPr>
                <w:rFonts w:ascii="Verdana" w:hAnsi="Verdana" w:cs="Arial"/>
                <w:b/>
                <w:sz w:val="24"/>
                <w:szCs w:val="24"/>
              </w:rPr>
              <w:t>Advise</w:t>
            </w:r>
          </w:p>
          <w:p w14:paraId="2787475C" w14:textId="77777777" w:rsidR="002F4F44" w:rsidRDefault="002F4F44" w:rsidP="007324FD">
            <w:pPr>
              <w:rPr>
                <w:rFonts w:ascii="Verdana" w:hAnsi="Verdana" w:cs="Arial"/>
                <w:b/>
                <w:sz w:val="24"/>
                <w:szCs w:val="24"/>
              </w:rPr>
            </w:pPr>
          </w:p>
          <w:p w14:paraId="6BBDEFF8" w14:textId="77777777" w:rsidR="00351482" w:rsidRDefault="00351482" w:rsidP="007324FD">
            <w:pPr>
              <w:rPr>
                <w:rFonts w:ascii="Verdana" w:hAnsi="Verdana" w:cs="Arial"/>
                <w:b/>
                <w:sz w:val="24"/>
                <w:szCs w:val="24"/>
              </w:rPr>
            </w:pPr>
          </w:p>
          <w:p w14:paraId="60EC3CF7" w14:textId="7575B4E1" w:rsidR="00BF765C" w:rsidRPr="008D01BB" w:rsidRDefault="14902AF2" w:rsidP="6D78D735">
            <w:pPr>
              <w:rPr>
                <w:rFonts w:ascii="Verdana" w:hAnsi="Verdana" w:cs="Arial"/>
                <w:sz w:val="24"/>
                <w:szCs w:val="24"/>
              </w:rPr>
            </w:pPr>
            <w:r w:rsidRPr="3AE49DFC">
              <w:rPr>
                <w:rFonts w:ascii="Verdana" w:hAnsi="Verdana" w:cs="Arial"/>
                <w:sz w:val="24"/>
                <w:szCs w:val="24"/>
              </w:rPr>
              <w:t xml:space="preserve">Minute Reference: </w:t>
            </w:r>
            <w:r w:rsidR="4940400A" w:rsidRPr="3AE49DFC">
              <w:rPr>
                <w:rFonts w:ascii="Verdana" w:hAnsi="Verdana" w:cs="Arial"/>
                <w:sz w:val="24"/>
                <w:szCs w:val="24"/>
              </w:rPr>
              <w:t>44/26</w:t>
            </w:r>
          </w:p>
          <w:p w14:paraId="5DE0749D" w14:textId="5BF75964" w:rsidR="3AE49DFC" w:rsidRDefault="3AE49DFC" w:rsidP="3AE49DFC">
            <w:pPr>
              <w:rPr>
                <w:rFonts w:ascii="Verdana" w:hAnsi="Verdana" w:cs="Arial"/>
                <w:sz w:val="24"/>
                <w:szCs w:val="24"/>
              </w:rPr>
            </w:pPr>
          </w:p>
          <w:p w14:paraId="6E1725CB" w14:textId="67268CA3" w:rsidR="3AE49DFC" w:rsidRDefault="3AE49DFC" w:rsidP="3AE49DFC">
            <w:pPr>
              <w:rPr>
                <w:rFonts w:ascii="Verdana" w:hAnsi="Verdana" w:cs="Arial"/>
                <w:sz w:val="24"/>
                <w:szCs w:val="24"/>
              </w:rPr>
            </w:pPr>
          </w:p>
          <w:p w14:paraId="249AF3BE" w14:textId="4A546BD8" w:rsidR="3AE49DFC" w:rsidRDefault="3AE49DFC" w:rsidP="3AE49DFC">
            <w:pPr>
              <w:rPr>
                <w:rFonts w:ascii="Verdana" w:hAnsi="Verdana" w:cs="Arial"/>
                <w:sz w:val="24"/>
                <w:szCs w:val="24"/>
              </w:rPr>
            </w:pPr>
          </w:p>
          <w:p w14:paraId="0FD2E60A" w14:textId="7DB48E74" w:rsidR="3AE49DFC" w:rsidRDefault="3AE49DFC" w:rsidP="3AE49DFC">
            <w:pPr>
              <w:rPr>
                <w:rFonts w:ascii="Verdana" w:hAnsi="Verdana" w:cs="Arial"/>
                <w:sz w:val="24"/>
                <w:szCs w:val="24"/>
              </w:rPr>
            </w:pPr>
          </w:p>
          <w:p w14:paraId="3C599665" w14:textId="7F1A6D9D" w:rsidR="3AE49DFC" w:rsidRDefault="3AE49DFC" w:rsidP="3AE49DFC">
            <w:pPr>
              <w:rPr>
                <w:rFonts w:ascii="Verdana" w:hAnsi="Verdana" w:cs="Arial"/>
                <w:sz w:val="24"/>
                <w:szCs w:val="24"/>
              </w:rPr>
            </w:pPr>
          </w:p>
          <w:p w14:paraId="4B87E134" w14:textId="34E3E34E" w:rsidR="3AE49DFC" w:rsidRDefault="3AE49DFC" w:rsidP="3AE49DFC">
            <w:pPr>
              <w:rPr>
                <w:rFonts w:ascii="Verdana" w:hAnsi="Verdana" w:cs="Arial"/>
                <w:sz w:val="24"/>
                <w:szCs w:val="24"/>
              </w:rPr>
            </w:pPr>
          </w:p>
          <w:p w14:paraId="13C26408" w14:textId="322992A0" w:rsidR="3AE49DFC" w:rsidRDefault="3AE49DFC" w:rsidP="3AE49DFC">
            <w:pPr>
              <w:rPr>
                <w:rFonts w:ascii="Verdana" w:hAnsi="Verdana" w:cs="Arial"/>
                <w:sz w:val="24"/>
                <w:szCs w:val="24"/>
              </w:rPr>
            </w:pPr>
          </w:p>
          <w:p w14:paraId="480F8EE0" w14:textId="76614F49" w:rsidR="3AE49DFC" w:rsidRDefault="3AE49DFC" w:rsidP="3AE49DFC">
            <w:pPr>
              <w:rPr>
                <w:rFonts w:ascii="Verdana" w:hAnsi="Verdana" w:cs="Arial"/>
                <w:sz w:val="24"/>
                <w:szCs w:val="24"/>
              </w:rPr>
            </w:pPr>
          </w:p>
          <w:p w14:paraId="7D46A163" w14:textId="762A6789" w:rsidR="3AE49DFC" w:rsidRDefault="3AE49DFC" w:rsidP="3AE49DFC">
            <w:pPr>
              <w:rPr>
                <w:rFonts w:ascii="Verdana" w:hAnsi="Verdana" w:cs="Arial"/>
                <w:sz w:val="24"/>
                <w:szCs w:val="24"/>
              </w:rPr>
            </w:pPr>
          </w:p>
          <w:p w14:paraId="1897949E" w14:textId="780613CC" w:rsidR="3AE49DFC" w:rsidRDefault="3AE49DFC" w:rsidP="3AE49DFC">
            <w:pPr>
              <w:rPr>
                <w:rFonts w:ascii="Verdana" w:hAnsi="Verdana" w:cs="Arial"/>
                <w:sz w:val="24"/>
                <w:szCs w:val="24"/>
              </w:rPr>
            </w:pPr>
          </w:p>
          <w:p w14:paraId="0411EF32" w14:textId="0D4E5722" w:rsidR="3AE49DFC" w:rsidRDefault="3AE49DFC" w:rsidP="3AE49DFC">
            <w:pPr>
              <w:rPr>
                <w:rFonts w:ascii="Verdana" w:hAnsi="Verdana" w:cs="Arial"/>
                <w:sz w:val="24"/>
                <w:szCs w:val="24"/>
              </w:rPr>
            </w:pPr>
          </w:p>
          <w:p w14:paraId="40039C9E" w14:textId="0047AFFC" w:rsidR="3AE49DFC" w:rsidRDefault="3AE49DFC" w:rsidP="3AE49DFC">
            <w:pPr>
              <w:rPr>
                <w:rFonts w:ascii="Verdana" w:hAnsi="Verdana" w:cs="Arial"/>
                <w:sz w:val="24"/>
                <w:szCs w:val="24"/>
              </w:rPr>
            </w:pPr>
          </w:p>
          <w:p w14:paraId="2C6889BE" w14:textId="6C0E0DAD" w:rsidR="3AE49DFC" w:rsidRDefault="3AE49DFC" w:rsidP="3AE49DFC">
            <w:pPr>
              <w:rPr>
                <w:rFonts w:ascii="Verdana" w:hAnsi="Verdana" w:cs="Arial"/>
                <w:sz w:val="24"/>
                <w:szCs w:val="24"/>
              </w:rPr>
            </w:pPr>
          </w:p>
          <w:p w14:paraId="2C80553C" w14:textId="4A7875CA" w:rsidR="3AE49DFC" w:rsidRDefault="3AE49DFC" w:rsidP="3AE49DFC">
            <w:pPr>
              <w:rPr>
                <w:rFonts w:ascii="Verdana" w:hAnsi="Verdana" w:cs="Arial"/>
                <w:sz w:val="24"/>
                <w:szCs w:val="24"/>
              </w:rPr>
            </w:pPr>
          </w:p>
          <w:p w14:paraId="5FF56176" w14:textId="7A02C176" w:rsidR="3AE49DFC" w:rsidRDefault="3AE49DFC" w:rsidP="3AE49DFC">
            <w:pPr>
              <w:rPr>
                <w:rFonts w:ascii="Verdana" w:hAnsi="Verdana" w:cs="Arial"/>
                <w:sz w:val="24"/>
                <w:szCs w:val="24"/>
              </w:rPr>
            </w:pPr>
          </w:p>
          <w:p w14:paraId="2AC7BBA2" w14:textId="43499524" w:rsidR="3AE49DFC" w:rsidRDefault="3AE49DFC" w:rsidP="3AE49DFC">
            <w:pPr>
              <w:rPr>
                <w:rFonts w:ascii="Verdana" w:hAnsi="Verdana" w:cs="Arial"/>
                <w:sz w:val="24"/>
                <w:szCs w:val="24"/>
              </w:rPr>
            </w:pPr>
          </w:p>
          <w:p w14:paraId="6203E2D2" w14:textId="50194FCC" w:rsidR="3AE49DFC" w:rsidRDefault="3AE49DFC" w:rsidP="3AE49DFC">
            <w:pPr>
              <w:rPr>
                <w:rFonts w:ascii="Verdana" w:hAnsi="Verdana" w:cs="Arial"/>
                <w:sz w:val="24"/>
                <w:szCs w:val="24"/>
              </w:rPr>
            </w:pPr>
          </w:p>
          <w:p w14:paraId="43E9BEA7" w14:textId="74D1CAFA" w:rsidR="3AE49DFC" w:rsidRDefault="3AE49DFC" w:rsidP="3AE49DFC">
            <w:pPr>
              <w:rPr>
                <w:rFonts w:ascii="Verdana" w:hAnsi="Verdana" w:cs="Arial"/>
                <w:sz w:val="24"/>
                <w:szCs w:val="24"/>
              </w:rPr>
            </w:pPr>
          </w:p>
          <w:p w14:paraId="5C18255D" w14:textId="149414DC" w:rsidR="3AE49DFC" w:rsidRDefault="3AE49DFC" w:rsidP="3AE49DFC">
            <w:pPr>
              <w:rPr>
                <w:rFonts w:ascii="Verdana" w:hAnsi="Verdana" w:cs="Arial"/>
                <w:sz w:val="24"/>
                <w:szCs w:val="24"/>
              </w:rPr>
            </w:pPr>
          </w:p>
          <w:p w14:paraId="793BD1DE" w14:textId="771AEBEF" w:rsidR="3AE49DFC" w:rsidRDefault="3AE49DFC" w:rsidP="3AE49DFC">
            <w:pPr>
              <w:rPr>
                <w:rFonts w:ascii="Verdana" w:hAnsi="Verdana" w:cs="Arial"/>
                <w:sz w:val="24"/>
                <w:szCs w:val="24"/>
              </w:rPr>
            </w:pPr>
          </w:p>
          <w:p w14:paraId="53B8E6EA" w14:textId="2A1C6610" w:rsidR="3AE49DFC" w:rsidRDefault="3AE49DFC" w:rsidP="3AE49DFC">
            <w:pPr>
              <w:rPr>
                <w:rFonts w:ascii="Verdana" w:hAnsi="Verdana" w:cs="Arial"/>
                <w:sz w:val="24"/>
                <w:szCs w:val="24"/>
              </w:rPr>
            </w:pPr>
          </w:p>
          <w:p w14:paraId="1372D9FD" w14:textId="30122AF8" w:rsidR="3AE49DFC" w:rsidRDefault="3AE49DFC" w:rsidP="3AE49DFC">
            <w:pPr>
              <w:rPr>
                <w:rFonts w:ascii="Verdana" w:hAnsi="Verdana" w:cs="Arial"/>
                <w:sz w:val="24"/>
                <w:szCs w:val="24"/>
              </w:rPr>
            </w:pPr>
          </w:p>
          <w:p w14:paraId="1C0ED149" w14:textId="3737371B" w:rsidR="3AE49DFC" w:rsidRDefault="3AE49DFC" w:rsidP="3AE49DFC">
            <w:pPr>
              <w:rPr>
                <w:rFonts w:ascii="Verdana" w:hAnsi="Verdana" w:cs="Arial"/>
                <w:sz w:val="24"/>
                <w:szCs w:val="24"/>
              </w:rPr>
            </w:pPr>
          </w:p>
          <w:p w14:paraId="403DBE51" w14:textId="1A07B39E" w:rsidR="3AE49DFC" w:rsidRDefault="3AE49DFC" w:rsidP="3AE49DFC">
            <w:pPr>
              <w:rPr>
                <w:rFonts w:ascii="Verdana" w:hAnsi="Verdana" w:cs="Arial"/>
                <w:sz w:val="24"/>
                <w:szCs w:val="24"/>
              </w:rPr>
            </w:pPr>
          </w:p>
          <w:p w14:paraId="4F814DB1" w14:textId="52F6F79B" w:rsidR="3AE49DFC" w:rsidRDefault="3AE49DFC" w:rsidP="3AE49DFC">
            <w:pPr>
              <w:rPr>
                <w:rFonts w:ascii="Verdana" w:hAnsi="Verdana" w:cs="Arial"/>
                <w:sz w:val="24"/>
                <w:szCs w:val="24"/>
              </w:rPr>
            </w:pPr>
          </w:p>
          <w:p w14:paraId="1D31568A" w14:textId="407DE06B" w:rsidR="3AE49DFC" w:rsidRDefault="3AE49DFC" w:rsidP="3AE49DFC">
            <w:pPr>
              <w:rPr>
                <w:rFonts w:ascii="Verdana" w:hAnsi="Verdana" w:cs="Arial"/>
                <w:sz w:val="24"/>
                <w:szCs w:val="24"/>
              </w:rPr>
            </w:pPr>
          </w:p>
          <w:p w14:paraId="4808E510" w14:textId="055B1238" w:rsidR="3AE49DFC" w:rsidRDefault="3AE49DFC" w:rsidP="3AE49DFC">
            <w:pPr>
              <w:rPr>
                <w:rFonts w:ascii="Verdana" w:hAnsi="Verdana" w:cs="Arial"/>
                <w:sz w:val="24"/>
                <w:szCs w:val="24"/>
              </w:rPr>
            </w:pPr>
          </w:p>
          <w:p w14:paraId="44882AA8" w14:textId="2D888C6C" w:rsidR="3AE49DFC" w:rsidRDefault="3AE49DFC" w:rsidP="3AE49DFC">
            <w:pPr>
              <w:rPr>
                <w:rFonts w:ascii="Verdana" w:hAnsi="Verdana" w:cs="Arial"/>
                <w:sz w:val="24"/>
                <w:szCs w:val="24"/>
              </w:rPr>
            </w:pPr>
          </w:p>
          <w:p w14:paraId="11326F00" w14:textId="675828B6" w:rsidR="3AE49DFC" w:rsidRDefault="3AE49DFC" w:rsidP="3AE49DFC">
            <w:pPr>
              <w:rPr>
                <w:rFonts w:ascii="Verdana" w:hAnsi="Verdana" w:cs="Arial"/>
                <w:sz w:val="24"/>
                <w:szCs w:val="24"/>
              </w:rPr>
            </w:pPr>
          </w:p>
          <w:p w14:paraId="7EF75592" w14:textId="51FD4C02" w:rsidR="3AE49DFC" w:rsidRDefault="3AE49DFC" w:rsidP="3AE49DFC">
            <w:pPr>
              <w:rPr>
                <w:rFonts w:ascii="Verdana" w:hAnsi="Verdana" w:cs="Arial"/>
                <w:sz w:val="24"/>
                <w:szCs w:val="24"/>
              </w:rPr>
            </w:pPr>
          </w:p>
          <w:p w14:paraId="415BFC12" w14:textId="7443C7E3" w:rsidR="3AE49DFC" w:rsidRDefault="3AE49DFC" w:rsidP="3AE49DFC">
            <w:pPr>
              <w:rPr>
                <w:rFonts w:ascii="Verdana" w:hAnsi="Verdana" w:cs="Arial"/>
                <w:sz w:val="24"/>
                <w:szCs w:val="24"/>
              </w:rPr>
            </w:pPr>
          </w:p>
          <w:p w14:paraId="0C8D9679" w14:textId="3C263440" w:rsidR="3AE49DFC" w:rsidRDefault="3AE49DFC" w:rsidP="3AE49DFC">
            <w:pPr>
              <w:rPr>
                <w:rFonts w:ascii="Verdana" w:hAnsi="Verdana" w:cs="Arial"/>
                <w:sz w:val="24"/>
                <w:szCs w:val="24"/>
              </w:rPr>
            </w:pPr>
          </w:p>
          <w:p w14:paraId="4EE55671" w14:textId="4F477148" w:rsidR="3AE49DFC" w:rsidRDefault="3AE49DFC" w:rsidP="3AE49DFC">
            <w:pPr>
              <w:rPr>
                <w:rFonts w:ascii="Verdana" w:hAnsi="Verdana" w:cs="Arial"/>
                <w:sz w:val="24"/>
                <w:szCs w:val="24"/>
              </w:rPr>
            </w:pPr>
          </w:p>
          <w:p w14:paraId="6BB2C233" w14:textId="095F5EC4" w:rsidR="3AE49DFC" w:rsidRDefault="3AE49DFC" w:rsidP="3AE49DFC">
            <w:pPr>
              <w:rPr>
                <w:rFonts w:ascii="Verdana" w:hAnsi="Verdana" w:cs="Arial"/>
                <w:sz w:val="24"/>
                <w:szCs w:val="24"/>
              </w:rPr>
            </w:pPr>
          </w:p>
          <w:p w14:paraId="1C9D520B" w14:textId="60926B47" w:rsidR="3AE49DFC" w:rsidRDefault="3AE49DFC" w:rsidP="3AE49DFC">
            <w:pPr>
              <w:rPr>
                <w:rFonts w:ascii="Verdana" w:hAnsi="Verdana" w:cs="Arial"/>
                <w:sz w:val="24"/>
                <w:szCs w:val="24"/>
              </w:rPr>
            </w:pPr>
          </w:p>
          <w:p w14:paraId="059804CA" w14:textId="01B7AB35" w:rsidR="3AE49DFC" w:rsidRDefault="3AE49DFC" w:rsidP="3AE49DFC">
            <w:pPr>
              <w:rPr>
                <w:rFonts w:ascii="Verdana" w:hAnsi="Verdana" w:cs="Arial"/>
                <w:sz w:val="24"/>
                <w:szCs w:val="24"/>
              </w:rPr>
            </w:pPr>
          </w:p>
          <w:p w14:paraId="6EFA70A4" w14:textId="70B9863F" w:rsidR="3AE49DFC" w:rsidRDefault="3AE49DFC" w:rsidP="3AE49DFC">
            <w:pPr>
              <w:rPr>
                <w:rFonts w:ascii="Verdana" w:hAnsi="Verdana" w:cs="Arial"/>
                <w:sz w:val="24"/>
                <w:szCs w:val="24"/>
              </w:rPr>
            </w:pPr>
          </w:p>
          <w:p w14:paraId="0429BDF1" w14:textId="59A1A449" w:rsidR="3AE49DFC" w:rsidRDefault="3AE49DFC" w:rsidP="3AE49DFC">
            <w:pPr>
              <w:rPr>
                <w:rFonts w:ascii="Verdana" w:hAnsi="Verdana" w:cs="Arial"/>
                <w:sz w:val="24"/>
                <w:szCs w:val="24"/>
              </w:rPr>
            </w:pPr>
          </w:p>
          <w:p w14:paraId="617C4511" w14:textId="0E992B85" w:rsidR="3AE49DFC" w:rsidRDefault="3AE49DFC" w:rsidP="3AE49DFC">
            <w:pPr>
              <w:rPr>
                <w:rFonts w:ascii="Verdana" w:hAnsi="Verdana" w:cs="Arial"/>
                <w:sz w:val="24"/>
                <w:szCs w:val="24"/>
              </w:rPr>
            </w:pPr>
          </w:p>
          <w:p w14:paraId="72DE7A95" w14:textId="24680283" w:rsidR="3AE49DFC" w:rsidRDefault="3AE49DFC" w:rsidP="3AE49DFC">
            <w:pPr>
              <w:rPr>
                <w:rFonts w:ascii="Verdana" w:hAnsi="Verdana" w:cs="Arial"/>
                <w:sz w:val="24"/>
                <w:szCs w:val="24"/>
              </w:rPr>
            </w:pPr>
          </w:p>
          <w:p w14:paraId="6C1A9AD3" w14:textId="702C7D04" w:rsidR="3AE49DFC" w:rsidRDefault="3AE49DFC" w:rsidP="3AE49DFC">
            <w:pPr>
              <w:rPr>
                <w:rFonts w:ascii="Verdana" w:hAnsi="Verdana" w:cs="Arial"/>
                <w:sz w:val="24"/>
                <w:szCs w:val="24"/>
              </w:rPr>
            </w:pPr>
          </w:p>
          <w:p w14:paraId="4725B8C9" w14:textId="00043E02" w:rsidR="3AE49DFC" w:rsidRDefault="3AE49DFC" w:rsidP="3AE49DFC">
            <w:pPr>
              <w:rPr>
                <w:rFonts w:ascii="Verdana" w:hAnsi="Verdana" w:cs="Arial"/>
                <w:sz w:val="24"/>
                <w:szCs w:val="24"/>
              </w:rPr>
            </w:pPr>
          </w:p>
          <w:p w14:paraId="32E9FE60" w14:textId="2EDCC199" w:rsidR="3AE49DFC" w:rsidRDefault="3AE49DFC" w:rsidP="3AE49DFC">
            <w:pPr>
              <w:rPr>
                <w:rFonts w:ascii="Verdana" w:hAnsi="Verdana" w:cs="Arial"/>
                <w:sz w:val="24"/>
                <w:szCs w:val="24"/>
              </w:rPr>
            </w:pPr>
          </w:p>
          <w:p w14:paraId="62D55D96" w14:textId="2E6488E7" w:rsidR="3AE49DFC" w:rsidRDefault="3AE49DFC" w:rsidP="3AE49DFC">
            <w:pPr>
              <w:rPr>
                <w:rFonts w:ascii="Verdana" w:hAnsi="Verdana" w:cs="Arial"/>
                <w:sz w:val="24"/>
                <w:szCs w:val="24"/>
              </w:rPr>
            </w:pPr>
          </w:p>
          <w:p w14:paraId="1E2BF215" w14:textId="4B851964" w:rsidR="3AE49DFC" w:rsidRDefault="3AE49DFC" w:rsidP="3AE49DFC">
            <w:pPr>
              <w:rPr>
                <w:rFonts w:ascii="Verdana" w:hAnsi="Verdana" w:cs="Arial"/>
                <w:sz w:val="24"/>
                <w:szCs w:val="24"/>
              </w:rPr>
            </w:pPr>
          </w:p>
          <w:p w14:paraId="077619ED" w14:textId="42437ECF" w:rsidR="3AE49DFC" w:rsidRDefault="3AE49DFC" w:rsidP="3AE49DFC">
            <w:pPr>
              <w:rPr>
                <w:rFonts w:ascii="Verdana" w:hAnsi="Verdana" w:cs="Arial"/>
                <w:sz w:val="24"/>
                <w:szCs w:val="24"/>
              </w:rPr>
            </w:pPr>
          </w:p>
          <w:p w14:paraId="36118C08" w14:textId="62CD0730" w:rsidR="3AE49DFC" w:rsidRDefault="3AE49DFC" w:rsidP="3AE49DFC">
            <w:pPr>
              <w:rPr>
                <w:rFonts w:ascii="Verdana" w:hAnsi="Verdana" w:cs="Arial"/>
                <w:sz w:val="24"/>
                <w:szCs w:val="24"/>
              </w:rPr>
            </w:pPr>
          </w:p>
          <w:p w14:paraId="1E1B40AD" w14:textId="2ABDD0E5" w:rsidR="3AE49DFC" w:rsidRDefault="3AE49DFC" w:rsidP="3AE49DFC">
            <w:pPr>
              <w:rPr>
                <w:rFonts w:ascii="Verdana" w:hAnsi="Verdana" w:cs="Arial"/>
                <w:sz w:val="24"/>
                <w:szCs w:val="24"/>
              </w:rPr>
            </w:pPr>
          </w:p>
          <w:p w14:paraId="2DBBB9FE" w14:textId="08C6AE49" w:rsidR="3AE49DFC" w:rsidRDefault="3AE49DFC" w:rsidP="3AE49DFC">
            <w:pPr>
              <w:rPr>
                <w:rFonts w:ascii="Verdana" w:hAnsi="Verdana" w:cs="Arial"/>
                <w:sz w:val="24"/>
                <w:szCs w:val="24"/>
              </w:rPr>
            </w:pPr>
          </w:p>
          <w:p w14:paraId="487B70B6" w14:textId="52BBFB2C" w:rsidR="3AE49DFC" w:rsidRDefault="3AE49DFC" w:rsidP="3AE49DFC">
            <w:pPr>
              <w:rPr>
                <w:rFonts w:ascii="Verdana" w:hAnsi="Verdana" w:cs="Arial"/>
                <w:sz w:val="24"/>
                <w:szCs w:val="24"/>
              </w:rPr>
            </w:pPr>
          </w:p>
          <w:p w14:paraId="7BAE19B1" w14:textId="19C113B4" w:rsidR="3AE49DFC" w:rsidRDefault="3AE49DFC" w:rsidP="3AE49DFC">
            <w:pPr>
              <w:rPr>
                <w:rFonts w:ascii="Verdana" w:hAnsi="Verdana" w:cs="Arial"/>
                <w:sz w:val="24"/>
                <w:szCs w:val="24"/>
              </w:rPr>
            </w:pPr>
          </w:p>
          <w:p w14:paraId="7E5CF3F1" w14:textId="3F4FB4E8" w:rsidR="3AE49DFC" w:rsidRDefault="3AE49DFC" w:rsidP="3AE49DFC">
            <w:pPr>
              <w:rPr>
                <w:rFonts w:ascii="Verdana" w:hAnsi="Verdana" w:cs="Arial"/>
                <w:sz w:val="24"/>
                <w:szCs w:val="24"/>
              </w:rPr>
            </w:pPr>
          </w:p>
          <w:p w14:paraId="62D69CBC" w14:textId="0144B629" w:rsidR="3AE49DFC" w:rsidRDefault="3AE49DFC" w:rsidP="3AE49DFC">
            <w:pPr>
              <w:rPr>
                <w:rFonts w:ascii="Verdana" w:hAnsi="Verdana" w:cs="Arial"/>
                <w:sz w:val="24"/>
                <w:szCs w:val="24"/>
              </w:rPr>
            </w:pPr>
          </w:p>
          <w:p w14:paraId="7218513E" w14:textId="57A4672F" w:rsidR="3AE49DFC" w:rsidRDefault="3AE49DFC" w:rsidP="3AE49DFC">
            <w:pPr>
              <w:rPr>
                <w:rFonts w:ascii="Verdana" w:hAnsi="Verdana" w:cs="Arial"/>
                <w:sz w:val="24"/>
                <w:szCs w:val="24"/>
              </w:rPr>
            </w:pPr>
          </w:p>
          <w:p w14:paraId="2D789337" w14:textId="2BEEF597" w:rsidR="3AE49DFC" w:rsidRDefault="3AE49DFC" w:rsidP="3AE49DFC">
            <w:pPr>
              <w:rPr>
                <w:rFonts w:ascii="Verdana" w:hAnsi="Verdana" w:cs="Arial"/>
                <w:sz w:val="24"/>
                <w:szCs w:val="24"/>
              </w:rPr>
            </w:pPr>
          </w:p>
          <w:p w14:paraId="515064DA" w14:textId="680F6235" w:rsidR="3AE49DFC" w:rsidRDefault="3AE49DFC" w:rsidP="3AE49DFC">
            <w:pPr>
              <w:rPr>
                <w:rFonts w:ascii="Verdana" w:hAnsi="Verdana" w:cs="Arial"/>
                <w:sz w:val="24"/>
                <w:szCs w:val="24"/>
              </w:rPr>
            </w:pPr>
          </w:p>
          <w:p w14:paraId="341166C2" w14:textId="06C4924A" w:rsidR="3AE49DFC" w:rsidRDefault="3AE49DFC" w:rsidP="3AE49DFC">
            <w:pPr>
              <w:rPr>
                <w:rFonts w:ascii="Verdana" w:hAnsi="Verdana" w:cs="Arial"/>
                <w:sz w:val="24"/>
                <w:szCs w:val="24"/>
              </w:rPr>
            </w:pPr>
          </w:p>
          <w:p w14:paraId="66865DB2" w14:textId="2F7496C0" w:rsidR="3AE49DFC" w:rsidRDefault="3AE49DFC" w:rsidP="3AE49DFC">
            <w:pPr>
              <w:rPr>
                <w:rFonts w:ascii="Verdana" w:hAnsi="Verdana" w:cs="Arial"/>
                <w:sz w:val="24"/>
                <w:szCs w:val="24"/>
              </w:rPr>
            </w:pPr>
          </w:p>
          <w:p w14:paraId="72C6B323" w14:textId="0513F1A6" w:rsidR="3AE49DFC" w:rsidRDefault="3AE49DFC" w:rsidP="3AE49DFC">
            <w:pPr>
              <w:rPr>
                <w:rFonts w:ascii="Verdana" w:hAnsi="Verdana" w:cs="Arial"/>
                <w:sz w:val="24"/>
                <w:szCs w:val="24"/>
              </w:rPr>
            </w:pPr>
          </w:p>
          <w:p w14:paraId="23A8D0AE" w14:textId="39922478" w:rsidR="3AE49DFC" w:rsidRDefault="3AE49DFC" w:rsidP="3AE49DFC">
            <w:pPr>
              <w:rPr>
                <w:rFonts w:ascii="Verdana" w:hAnsi="Verdana" w:cs="Arial"/>
                <w:sz w:val="24"/>
                <w:szCs w:val="24"/>
              </w:rPr>
            </w:pPr>
          </w:p>
          <w:p w14:paraId="4CF670E7" w14:textId="490AE11C" w:rsidR="3AE49DFC" w:rsidRDefault="3AE49DFC" w:rsidP="3AE49DFC">
            <w:pPr>
              <w:rPr>
                <w:rFonts w:ascii="Verdana" w:hAnsi="Verdana" w:cs="Arial"/>
                <w:sz w:val="24"/>
                <w:szCs w:val="24"/>
              </w:rPr>
            </w:pPr>
          </w:p>
          <w:p w14:paraId="5214CA7C" w14:textId="47989D5F" w:rsidR="3AE49DFC" w:rsidRDefault="3AE49DFC" w:rsidP="3AE49DFC">
            <w:pPr>
              <w:rPr>
                <w:rFonts w:ascii="Verdana" w:hAnsi="Verdana" w:cs="Arial"/>
                <w:sz w:val="24"/>
                <w:szCs w:val="24"/>
              </w:rPr>
            </w:pPr>
          </w:p>
          <w:p w14:paraId="79AD9210" w14:textId="12DBC34D" w:rsidR="3AE49DFC" w:rsidRDefault="3AE49DFC" w:rsidP="3AE49DFC">
            <w:pPr>
              <w:rPr>
                <w:rFonts w:ascii="Verdana" w:hAnsi="Verdana" w:cs="Arial"/>
                <w:sz w:val="24"/>
                <w:szCs w:val="24"/>
              </w:rPr>
            </w:pPr>
          </w:p>
          <w:p w14:paraId="18B9E8E7" w14:textId="77777777" w:rsidR="00AD4915" w:rsidRDefault="00AD4915" w:rsidP="3AE49DFC">
            <w:pPr>
              <w:rPr>
                <w:rFonts w:ascii="Verdana" w:hAnsi="Verdana" w:cs="Arial"/>
                <w:sz w:val="24"/>
                <w:szCs w:val="24"/>
              </w:rPr>
            </w:pPr>
          </w:p>
          <w:p w14:paraId="450178CF" w14:textId="77777777" w:rsidR="00AD4915" w:rsidRDefault="00AD4915" w:rsidP="3AE49DFC">
            <w:pPr>
              <w:rPr>
                <w:rFonts w:ascii="Verdana" w:hAnsi="Verdana" w:cs="Arial"/>
                <w:sz w:val="24"/>
                <w:szCs w:val="24"/>
              </w:rPr>
            </w:pPr>
          </w:p>
          <w:p w14:paraId="16099809" w14:textId="13B0AD41" w:rsidR="3AE49DFC" w:rsidRDefault="3AE49DFC" w:rsidP="3AE49DFC">
            <w:pPr>
              <w:rPr>
                <w:rFonts w:ascii="Verdana" w:hAnsi="Verdana" w:cs="Arial"/>
                <w:sz w:val="24"/>
                <w:szCs w:val="24"/>
              </w:rPr>
            </w:pPr>
          </w:p>
          <w:p w14:paraId="27C5F69C" w14:textId="5BBB247E" w:rsidR="2D49E3D1" w:rsidRDefault="2D49E3D1" w:rsidP="3AE49DFC">
            <w:pPr>
              <w:rPr>
                <w:rFonts w:ascii="Verdana" w:hAnsi="Verdana" w:cs="Arial"/>
                <w:sz w:val="24"/>
                <w:szCs w:val="24"/>
              </w:rPr>
            </w:pPr>
            <w:r w:rsidRPr="3AE49DFC">
              <w:rPr>
                <w:rFonts w:ascii="Verdana" w:hAnsi="Verdana" w:cs="Arial"/>
                <w:sz w:val="24"/>
                <w:szCs w:val="24"/>
              </w:rPr>
              <w:t>Minute Reference: 46/26</w:t>
            </w:r>
          </w:p>
          <w:p w14:paraId="51FDB7B3" w14:textId="28680FA7" w:rsidR="00BF765C" w:rsidRPr="008D01BB" w:rsidRDefault="00BF765C" w:rsidP="3AE49DFC">
            <w:pPr>
              <w:rPr>
                <w:rFonts w:ascii="Verdana" w:hAnsi="Verdana" w:cs="Arial"/>
                <w:sz w:val="24"/>
                <w:szCs w:val="24"/>
              </w:rPr>
            </w:pPr>
          </w:p>
          <w:p w14:paraId="7E7CEC32" w14:textId="58B37213" w:rsidR="00BF765C" w:rsidRPr="008D01BB" w:rsidRDefault="00BF765C" w:rsidP="6D78D735">
            <w:pPr>
              <w:rPr>
                <w:rFonts w:ascii="Verdana" w:hAnsi="Verdana" w:cs="Arial"/>
                <w:sz w:val="24"/>
                <w:szCs w:val="24"/>
              </w:rPr>
            </w:pPr>
          </w:p>
        </w:tc>
        <w:tc>
          <w:tcPr>
            <w:tcW w:w="7159" w:type="dxa"/>
            <w:gridSpan w:val="2"/>
          </w:tcPr>
          <w:p w14:paraId="4A6A235A" w14:textId="1DC11FFC" w:rsidR="00377C5E" w:rsidRDefault="001B1912" w:rsidP="007324FD">
            <w:pPr>
              <w:rPr>
                <w:rFonts w:ascii="Verdana" w:hAnsi="Verdana" w:cs="Arial"/>
                <w:sz w:val="24"/>
                <w:szCs w:val="24"/>
              </w:rPr>
            </w:pPr>
            <w:r w:rsidRPr="3AE49DFC">
              <w:rPr>
                <w:rFonts w:ascii="Verdana" w:hAnsi="Verdana" w:cs="Arial"/>
                <w:sz w:val="24"/>
                <w:szCs w:val="24"/>
              </w:rPr>
              <w:lastRenderedPageBreak/>
              <w:t xml:space="preserve">The Committee is advising the Board on the following items </w:t>
            </w:r>
            <w:r w:rsidR="00377C5E" w:rsidRPr="3AE49DFC">
              <w:rPr>
                <w:rFonts w:ascii="Verdana" w:hAnsi="Verdana" w:cs="Arial"/>
                <w:sz w:val="24"/>
                <w:szCs w:val="24"/>
              </w:rPr>
              <w:t>(</w:t>
            </w:r>
            <w:r w:rsidR="79333ED3" w:rsidRPr="3AE49DFC">
              <w:rPr>
                <w:rFonts w:ascii="Verdana" w:hAnsi="Verdana" w:cs="Arial"/>
                <w:sz w:val="24"/>
                <w:szCs w:val="24"/>
              </w:rPr>
              <w:t>2</w:t>
            </w:r>
            <w:r w:rsidR="00377C5E" w:rsidRPr="3AE49DFC">
              <w:rPr>
                <w:rFonts w:ascii="Verdana" w:hAnsi="Verdana" w:cs="Arial"/>
                <w:sz w:val="24"/>
                <w:szCs w:val="24"/>
              </w:rPr>
              <w:t>):</w:t>
            </w:r>
          </w:p>
          <w:p w14:paraId="0ED12C4C" w14:textId="77777777" w:rsidR="00351482" w:rsidRDefault="00351482" w:rsidP="007324FD">
            <w:pPr>
              <w:rPr>
                <w:rFonts w:ascii="Verdana" w:hAnsi="Verdana" w:cs="Arial"/>
                <w:sz w:val="24"/>
                <w:szCs w:val="24"/>
              </w:rPr>
            </w:pPr>
          </w:p>
          <w:p w14:paraId="50310969" w14:textId="048C75C6" w:rsidR="316D68D7" w:rsidRDefault="316D68D7" w:rsidP="3AE49DFC">
            <w:pPr>
              <w:numPr>
                <w:ilvl w:val="0"/>
                <w:numId w:val="24"/>
              </w:numPr>
              <w:rPr>
                <w:rFonts w:ascii="Verdana" w:eastAsia="Calibri" w:hAnsi="Verdana" w:cs="Arial"/>
                <w:color w:val="000000" w:themeColor="text1"/>
                <w:sz w:val="24"/>
                <w:szCs w:val="24"/>
              </w:rPr>
            </w:pPr>
            <w:r w:rsidRPr="3AE49DFC">
              <w:rPr>
                <w:rFonts w:ascii="Verdana" w:eastAsia="Calibri" w:hAnsi="Verdana" w:cs="Arial"/>
                <w:b/>
                <w:bCs/>
                <w:color w:val="000000" w:themeColor="text1"/>
                <w:sz w:val="24"/>
                <w:szCs w:val="24"/>
              </w:rPr>
              <w:t xml:space="preserve">Escalation Report and the Integrated Performance Report for Month </w:t>
            </w:r>
            <w:r w:rsidR="6B8392A1" w:rsidRPr="3AE49DFC">
              <w:rPr>
                <w:rFonts w:ascii="Verdana" w:eastAsia="Calibri" w:hAnsi="Verdana" w:cs="Arial"/>
                <w:b/>
                <w:bCs/>
                <w:color w:val="000000" w:themeColor="text1"/>
                <w:sz w:val="24"/>
                <w:szCs w:val="24"/>
              </w:rPr>
              <w:t>Eleven</w:t>
            </w:r>
            <w:r w:rsidRPr="3AE49DFC">
              <w:rPr>
                <w:rFonts w:ascii="Verdana" w:eastAsia="Calibri" w:hAnsi="Verdana" w:cs="Arial"/>
                <w:b/>
                <w:bCs/>
                <w:color w:val="000000" w:themeColor="text1"/>
                <w:sz w:val="24"/>
                <w:szCs w:val="24"/>
              </w:rPr>
              <w:t>:</w:t>
            </w:r>
            <w:r w:rsidR="78550813" w:rsidRPr="3AE49DFC">
              <w:rPr>
                <w:rFonts w:ascii="Verdana" w:eastAsia="Calibri" w:hAnsi="Verdana" w:cs="Arial"/>
                <w:b/>
                <w:bCs/>
                <w:color w:val="000000" w:themeColor="text1"/>
                <w:sz w:val="24"/>
                <w:szCs w:val="24"/>
              </w:rPr>
              <w:t xml:space="preserve"> </w:t>
            </w:r>
            <w:r w:rsidR="502A423A" w:rsidRPr="3AE49DFC">
              <w:rPr>
                <w:rFonts w:ascii="Verdana" w:eastAsia="Calibri" w:hAnsi="Verdana" w:cs="Arial"/>
                <w:color w:val="000000" w:themeColor="text1"/>
                <w:sz w:val="24"/>
                <w:szCs w:val="24"/>
              </w:rPr>
              <w:t xml:space="preserve">The Committee agreed to advise the Board that performance across several key areas remained of concern. </w:t>
            </w:r>
          </w:p>
          <w:p w14:paraId="257D10DB" w14:textId="700D29EA" w:rsidR="3AE49DFC" w:rsidRDefault="3AE49DFC" w:rsidP="3AE49DFC">
            <w:pPr>
              <w:ind w:left="720"/>
              <w:rPr>
                <w:rFonts w:ascii="Verdana" w:eastAsia="Calibri" w:hAnsi="Verdana" w:cs="Arial"/>
                <w:color w:val="000000" w:themeColor="text1"/>
                <w:sz w:val="24"/>
                <w:szCs w:val="24"/>
              </w:rPr>
            </w:pPr>
          </w:p>
          <w:p w14:paraId="4F190DFF" w14:textId="0A229809" w:rsidR="6BFB8434" w:rsidRDefault="6BFB8434" w:rsidP="3AE49DFC">
            <w:pPr>
              <w:ind w:left="720"/>
              <w:rPr>
                <w:rFonts w:ascii="Verdana" w:eastAsia="Calibri" w:hAnsi="Verdana" w:cs="Arial"/>
                <w:color w:val="000000" w:themeColor="text1"/>
                <w:sz w:val="24"/>
                <w:szCs w:val="24"/>
              </w:rPr>
            </w:pPr>
            <w:r w:rsidRPr="3AE49DFC">
              <w:rPr>
                <w:rFonts w:ascii="Verdana" w:eastAsia="Calibri" w:hAnsi="Verdana" w:cs="Arial"/>
                <w:color w:val="000000" w:themeColor="text1"/>
                <w:sz w:val="24"/>
                <w:szCs w:val="24"/>
              </w:rPr>
              <w:t xml:space="preserve">The </w:t>
            </w:r>
            <w:r w:rsidR="502A423A" w:rsidRPr="3AE49DFC">
              <w:rPr>
                <w:rFonts w:ascii="Verdana" w:eastAsia="Calibri" w:hAnsi="Verdana" w:cs="Arial"/>
                <w:color w:val="000000" w:themeColor="text1"/>
                <w:sz w:val="24"/>
                <w:szCs w:val="24"/>
              </w:rPr>
              <w:t>Scheduled Care Programme (SCP) performance intermittently achieved the 60% Treatment Interval (TI) target but continued to fluctuate, with the most recent validated performance reported as 52% in November</w:t>
            </w:r>
            <w:r w:rsidR="7FDBE94E" w:rsidRPr="3AE49DFC">
              <w:rPr>
                <w:rFonts w:ascii="Verdana" w:eastAsia="Calibri" w:hAnsi="Verdana" w:cs="Arial"/>
                <w:color w:val="000000" w:themeColor="text1"/>
                <w:sz w:val="24"/>
                <w:szCs w:val="24"/>
              </w:rPr>
              <w:t xml:space="preserve"> 2025</w:t>
            </w:r>
            <w:r w:rsidR="502A423A" w:rsidRPr="3AE49DFC">
              <w:rPr>
                <w:rFonts w:ascii="Verdana" w:eastAsia="Calibri" w:hAnsi="Verdana" w:cs="Arial"/>
                <w:color w:val="000000" w:themeColor="text1"/>
                <w:sz w:val="24"/>
                <w:szCs w:val="24"/>
              </w:rPr>
              <w:t>, 62% in December and 55% in January</w:t>
            </w:r>
            <w:r w:rsidR="6A400BF1" w:rsidRPr="3AE49DFC">
              <w:rPr>
                <w:rFonts w:ascii="Verdana" w:eastAsia="Calibri" w:hAnsi="Verdana" w:cs="Arial"/>
                <w:color w:val="000000" w:themeColor="text1"/>
                <w:sz w:val="24"/>
                <w:szCs w:val="24"/>
              </w:rPr>
              <w:t xml:space="preserve"> 2026</w:t>
            </w:r>
            <w:r w:rsidR="502A423A" w:rsidRPr="3AE49DFC">
              <w:rPr>
                <w:rFonts w:ascii="Verdana" w:eastAsia="Calibri" w:hAnsi="Verdana" w:cs="Arial"/>
                <w:color w:val="000000" w:themeColor="text1"/>
                <w:sz w:val="24"/>
                <w:szCs w:val="24"/>
              </w:rPr>
              <w:t xml:space="preserve">, remaining significantly below the internal trajectory of 80% by March 2026; the backlog position as at 8 March 2026 stood at 314 against a trajectory of 99. </w:t>
            </w:r>
          </w:p>
          <w:p w14:paraId="24E0337D" w14:textId="6A1972FD" w:rsidR="3AE49DFC" w:rsidRDefault="3AE49DFC" w:rsidP="3AE49DFC">
            <w:pPr>
              <w:ind w:left="720"/>
              <w:rPr>
                <w:rFonts w:ascii="Verdana" w:eastAsia="Calibri" w:hAnsi="Verdana" w:cs="Arial"/>
                <w:color w:val="000000" w:themeColor="text1"/>
                <w:sz w:val="24"/>
                <w:szCs w:val="24"/>
              </w:rPr>
            </w:pPr>
          </w:p>
          <w:p w14:paraId="532F6483" w14:textId="1A110D9F" w:rsidR="2C422E79" w:rsidRDefault="2C422E79" w:rsidP="3AE49DFC">
            <w:pPr>
              <w:ind w:left="720"/>
              <w:rPr>
                <w:rFonts w:ascii="Verdana" w:eastAsia="Calibri" w:hAnsi="Verdana" w:cs="Arial"/>
                <w:color w:val="000000" w:themeColor="text1"/>
                <w:sz w:val="24"/>
                <w:szCs w:val="24"/>
              </w:rPr>
            </w:pPr>
            <w:r w:rsidRPr="3AE49DFC">
              <w:rPr>
                <w:rFonts w:ascii="Verdana" w:eastAsia="Calibri" w:hAnsi="Verdana" w:cs="Arial"/>
                <w:color w:val="000000" w:themeColor="text1"/>
                <w:sz w:val="24"/>
                <w:szCs w:val="24"/>
              </w:rPr>
              <w:t xml:space="preserve">The </w:t>
            </w:r>
            <w:r w:rsidR="502A423A" w:rsidRPr="3AE49DFC">
              <w:rPr>
                <w:rFonts w:ascii="Verdana" w:eastAsia="Calibri" w:hAnsi="Verdana" w:cs="Arial"/>
                <w:color w:val="000000" w:themeColor="text1"/>
                <w:sz w:val="24"/>
                <w:szCs w:val="24"/>
              </w:rPr>
              <w:t xml:space="preserve">Urgent and Emergency Care </w:t>
            </w:r>
            <w:r w:rsidR="52DBAEE9" w:rsidRPr="3AE49DFC">
              <w:rPr>
                <w:rFonts w:ascii="Verdana" w:eastAsia="Calibri" w:hAnsi="Verdana" w:cs="Arial"/>
                <w:color w:val="000000" w:themeColor="text1"/>
                <w:sz w:val="24"/>
                <w:szCs w:val="24"/>
              </w:rPr>
              <w:t xml:space="preserve">(UEC) </w:t>
            </w:r>
            <w:r w:rsidR="502A423A" w:rsidRPr="3AE49DFC">
              <w:rPr>
                <w:rFonts w:ascii="Verdana" w:eastAsia="Calibri" w:hAnsi="Verdana" w:cs="Arial"/>
                <w:color w:val="000000" w:themeColor="text1"/>
                <w:sz w:val="24"/>
                <w:szCs w:val="24"/>
              </w:rPr>
              <w:t xml:space="preserve">performance remained significantly adversely impacted, with clinically optimised patient (COP) numbers increasing to 217 as </w:t>
            </w:r>
            <w:r w:rsidR="6E3A9F0C" w:rsidRPr="3AE49DFC">
              <w:rPr>
                <w:rFonts w:ascii="Verdana" w:eastAsia="Calibri" w:hAnsi="Verdana" w:cs="Arial"/>
                <w:color w:val="000000" w:themeColor="text1"/>
                <w:sz w:val="24"/>
                <w:szCs w:val="24"/>
              </w:rPr>
              <w:t>of</w:t>
            </w:r>
            <w:r w:rsidR="502A423A" w:rsidRPr="3AE49DFC">
              <w:rPr>
                <w:rFonts w:ascii="Verdana" w:eastAsia="Calibri" w:hAnsi="Verdana" w:cs="Arial"/>
                <w:color w:val="000000" w:themeColor="text1"/>
                <w:sz w:val="24"/>
                <w:szCs w:val="24"/>
              </w:rPr>
              <w:t xml:space="preserve"> 23 March 2026, contributing to deterioration in ambulance handover times and 12‑hour waits, despite some sustained benefit from improvements implemented in June</w:t>
            </w:r>
            <w:r w:rsidR="3A06629A" w:rsidRPr="3AE49DFC">
              <w:rPr>
                <w:rFonts w:ascii="Verdana" w:eastAsia="Calibri" w:hAnsi="Verdana" w:cs="Arial"/>
                <w:color w:val="000000" w:themeColor="text1"/>
                <w:sz w:val="24"/>
                <w:szCs w:val="24"/>
              </w:rPr>
              <w:t xml:space="preserve"> 2026</w:t>
            </w:r>
            <w:r w:rsidR="502A423A" w:rsidRPr="3AE49DFC">
              <w:rPr>
                <w:rFonts w:ascii="Verdana" w:eastAsia="Calibri" w:hAnsi="Verdana" w:cs="Arial"/>
                <w:color w:val="000000" w:themeColor="text1"/>
                <w:sz w:val="24"/>
                <w:szCs w:val="24"/>
              </w:rPr>
              <w:t xml:space="preserve">. </w:t>
            </w:r>
          </w:p>
          <w:p w14:paraId="7C623B22" w14:textId="4B91FA8F" w:rsidR="3AE49DFC" w:rsidRDefault="3AE49DFC" w:rsidP="3AE49DFC">
            <w:pPr>
              <w:ind w:left="720"/>
              <w:rPr>
                <w:rFonts w:ascii="Verdana" w:eastAsia="Calibri" w:hAnsi="Verdana" w:cs="Arial"/>
                <w:color w:val="000000" w:themeColor="text1"/>
                <w:sz w:val="24"/>
                <w:szCs w:val="24"/>
              </w:rPr>
            </w:pPr>
          </w:p>
          <w:p w14:paraId="4DE163A7" w14:textId="2D9C3BC6" w:rsidR="502A423A" w:rsidRDefault="502A423A" w:rsidP="3AE49DFC">
            <w:pPr>
              <w:ind w:left="720"/>
              <w:rPr>
                <w:rFonts w:ascii="Verdana" w:eastAsia="Calibri" w:hAnsi="Verdana" w:cs="Arial"/>
                <w:color w:val="000000" w:themeColor="text1"/>
                <w:sz w:val="24"/>
                <w:szCs w:val="24"/>
              </w:rPr>
            </w:pPr>
            <w:r w:rsidRPr="3AE49DFC">
              <w:rPr>
                <w:rFonts w:ascii="Verdana" w:eastAsia="Calibri" w:hAnsi="Verdana" w:cs="Arial"/>
                <w:color w:val="000000" w:themeColor="text1"/>
                <w:sz w:val="24"/>
                <w:szCs w:val="24"/>
              </w:rPr>
              <w:t xml:space="preserve">The Committee noted further deterioration in Healthcare‑Associated Infections, including Clostridioides difficile and E. coli, and continued concern regarding the number of patients delayed by more than 100% for follow‑up, which, despite </w:t>
            </w:r>
            <w:r w:rsidRPr="3AE49DFC">
              <w:rPr>
                <w:rFonts w:ascii="Verdana" w:eastAsia="Calibri" w:hAnsi="Verdana" w:cs="Arial"/>
                <w:color w:val="000000" w:themeColor="text1"/>
                <w:sz w:val="24"/>
                <w:szCs w:val="24"/>
              </w:rPr>
              <w:lastRenderedPageBreak/>
              <w:t xml:space="preserve">some reduction in February 2026, represented a 19.67% increase on baseline. </w:t>
            </w:r>
          </w:p>
          <w:p w14:paraId="0A1DB0A0" w14:textId="1BAD3C60" w:rsidR="3AE49DFC" w:rsidRDefault="3AE49DFC" w:rsidP="3AE49DFC">
            <w:pPr>
              <w:ind w:left="720"/>
              <w:rPr>
                <w:rFonts w:ascii="Verdana" w:eastAsia="Calibri" w:hAnsi="Verdana" w:cs="Arial"/>
                <w:color w:val="000000" w:themeColor="text1"/>
                <w:sz w:val="24"/>
                <w:szCs w:val="24"/>
              </w:rPr>
            </w:pPr>
          </w:p>
          <w:p w14:paraId="7EF81DEB" w14:textId="0A7EC14F" w:rsidR="502A423A" w:rsidRDefault="502A423A" w:rsidP="3AE49DFC">
            <w:pPr>
              <w:ind w:left="720"/>
              <w:rPr>
                <w:rFonts w:ascii="Verdana" w:eastAsia="Calibri" w:hAnsi="Verdana" w:cs="Arial"/>
                <w:color w:val="000000" w:themeColor="text1"/>
                <w:sz w:val="24"/>
                <w:szCs w:val="24"/>
              </w:rPr>
            </w:pPr>
            <w:r w:rsidRPr="3AE49DFC">
              <w:rPr>
                <w:rFonts w:ascii="Verdana" w:eastAsia="Calibri" w:hAnsi="Verdana" w:cs="Arial"/>
                <w:color w:val="000000" w:themeColor="text1"/>
                <w:sz w:val="24"/>
                <w:szCs w:val="24"/>
              </w:rPr>
              <w:t xml:space="preserve">A significant improvement in diagnostic waiting numbers was reported in February 2026, with reductions attributed in part to the Welsh Government‑funded mobile endoscopy unit, resulting in endoscopy waiting numbers reducing from 1,444 in January to 830 in February. </w:t>
            </w:r>
          </w:p>
          <w:p w14:paraId="2FA963F7" w14:textId="14571F03" w:rsidR="3AE49DFC" w:rsidRDefault="3AE49DFC" w:rsidP="3AE49DFC">
            <w:pPr>
              <w:ind w:left="720"/>
              <w:rPr>
                <w:rFonts w:ascii="Verdana" w:eastAsia="Calibri" w:hAnsi="Verdana" w:cs="Arial"/>
                <w:color w:val="000000" w:themeColor="text1"/>
                <w:sz w:val="24"/>
                <w:szCs w:val="24"/>
              </w:rPr>
            </w:pPr>
          </w:p>
          <w:p w14:paraId="35CB2CF2" w14:textId="57D13E07" w:rsidR="502A423A" w:rsidRDefault="502A423A" w:rsidP="3AE49DFC">
            <w:pPr>
              <w:ind w:left="720"/>
              <w:rPr>
                <w:rFonts w:ascii="Verdana" w:eastAsia="Calibri" w:hAnsi="Verdana" w:cs="Arial"/>
                <w:color w:val="000000" w:themeColor="text1"/>
                <w:sz w:val="24"/>
                <w:szCs w:val="24"/>
              </w:rPr>
            </w:pPr>
            <w:r w:rsidRPr="3AE49DFC">
              <w:rPr>
                <w:rFonts w:ascii="Verdana" w:eastAsia="Calibri" w:hAnsi="Verdana" w:cs="Arial"/>
                <w:color w:val="000000" w:themeColor="text1"/>
                <w:sz w:val="24"/>
                <w:szCs w:val="24"/>
              </w:rPr>
              <w:t xml:space="preserve">Mental Health and Learning Disabilities performance against the 26‑week psychological therapies measure remained low at 40.4% in February against an 80% target. </w:t>
            </w:r>
          </w:p>
          <w:p w14:paraId="32F3541A" w14:textId="71545002" w:rsidR="3AE49DFC" w:rsidRDefault="3AE49DFC" w:rsidP="3AE49DFC">
            <w:pPr>
              <w:ind w:left="720"/>
              <w:rPr>
                <w:rFonts w:ascii="Verdana" w:eastAsia="Calibri" w:hAnsi="Verdana" w:cs="Arial"/>
                <w:color w:val="000000" w:themeColor="text1"/>
                <w:sz w:val="24"/>
                <w:szCs w:val="24"/>
              </w:rPr>
            </w:pPr>
          </w:p>
          <w:p w14:paraId="08373938" w14:textId="35826D13" w:rsidR="502A423A" w:rsidRDefault="502A423A" w:rsidP="3AE49DFC">
            <w:pPr>
              <w:ind w:left="720"/>
              <w:rPr>
                <w:rFonts w:ascii="Verdana" w:eastAsia="Calibri" w:hAnsi="Verdana" w:cs="Arial"/>
                <w:color w:val="000000" w:themeColor="text1"/>
                <w:sz w:val="24"/>
                <w:szCs w:val="24"/>
              </w:rPr>
            </w:pPr>
            <w:r w:rsidRPr="3AE49DFC">
              <w:rPr>
                <w:rFonts w:ascii="Verdana" w:eastAsia="Calibri" w:hAnsi="Verdana" w:cs="Arial"/>
                <w:color w:val="000000" w:themeColor="text1"/>
                <w:sz w:val="24"/>
                <w:szCs w:val="24"/>
              </w:rPr>
              <w:t xml:space="preserve">While stroke services demonstrated good performance against therapies KPIs, key indicators remained of concern, including admission to a stroke unit within target time, CT scan within 20 minutes, and stroke consultant assessment within 14 hours; the Committee reiterated its previously escalated concern regarding the absence of a 24/7 stroke consultant rota. </w:t>
            </w:r>
          </w:p>
          <w:p w14:paraId="165D55A2" w14:textId="7A0D00C2" w:rsidR="3AE49DFC" w:rsidRDefault="3AE49DFC" w:rsidP="3AE49DFC">
            <w:pPr>
              <w:ind w:left="720"/>
              <w:rPr>
                <w:rFonts w:ascii="Verdana" w:eastAsia="Calibri" w:hAnsi="Verdana" w:cs="Arial"/>
                <w:color w:val="000000" w:themeColor="text1"/>
                <w:sz w:val="24"/>
                <w:szCs w:val="24"/>
              </w:rPr>
            </w:pPr>
          </w:p>
          <w:p w14:paraId="57F3910B" w14:textId="75D882A5" w:rsidR="502A423A" w:rsidRDefault="502A423A" w:rsidP="3AE49DFC">
            <w:pPr>
              <w:ind w:left="720"/>
              <w:rPr>
                <w:rFonts w:ascii="Verdana" w:eastAsia="Calibri" w:hAnsi="Verdana" w:cs="Arial"/>
                <w:color w:val="000000" w:themeColor="text1"/>
                <w:sz w:val="24"/>
                <w:szCs w:val="24"/>
              </w:rPr>
            </w:pPr>
            <w:r w:rsidRPr="3AE49DFC">
              <w:rPr>
                <w:rFonts w:ascii="Verdana" w:eastAsia="Calibri" w:hAnsi="Verdana" w:cs="Arial"/>
                <w:color w:val="000000" w:themeColor="text1"/>
                <w:sz w:val="24"/>
                <w:szCs w:val="24"/>
              </w:rPr>
              <w:t xml:space="preserve">Performance for children receiving diagnostic assessment and intervention within 26 weeks remained consistently between 25% and 30% against an 80% target. </w:t>
            </w:r>
          </w:p>
          <w:p w14:paraId="1518EF18" w14:textId="00E2C510" w:rsidR="3AE49DFC" w:rsidRDefault="3AE49DFC" w:rsidP="3AE49DFC">
            <w:pPr>
              <w:ind w:left="720"/>
              <w:rPr>
                <w:rFonts w:ascii="Verdana" w:eastAsia="Calibri" w:hAnsi="Verdana" w:cs="Arial"/>
                <w:color w:val="000000" w:themeColor="text1"/>
                <w:sz w:val="24"/>
                <w:szCs w:val="24"/>
              </w:rPr>
            </w:pPr>
          </w:p>
          <w:p w14:paraId="116C0250" w14:textId="1FA142A2" w:rsidR="502A423A" w:rsidRDefault="502A423A" w:rsidP="3AE49DFC">
            <w:pPr>
              <w:ind w:left="720"/>
              <w:rPr>
                <w:rFonts w:ascii="Verdana" w:eastAsia="Calibri" w:hAnsi="Verdana" w:cs="Arial"/>
                <w:color w:val="000000" w:themeColor="text1"/>
                <w:sz w:val="24"/>
                <w:szCs w:val="24"/>
              </w:rPr>
            </w:pPr>
            <w:r w:rsidRPr="3AE49DFC">
              <w:rPr>
                <w:rFonts w:ascii="Verdana" w:eastAsia="Calibri" w:hAnsi="Verdana" w:cs="Arial"/>
                <w:color w:val="000000" w:themeColor="text1"/>
                <w:sz w:val="24"/>
                <w:szCs w:val="24"/>
              </w:rPr>
              <w:t>Neck of Femur surgery performance remained significantly below all‑Wales and UK averages, complaints response performance within 30 days stood at 59% against an 80% target, and sickness absence in February 2026 was reported at 7.2% against a 5% target.</w:t>
            </w:r>
          </w:p>
          <w:p w14:paraId="14F39597" w14:textId="27B65FA1" w:rsidR="3AE49DFC" w:rsidRDefault="3AE49DFC" w:rsidP="3AE49DFC">
            <w:pPr>
              <w:rPr>
                <w:rFonts w:ascii="Verdana" w:eastAsia="Calibri" w:hAnsi="Verdana" w:cs="Arial"/>
                <w:color w:val="000000" w:themeColor="text1"/>
                <w:sz w:val="24"/>
                <w:szCs w:val="24"/>
              </w:rPr>
            </w:pPr>
          </w:p>
          <w:p w14:paraId="7094AB77" w14:textId="3022D0B8" w:rsidR="3AE49DFC" w:rsidRDefault="3AE49DFC" w:rsidP="3AE49DFC">
            <w:pPr>
              <w:pStyle w:val="ListParagraph"/>
              <w:rPr>
                <w:rFonts w:ascii="Verdana" w:eastAsia="Verdana" w:hAnsi="Verdana" w:cs="Verdana"/>
                <w:sz w:val="24"/>
                <w:szCs w:val="24"/>
              </w:rPr>
            </w:pPr>
          </w:p>
          <w:p w14:paraId="649D5EFC" w14:textId="79F7C884" w:rsidR="00BF765C" w:rsidRPr="002F4F44" w:rsidRDefault="144E2D3A" w:rsidP="3AE49DFC">
            <w:pPr>
              <w:pStyle w:val="ListParagraph"/>
              <w:numPr>
                <w:ilvl w:val="0"/>
                <w:numId w:val="8"/>
              </w:numPr>
              <w:rPr>
                <w:rFonts w:ascii="Verdana" w:eastAsia="Verdana" w:hAnsi="Verdana" w:cs="Verdana"/>
                <w:b/>
                <w:bCs/>
                <w:sz w:val="24"/>
                <w:szCs w:val="24"/>
              </w:rPr>
            </w:pPr>
            <w:r w:rsidRPr="3AE49DFC">
              <w:rPr>
                <w:rFonts w:ascii="Verdana" w:eastAsia="Verdana" w:hAnsi="Verdana" w:cs="Verdana"/>
                <w:b/>
                <w:bCs/>
                <w:sz w:val="24"/>
                <w:szCs w:val="24"/>
              </w:rPr>
              <w:t xml:space="preserve">Implementation of Direct Payments for CHC: </w:t>
            </w:r>
            <w:r w:rsidRPr="3AE49DFC">
              <w:rPr>
                <w:rFonts w:ascii="Verdana" w:eastAsia="Verdana" w:hAnsi="Verdana" w:cs="Verdana"/>
                <w:sz w:val="24"/>
                <w:szCs w:val="24"/>
              </w:rPr>
              <w:t xml:space="preserve">The Committee agreed to advise the Board that the implementation timescale had been politically accelerated to April 2026, with national policy guidance only issued in March 2026 and no prior experience of delivering direct payments within Wales. </w:t>
            </w:r>
          </w:p>
          <w:p w14:paraId="4F4E3B09" w14:textId="56466DB9" w:rsidR="00BF765C" w:rsidRPr="002F4F44" w:rsidRDefault="00BF765C" w:rsidP="3AE49DFC">
            <w:pPr>
              <w:pStyle w:val="ListParagraph"/>
              <w:rPr>
                <w:rFonts w:ascii="Verdana" w:eastAsia="Verdana" w:hAnsi="Verdana" w:cs="Verdana"/>
                <w:sz w:val="24"/>
                <w:szCs w:val="24"/>
              </w:rPr>
            </w:pPr>
          </w:p>
          <w:p w14:paraId="15B5AD90" w14:textId="573F4926" w:rsidR="00BF765C" w:rsidRPr="002F4F44" w:rsidRDefault="1033EB2A" w:rsidP="3AE49DFC">
            <w:pPr>
              <w:pStyle w:val="ListParagraph"/>
              <w:rPr>
                <w:rFonts w:ascii="Verdana" w:eastAsia="Verdana" w:hAnsi="Verdana" w:cs="Verdana"/>
                <w:b/>
                <w:bCs/>
                <w:sz w:val="24"/>
                <w:szCs w:val="24"/>
              </w:rPr>
            </w:pPr>
            <w:r w:rsidRPr="3AE49DFC">
              <w:rPr>
                <w:rFonts w:ascii="Verdana" w:eastAsia="Verdana" w:hAnsi="Verdana" w:cs="Verdana"/>
                <w:sz w:val="24"/>
                <w:szCs w:val="24"/>
              </w:rPr>
              <w:lastRenderedPageBreak/>
              <w:t>T</w:t>
            </w:r>
            <w:r w:rsidR="144E2D3A" w:rsidRPr="3AE49DFC">
              <w:rPr>
                <w:rFonts w:ascii="Verdana" w:eastAsia="Verdana" w:hAnsi="Verdana" w:cs="Verdana"/>
                <w:sz w:val="24"/>
                <w:szCs w:val="24"/>
              </w:rPr>
              <w:t xml:space="preserve">he Committee noted that risks had been identified across legal, governance, patient care, safeguarding and financial domains. Significant financial concerns were raised, including uncertainty regarding </w:t>
            </w:r>
            <w:r w:rsidR="382A7D3B" w:rsidRPr="3AE49DFC">
              <w:rPr>
                <w:rFonts w:ascii="Verdana" w:eastAsia="Verdana" w:hAnsi="Verdana" w:cs="Verdana"/>
                <w:sz w:val="24"/>
                <w:szCs w:val="24"/>
              </w:rPr>
              <w:t xml:space="preserve">the </w:t>
            </w:r>
            <w:r w:rsidR="144E2D3A" w:rsidRPr="3AE49DFC">
              <w:rPr>
                <w:rFonts w:ascii="Verdana" w:eastAsia="Verdana" w:hAnsi="Verdana" w:cs="Verdana"/>
                <w:sz w:val="24"/>
                <w:szCs w:val="24"/>
              </w:rPr>
              <w:t xml:space="preserve">Welsh Government funding and the likelihood that this would not meet the clinical workforce implications, particularly the requirement for clinicians to assess suitability for direct payments and for District Nurses to act as care coordinators, completing and monitoring care plans alongside existing capacity pressures. </w:t>
            </w:r>
          </w:p>
          <w:p w14:paraId="1F1851A0" w14:textId="43D27754" w:rsidR="00BF765C" w:rsidRPr="002F4F44" w:rsidRDefault="00BF765C" w:rsidP="3AE49DFC">
            <w:pPr>
              <w:pStyle w:val="ListParagraph"/>
              <w:rPr>
                <w:rFonts w:ascii="Verdana" w:eastAsia="Verdana" w:hAnsi="Verdana" w:cs="Verdana"/>
                <w:sz w:val="24"/>
                <w:szCs w:val="24"/>
              </w:rPr>
            </w:pPr>
          </w:p>
          <w:p w14:paraId="0A22B817" w14:textId="6FB81B84" w:rsidR="00BF765C" w:rsidRPr="002F4F44" w:rsidRDefault="144E2D3A" w:rsidP="3AE49DFC">
            <w:pPr>
              <w:pStyle w:val="ListParagraph"/>
              <w:rPr>
                <w:rFonts w:ascii="Verdana" w:eastAsia="Verdana" w:hAnsi="Verdana" w:cs="Verdana"/>
                <w:b/>
                <w:bCs/>
                <w:sz w:val="24"/>
                <w:szCs w:val="24"/>
              </w:rPr>
            </w:pPr>
            <w:r w:rsidRPr="3AE49DFC">
              <w:rPr>
                <w:rFonts w:ascii="Verdana" w:eastAsia="Verdana" w:hAnsi="Verdana" w:cs="Verdana"/>
                <w:sz w:val="24"/>
                <w:szCs w:val="24"/>
              </w:rPr>
              <w:t xml:space="preserve">The Committee also noted the requirement to establish new systems and processes to manage direct payments, safeguard recipients, train staff and employ and train personal assistants. Risks to existing domiciliary and residential care provision were highlighted, including the need for revised provider frameworks, contract renegotiation and potential investment in market‑shaping functions, with recognition that some providers may experience reduced volumes while others may benefit. </w:t>
            </w:r>
          </w:p>
          <w:p w14:paraId="489FE970" w14:textId="1BDC9E49" w:rsidR="00BF765C" w:rsidRPr="002F4F44" w:rsidRDefault="00BF765C" w:rsidP="3AE49DFC">
            <w:pPr>
              <w:pStyle w:val="ListParagraph"/>
              <w:rPr>
                <w:rFonts w:ascii="Verdana" w:eastAsia="Verdana" w:hAnsi="Verdana" w:cs="Verdana"/>
                <w:sz w:val="24"/>
                <w:szCs w:val="24"/>
              </w:rPr>
            </w:pPr>
          </w:p>
          <w:p w14:paraId="64188C10" w14:textId="2EC5BA54" w:rsidR="00BF765C" w:rsidRPr="002F4F44" w:rsidRDefault="62D8E253" w:rsidP="3AE49DFC">
            <w:pPr>
              <w:pStyle w:val="ListParagraph"/>
              <w:rPr>
                <w:rFonts w:ascii="Verdana" w:eastAsia="Verdana" w:hAnsi="Verdana" w:cs="Verdana"/>
                <w:b/>
                <w:bCs/>
                <w:sz w:val="24"/>
                <w:szCs w:val="24"/>
              </w:rPr>
            </w:pPr>
            <w:r w:rsidRPr="3AE49DFC">
              <w:rPr>
                <w:rFonts w:ascii="Verdana" w:eastAsia="Verdana" w:hAnsi="Verdana" w:cs="Verdana"/>
                <w:sz w:val="24"/>
                <w:szCs w:val="24"/>
              </w:rPr>
              <w:t>T</w:t>
            </w:r>
            <w:r w:rsidR="144E2D3A" w:rsidRPr="3AE49DFC">
              <w:rPr>
                <w:rFonts w:ascii="Verdana" w:eastAsia="Verdana" w:hAnsi="Verdana" w:cs="Verdana"/>
                <w:sz w:val="24"/>
                <w:szCs w:val="24"/>
              </w:rPr>
              <w:t xml:space="preserve">he risk was currently recorded within the MHLD and Primary Care and Therapies Service Groups with a risk score of 15. Mitigations reported included active participation by Swansea Bay University Health Board in national workstreams under the National Programme and the use of national toolkits and emerging guidance to develop an internal Standard Operating Procedure. Consideration was being given to commissioning external support for systems and processes, either through a Service Level Agreement with Local Authorities or through initial spot‑purchasing from a private provider until demand became clearer. It was noted that, from 1 April 2026, there would be a requirement to offer direct payments with a mechanism to consider requests, and that experience in England indicated a typical timescale of three to four months from application to delivery, providing additional time for development. </w:t>
            </w:r>
          </w:p>
          <w:p w14:paraId="40E349E4" w14:textId="6DA78E18" w:rsidR="00BF765C" w:rsidRPr="002F4F44" w:rsidRDefault="00BF765C" w:rsidP="3AE49DFC">
            <w:pPr>
              <w:pStyle w:val="ListParagraph"/>
              <w:rPr>
                <w:rFonts w:ascii="Verdana" w:eastAsia="Verdana" w:hAnsi="Verdana" w:cs="Verdana"/>
                <w:sz w:val="24"/>
                <w:szCs w:val="24"/>
              </w:rPr>
            </w:pPr>
          </w:p>
          <w:p w14:paraId="08DD9160" w14:textId="62395969" w:rsidR="00BF765C" w:rsidRPr="002F4F44" w:rsidRDefault="144E2D3A" w:rsidP="3AE49DFC">
            <w:pPr>
              <w:pStyle w:val="ListParagraph"/>
              <w:rPr>
                <w:rFonts w:ascii="Verdana" w:eastAsia="Verdana" w:hAnsi="Verdana" w:cs="Verdana"/>
                <w:b/>
                <w:bCs/>
                <w:sz w:val="24"/>
                <w:szCs w:val="24"/>
                <w:lang w:val="en-US"/>
              </w:rPr>
            </w:pPr>
            <w:r w:rsidRPr="3AE49DFC">
              <w:rPr>
                <w:rFonts w:ascii="Verdana" w:eastAsia="Verdana" w:hAnsi="Verdana" w:cs="Verdana"/>
                <w:sz w:val="24"/>
                <w:szCs w:val="24"/>
              </w:rPr>
              <w:lastRenderedPageBreak/>
              <w:t xml:space="preserve">Existing Continuing Healthcare contracts were noted to be relatively flexible due to the predominant use of spot purchasing, and it was anticipated that the greatest demand for direct payments would arise from individuals transitioning from </w:t>
            </w:r>
            <w:r w:rsidR="2F2FE77E" w:rsidRPr="3AE49DFC">
              <w:rPr>
                <w:rFonts w:ascii="Verdana" w:eastAsia="Verdana" w:hAnsi="Verdana" w:cs="Verdana"/>
                <w:sz w:val="24"/>
                <w:szCs w:val="24"/>
              </w:rPr>
              <w:t>children</w:t>
            </w:r>
            <w:r w:rsidRPr="3AE49DFC">
              <w:rPr>
                <w:rFonts w:ascii="Verdana" w:eastAsia="Verdana" w:hAnsi="Verdana" w:cs="Verdana"/>
                <w:sz w:val="24"/>
                <w:szCs w:val="24"/>
              </w:rPr>
              <w:t xml:space="preserve"> to adult services rather than from the existing cohort. The Committee noted that a monthly report, including the project plan, would be submitted to the Performance and Finance Committee.</w:t>
            </w:r>
            <w:r w:rsidR="60655981" w:rsidRPr="3AE49DFC">
              <w:rPr>
                <w:rFonts w:ascii="Verdana" w:eastAsia="Verdana" w:hAnsi="Verdana" w:cs="Verdana"/>
                <w:sz w:val="24"/>
                <w:szCs w:val="24"/>
              </w:rPr>
              <w:t xml:space="preserve"> </w:t>
            </w:r>
            <w:r w:rsidRPr="3AE49DFC">
              <w:rPr>
                <w:rFonts w:ascii="Verdana" w:eastAsia="Verdana" w:hAnsi="Verdana" w:cs="Verdana"/>
                <w:sz w:val="24"/>
                <w:szCs w:val="24"/>
              </w:rPr>
              <w:t>Consideration was also being given to expanding the oversight group to include internal legal and governance expertise. The Committee further noted a potential fraud risk, informed by experience in England.</w:t>
            </w:r>
          </w:p>
          <w:p w14:paraId="197E3D84" w14:textId="08ABE2CA" w:rsidR="00BF765C" w:rsidRPr="002F4F44" w:rsidRDefault="00BF765C" w:rsidP="3AE49DFC">
            <w:pPr>
              <w:rPr>
                <w:rFonts w:ascii="Verdana" w:eastAsia="Verdana" w:hAnsi="Verdana" w:cs="Verdana"/>
                <w:sz w:val="24"/>
                <w:szCs w:val="24"/>
                <w:lang w:val="en-US"/>
              </w:rPr>
            </w:pPr>
          </w:p>
        </w:tc>
      </w:tr>
      <w:tr w:rsidR="005C40F6" w:rsidRPr="008D01BB" w14:paraId="0DF106E5" w14:textId="77777777" w:rsidTr="3AE49DFC">
        <w:tc>
          <w:tcPr>
            <w:tcW w:w="4292" w:type="dxa"/>
            <w:gridSpan w:val="3"/>
            <w:shd w:val="clear" w:color="auto" w:fill="002060"/>
          </w:tcPr>
          <w:p w14:paraId="43C9CFE1" w14:textId="77777777" w:rsidR="005C40F6" w:rsidRDefault="005C40F6" w:rsidP="007324FD">
            <w:pPr>
              <w:rPr>
                <w:rFonts w:ascii="Verdana" w:hAnsi="Verdana" w:cs="Arial"/>
                <w:b/>
                <w:bCs/>
                <w:sz w:val="24"/>
                <w:szCs w:val="24"/>
              </w:rPr>
            </w:pPr>
          </w:p>
        </w:tc>
        <w:tc>
          <w:tcPr>
            <w:tcW w:w="5912" w:type="dxa"/>
            <w:shd w:val="clear" w:color="auto" w:fill="002060"/>
          </w:tcPr>
          <w:p w14:paraId="3038CBD9" w14:textId="77777777" w:rsidR="005C40F6" w:rsidRPr="008D01BB" w:rsidRDefault="005C40F6" w:rsidP="007324FD">
            <w:pPr>
              <w:rPr>
                <w:rFonts w:ascii="Verdana" w:hAnsi="Verdana" w:cs="Arial"/>
                <w:sz w:val="24"/>
                <w:szCs w:val="24"/>
              </w:rPr>
            </w:pPr>
          </w:p>
        </w:tc>
      </w:tr>
      <w:tr w:rsidR="00320435" w:rsidRPr="008D01BB" w14:paraId="56F9F6CF" w14:textId="77777777" w:rsidTr="3AE49DFC">
        <w:tc>
          <w:tcPr>
            <w:tcW w:w="645" w:type="dxa"/>
          </w:tcPr>
          <w:p w14:paraId="17463CE9" w14:textId="170E3096" w:rsidR="00320435" w:rsidRPr="008D01BB" w:rsidRDefault="00320435" w:rsidP="007324FD">
            <w:pPr>
              <w:rPr>
                <w:rFonts w:ascii="Verdana" w:hAnsi="Verdana" w:cs="Arial"/>
                <w:b/>
                <w:sz w:val="24"/>
                <w:szCs w:val="24"/>
              </w:rPr>
            </w:pPr>
            <w:r w:rsidRPr="008D01BB">
              <w:rPr>
                <w:rFonts w:ascii="Verdana" w:hAnsi="Verdana" w:cs="Arial"/>
                <w:b/>
                <w:sz w:val="24"/>
                <w:szCs w:val="24"/>
              </w:rPr>
              <w:t>5.</w:t>
            </w:r>
          </w:p>
        </w:tc>
        <w:tc>
          <w:tcPr>
            <w:tcW w:w="2400" w:type="dxa"/>
          </w:tcPr>
          <w:p w14:paraId="74A460A0" w14:textId="70788741" w:rsidR="00320435" w:rsidRPr="008D01BB" w:rsidRDefault="00320435" w:rsidP="007324FD">
            <w:pPr>
              <w:rPr>
                <w:rFonts w:ascii="Verdana" w:hAnsi="Verdana" w:cs="Arial"/>
                <w:b/>
                <w:sz w:val="24"/>
                <w:szCs w:val="24"/>
              </w:rPr>
            </w:pPr>
            <w:r w:rsidRPr="008D01BB">
              <w:rPr>
                <w:rFonts w:ascii="Verdana" w:hAnsi="Verdana" w:cs="Arial"/>
                <w:b/>
                <w:sz w:val="24"/>
                <w:szCs w:val="24"/>
              </w:rPr>
              <w:t>Review of Risks</w:t>
            </w:r>
          </w:p>
        </w:tc>
        <w:tc>
          <w:tcPr>
            <w:tcW w:w="7159" w:type="dxa"/>
            <w:gridSpan w:val="2"/>
          </w:tcPr>
          <w:p w14:paraId="014F36E7" w14:textId="36176ED7" w:rsidR="00320435" w:rsidRPr="008D01BB" w:rsidRDefault="00320435" w:rsidP="007324FD">
            <w:pPr>
              <w:rPr>
                <w:rFonts w:ascii="Verdana" w:hAnsi="Verdana" w:cs="Arial"/>
                <w:sz w:val="24"/>
                <w:szCs w:val="24"/>
              </w:rPr>
            </w:pPr>
            <w:r w:rsidRPr="25217FE2">
              <w:rPr>
                <w:rFonts w:ascii="Verdana" w:hAnsi="Verdana" w:cs="Arial"/>
                <w:sz w:val="24"/>
                <w:szCs w:val="24"/>
              </w:rPr>
              <w:t xml:space="preserve">The </w:t>
            </w:r>
            <w:r w:rsidR="7B431685" w:rsidRPr="25217FE2">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001B1912" w:rsidRPr="25217FE2">
              <w:rPr>
                <w:rFonts w:ascii="Verdana" w:hAnsi="Verdana" w:cs="Arial"/>
                <w:sz w:val="24"/>
                <w:szCs w:val="24"/>
              </w:rPr>
              <w:t>any developments</w:t>
            </w:r>
            <w:r w:rsidRPr="25217FE2">
              <w:rPr>
                <w:rFonts w:ascii="Verdana" w:hAnsi="Verdana" w:cs="Arial"/>
                <w:sz w:val="24"/>
                <w:szCs w:val="24"/>
              </w:rPr>
              <w:t xml:space="preserve"> regarding risks in relation to the above</w:t>
            </w:r>
            <w:r w:rsidR="002558B0" w:rsidRPr="25217FE2">
              <w:rPr>
                <w:rFonts w:ascii="Verdana" w:hAnsi="Verdana" w:cs="Arial"/>
                <w:sz w:val="24"/>
                <w:szCs w:val="24"/>
              </w:rPr>
              <w:t xml:space="preserve"> matters</w:t>
            </w:r>
            <w:r w:rsidRPr="25217FE2">
              <w:rPr>
                <w:rFonts w:ascii="Verdana" w:hAnsi="Verdana" w:cs="Arial"/>
                <w:sz w:val="24"/>
                <w:szCs w:val="24"/>
              </w:rPr>
              <w:t>.</w:t>
            </w:r>
          </w:p>
        </w:tc>
      </w:tr>
      <w:tr w:rsidR="005C40F6" w:rsidRPr="008D01BB" w14:paraId="7F31DBD4" w14:textId="77777777" w:rsidTr="3AE49DFC">
        <w:tc>
          <w:tcPr>
            <w:tcW w:w="4292" w:type="dxa"/>
            <w:gridSpan w:val="3"/>
            <w:shd w:val="clear" w:color="auto" w:fill="002060"/>
          </w:tcPr>
          <w:p w14:paraId="55454BF9" w14:textId="77777777" w:rsidR="005C40F6" w:rsidRDefault="005C40F6" w:rsidP="007324FD">
            <w:pPr>
              <w:rPr>
                <w:rFonts w:ascii="Verdana" w:hAnsi="Verdana" w:cs="Arial"/>
                <w:b/>
                <w:bCs/>
                <w:sz w:val="24"/>
                <w:szCs w:val="24"/>
              </w:rPr>
            </w:pPr>
          </w:p>
        </w:tc>
        <w:tc>
          <w:tcPr>
            <w:tcW w:w="5912" w:type="dxa"/>
            <w:shd w:val="clear" w:color="auto" w:fill="002060"/>
          </w:tcPr>
          <w:p w14:paraId="5E806865" w14:textId="77777777" w:rsidR="005C40F6" w:rsidRPr="008D01BB" w:rsidRDefault="005C40F6" w:rsidP="007324FD">
            <w:pPr>
              <w:rPr>
                <w:rFonts w:ascii="Verdana" w:hAnsi="Verdana" w:cs="Arial"/>
                <w:sz w:val="24"/>
                <w:szCs w:val="24"/>
              </w:rPr>
            </w:pPr>
          </w:p>
        </w:tc>
      </w:tr>
      <w:tr w:rsidR="00320435" w:rsidRPr="008D01BB" w14:paraId="73A8408F" w14:textId="77777777" w:rsidTr="3AE49DFC">
        <w:tc>
          <w:tcPr>
            <w:tcW w:w="645" w:type="dxa"/>
          </w:tcPr>
          <w:p w14:paraId="21EDB55D" w14:textId="27923EC2" w:rsidR="00320435" w:rsidRPr="008D01BB" w:rsidRDefault="00320435" w:rsidP="007324FD">
            <w:pPr>
              <w:rPr>
                <w:rFonts w:ascii="Verdana" w:hAnsi="Verdana" w:cs="Arial"/>
                <w:b/>
                <w:sz w:val="24"/>
                <w:szCs w:val="24"/>
              </w:rPr>
            </w:pPr>
            <w:r w:rsidRPr="008D01BB">
              <w:rPr>
                <w:rFonts w:ascii="Verdana" w:hAnsi="Verdana" w:cs="Arial"/>
                <w:b/>
                <w:sz w:val="24"/>
                <w:szCs w:val="24"/>
              </w:rPr>
              <w:t>6.</w:t>
            </w:r>
          </w:p>
        </w:tc>
        <w:tc>
          <w:tcPr>
            <w:tcW w:w="2400" w:type="dxa"/>
          </w:tcPr>
          <w:p w14:paraId="425A9045" w14:textId="26C5833E" w:rsidR="00320435" w:rsidRPr="008D01BB" w:rsidRDefault="00320435" w:rsidP="007324FD">
            <w:pPr>
              <w:rPr>
                <w:rFonts w:ascii="Verdana" w:hAnsi="Verdana" w:cs="Arial"/>
                <w:b/>
                <w:sz w:val="24"/>
                <w:szCs w:val="24"/>
              </w:rPr>
            </w:pPr>
            <w:r w:rsidRPr="008D01BB">
              <w:rPr>
                <w:rFonts w:ascii="Verdana" w:hAnsi="Verdana" w:cs="Arial"/>
                <w:b/>
                <w:sz w:val="24"/>
                <w:szCs w:val="24"/>
              </w:rPr>
              <w:t>Sharing of learning</w:t>
            </w:r>
          </w:p>
        </w:tc>
        <w:tc>
          <w:tcPr>
            <w:tcW w:w="7159" w:type="dxa"/>
            <w:gridSpan w:val="2"/>
          </w:tcPr>
          <w:p w14:paraId="48FED7C3" w14:textId="45BCCDB0" w:rsidR="00320435" w:rsidRPr="00720499" w:rsidRDefault="002558B0" w:rsidP="00720499">
            <w:pPr>
              <w:rPr>
                <w:rFonts w:ascii="Verdana" w:hAnsi="Verdana" w:cs="Arial"/>
                <w:sz w:val="24"/>
                <w:szCs w:val="24"/>
              </w:rPr>
            </w:pPr>
            <w:r w:rsidRPr="00720499">
              <w:rPr>
                <w:rFonts w:ascii="Verdana" w:hAnsi="Verdana" w:cs="Arial"/>
                <w:sz w:val="24"/>
                <w:szCs w:val="24"/>
              </w:rPr>
              <w:t>None identified during the meeting.</w:t>
            </w:r>
          </w:p>
        </w:tc>
      </w:tr>
      <w:tr w:rsidR="005C40F6" w:rsidRPr="008D01BB" w14:paraId="457BE111" w14:textId="77777777" w:rsidTr="3AE49DFC">
        <w:tc>
          <w:tcPr>
            <w:tcW w:w="4292" w:type="dxa"/>
            <w:gridSpan w:val="3"/>
            <w:shd w:val="clear" w:color="auto" w:fill="002060"/>
          </w:tcPr>
          <w:p w14:paraId="69BBC65B" w14:textId="77777777" w:rsidR="005C40F6" w:rsidRDefault="005C40F6" w:rsidP="007324FD">
            <w:pPr>
              <w:rPr>
                <w:rFonts w:ascii="Verdana" w:hAnsi="Verdana" w:cs="Arial"/>
                <w:b/>
                <w:bCs/>
                <w:sz w:val="24"/>
                <w:szCs w:val="24"/>
              </w:rPr>
            </w:pPr>
          </w:p>
        </w:tc>
        <w:tc>
          <w:tcPr>
            <w:tcW w:w="5912" w:type="dxa"/>
            <w:shd w:val="clear" w:color="auto" w:fill="002060"/>
          </w:tcPr>
          <w:p w14:paraId="63B58353" w14:textId="77777777" w:rsidR="005C40F6" w:rsidRPr="008D01BB" w:rsidRDefault="005C40F6" w:rsidP="007324FD">
            <w:pPr>
              <w:rPr>
                <w:rFonts w:ascii="Verdana" w:hAnsi="Verdana" w:cs="Arial"/>
                <w:sz w:val="24"/>
                <w:szCs w:val="24"/>
              </w:rPr>
            </w:pPr>
          </w:p>
        </w:tc>
      </w:tr>
      <w:tr w:rsidR="00320435" w:rsidRPr="007419C6" w14:paraId="76A37085" w14:textId="77777777" w:rsidTr="3AE49DFC">
        <w:tc>
          <w:tcPr>
            <w:tcW w:w="645" w:type="dxa"/>
          </w:tcPr>
          <w:p w14:paraId="154E4F1C" w14:textId="00389DE6" w:rsidR="00320435" w:rsidRPr="007419C6" w:rsidRDefault="00320435" w:rsidP="007324FD">
            <w:pPr>
              <w:rPr>
                <w:rFonts w:ascii="Verdana" w:hAnsi="Verdana" w:cs="Arial"/>
                <w:b/>
                <w:sz w:val="24"/>
                <w:szCs w:val="24"/>
              </w:rPr>
            </w:pPr>
            <w:r w:rsidRPr="007419C6">
              <w:rPr>
                <w:rFonts w:ascii="Verdana" w:hAnsi="Verdana" w:cs="Arial"/>
                <w:b/>
                <w:sz w:val="24"/>
                <w:szCs w:val="24"/>
              </w:rPr>
              <w:t>7.</w:t>
            </w:r>
          </w:p>
        </w:tc>
        <w:tc>
          <w:tcPr>
            <w:tcW w:w="2400" w:type="dxa"/>
          </w:tcPr>
          <w:p w14:paraId="18C19D4C" w14:textId="466D95A5" w:rsidR="00320435" w:rsidRPr="002558B0" w:rsidRDefault="00320435" w:rsidP="73F18427">
            <w:pPr>
              <w:rPr>
                <w:rFonts w:ascii="Verdana" w:hAnsi="Verdana" w:cs="Arial"/>
                <w:b/>
                <w:bCs/>
                <w:sz w:val="24"/>
                <w:szCs w:val="24"/>
              </w:rPr>
            </w:pPr>
            <w:r w:rsidRPr="73F18427">
              <w:rPr>
                <w:rFonts w:ascii="Verdana" w:hAnsi="Verdana" w:cs="Arial"/>
                <w:b/>
                <w:bCs/>
                <w:sz w:val="24"/>
                <w:szCs w:val="24"/>
              </w:rPr>
              <w:t>Actions to be considered by Board</w:t>
            </w:r>
          </w:p>
        </w:tc>
        <w:tc>
          <w:tcPr>
            <w:tcW w:w="7159" w:type="dxa"/>
            <w:gridSpan w:val="2"/>
          </w:tcPr>
          <w:p w14:paraId="09B4C2D7" w14:textId="4F5553F9" w:rsidR="008E1344" w:rsidRPr="00720499" w:rsidRDefault="02AEFDC1" w:rsidP="00720499">
            <w:pPr>
              <w:rPr>
                <w:rFonts w:ascii="Verdana" w:eastAsia="Verdana" w:hAnsi="Verdana" w:cs="Verdana"/>
                <w:sz w:val="24"/>
                <w:szCs w:val="24"/>
              </w:rPr>
            </w:pPr>
            <w:r w:rsidRPr="00720499">
              <w:rPr>
                <w:rFonts w:ascii="Verdana" w:eastAsia="Verdana" w:hAnsi="Verdana" w:cs="Verdana"/>
                <w:sz w:val="24"/>
                <w:szCs w:val="24"/>
              </w:rPr>
              <w:t xml:space="preserve">None identified during the meeting. </w:t>
            </w:r>
          </w:p>
        </w:tc>
      </w:tr>
    </w:tbl>
    <w:p w14:paraId="3AF35110" w14:textId="77777777" w:rsidR="00C644DB" w:rsidRPr="007419C6" w:rsidRDefault="00C644DB" w:rsidP="007324FD">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54B5AC" w14:textId="77777777" w:rsidR="00BC3EB5" w:rsidRDefault="00BC3EB5" w:rsidP="009B580C">
      <w:pPr>
        <w:spacing w:after="0" w:line="240" w:lineRule="auto"/>
      </w:pPr>
      <w:r>
        <w:separator/>
      </w:r>
    </w:p>
  </w:endnote>
  <w:endnote w:type="continuationSeparator" w:id="0">
    <w:p w14:paraId="27EB2285" w14:textId="77777777" w:rsidR="00BC3EB5" w:rsidRDefault="00BC3EB5"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2C88A65D" w14:textId="77777777" w:rsidR="007D4914" w:rsidRDefault="007D4914" w:rsidP="007D4914">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5BB28AF7" wp14:editId="6B8A0796">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
    </w:sdtContent>
  </w:sdt>
  <w:p w14:paraId="201CDA93" w14:textId="05A55B83" w:rsidR="62FD4976" w:rsidRPr="007D4914" w:rsidRDefault="007D4914" w:rsidP="007D4914">
    <w:pPr>
      <w:pStyle w:val="Footer"/>
      <w:jc w:val="right"/>
      <w:rPr>
        <w:rFonts w:ascii="Verdana" w:hAnsi="Verdana"/>
        <w:sz w:val="20"/>
        <w:szCs w:val="20"/>
      </w:rPr>
    </w:pPr>
    <w:r>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E567BB" w14:textId="77777777" w:rsidR="00BC3EB5" w:rsidRDefault="00BC3EB5" w:rsidP="009B580C">
      <w:pPr>
        <w:spacing w:after="0" w:line="240" w:lineRule="auto"/>
      </w:pPr>
      <w:r>
        <w:separator/>
      </w:r>
    </w:p>
  </w:footnote>
  <w:footnote w:type="continuationSeparator" w:id="0">
    <w:p w14:paraId="0DD97B8A" w14:textId="77777777" w:rsidR="00BC3EB5" w:rsidRDefault="00BC3EB5"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886B"/>
    <w:multiLevelType w:val="hybridMultilevel"/>
    <w:tmpl w:val="336079C2"/>
    <w:lvl w:ilvl="0" w:tplc="8E0CCB6E">
      <w:start w:val="1"/>
      <w:numFmt w:val="bullet"/>
      <w:lvlText w:val=""/>
      <w:lvlJc w:val="left"/>
      <w:pPr>
        <w:ind w:left="720" w:hanging="360"/>
      </w:pPr>
      <w:rPr>
        <w:rFonts w:ascii="Symbol" w:hAnsi="Symbol" w:hint="default"/>
      </w:rPr>
    </w:lvl>
    <w:lvl w:ilvl="1" w:tplc="D7D0FBD8">
      <w:start w:val="1"/>
      <w:numFmt w:val="bullet"/>
      <w:lvlText w:val="o"/>
      <w:lvlJc w:val="left"/>
      <w:pPr>
        <w:ind w:left="1440" w:hanging="360"/>
      </w:pPr>
      <w:rPr>
        <w:rFonts w:ascii="Courier New" w:hAnsi="Courier New" w:hint="default"/>
      </w:rPr>
    </w:lvl>
    <w:lvl w:ilvl="2" w:tplc="5074CC00">
      <w:start w:val="1"/>
      <w:numFmt w:val="bullet"/>
      <w:lvlText w:val=""/>
      <w:lvlJc w:val="left"/>
      <w:pPr>
        <w:ind w:left="2160" w:hanging="360"/>
      </w:pPr>
      <w:rPr>
        <w:rFonts w:ascii="Wingdings" w:hAnsi="Wingdings" w:hint="default"/>
      </w:rPr>
    </w:lvl>
    <w:lvl w:ilvl="3" w:tplc="99D85902">
      <w:start w:val="1"/>
      <w:numFmt w:val="bullet"/>
      <w:lvlText w:val=""/>
      <w:lvlJc w:val="left"/>
      <w:pPr>
        <w:ind w:left="2880" w:hanging="360"/>
      </w:pPr>
      <w:rPr>
        <w:rFonts w:ascii="Symbol" w:hAnsi="Symbol" w:hint="default"/>
      </w:rPr>
    </w:lvl>
    <w:lvl w:ilvl="4" w:tplc="197A9E5A">
      <w:start w:val="1"/>
      <w:numFmt w:val="bullet"/>
      <w:lvlText w:val="o"/>
      <w:lvlJc w:val="left"/>
      <w:pPr>
        <w:ind w:left="3600" w:hanging="360"/>
      </w:pPr>
      <w:rPr>
        <w:rFonts w:ascii="Courier New" w:hAnsi="Courier New" w:hint="default"/>
      </w:rPr>
    </w:lvl>
    <w:lvl w:ilvl="5" w:tplc="4EC089FA">
      <w:start w:val="1"/>
      <w:numFmt w:val="bullet"/>
      <w:lvlText w:val=""/>
      <w:lvlJc w:val="left"/>
      <w:pPr>
        <w:ind w:left="4320" w:hanging="360"/>
      </w:pPr>
      <w:rPr>
        <w:rFonts w:ascii="Wingdings" w:hAnsi="Wingdings" w:hint="default"/>
      </w:rPr>
    </w:lvl>
    <w:lvl w:ilvl="6" w:tplc="D1EE4C5A">
      <w:start w:val="1"/>
      <w:numFmt w:val="bullet"/>
      <w:lvlText w:val=""/>
      <w:lvlJc w:val="left"/>
      <w:pPr>
        <w:ind w:left="5040" w:hanging="360"/>
      </w:pPr>
      <w:rPr>
        <w:rFonts w:ascii="Symbol" w:hAnsi="Symbol" w:hint="default"/>
      </w:rPr>
    </w:lvl>
    <w:lvl w:ilvl="7" w:tplc="6BE25570">
      <w:start w:val="1"/>
      <w:numFmt w:val="bullet"/>
      <w:lvlText w:val="o"/>
      <w:lvlJc w:val="left"/>
      <w:pPr>
        <w:ind w:left="5760" w:hanging="360"/>
      </w:pPr>
      <w:rPr>
        <w:rFonts w:ascii="Courier New" w:hAnsi="Courier New" w:hint="default"/>
      </w:rPr>
    </w:lvl>
    <w:lvl w:ilvl="8" w:tplc="11761822">
      <w:start w:val="1"/>
      <w:numFmt w:val="bullet"/>
      <w:lvlText w:val=""/>
      <w:lvlJc w:val="left"/>
      <w:pPr>
        <w:ind w:left="6480" w:hanging="360"/>
      </w:pPr>
      <w:rPr>
        <w:rFonts w:ascii="Wingdings" w:hAnsi="Wingdings" w:hint="default"/>
      </w:rPr>
    </w:lvl>
  </w:abstractNum>
  <w:abstractNum w:abstractNumId="1" w15:restartNumberingAfterBreak="0">
    <w:nsid w:val="0343BA7B"/>
    <w:multiLevelType w:val="hybridMultilevel"/>
    <w:tmpl w:val="ACEC6A6C"/>
    <w:lvl w:ilvl="0" w:tplc="1EBA14B0">
      <w:start w:val="1"/>
      <w:numFmt w:val="bullet"/>
      <w:lvlText w:val=""/>
      <w:lvlJc w:val="left"/>
      <w:pPr>
        <w:ind w:left="720" w:hanging="360"/>
      </w:pPr>
      <w:rPr>
        <w:rFonts w:ascii="Symbol" w:hAnsi="Symbol" w:hint="default"/>
      </w:rPr>
    </w:lvl>
    <w:lvl w:ilvl="1" w:tplc="13109B50">
      <w:start w:val="1"/>
      <w:numFmt w:val="bullet"/>
      <w:lvlText w:val="o"/>
      <w:lvlJc w:val="left"/>
      <w:pPr>
        <w:ind w:left="1440" w:hanging="360"/>
      </w:pPr>
      <w:rPr>
        <w:rFonts w:ascii="Courier New" w:hAnsi="Courier New" w:hint="default"/>
      </w:rPr>
    </w:lvl>
    <w:lvl w:ilvl="2" w:tplc="BD8C42F4">
      <w:start w:val="1"/>
      <w:numFmt w:val="bullet"/>
      <w:lvlText w:val=""/>
      <w:lvlJc w:val="left"/>
      <w:pPr>
        <w:ind w:left="2160" w:hanging="360"/>
      </w:pPr>
      <w:rPr>
        <w:rFonts w:ascii="Wingdings" w:hAnsi="Wingdings" w:hint="default"/>
      </w:rPr>
    </w:lvl>
    <w:lvl w:ilvl="3" w:tplc="E4121FC2">
      <w:start w:val="1"/>
      <w:numFmt w:val="bullet"/>
      <w:lvlText w:val=""/>
      <w:lvlJc w:val="left"/>
      <w:pPr>
        <w:ind w:left="2880" w:hanging="360"/>
      </w:pPr>
      <w:rPr>
        <w:rFonts w:ascii="Symbol" w:hAnsi="Symbol" w:hint="default"/>
      </w:rPr>
    </w:lvl>
    <w:lvl w:ilvl="4" w:tplc="BFEA2576">
      <w:start w:val="1"/>
      <w:numFmt w:val="bullet"/>
      <w:lvlText w:val="o"/>
      <w:lvlJc w:val="left"/>
      <w:pPr>
        <w:ind w:left="3600" w:hanging="360"/>
      </w:pPr>
      <w:rPr>
        <w:rFonts w:ascii="Courier New" w:hAnsi="Courier New" w:hint="default"/>
      </w:rPr>
    </w:lvl>
    <w:lvl w:ilvl="5" w:tplc="744CFC44">
      <w:start w:val="1"/>
      <w:numFmt w:val="bullet"/>
      <w:lvlText w:val=""/>
      <w:lvlJc w:val="left"/>
      <w:pPr>
        <w:ind w:left="4320" w:hanging="360"/>
      </w:pPr>
      <w:rPr>
        <w:rFonts w:ascii="Wingdings" w:hAnsi="Wingdings" w:hint="default"/>
      </w:rPr>
    </w:lvl>
    <w:lvl w:ilvl="6" w:tplc="70C00104">
      <w:start w:val="1"/>
      <w:numFmt w:val="bullet"/>
      <w:lvlText w:val=""/>
      <w:lvlJc w:val="left"/>
      <w:pPr>
        <w:ind w:left="5040" w:hanging="360"/>
      </w:pPr>
      <w:rPr>
        <w:rFonts w:ascii="Symbol" w:hAnsi="Symbol" w:hint="default"/>
      </w:rPr>
    </w:lvl>
    <w:lvl w:ilvl="7" w:tplc="4D4CD02E">
      <w:start w:val="1"/>
      <w:numFmt w:val="bullet"/>
      <w:lvlText w:val="o"/>
      <w:lvlJc w:val="left"/>
      <w:pPr>
        <w:ind w:left="5760" w:hanging="360"/>
      </w:pPr>
      <w:rPr>
        <w:rFonts w:ascii="Courier New" w:hAnsi="Courier New" w:hint="default"/>
      </w:rPr>
    </w:lvl>
    <w:lvl w:ilvl="8" w:tplc="078A7DDC">
      <w:start w:val="1"/>
      <w:numFmt w:val="bullet"/>
      <w:lvlText w:val=""/>
      <w:lvlJc w:val="left"/>
      <w:pPr>
        <w:ind w:left="6480" w:hanging="360"/>
      </w:pPr>
      <w:rPr>
        <w:rFonts w:ascii="Wingdings" w:hAnsi="Wingdings" w:hint="default"/>
      </w:rPr>
    </w:lvl>
  </w:abstractNum>
  <w:abstractNum w:abstractNumId="2" w15:restartNumberingAfterBreak="0">
    <w:nsid w:val="068D2E89"/>
    <w:multiLevelType w:val="hybridMultilevel"/>
    <w:tmpl w:val="CA60836C"/>
    <w:lvl w:ilvl="0" w:tplc="55D65634">
      <w:start w:val="1"/>
      <w:numFmt w:val="bullet"/>
      <w:lvlText w:val="-"/>
      <w:lvlJc w:val="left"/>
      <w:pPr>
        <w:ind w:left="1080" w:hanging="360"/>
      </w:pPr>
      <w:rPr>
        <w:rFonts w:ascii="Aptos" w:hAnsi="Aptos" w:hint="default"/>
      </w:rPr>
    </w:lvl>
    <w:lvl w:ilvl="1" w:tplc="75DA88A6">
      <w:start w:val="1"/>
      <w:numFmt w:val="bullet"/>
      <w:lvlText w:val="o"/>
      <w:lvlJc w:val="left"/>
      <w:pPr>
        <w:ind w:left="1800" w:hanging="360"/>
      </w:pPr>
      <w:rPr>
        <w:rFonts w:ascii="Courier New" w:hAnsi="Courier New" w:hint="default"/>
      </w:rPr>
    </w:lvl>
    <w:lvl w:ilvl="2" w:tplc="B30697BE">
      <w:start w:val="1"/>
      <w:numFmt w:val="bullet"/>
      <w:lvlText w:val=""/>
      <w:lvlJc w:val="left"/>
      <w:pPr>
        <w:ind w:left="2520" w:hanging="360"/>
      </w:pPr>
      <w:rPr>
        <w:rFonts w:ascii="Wingdings" w:hAnsi="Wingdings" w:hint="default"/>
      </w:rPr>
    </w:lvl>
    <w:lvl w:ilvl="3" w:tplc="D9DEA87E">
      <w:start w:val="1"/>
      <w:numFmt w:val="bullet"/>
      <w:lvlText w:val=""/>
      <w:lvlJc w:val="left"/>
      <w:pPr>
        <w:ind w:left="3240" w:hanging="360"/>
      </w:pPr>
      <w:rPr>
        <w:rFonts w:ascii="Symbol" w:hAnsi="Symbol" w:hint="default"/>
      </w:rPr>
    </w:lvl>
    <w:lvl w:ilvl="4" w:tplc="59F81334">
      <w:start w:val="1"/>
      <w:numFmt w:val="bullet"/>
      <w:lvlText w:val="o"/>
      <w:lvlJc w:val="left"/>
      <w:pPr>
        <w:ind w:left="3960" w:hanging="360"/>
      </w:pPr>
      <w:rPr>
        <w:rFonts w:ascii="Courier New" w:hAnsi="Courier New" w:hint="default"/>
      </w:rPr>
    </w:lvl>
    <w:lvl w:ilvl="5" w:tplc="347844F0">
      <w:start w:val="1"/>
      <w:numFmt w:val="bullet"/>
      <w:lvlText w:val=""/>
      <w:lvlJc w:val="left"/>
      <w:pPr>
        <w:ind w:left="4680" w:hanging="360"/>
      </w:pPr>
      <w:rPr>
        <w:rFonts w:ascii="Wingdings" w:hAnsi="Wingdings" w:hint="default"/>
      </w:rPr>
    </w:lvl>
    <w:lvl w:ilvl="6" w:tplc="0A18BBB4">
      <w:start w:val="1"/>
      <w:numFmt w:val="bullet"/>
      <w:lvlText w:val=""/>
      <w:lvlJc w:val="left"/>
      <w:pPr>
        <w:ind w:left="5400" w:hanging="360"/>
      </w:pPr>
      <w:rPr>
        <w:rFonts w:ascii="Symbol" w:hAnsi="Symbol" w:hint="default"/>
      </w:rPr>
    </w:lvl>
    <w:lvl w:ilvl="7" w:tplc="95C2D430">
      <w:start w:val="1"/>
      <w:numFmt w:val="bullet"/>
      <w:lvlText w:val="o"/>
      <w:lvlJc w:val="left"/>
      <w:pPr>
        <w:ind w:left="6120" w:hanging="360"/>
      </w:pPr>
      <w:rPr>
        <w:rFonts w:ascii="Courier New" w:hAnsi="Courier New" w:hint="default"/>
      </w:rPr>
    </w:lvl>
    <w:lvl w:ilvl="8" w:tplc="D87A4B34">
      <w:start w:val="1"/>
      <w:numFmt w:val="bullet"/>
      <w:lvlText w:val=""/>
      <w:lvlJc w:val="left"/>
      <w:pPr>
        <w:ind w:left="6840" w:hanging="360"/>
      </w:pPr>
      <w:rPr>
        <w:rFonts w:ascii="Wingdings" w:hAnsi="Wingdings" w:hint="default"/>
      </w:rPr>
    </w:lvl>
  </w:abstractNum>
  <w:abstractNum w:abstractNumId="3"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DB565D"/>
    <w:multiLevelType w:val="hybridMultilevel"/>
    <w:tmpl w:val="7E0ABA90"/>
    <w:lvl w:ilvl="0" w:tplc="D10AFBB6">
      <w:start w:val="1"/>
      <w:numFmt w:val="bullet"/>
      <w:lvlText w:val=""/>
      <w:lvlJc w:val="left"/>
      <w:pPr>
        <w:ind w:left="1080" w:hanging="360"/>
      </w:pPr>
      <w:rPr>
        <w:rFonts w:ascii="Symbol" w:hAnsi="Symbol" w:hint="default"/>
      </w:rPr>
    </w:lvl>
    <w:lvl w:ilvl="1" w:tplc="2DE05542">
      <w:start w:val="1"/>
      <w:numFmt w:val="bullet"/>
      <w:lvlText w:val="o"/>
      <w:lvlJc w:val="left"/>
      <w:pPr>
        <w:ind w:left="1800" w:hanging="360"/>
      </w:pPr>
      <w:rPr>
        <w:rFonts w:ascii="Courier New" w:hAnsi="Courier New" w:hint="default"/>
      </w:rPr>
    </w:lvl>
    <w:lvl w:ilvl="2" w:tplc="183E42C8">
      <w:start w:val="1"/>
      <w:numFmt w:val="bullet"/>
      <w:lvlText w:val=""/>
      <w:lvlJc w:val="left"/>
      <w:pPr>
        <w:ind w:left="2520" w:hanging="360"/>
      </w:pPr>
      <w:rPr>
        <w:rFonts w:ascii="Wingdings" w:hAnsi="Wingdings" w:hint="default"/>
      </w:rPr>
    </w:lvl>
    <w:lvl w:ilvl="3" w:tplc="6B68FCEE">
      <w:start w:val="1"/>
      <w:numFmt w:val="bullet"/>
      <w:lvlText w:val=""/>
      <w:lvlJc w:val="left"/>
      <w:pPr>
        <w:ind w:left="3240" w:hanging="360"/>
      </w:pPr>
      <w:rPr>
        <w:rFonts w:ascii="Symbol" w:hAnsi="Symbol" w:hint="default"/>
      </w:rPr>
    </w:lvl>
    <w:lvl w:ilvl="4" w:tplc="ED22F2E4">
      <w:start w:val="1"/>
      <w:numFmt w:val="bullet"/>
      <w:lvlText w:val="o"/>
      <w:lvlJc w:val="left"/>
      <w:pPr>
        <w:ind w:left="3960" w:hanging="360"/>
      </w:pPr>
      <w:rPr>
        <w:rFonts w:ascii="Courier New" w:hAnsi="Courier New" w:hint="default"/>
      </w:rPr>
    </w:lvl>
    <w:lvl w:ilvl="5" w:tplc="DC6E2646">
      <w:start w:val="1"/>
      <w:numFmt w:val="bullet"/>
      <w:lvlText w:val=""/>
      <w:lvlJc w:val="left"/>
      <w:pPr>
        <w:ind w:left="4680" w:hanging="360"/>
      </w:pPr>
      <w:rPr>
        <w:rFonts w:ascii="Wingdings" w:hAnsi="Wingdings" w:hint="default"/>
      </w:rPr>
    </w:lvl>
    <w:lvl w:ilvl="6" w:tplc="D6DAE95A">
      <w:start w:val="1"/>
      <w:numFmt w:val="bullet"/>
      <w:lvlText w:val=""/>
      <w:lvlJc w:val="left"/>
      <w:pPr>
        <w:ind w:left="5400" w:hanging="360"/>
      </w:pPr>
      <w:rPr>
        <w:rFonts w:ascii="Symbol" w:hAnsi="Symbol" w:hint="default"/>
      </w:rPr>
    </w:lvl>
    <w:lvl w:ilvl="7" w:tplc="E5DE385C">
      <w:start w:val="1"/>
      <w:numFmt w:val="bullet"/>
      <w:lvlText w:val="o"/>
      <w:lvlJc w:val="left"/>
      <w:pPr>
        <w:ind w:left="6120" w:hanging="360"/>
      </w:pPr>
      <w:rPr>
        <w:rFonts w:ascii="Courier New" w:hAnsi="Courier New" w:hint="default"/>
      </w:rPr>
    </w:lvl>
    <w:lvl w:ilvl="8" w:tplc="68CCF0EE">
      <w:start w:val="1"/>
      <w:numFmt w:val="bullet"/>
      <w:lvlText w:val=""/>
      <w:lvlJc w:val="left"/>
      <w:pPr>
        <w:ind w:left="6840" w:hanging="360"/>
      </w:pPr>
      <w:rPr>
        <w:rFonts w:ascii="Wingdings" w:hAnsi="Wingdings" w:hint="default"/>
      </w:rPr>
    </w:lvl>
  </w:abstractNum>
  <w:abstractNum w:abstractNumId="7"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8"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BE8AB4"/>
    <w:multiLevelType w:val="hybridMultilevel"/>
    <w:tmpl w:val="C840EAA4"/>
    <w:lvl w:ilvl="0" w:tplc="1908AE58">
      <w:start w:val="1"/>
      <w:numFmt w:val="bullet"/>
      <w:lvlText w:val="-"/>
      <w:lvlJc w:val="left"/>
      <w:pPr>
        <w:ind w:left="1080" w:hanging="360"/>
      </w:pPr>
      <w:rPr>
        <w:rFonts w:ascii="Aptos" w:hAnsi="Aptos" w:hint="default"/>
      </w:rPr>
    </w:lvl>
    <w:lvl w:ilvl="1" w:tplc="D1788C48">
      <w:start w:val="1"/>
      <w:numFmt w:val="bullet"/>
      <w:lvlText w:val="o"/>
      <w:lvlJc w:val="left"/>
      <w:pPr>
        <w:ind w:left="1800" w:hanging="360"/>
      </w:pPr>
      <w:rPr>
        <w:rFonts w:ascii="Courier New" w:hAnsi="Courier New" w:hint="default"/>
      </w:rPr>
    </w:lvl>
    <w:lvl w:ilvl="2" w:tplc="4368833E">
      <w:start w:val="1"/>
      <w:numFmt w:val="bullet"/>
      <w:lvlText w:val=""/>
      <w:lvlJc w:val="left"/>
      <w:pPr>
        <w:ind w:left="2520" w:hanging="360"/>
      </w:pPr>
      <w:rPr>
        <w:rFonts w:ascii="Wingdings" w:hAnsi="Wingdings" w:hint="default"/>
      </w:rPr>
    </w:lvl>
    <w:lvl w:ilvl="3" w:tplc="77D24B04">
      <w:start w:val="1"/>
      <w:numFmt w:val="bullet"/>
      <w:lvlText w:val=""/>
      <w:lvlJc w:val="left"/>
      <w:pPr>
        <w:ind w:left="3240" w:hanging="360"/>
      </w:pPr>
      <w:rPr>
        <w:rFonts w:ascii="Symbol" w:hAnsi="Symbol" w:hint="default"/>
      </w:rPr>
    </w:lvl>
    <w:lvl w:ilvl="4" w:tplc="63D08B18">
      <w:start w:val="1"/>
      <w:numFmt w:val="bullet"/>
      <w:lvlText w:val="o"/>
      <w:lvlJc w:val="left"/>
      <w:pPr>
        <w:ind w:left="3960" w:hanging="360"/>
      </w:pPr>
      <w:rPr>
        <w:rFonts w:ascii="Courier New" w:hAnsi="Courier New" w:hint="default"/>
      </w:rPr>
    </w:lvl>
    <w:lvl w:ilvl="5" w:tplc="B2D0485C">
      <w:start w:val="1"/>
      <w:numFmt w:val="bullet"/>
      <w:lvlText w:val=""/>
      <w:lvlJc w:val="left"/>
      <w:pPr>
        <w:ind w:left="4680" w:hanging="360"/>
      </w:pPr>
      <w:rPr>
        <w:rFonts w:ascii="Wingdings" w:hAnsi="Wingdings" w:hint="default"/>
      </w:rPr>
    </w:lvl>
    <w:lvl w:ilvl="6" w:tplc="5BC4D876">
      <w:start w:val="1"/>
      <w:numFmt w:val="bullet"/>
      <w:lvlText w:val=""/>
      <w:lvlJc w:val="left"/>
      <w:pPr>
        <w:ind w:left="5400" w:hanging="360"/>
      </w:pPr>
      <w:rPr>
        <w:rFonts w:ascii="Symbol" w:hAnsi="Symbol" w:hint="default"/>
      </w:rPr>
    </w:lvl>
    <w:lvl w:ilvl="7" w:tplc="E9A6048C">
      <w:start w:val="1"/>
      <w:numFmt w:val="bullet"/>
      <w:lvlText w:val="o"/>
      <w:lvlJc w:val="left"/>
      <w:pPr>
        <w:ind w:left="6120" w:hanging="360"/>
      </w:pPr>
      <w:rPr>
        <w:rFonts w:ascii="Courier New" w:hAnsi="Courier New" w:hint="default"/>
      </w:rPr>
    </w:lvl>
    <w:lvl w:ilvl="8" w:tplc="E5C430B8">
      <w:start w:val="1"/>
      <w:numFmt w:val="bullet"/>
      <w:lvlText w:val=""/>
      <w:lvlJc w:val="left"/>
      <w:pPr>
        <w:ind w:left="6840" w:hanging="360"/>
      </w:pPr>
      <w:rPr>
        <w:rFonts w:ascii="Wingdings" w:hAnsi="Wingdings" w:hint="default"/>
      </w:rPr>
    </w:lvl>
  </w:abstractNum>
  <w:abstractNum w:abstractNumId="11"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2" w15:restartNumberingAfterBreak="0">
    <w:nsid w:val="2952BC20"/>
    <w:multiLevelType w:val="hybridMultilevel"/>
    <w:tmpl w:val="543E2200"/>
    <w:lvl w:ilvl="0" w:tplc="D2302EE0">
      <w:start w:val="1"/>
      <w:numFmt w:val="bullet"/>
      <w:lvlText w:val="-"/>
      <w:lvlJc w:val="left"/>
      <w:pPr>
        <w:ind w:left="720" w:hanging="360"/>
      </w:pPr>
      <w:rPr>
        <w:rFonts w:ascii="Symbol" w:hAnsi="Symbol" w:hint="default"/>
      </w:rPr>
    </w:lvl>
    <w:lvl w:ilvl="1" w:tplc="A1D6F6DC">
      <w:start w:val="1"/>
      <w:numFmt w:val="bullet"/>
      <w:lvlText w:val="o"/>
      <w:lvlJc w:val="left"/>
      <w:pPr>
        <w:ind w:left="1440" w:hanging="360"/>
      </w:pPr>
      <w:rPr>
        <w:rFonts w:ascii="Courier New" w:hAnsi="Courier New" w:hint="default"/>
      </w:rPr>
    </w:lvl>
    <w:lvl w:ilvl="2" w:tplc="F216CB96">
      <w:start w:val="1"/>
      <w:numFmt w:val="bullet"/>
      <w:lvlText w:val=""/>
      <w:lvlJc w:val="left"/>
      <w:pPr>
        <w:ind w:left="2160" w:hanging="360"/>
      </w:pPr>
      <w:rPr>
        <w:rFonts w:ascii="Wingdings" w:hAnsi="Wingdings" w:hint="default"/>
      </w:rPr>
    </w:lvl>
    <w:lvl w:ilvl="3" w:tplc="DDD03434">
      <w:start w:val="1"/>
      <w:numFmt w:val="bullet"/>
      <w:lvlText w:val=""/>
      <w:lvlJc w:val="left"/>
      <w:pPr>
        <w:ind w:left="2880" w:hanging="360"/>
      </w:pPr>
      <w:rPr>
        <w:rFonts w:ascii="Symbol" w:hAnsi="Symbol" w:hint="default"/>
      </w:rPr>
    </w:lvl>
    <w:lvl w:ilvl="4" w:tplc="3F46E7D6">
      <w:start w:val="1"/>
      <w:numFmt w:val="bullet"/>
      <w:lvlText w:val="o"/>
      <w:lvlJc w:val="left"/>
      <w:pPr>
        <w:ind w:left="3600" w:hanging="360"/>
      </w:pPr>
      <w:rPr>
        <w:rFonts w:ascii="Courier New" w:hAnsi="Courier New" w:hint="default"/>
      </w:rPr>
    </w:lvl>
    <w:lvl w:ilvl="5" w:tplc="B3DEED4E">
      <w:start w:val="1"/>
      <w:numFmt w:val="bullet"/>
      <w:lvlText w:val=""/>
      <w:lvlJc w:val="left"/>
      <w:pPr>
        <w:ind w:left="4320" w:hanging="360"/>
      </w:pPr>
      <w:rPr>
        <w:rFonts w:ascii="Wingdings" w:hAnsi="Wingdings" w:hint="default"/>
      </w:rPr>
    </w:lvl>
    <w:lvl w:ilvl="6" w:tplc="7C8EC4D0">
      <w:start w:val="1"/>
      <w:numFmt w:val="bullet"/>
      <w:lvlText w:val=""/>
      <w:lvlJc w:val="left"/>
      <w:pPr>
        <w:ind w:left="5040" w:hanging="360"/>
      </w:pPr>
      <w:rPr>
        <w:rFonts w:ascii="Symbol" w:hAnsi="Symbol" w:hint="default"/>
      </w:rPr>
    </w:lvl>
    <w:lvl w:ilvl="7" w:tplc="D65056E2">
      <w:start w:val="1"/>
      <w:numFmt w:val="bullet"/>
      <w:lvlText w:val="o"/>
      <w:lvlJc w:val="left"/>
      <w:pPr>
        <w:ind w:left="5760" w:hanging="360"/>
      </w:pPr>
      <w:rPr>
        <w:rFonts w:ascii="Courier New" w:hAnsi="Courier New" w:hint="default"/>
      </w:rPr>
    </w:lvl>
    <w:lvl w:ilvl="8" w:tplc="9284517E">
      <w:start w:val="1"/>
      <w:numFmt w:val="bullet"/>
      <w:lvlText w:val=""/>
      <w:lvlJc w:val="left"/>
      <w:pPr>
        <w:ind w:left="6480" w:hanging="360"/>
      </w:pPr>
      <w:rPr>
        <w:rFonts w:ascii="Wingdings" w:hAnsi="Wingdings" w:hint="default"/>
      </w:rPr>
    </w:lvl>
  </w:abstractNum>
  <w:abstractNum w:abstractNumId="13"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E0FC48"/>
    <w:multiLevelType w:val="hybridMultilevel"/>
    <w:tmpl w:val="DB0ABF0C"/>
    <w:lvl w:ilvl="0" w:tplc="E0603F34">
      <w:start w:val="1"/>
      <w:numFmt w:val="bullet"/>
      <w:lvlText w:val=""/>
      <w:lvlJc w:val="left"/>
      <w:pPr>
        <w:ind w:left="720" w:hanging="360"/>
      </w:pPr>
      <w:rPr>
        <w:rFonts w:ascii="Symbol" w:hAnsi="Symbol" w:hint="default"/>
      </w:rPr>
    </w:lvl>
    <w:lvl w:ilvl="1" w:tplc="19985078">
      <w:start w:val="1"/>
      <w:numFmt w:val="bullet"/>
      <w:lvlText w:val="o"/>
      <w:lvlJc w:val="left"/>
      <w:pPr>
        <w:ind w:left="1440" w:hanging="360"/>
      </w:pPr>
      <w:rPr>
        <w:rFonts w:ascii="Courier New" w:hAnsi="Courier New" w:hint="default"/>
      </w:rPr>
    </w:lvl>
    <w:lvl w:ilvl="2" w:tplc="7464BA82">
      <w:start w:val="1"/>
      <w:numFmt w:val="bullet"/>
      <w:lvlText w:val=""/>
      <w:lvlJc w:val="left"/>
      <w:pPr>
        <w:ind w:left="2160" w:hanging="360"/>
      </w:pPr>
      <w:rPr>
        <w:rFonts w:ascii="Wingdings" w:hAnsi="Wingdings" w:hint="default"/>
      </w:rPr>
    </w:lvl>
    <w:lvl w:ilvl="3" w:tplc="C03441C6">
      <w:start w:val="1"/>
      <w:numFmt w:val="bullet"/>
      <w:lvlText w:val=""/>
      <w:lvlJc w:val="left"/>
      <w:pPr>
        <w:ind w:left="2880" w:hanging="360"/>
      </w:pPr>
      <w:rPr>
        <w:rFonts w:ascii="Symbol" w:hAnsi="Symbol" w:hint="default"/>
      </w:rPr>
    </w:lvl>
    <w:lvl w:ilvl="4" w:tplc="9E3AAB78">
      <w:start w:val="1"/>
      <w:numFmt w:val="bullet"/>
      <w:lvlText w:val="o"/>
      <w:lvlJc w:val="left"/>
      <w:pPr>
        <w:ind w:left="3600" w:hanging="360"/>
      </w:pPr>
      <w:rPr>
        <w:rFonts w:ascii="Courier New" w:hAnsi="Courier New" w:hint="default"/>
      </w:rPr>
    </w:lvl>
    <w:lvl w:ilvl="5" w:tplc="B7AA7084">
      <w:start w:val="1"/>
      <w:numFmt w:val="bullet"/>
      <w:lvlText w:val=""/>
      <w:lvlJc w:val="left"/>
      <w:pPr>
        <w:ind w:left="4320" w:hanging="360"/>
      </w:pPr>
      <w:rPr>
        <w:rFonts w:ascii="Wingdings" w:hAnsi="Wingdings" w:hint="default"/>
      </w:rPr>
    </w:lvl>
    <w:lvl w:ilvl="6" w:tplc="F536A7EC">
      <w:start w:val="1"/>
      <w:numFmt w:val="bullet"/>
      <w:lvlText w:val=""/>
      <w:lvlJc w:val="left"/>
      <w:pPr>
        <w:ind w:left="5040" w:hanging="360"/>
      </w:pPr>
      <w:rPr>
        <w:rFonts w:ascii="Symbol" w:hAnsi="Symbol" w:hint="default"/>
      </w:rPr>
    </w:lvl>
    <w:lvl w:ilvl="7" w:tplc="B1327464">
      <w:start w:val="1"/>
      <w:numFmt w:val="bullet"/>
      <w:lvlText w:val="o"/>
      <w:lvlJc w:val="left"/>
      <w:pPr>
        <w:ind w:left="5760" w:hanging="360"/>
      </w:pPr>
      <w:rPr>
        <w:rFonts w:ascii="Courier New" w:hAnsi="Courier New" w:hint="default"/>
      </w:rPr>
    </w:lvl>
    <w:lvl w:ilvl="8" w:tplc="9BBE6A6A">
      <w:start w:val="1"/>
      <w:numFmt w:val="bullet"/>
      <w:lvlText w:val=""/>
      <w:lvlJc w:val="left"/>
      <w:pPr>
        <w:ind w:left="6480" w:hanging="360"/>
      </w:pPr>
      <w:rPr>
        <w:rFonts w:ascii="Wingdings" w:hAnsi="Wingdings" w:hint="default"/>
      </w:rPr>
    </w:lvl>
  </w:abstractNum>
  <w:abstractNum w:abstractNumId="15"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158068"/>
    <w:multiLevelType w:val="hybridMultilevel"/>
    <w:tmpl w:val="A442EC38"/>
    <w:lvl w:ilvl="0" w:tplc="C6205236">
      <w:start w:val="1"/>
      <w:numFmt w:val="bullet"/>
      <w:lvlText w:val=""/>
      <w:lvlJc w:val="left"/>
      <w:pPr>
        <w:ind w:left="720" w:hanging="360"/>
      </w:pPr>
      <w:rPr>
        <w:rFonts w:ascii="Symbol" w:hAnsi="Symbol" w:hint="default"/>
      </w:rPr>
    </w:lvl>
    <w:lvl w:ilvl="1" w:tplc="4B102C4C">
      <w:start w:val="1"/>
      <w:numFmt w:val="bullet"/>
      <w:lvlText w:val="o"/>
      <w:lvlJc w:val="left"/>
      <w:pPr>
        <w:ind w:left="1440" w:hanging="360"/>
      </w:pPr>
      <w:rPr>
        <w:rFonts w:ascii="Courier New" w:hAnsi="Courier New" w:hint="default"/>
      </w:rPr>
    </w:lvl>
    <w:lvl w:ilvl="2" w:tplc="C8CA71C6">
      <w:start w:val="1"/>
      <w:numFmt w:val="bullet"/>
      <w:lvlText w:val=""/>
      <w:lvlJc w:val="left"/>
      <w:pPr>
        <w:ind w:left="2160" w:hanging="360"/>
      </w:pPr>
      <w:rPr>
        <w:rFonts w:ascii="Wingdings" w:hAnsi="Wingdings" w:hint="default"/>
      </w:rPr>
    </w:lvl>
    <w:lvl w:ilvl="3" w:tplc="48BCA8C4">
      <w:start w:val="1"/>
      <w:numFmt w:val="bullet"/>
      <w:lvlText w:val=""/>
      <w:lvlJc w:val="left"/>
      <w:pPr>
        <w:ind w:left="2880" w:hanging="360"/>
      </w:pPr>
      <w:rPr>
        <w:rFonts w:ascii="Symbol" w:hAnsi="Symbol" w:hint="default"/>
      </w:rPr>
    </w:lvl>
    <w:lvl w:ilvl="4" w:tplc="D132014A">
      <w:start w:val="1"/>
      <w:numFmt w:val="bullet"/>
      <w:lvlText w:val="o"/>
      <w:lvlJc w:val="left"/>
      <w:pPr>
        <w:ind w:left="3600" w:hanging="360"/>
      </w:pPr>
      <w:rPr>
        <w:rFonts w:ascii="Courier New" w:hAnsi="Courier New" w:hint="default"/>
      </w:rPr>
    </w:lvl>
    <w:lvl w:ilvl="5" w:tplc="E4CE623C">
      <w:start w:val="1"/>
      <w:numFmt w:val="bullet"/>
      <w:lvlText w:val=""/>
      <w:lvlJc w:val="left"/>
      <w:pPr>
        <w:ind w:left="4320" w:hanging="360"/>
      </w:pPr>
      <w:rPr>
        <w:rFonts w:ascii="Wingdings" w:hAnsi="Wingdings" w:hint="default"/>
      </w:rPr>
    </w:lvl>
    <w:lvl w:ilvl="6" w:tplc="19E2478E">
      <w:start w:val="1"/>
      <w:numFmt w:val="bullet"/>
      <w:lvlText w:val=""/>
      <w:lvlJc w:val="left"/>
      <w:pPr>
        <w:ind w:left="5040" w:hanging="360"/>
      </w:pPr>
      <w:rPr>
        <w:rFonts w:ascii="Symbol" w:hAnsi="Symbol" w:hint="default"/>
      </w:rPr>
    </w:lvl>
    <w:lvl w:ilvl="7" w:tplc="6758FBC0">
      <w:start w:val="1"/>
      <w:numFmt w:val="bullet"/>
      <w:lvlText w:val="o"/>
      <w:lvlJc w:val="left"/>
      <w:pPr>
        <w:ind w:left="5760" w:hanging="360"/>
      </w:pPr>
      <w:rPr>
        <w:rFonts w:ascii="Courier New" w:hAnsi="Courier New" w:hint="default"/>
      </w:rPr>
    </w:lvl>
    <w:lvl w:ilvl="8" w:tplc="7F02178A">
      <w:start w:val="1"/>
      <w:numFmt w:val="bullet"/>
      <w:lvlText w:val=""/>
      <w:lvlJc w:val="left"/>
      <w:pPr>
        <w:ind w:left="6480" w:hanging="360"/>
      </w:pPr>
      <w:rPr>
        <w:rFonts w:ascii="Wingdings" w:hAnsi="Wingdings" w:hint="default"/>
      </w:rPr>
    </w:lvl>
  </w:abstractNum>
  <w:abstractNum w:abstractNumId="17" w15:restartNumberingAfterBreak="0">
    <w:nsid w:val="4014502F"/>
    <w:multiLevelType w:val="hybridMultilevel"/>
    <w:tmpl w:val="582E409C"/>
    <w:lvl w:ilvl="0" w:tplc="FD1A9B5E">
      <w:start w:val="1"/>
      <w:numFmt w:val="bullet"/>
      <w:lvlText w:val=""/>
      <w:lvlJc w:val="left"/>
      <w:pPr>
        <w:ind w:left="1080" w:hanging="360"/>
      </w:pPr>
      <w:rPr>
        <w:rFonts w:ascii="Symbol" w:hAnsi="Symbol" w:hint="default"/>
      </w:rPr>
    </w:lvl>
    <w:lvl w:ilvl="1" w:tplc="F08E026C">
      <w:start w:val="1"/>
      <w:numFmt w:val="bullet"/>
      <w:lvlText w:val="o"/>
      <w:lvlJc w:val="left"/>
      <w:pPr>
        <w:ind w:left="1800" w:hanging="360"/>
      </w:pPr>
      <w:rPr>
        <w:rFonts w:ascii="Courier New" w:hAnsi="Courier New" w:hint="default"/>
      </w:rPr>
    </w:lvl>
    <w:lvl w:ilvl="2" w:tplc="5DC4A646">
      <w:start w:val="1"/>
      <w:numFmt w:val="bullet"/>
      <w:lvlText w:val=""/>
      <w:lvlJc w:val="left"/>
      <w:pPr>
        <w:ind w:left="2520" w:hanging="360"/>
      </w:pPr>
      <w:rPr>
        <w:rFonts w:ascii="Wingdings" w:hAnsi="Wingdings" w:hint="default"/>
      </w:rPr>
    </w:lvl>
    <w:lvl w:ilvl="3" w:tplc="799CC272">
      <w:start w:val="1"/>
      <w:numFmt w:val="bullet"/>
      <w:lvlText w:val=""/>
      <w:lvlJc w:val="left"/>
      <w:pPr>
        <w:ind w:left="3240" w:hanging="360"/>
      </w:pPr>
      <w:rPr>
        <w:rFonts w:ascii="Symbol" w:hAnsi="Symbol" w:hint="default"/>
      </w:rPr>
    </w:lvl>
    <w:lvl w:ilvl="4" w:tplc="0A605B78">
      <w:start w:val="1"/>
      <w:numFmt w:val="bullet"/>
      <w:lvlText w:val="o"/>
      <w:lvlJc w:val="left"/>
      <w:pPr>
        <w:ind w:left="3960" w:hanging="360"/>
      </w:pPr>
      <w:rPr>
        <w:rFonts w:ascii="Courier New" w:hAnsi="Courier New" w:hint="default"/>
      </w:rPr>
    </w:lvl>
    <w:lvl w:ilvl="5" w:tplc="8A462F24">
      <w:start w:val="1"/>
      <w:numFmt w:val="bullet"/>
      <w:lvlText w:val=""/>
      <w:lvlJc w:val="left"/>
      <w:pPr>
        <w:ind w:left="4680" w:hanging="360"/>
      </w:pPr>
      <w:rPr>
        <w:rFonts w:ascii="Wingdings" w:hAnsi="Wingdings" w:hint="default"/>
      </w:rPr>
    </w:lvl>
    <w:lvl w:ilvl="6" w:tplc="F4FE48A0">
      <w:start w:val="1"/>
      <w:numFmt w:val="bullet"/>
      <w:lvlText w:val=""/>
      <w:lvlJc w:val="left"/>
      <w:pPr>
        <w:ind w:left="5400" w:hanging="360"/>
      </w:pPr>
      <w:rPr>
        <w:rFonts w:ascii="Symbol" w:hAnsi="Symbol" w:hint="default"/>
      </w:rPr>
    </w:lvl>
    <w:lvl w:ilvl="7" w:tplc="8408C438">
      <w:start w:val="1"/>
      <w:numFmt w:val="bullet"/>
      <w:lvlText w:val="o"/>
      <w:lvlJc w:val="left"/>
      <w:pPr>
        <w:ind w:left="6120" w:hanging="360"/>
      </w:pPr>
      <w:rPr>
        <w:rFonts w:ascii="Courier New" w:hAnsi="Courier New" w:hint="default"/>
      </w:rPr>
    </w:lvl>
    <w:lvl w:ilvl="8" w:tplc="4BE40306">
      <w:start w:val="1"/>
      <w:numFmt w:val="bullet"/>
      <w:lvlText w:val=""/>
      <w:lvlJc w:val="left"/>
      <w:pPr>
        <w:ind w:left="6840" w:hanging="360"/>
      </w:pPr>
      <w:rPr>
        <w:rFonts w:ascii="Wingdings" w:hAnsi="Wingdings" w:hint="default"/>
      </w:rPr>
    </w:lvl>
  </w:abstractNum>
  <w:abstractNum w:abstractNumId="18" w15:restartNumberingAfterBreak="0">
    <w:nsid w:val="407D3476"/>
    <w:multiLevelType w:val="hybridMultilevel"/>
    <w:tmpl w:val="2E18CB26"/>
    <w:lvl w:ilvl="0" w:tplc="0AD85976">
      <w:start w:val="1"/>
      <w:numFmt w:val="bullet"/>
      <w:lvlText w:val=""/>
      <w:lvlJc w:val="left"/>
      <w:pPr>
        <w:ind w:left="720" w:hanging="360"/>
      </w:pPr>
      <w:rPr>
        <w:rFonts w:ascii="Symbol" w:hAnsi="Symbol" w:hint="default"/>
      </w:rPr>
    </w:lvl>
    <w:lvl w:ilvl="1" w:tplc="8848A618">
      <w:start w:val="1"/>
      <w:numFmt w:val="bullet"/>
      <w:lvlText w:val="o"/>
      <w:lvlJc w:val="left"/>
      <w:pPr>
        <w:ind w:left="1440" w:hanging="360"/>
      </w:pPr>
      <w:rPr>
        <w:rFonts w:ascii="Courier New" w:hAnsi="Courier New" w:hint="default"/>
      </w:rPr>
    </w:lvl>
    <w:lvl w:ilvl="2" w:tplc="540842C4">
      <w:start w:val="1"/>
      <w:numFmt w:val="bullet"/>
      <w:lvlText w:val=""/>
      <w:lvlJc w:val="left"/>
      <w:pPr>
        <w:ind w:left="2160" w:hanging="360"/>
      </w:pPr>
      <w:rPr>
        <w:rFonts w:ascii="Wingdings" w:hAnsi="Wingdings" w:hint="default"/>
      </w:rPr>
    </w:lvl>
    <w:lvl w:ilvl="3" w:tplc="C4FC730C">
      <w:start w:val="1"/>
      <w:numFmt w:val="bullet"/>
      <w:lvlText w:val=""/>
      <w:lvlJc w:val="left"/>
      <w:pPr>
        <w:ind w:left="2880" w:hanging="360"/>
      </w:pPr>
      <w:rPr>
        <w:rFonts w:ascii="Symbol" w:hAnsi="Symbol" w:hint="default"/>
      </w:rPr>
    </w:lvl>
    <w:lvl w:ilvl="4" w:tplc="1ED63B56">
      <w:start w:val="1"/>
      <w:numFmt w:val="bullet"/>
      <w:lvlText w:val="o"/>
      <w:lvlJc w:val="left"/>
      <w:pPr>
        <w:ind w:left="3600" w:hanging="360"/>
      </w:pPr>
      <w:rPr>
        <w:rFonts w:ascii="Courier New" w:hAnsi="Courier New" w:hint="default"/>
      </w:rPr>
    </w:lvl>
    <w:lvl w:ilvl="5" w:tplc="C2744CAC">
      <w:start w:val="1"/>
      <w:numFmt w:val="bullet"/>
      <w:lvlText w:val=""/>
      <w:lvlJc w:val="left"/>
      <w:pPr>
        <w:ind w:left="4320" w:hanging="360"/>
      </w:pPr>
      <w:rPr>
        <w:rFonts w:ascii="Wingdings" w:hAnsi="Wingdings" w:hint="default"/>
      </w:rPr>
    </w:lvl>
    <w:lvl w:ilvl="6" w:tplc="F6304EB8">
      <w:start w:val="1"/>
      <w:numFmt w:val="bullet"/>
      <w:lvlText w:val=""/>
      <w:lvlJc w:val="left"/>
      <w:pPr>
        <w:ind w:left="5040" w:hanging="360"/>
      </w:pPr>
      <w:rPr>
        <w:rFonts w:ascii="Symbol" w:hAnsi="Symbol" w:hint="default"/>
      </w:rPr>
    </w:lvl>
    <w:lvl w:ilvl="7" w:tplc="6BD08456">
      <w:start w:val="1"/>
      <w:numFmt w:val="bullet"/>
      <w:lvlText w:val="o"/>
      <w:lvlJc w:val="left"/>
      <w:pPr>
        <w:ind w:left="5760" w:hanging="360"/>
      </w:pPr>
      <w:rPr>
        <w:rFonts w:ascii="Courier New" w:hAnsi="Courier New" w:hint="default"/>
      </w:rPr>
    </w:lvl>
    <w:lvl w:ilvl="8" w:tplc="6EF88D72">
      <w:start w:val="1"/>
      <w:numFmt w:val="bullet"/>
      <w:lvlText w:val=""/>
      <w:lvlJc w:val="left"/>
      <w:pPr>
        <w:ind w:left="6480" w:hanging="360"/>
      </w:pPr>
      <w:rPr>
        <w:rFonts w:ascii="Wingdings" w:hAnsi="Wingdings" w:hint="default"/>
      </w:rPr>
    </w:lvl>
  </w:abstractNum>
  <w:abstractNum w:abstractNumId="19" w15:restartNumberingAfterBreak="0">
    <w:nsid w:val="5129BBE0"/>
    <w:multiLevelType w:val="hybridMultilevel"/>
    <w:tmpl w:val="2FD44732"/>
    <w:lvl w:ilvl="0" w:tplc="DF56958A">
      <w:start w:val="1"/>
      <w:numFmt w:val="bullet"/>
      <w:lvlText w:val=""/>
      <w:lvlJc w:val="left"/>
      <w:pPr>
        <w:ind w:left="1080" w:hanging="360"/>
      </w:pPr>
      <w:rPr>
        <w:rFonts w:ascii="Symbol" w:hAnsi="Symbol" w:hint="default"/>
      </w:rPr>
    </w:lvl>
    <w:lvl w:ilvl="1" w:tplc="61103398">
      <w:start w:val="1"/>
      <w:numFmt w:val="bullet"/>
      <w:lvlText w:val="o"/>
      <w:lvlJc w:val="left"/>
      <w:pPr>
        <w:ind w:left="1800" w:hanging="360"/>
      </w:pPr>
      <w:rPr>
        <w:rFonts w:ascii="Courier New" w:hAnsi="Courier New" w:hint="default"/>
      </w:rPr>
    </w:lvl>
    <w:lvl w:ilvl="2" w:tplc="BBDC5F0E">
      <w:start w:val="1"/>
      <w:numFmt w:val="bullet"/>
      <w:lvlText w:val=""/>
      <w:lvlJc w:val="left"/>
      <w:pPr>
        <w:ind w:left="2520" w:hanging="360"/>
      </w:pPr>
      <w:rPr>
        <w:rFonts w:ascii="Wingdings" w:hAnsi="Wingdings" w:hint="default"/>
      </w:rPr>
    </w:lvl>
    <w:lvl w:ilvl="3" w:tplc="34203FA8">
      <w:start w:val="1"/>
      <w:numFmt w:val="bullet"/>
      <w:lvlText w:val=""/>
      <w:lvlJc w:val="left"/>
      <w:pPr>
        <w:ind w:left="3240" w:hanging="360"/>
      </w:pPr>
      <w:rPr>
        <w:rFonts w:ascii="Symbol" w:hAnsi="Symbol" w:hint="default"/>
      </w:rPr>
    </w:lvl>
    <w:lvl w:ilvl="4" w:tplc="6D72518E">
      <w:start w:val="1"/>
      <w:numFmt w:val="bullet"/>
      <w:lvlText w:val="o"/>
      <w:lvlJc w:val="left"/>
      <w:pPr>
        <w:ind w:left="3960" w:hanging="360"/>
      </w:pPr>
      <w:rPr>
        <w:rFonts w:ascii="Courier New" w:hAnsi="Courier New" w:hint="default"/>
      </w:rPr>
    </w:lvl>
    <w:lvl w:ilvl="5" w:tplc="208055F8">
      <w:start w:val="1"/>
      <w:numFmt w:val="bullet"/>
      <w:lvlText w:val=""/>
      <w:lvlJc w:val="left"/>
      <w:pPr>
        <w:ind w:left="4680" w:hanging="360"/>
      </w:pPr>
      <w:rPr>
        <w:rFonts w:ascii="Wingdings" w:hAnsi="Wingdings" w:hint="default"/>
      </w:rPr>
    </w:lvl>
    <w:lvl w:ilvl="6" w:tplc="7144E05E">
      <w:start w:val="1"/>
      <w:numFmt w:val="bullet"/>
      <w:lvlText w:val=""/>
      <w:lvlJc w:val="left"/>
      <w:pPr>
        <w:ind w:left="5400" w:hanging="360"/>
      </w:pPr>
      <w:rPr>
        <w:rFonts w:ascii="Symbol" w:hAnsi="Symbol" w:hint="default"/>
      </w:rPr>
    </w:lvl>
    <w:lvl w:ilvl="7" w:tplc="1576BAE8">
      <w:start w:val="1"/>
      <w:numFmt w:val="bullet"/>
      <w:lvlText w:val="o"/>
      <w:lvlJc w:val="left"/>
      <w:pPr>
        <w:ind w:left="6120" w:hanging="360"/>
      </w:pPr>
      <w:rPr>
        <w:rFonts w:ascii="Courier New" w:hAnsi="Courier New" w:hint="default"/>
      </w:rPr>
    </w:lvl>
    <w:lvl w:ilvl="8" w:tplc="FB1AAC94">
      <w:start w:val="1"/>
      <w:numFmt w:val="bullet"/>
      <w:lvlText w:val=""/>
      <w:lvlJc w:val="left"/>
      <w:pPr>
        <w:ind w:left="6840" w:hanging="360"/>
      </w:pPr>
      <w:rPr>
        <w:rFonts w:ascii="Wingdings" w:hAnsi="Wingdings" w:hint="default"/>
      </w:rPr>
    </w:lvl>
  </w:abstractNum>
  <w:abstractNum w:abstractNumId="20"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390320D"/>
    <w:multiLevelType w:val="hybridMultilevel"/>
    <w:tmpl w:val="C2EA1C72"/>
    <w:lvl w:ilvl="0" w:tplc="A3B4B3C8">
      <w:start w:val="1"/>
      <w:numFmt w:val="bullet"/>
      <w:lvlText w:val=""/>
      <w:lvlJc w:val="left"/>
      <w:pPr>
        <w:ind w:left="720" w:hanging="360"/>
      </w:pPr>
      <w:rPr>
        <w:rFonts w:ascii="Symbol" w:hAnsi="Symbol" w:hint="default"/>
      </w:rPr>
    </w:lvl>
    <w:lvl w:ilvl="1" w:tplc="972854B0">
      <w:start w:val="1"/>
      <w:numFmt w:val="bullet"/>
      <w:lvlText w:val="o"/>
      <w:lvlJc w:val="left"/>
      <w:pPr>
        <w:ind w:left="1440" w:hanging="360"/>
      </w:pPr>
      <w:rPr>
        <w:rFonts w:ascii="Courier New" w:hAnsi="Courier New" w:hint="default"/>
      </w:rPr>
    </w:lvl>
    <w:lvl w:ilvl="2" w:tplc="3CA01058">
      <w:start w:val="1"/>
      <w:numFmt w:val="bullet"/>
      <w:lvlText w:val=""/>
      <w:lvlJc w:val="left"/>
      <w:pPr>
        <w:ind w:left="2160" w:hanging="360"/>
      </w:pPr>
      <w:rPr>
        <w:rFonts w:ascii="Wingdings" w:hAnsi="Wingdings" w:hint="default"/>
      </w:rPr>
    </w:lvl>
    <w:lvl w:ilvl="3" w:tplc="4D64707E">
      <w:start w:val="1"/>
      <w:numFmt w:val="bullet"/>
      <w:lvlText w:val=""/>
      <w:lvlJc w:val="left"/>
      <w:pPr>
        <w:ind w:left="2880" w:hanging="360"/>
      </w:pPr>
      <w:rPr>
        <w:rFonts w:ascii="Symbol" w:hAnsi="Symbol" w:hint="default"/>
      </w:rPr>
    </w:lvl>
    <w:lvl w:ilvl="4" w:tplc="082E1F04">
      <w:start w:val="1"/>
      <w:numFmt w:val="bullet"/>
      <w:lvlText w:val="o"/>
      <w:lvlJc w:val="left"/>
      <w:pPr>
        <w:ind w:left="3600" w:hanging="360"/>
      </w:pPr>
      <w:rPr>
        <w:rFonts w:ascii="Courier New" w:hAnsi="Courier New" w:hint="default"/>
      </w:rPr>
    </w:lvl>
    <w:lvl w:ilvl="5" w:tplc="5A5AAA30">
      <w:start w:val="1"/>
      <w:numFmt w:val="bullet"/>
      <w:lvlText w:val=""/>
      <w:lvlJc w:val="left"/>
      <w:pPr>
        <w:ind w:left="4320" w:hanging="360"/>
      </w:pPr>
      <w:rPr>
        <w:rFonts w:ascii="Wingdings" w:hAnsi="Wingdings" w:hint="default"/>
      </w:rPr>
    </w:lvl>
    <w:lvl w:ilvl="6" w:tplc="9EE66E5C">
      <w:start w:val="1"/>
      <w:numFmt w:val="bullet"/>
      <w:lvlText w:val=""/>
      <w:lvlJc w:val="left"/>
      <w:pPr>
        <w:ind w:left="5040" w:hanging="360"/>
      </w:pPr>
      <w:rPr>
        <w:rFonts w:ascii="Symbol" w:hAnsi="Symbol" w:hint="default"/>
      </w:rPr>
    </w:lvl>
    <w:lvl w:ilvl="7" w:tplc="3292759A">
      <w:start w:val="1"/>
      <w:numFmt w:val="bullet"/>
      <w:lvlText w:val="o"/>
      <w:lvlJc w:val="left"/>
      <w:pPr>
        <w:ind w:left="5760" w:hanging="360"/>
      </w:pPr>
      <w:rPr>
        <w:rFonts w:ascii="Courier New" w:hAnsi="Courier New" w:hint="default"/>
      </w:rPr>
    </w:lvl>
    <w:lvl w:ilvl="8" w:tplc="34EE1E80">
      <w:start w:val="1"/>
      <w:numFmt w:val="bullet"/>
      <w:lvlText w:val=""/>
      <w:lvlJc w:val="left"/>
      <w:pPr>
        <w:ind w:left="6480" w:hanging="360"/>
      </w:pPr>
      <w:rPr>
        <w:rFonts w:ascii="Wingdings" w:hAnsi="Wingdings" w:hint="default"/>
      </w:rPr>
    </w:lvl>
  </w:abstractNum>
  <w:abstractNum w:abstractNumId="22"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34D8D5"/>
    <w:multiLevelType w:val="hybridMultilevel"/>
    <w:tmpl w:val="1060A038"/>
    <w:lvl w:ilvl="0" w:tplc="3346616A">
      <w:start w:val="1"/>
      <w:numFmt w:val="bullet"/>
      <w:lvlText w:val=""/>
      <w:lvlJc w:val="left"/>
      <w:pPr>
        <w:ind w:left="720" w:hanging="360"/>
      </w:pPr>
      <w:rPr>
        <w:rFonts w:ascii="Symbol" w:hAnsi="Symbol" w:hint="default"/>
      </w:rPr>
    </w:lvl>
    <w:lvl w:ilvl="1" w:tplc="8EBAF292">
      <w:start w:val="1"/>
      <w:numFmt w:val="bullet"/>
      <w:lvlText w:val="o"/>
      <w:lvlJc w:val="left"/>
      <w:pPr>
        <w:ind w:left="1440" w:hanging="360"/>
      </w:pPr>
      <w:rPr>
        <w:rFonts w:ascii="Courier New" w:hAnsi="Courier New" w:hint="default"/>
      </w:rPr>
    </w:lvl>
    <w:lvl w:ilvl="2" w:tplc="62467F08">
      <w:start w:val="1"/>
      <w:numFmt w:val="bullet"/>
      <w:lvlText w:val=""/>
      <w:lvlJc w:val="left"/>
      <w:pPr>
        <w:ind w:left="2160" w:hanging="360"/>
      </w:pPr>
      <w:rPr>
        <w:rFonts w:ascii="Wingdings" w:hAnsi="Wingdings" w:hint="default"/>
      </w:rPr>
    </w:lvl>
    <w:lvl w:ilvl="3" w:tplc="D4DEE3D0">
      <w:start w:val="1"/>
      <w:numFmt w:val="bullet"/>
      <w:lvlText w:val=""/>
      <w:lvlJc w:val="left"/>
      <w:pPr>
        <w:ind w:left="2880" w:hanging="360"/>
      </w:pPr>
      <w:rPr>
        <w:rFonts w:ascii="Symbol" w:hAnsi="Symbol" w:hint="default"/>
      </w:rPr>
    </w:lvl>
    <w:lvl w:ilvl="4" w:tplc="5208523E">
      <w:start w:val="1"/>
      <w:numFmt w:val="bullet"/>
      <w:lvlText w:val="o"/>
      <w:lvlJc w:val="left"/>
      <w:pPr>
        <w:ind w:left="3600" w:hanging="360"/>
      </w:pPr>
      <w:rPr>
        <w:rFonts w:ascii="Courier New" w:hAnsi="Courier New" w:hint="default"/>
      </w:rPr>
    </w:lvl>
    <w:lvl w:ilvl="5" w:tplc="A6908CAA">
      <w:start w:val="1"/>
      <w:numFmt w:val="bullet"/>
      <w:lvlText w:val=""/>
      <w:lvlJc w:val="left"/>
      <w:pPr>
        <w:ind w:left="4320" w:hanging="360"/>
      </w:pPr>
      <w:rPr>
        <w:rFonts w:ascii="Wingdings" w:hAnsi="Wingdings" w:hint="default"/>
      </w:rPr>
    </w:lvl>
    <w:lvl w:ilvl="6" w:tplc="BAA4A866">
      <w:start w:val="1"/>
      <w:numFmt w:val="bullet"/>
      <w:lvlText w:val=""/>
      <w:lvlJc w:val="left"/>
      <w:pPr>
        <w:ind w:left="5040" w:hanging="360"/>
      </w:pPr>
      <w:rPr>
        <w:rFonts w:ascii="Symbol" w:hAnsi="Symbol" w:hint="default"/>
      </w:rPr>
    </w:lvl>
    <w:lvl w:ilvl="7" w:tplc="FA60F0FC">
      <w:start w:val="1"/>
      <w:numFmt w:val="bullet"/>
      <w:lvlText w:val="o"/>
      <w:lvlJc w:val="left"/>
      <w:pPr>
        <w:ind w:left="5760" w:hanging="360"/>
      </w:pPr>
      <w:rPr>
        <w:rFonts w:ascii="Courier New" w:hAnsi="Courier New" w:hint="default"/>
      </w:rPr>
    </w:lvl>
    <w:lvl w:ilvl="8" w:tplc="891A3E00">
      <w:start w:val="1"/>
      <w:numFmt w:val="bullet"/>
      <w:lvlText w:val=""/>
      <w:lvlJc w:val="left"/>
      <w:pPr>
        <w:ind w:left="6480" w:hanging="360"/>
      </w:pPr>
      <w:rPr>
        <w:rFonts w:ascii="Wingdings" w:hAnsi="Wingdings" w:hint="default"/>
      </w:rPr>
    </w:lvl>
  </w:abstractNum>
  <w:abstractNum w:abstractNumId="24" w15:restartNumberingAfterBreak="0">
    <w:nsid w:val="589E8A5D"/>
    <w:multiLevelType w:val="hybridMultilevel"/>
    <w:tmpl w:val="9FC8294E"/>
    <w:lvl w:ilvl="0" w:tplc="F2B6B50C">
      <w:start w:val="1"/>
      <w:numFmt w:val="lowerRoman"/>
      <w:lvlText w:val="%1."/>
      <w:lvlJc w:val="right"/>
      <w:pPr>
        <w:ind w:left="720" w:hanging="360"/>
      </w:pPr>
    </w:lvl>
    <w:lvl w:ilvl="1" w:tplc="37620DC4">
      <w:start w:val="1"/>
      <w:numFmt w:val="lowerLetter"/>
      <w:lvlText w:val="%2."/>
      <w:lvlJc w:val="left"/>
      <w:pPr>
        <w:ind w:left="1440" w:hanging="360"/>
      </w:pPr>
    </w:lvl>
    <w:lvl w:ilvl="2" w:tplc="63D44F24">
      <w:start w:val="1"/>
      <w:numFmt w:val="lowerRoman"/>
      <w:lvlText w:val="%3."/>
      <w:lvlJc w:val="right"/>
      <w:pPr>
        <w:ind w:left="2160" w:hanging="180"/>
      </w:pPr>
    </w:lvl>
    <w:lvl w:ilvl="3" w:tplc="A6A24388">
      <w:start w:val="1"/>
      <w:numFmt w:val="decimal"/>
      <w:lvlText w:val="%4."/>
      <w:lvlJc w:val="left"/>
      <w:pPr>
        <w:ind w:left="2880" w:hanging="360"/>
      </w:pPr>
    </w:lvl>
    <w:lvl w:ilvl="4" w:tplc="22C8B2F6">
      <w:start w:val="1"/>
      <w:numFmt w:val="lowerLetter"/>
      <w:lvlText w:val="%5."/>
      <w:lvlJc w:val="left"/>
      <w:pPr>
        <w:ind w:left="3600" w:hanging="360"/>
      </w:pPr>
    </w:lvl>
    <w:lvl w:ilvl="5" w:tplc="1F927CFE">
      <w:start w:val="1"/>
      <w:numFmt w:val="lowerRoman"/>
      <w:lvlText w:val="%6."/>
      <w:lvlJc w:val="right"/>
      <w:pPr>
        <w:ind w:left="4320" w:hanging="180"/>
      </w:pPr>
    </w:lvl>
    <w:lvl w:ilvl="6" w:tplc="792AAC10">
      <w:start w:val="1"/>
      <w:numFmt w:val="decimal"/>
      <w:lvlText w:val="%7."/>
      <w:lvlJc w:val="left"/>
      <w:pPr>
        <w:ind w:left="5040" w:hanging="360"/>
      </w:pPr>
    </w:lvl>
    <w:lvl w:ilvl="7" w:tplc="91BC495E">
      <w:start w:val="1"/>
      <w:numFmt w:val="lowerLetter"/>
      <w:lvlText w:val="%8."/>
      <w:lvlJc w:val="left"/>
      <w:pPr>
        <w:ind w:left="5760" w:hanging="360"/>
      </w:pPr>
    </w:lvl>
    <w:lvl w:ilvl="8" w:tplc="ED28AB96">
      <w:start w:val="1"/>
      <w:numFmt w:val="lowerRoman"/>
      <w:lvlText w:val="%9."/>
      <w:lvlJc w:val="right"/>
      <w:pPr>
        <w:ind w:left="6480" w:hanging="180"/>
      </w:pPr>
    </w:lvl>
  </w:abstractNum>
  <w:abstractNum w:abstractNumId="25" w15:restartNumberingAfterBreak="0">
    <w:nsid w:val="5A065144"/>
    <w:multiLevelType w:val="hybridMultilevel"/>
    <w:tmpl w:val="C29A06BC"/>
    <w:lvl w:ilvl="0" w:tplc="BF92F364">
      <w:start w:val="1"/>
      <w:numFmt w:val="bullet"/>
      <w:lvlText w:val="-"/>
      <w:lvlJc w:val="left"/>
      <w:pPr>
        <w:ind w:left="1080" w:hanging="360"/>
      </w:pPr>
      <w:rPr>
        <w:rFonts w:ascii="Aptos" w:hAnsi="Aptos" w:hint="default"/>
      </w:rPr>
    </w:lvl>
    <w:lvl w:ilvl="1" w:tplc="F24A9C60">
      <w:start w:val="1"/>
      <w:numFmt w:val="bullet"/>
      <w:lvlText w:val="o"/>
      <w:lvlJc w:val="left"/>
      <w:pPr>
        <w:ind w:left="1800" w:hanging="360"/>
      </w:pPr>
      <w:rPr>
        <w:rFonts w:ascii="Courier New" w:hAnsi="Courier New" w:hint="default"/>
      </w:rPr>
    </w:lvl>
    <w:lvl w:ilvl="2" w:tplc="9FDC4584">
      <w:start w:val="1"/>
      <w:numFmt w:val="bullet"/>
      <w:lvlText w:val=""/>
      <w:lvlJc w:val="left"/>
      <w:pPr>
        <w:ind w:left="2520" w:hanging="360"/>
      </w:pPr>
      <w:rPr>
        <w:rFonts w:ascii="Wingdings" w:hAnsi="Wingdings" w:hint="default"/>
      </w:rPr>
    </w:lvl>
    <w:lvl w:ilvl="3" w:tplc="6BC6E85C">
      <w:start w:val="1"/>
      <w:numFmt w:val="bullet"/>
      <w:lvlText w:val=""/>
      <w:lvlJc w:val="left"/>
      <w:pPr>
        <w:ind w:left="3240" w:hanging="360"/>
      </w:pPr>
      <w:rPr>
        <w:rFonts w:ascii="Symbol" w:hAnsi="Symbol" w:hint="default"/>
      </w:rPr>
    </w:lvl>
    <w:lvl w:ilvl="4" w:tplc="B04A8772">
      <w:start w:val="1"/>
      <w:numFmt w:val="bullet"/>
      <w:lvlText w:val="o"/>
      <w:lvlJc w:val="left"/>
      <w:pPr>
        <w:ind w:left="3960" w:hanging="360"/>
      </w:pPr>
      <w:rPr>
        <w:rFonts w:ascii="Courier New" w:hAnsi="Courier New" w:hint="default"/>
      </w:rPr>
    </w:lvl>
    <w:lvl w:ilvl="5" w:tplc="97062D02">
      <w:start w:val="1"/>
      <w:numFmt w:val="bullet"/>
      <w:lvlText w:val=""/>
      <w:lvlJc w:val="left"/>
      <w:pPr>
        <w:ind w:left="4680" w:hanging="360"/>
      </w:pPr>
      <w:rPr>
        <w:rFonts w:ascii="Wingdings" w:hAnsi="Wingdings" w:hint="default"/>
      </w:rPr>
    </w:lvl>
    <w:lvl w:ilvl="6" w:tplc="011ABA1A">
      <w:start w:val="1"/>
      <w:numFmt w:val="bullet"/>
      <w:lvlText w:val=""/>
      <w:lvlJc w:val="left"/>
      <w:pPr>
        <w:ind w:left="5400" w:hanging="360"/>
      </w:pPr>
      <w:rPr>
        <w:rFonts w:ascii="Symbol" w:hAnsi="Symbol" w:hint="default"/>
      </w:rPr>
    </w:lvl>
    <w:lvl w:ilvl="7" w:tplc="EA1CB122">
      <w:start w:val="1"/>
      <w:numFmt w:val="bullet"/>
      <w:lvlText w:val="o"/>
      <w:lvlJc w:val="left"/>
      <w:pPr>
        <w:ind w:left="6120" w:hanging="360"/>
      </w:pPr>
      <w:rPr>
        <w:rFonts w:ascii="Courier New" w:hAnsi="Courier New" w:hint="default"/>
      </w:rPr>
    </w:lvl>
    <w:lvl w:ilvl="8" w:tplc="FD183F2C">
      <w:start w:val="1"/>
      <w:numFmt w:val="bullet"/>
      <w:lvlText w:val=""/>
      <w:lvlJc w:val="left"/>
      <w:pPr>
        <w:ind w:left="6840" w:hanging="360"/>
      </w:pPr>
      <w:rPr>
        <w:rFonts w:ascii="Wingdings" w:hAnsi="Wingdings" w:hint="default"/>
      </w:rPr>
    </w:lvl>
  </w:abstractNum>
  <w:abstractNum w:abstractNumId="26" w15:restartNumberingAfterBreak="0">
    <w:nsid w:val="6014A575"/>
    <w:multiLevelType w:val="hybridMultilevel"/>
    <w:tmpl w:val="0BD6515A"/>
    <w:lvl w:ilvl="0" w:tplc="670217CE">
      <w:start w:val="1"/>
      <w:numFmt w:val="bullet"/>
      <w:lvlText w:val=""/>
      <w:lvlJc w:val="left"/>
      <w:pPr>
        <w:ind w:left="720" w:hanging="360"/>
      </w:pPr>
      <w:rPr>
        <w:rFonts w:ascii="Symbol" w:hAnsi="Symbol" w:hint="default"/>
      </w:rPr>
    </w:lvl>
    <w:lvl w:ilvl="1" w:tplc="B0DA27F6">
      <w:start w:val="1"/>
      <w:numFmt w:val="bullet"/>
      <w:lvlText w:val="o"/>
      <w:lvlJc w:val="left"/>
      <w:pPr>
        <w:ind w:left="1440" w:hanging="360"/>
      </w:pPr>
      <w:rPr>
        <w:rFonts w:ascii="Courier New" w:hAnsi="Courier New" w:hint="default"/>
      </w:rPr>
    </w:lvl>
    <w:lvl w:ilvl="2" w:tplc="777A2216">
      <w:start w:val="1"/>
      <w:numFmt w:val="bullet"/>
      <w:lvlText w:val=""/>
      <w:lvlJc w:val="left"/>
      <w:pPr>
        <w:ind w:left="2160" w:hanging="360"/>
      </w:pPr>
      <w:rPr>
        <w:rFonts w:ascii="Wingdings" w:hAnsi="Wingdings" w:hint="default"/>
      </w:rPr>
    </w:lvl>
    <w:lvl w:ilvl="3" w:tplc="19203018">
      <w:start w:val="1"/>
      <w:numFmt w:val="bullet"/>
      <w:lvlText w:val=""/>
      <w:lvlJc w:val="left"/>
      <w:pPr>
        <w:ind w:left="2880" w:hanging="360"/>
      </w:pPr>
      <w:rPr>
        <w:rFonts w:ascii="Symbol" w:hAnsi="Symbol" w:hint="default"/>
      </w:rPr>
    </w:lvl>
    <w:lvl w:ilvl="4" w:tplc="60B685EC">
      <w:start w:val="1"/>
      <w:numFmt w:val="bullet"/>
      <w:lvlText w:val="o"/>
      <w:lvlJc w:val="left"/>
      <w:pPr>
        <w:ind w:left="3600" w:hanging="360"/>
      </w:pPr>
      <w:rPr>
        <w:rFonts w:ascii="Courier New" w:hAnsi="Courier New" w:hint="default"/>
      </w:rPr>
    </w:lvl>
    <w:lvl w:ilvl="5" w:tplc="2C56335E">
      <w:start w:val="1"/>
      <w:numFmt w:val="bullet"/>
      <w:lvlText w:val=""/>
      <w:lvlJc w:val="left"/>
      <w:pPr>
        <w:ind w:left="4320" w:hanging="360"/>
      </w:pPr>
      <w:rPr>
        <w:rFonts w:ascii="Wingdings" w:hAnsi="Wingdings" w:hint="default"/>
      </w:rPr>
    </w:lvl>
    <w:lvl w:ilvl="6" w:tplc="203857B4">
      <w:start w:val="1"/>
      <w:numFmt w:val="bullet"/>
      <w:lvlText w:val=""/>
      <w:lvlJc w:val="left"/>
      <w:pPr>
        <w:ind w:left="5040" w:hanging="360"/>
      </w:pPr>
      <w:rPr>
        <w:rFonts w:ascii="Symbol" w:hAnsi="Symbol" w:hint="default"/>
      </w:rPr>
    </w:lvl>
    <w:lvl w:ilvl="7" w:tplc="F6825D98">
      <w:start w:val="1"/>
      <w:numFmt w:val="bullet"/>
      <w:lvlText w:val="o"/>
      <w:lvlJc w:val="left"/>
      <w:pPr>
        <w:ind w:left="5760" w:hanging="360"/>
      </w:pPr>
      <w:rPr>
        <w:rFonts w:ascii="Courier New" w:hAnsi="Courier New" w:hint="default"/>
      </w:rPr>
    </w:lvl>
    <w:lvl w:ilvl="8" w:tplc="EA56A408">
      <w:start w:val="1"/>
      <w:numFmt w:val="bullet"/>
      <w:lvlText w:val=""/>
      <w:lvlJc w:val="left"/>
      <w:pPr>
        <w:ind w:left="6480" w:hanging="360"/>
      </w:pPr>
      <w:rPr>
        <w:rFonts w:ascii="Wingdings" w:hAnsi="Wingdings" w:hint="default"/>
      </w:rPr>
    </w:lvl>
  </w:abstractNum>
  <w:abstractNum w:abstractNumId="27"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09D292F"/>
    <w:multiLevelType w:val="hybridMultilevel"/>
    <w:tmpl w:val="9C96BD2C"/>
    <w:lvl w:ilvl="0" w:tplc="F40866FE">
      <w:start w:val="1"/>
      <w:numFmt w:val="bullet"/>
      <w:lvlText w:val="-"/>
      <w:lvlJc w:val="left"/>
      <w:pPr>
        <w:ind w:left="720" w:hanging="360"/>
      </w:pPr>
      <w:rPr>
        <w:rFonts w:ascii="Aptos" w:hAnsi="Aptos" w:hint="default"/>
      </w:rPr>
    </w:lvl>
    <w:lvl w:ilvl="1" w:tplc="A0BE091C">
      <w:start w:val="1"/>
      <w:numFmt w:val="bullet"/>
      <w:lvlText w:val="o"/>
      <w:lvlJc w:val="left"/>
      <w:pPr>
        <w:ind w:left="1440" w:hanging="360"/>
      </w:pPr>
      <w:rPr>
        <w:rFonts w:ascii="Courier New" w:hAnsi="Courier New" w:hint="default"/>
      </w:rPr>
    </w:lvl>
    <w:lvl w:ilvl="2" w:tplc="E34A4548">
      <w:start w:val="1"/>
      <w:numFmt w:val="bullet"/>
      <w:lvlText w:val=""/>
      <w:lvlJc w:val="left"/>
      <w:pPr>
        <w:ind w:left="2160" w:hanging="360"/>
      </w:pPr>
      <w:rPr>
        <w:rFonts w:ascii="Wingdings" w:hAnsi="Wingdings" w:hint="default"/>
      </w:rPr>
    </w:lvl>
    <w:lvl w:ilvl="3" w:tplc="5808BB02">
      <w:start w:val="1"/>
      <w:numFmt w:val="bullet"/>
      <w:lvlText w:val=""/>
      <w:lvlJc w:val="left"/>
      <w:pPr>
        <w:ind w:left="2880" w:hanging="360"/>
      </w:pPr>
      <w:rPr>
        <w:rFonts w:ascii="Symbol" w:hAnsi="Symbol" w:hint="default"/>
      </w:rPr>
    </w:lvl>
    <w:lvl w:ilvl="4" w:tplc="D54C4A0C">
      <w:start w:val="1"/>
      <w:numFmt w:val="bullet"/>
      <w:lvlText w:val="o"/>
      <w:lvlJc w:val="left"/>
      <w:pPr>
        <w:ind w:left="3600" w:hanging="360"/>
      </w:pPr>
      <w:rPr>
        <w:rFonts w:ascii="Courier New" w:hAnsi="Courier New" w:hint="default"/>
      </w:rPr>
    </w:lvl>
    <w:lvl w:ilvl="5" w:tplc="1A9AF874">
      <w:start w:val="1"/>
      <w:numFmt w:val="bullet"/>
      <w:lvlText w:val=""/>
      <w:lvlJc w:val="left"/>
      <w:pPr>
        <w:ind w:left="4320" w:hanging="360"/>
      </w:pPr>
      <w:rPr>
        <w:rFonts w:ascii="Wingdings" w:hAnsi="Wingdings" w:hint="default"/>
      </w:rPr>
    </w:lvl>
    <w:lvl w:ilvl="6" w:tplc="051ECD8C">
      <w:start w:val="1"/>
      <w:numFmt w:val="bullet"/>
      <w:lvlText w:val=""/>
      <w:lvlJc w:val="left"/>
      <w:pPr>
        <w:ind w:left="5040" w:hanging="360"/>
      </w:pPr>
      <w:rPr>
        <w:rFonts w:ascii="Symbol" w:hAnsi="Symbol" w:hint="default"/>
      </w:rPr>
    </w:lvl>
    <w:lvl w:ilvl="7" w:tplc="2024648C">
      <w:start w:val="1"/>
      <w:numFmt w:val="bullet"/>
      <w:lvlText w:val="o"/>
      <w:lvlJc w:val="left"/>
      <w:pPr>
        <w:ind w:left="5760" w:hanging="360"/>
      </w:pPr>
      <w:rPr>
        <w:rFonts w:ascii="Courier New" w:hAnsi="Courier New" w:hint="default"/>
      </w:rPr>
    </w:lvl>
    <w:lvl w:ilvl="8" w:tplc="AC8ABC76">
      <w:start w:val="1"/>
      <w:numFmt w:val="bullet"/>
      <w:lvlText w:val=""/>
      <w:lvlJc w:val="left"/>
      <w:pPr>
        <w:ind w:left="6480" w:hanging="360"/>
      </w:pPr>
      <w:rPr>
        <w:rFonts w:ascii="Wingdings" w:hAnsi="Wingdings" w:hint="default"/>
      </w:rPr>
    </w:lvl>
  </w:abstractNum>
  <w:abstractNum w:abstractNumId="29"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30" w15:restartNumberingAfterBreak="0">
    <w:nsid w:val="63BEDA3F"/>
    <w:multiLevelType w:val="hybridMultilevel"/>
    <w:tmpl w:val="FF5063F4"/>
    <w:lvl w:ilvl="0" w:tplc="0532AED8">
      <w:start w:val="1"/>
      <w:numFmt w:val="bullet"/>
      <w:lvlText w:val=""/>
      <w:lvlJc w:val="left"/>
      <w:pPr>
        <w:ind w:left="1080" w:hanging="360"/>
      </w:pPr>
      <w:rPr>
        <w:rFonts w:ascii="Symbol" w:hAnsi="Symbol" w:hint="default"/>
      </w:rPr>
    </w:lvl>
    <w:lvl w:ilvl="1" w:tplc="287EE338">
      <w:start w:val="1"/>
      <w:numFmt w:val="bullet"/>
      <w:lvlText w:val="o"/>
      <w:lvlJc w:val="left"/>
      <w:pPr>
        <w:ind w:left="1800" w:hanging="360"/>
      </w:pPr>
      <w:rPr>
        <w:rFonts w:ascii="Courier New" w:hAnsi="Courier New" w:hint="default"/>
      </w:rPr>
    </w:lvl>
    <w:lvl w:ilvl="2" w:tplc="86341AE8">
      <w:start w:val="1"/>
      <w:numFmt w:val="bullet"/>
      <w:lvlText w:val=""/>
      <w:lvlJc w:val="left"/>
      <w:pPr>
        <w:ind w:left="2520" w:hanging="360"/>
      </w:pPr>
      <w:rPr>
        <w:rFonts w:ascii="Wingdings" w:hAnsi="Wingdings" w:hint="default"/>
      </w:rPr>
    </w:lvl>
    <w:lvl w:ilvl="3" w:tplc="843A2074">
      <w:start w:val="1"/>
      <w:numFmt w:val="bullet"/>
      <w:lvlText w:val=""/>
      <w:lvlJc w:val="left"/>
      <w:pPr>
        <w:ind w:left="3240" w:hanging="360"/>
      </w:pPr>
      <w:rPr>
        <w:rFonts w:ascii="Symbol" w:hAnsi="Symbol" w:hint="default"/>
      </w:rPr>
    </w:lvl>
    <w:lvl w:ilvl="4" w:tplc="807A2D54">
      <w:start w:val="1"/>
      <w:numFmt w:val="bullet"/>
      <w:lvlText w:val="o"/>
      <w:lvlJc w:val="left"/>
      <w:pPr>
        <w:ind w:left="3960" w:hanging="360"/>
      </w:pPr>
      <w:rPr>
        <w:rFonts w:ascii="Courier New" w:hAnsi="Courier New" w:hint="default"/>
      </w:rPr>
    </w:lvl>
    <w:lvl w:ilvl="5" w:tplc="42C4BBE4">
      <w:start w:val="1"/>
      <w:numFmt w:val="bullet"/>
      <w:lvlText w:val=""/>
      <w:lvlJc w:val="left"/>
      <w:pPr>
        <w:ind w:left="4680" w:hanging="360"/>
      </w:pPr>
      <w:rPr>
        <w:rFonts w:ascii="Wingdings" w:hAnsi="Wingdings" w:hint="default"/>
      </w:rPr>
    </w:lvl>
    <w:lvl w:ilvl="6" w:tplc="A03211CA">
      <w:start w:val="1"/>
      <w:numFmt w:val="bullet"/>
      <w:lvlText w:val=""/>
      <w:lvlJc w:val="left"/>
      <w:pPr>
        <w:ind w:left="5400" w:hanging="360"/>
      </w:pPr>
      <w:rPr>
        <w:rFonts w:ascii="Symbol" w:hAnsi="Symbol" w:hint="default"/>
      </w:rPr>
    </w:lvl>
    <w:lvl w:ilvl="7" w:tplc="B9F8E264">
      <w:start w:val="1"/>
      <w:numFmt w:val="bullet"/>
      <w:lvlText w:val="o"/>
      <w:lvlJc w:val="left"/>
      <w:pPr>
        <w:ind w:left="6120" w:hanging="360"/>
      </w:pPr>
      <w:rPr>
        <w:rFonts w:ascii="Courier New" w:hAnsi="Courier New" w:hint="default"/>
      </w:rPr>
    </w:lvl>
    <w:lvl w:ilvl="8" w:tplc="D0AA7F68">
      <w:start w:val="1"/>
      <w:numFmt w:val="bullet"/>
      <w:lvlText w:val=""/>
      <w:lvlJc w:val="left"/>
      <w:pPr>
        <w:ind w:left="6840" w:hanging="360"/>
      </w:pPr>
      <w:rPr>
        <w:rFonts w:ascii="Wingdings" w:hAnsi="Wingdings" w:hint="default"/>
      </w:rPr>
    </w:lvl>
  </w:abstractNum>
  <w:abstractNum w:abstractNumId="31" w15:restartNumberingAfterBreak="0">
    <w:nsid w:val="66D6619B"/>
    <w:multiLevelType w:val="hybridMultilevel"/>
    <w:tmpl w:val="25966B0E"/>
    <w:lvl w:ilvl="0" w:tplc="6FC4468E">
      <w:start w:val="1"/>
      <w:numFmt w:val="bullet"/>
      <w:lvlText w:val=""/>
      <w:lvlJc w:val="left"/>
      <w:pPr>
        <w:ind w:left="720" w:hanging="360"/>
      </w:pPr>
      <w:rPr>
        <w:rFonts w:ascii="Symbol" w:hAnsi="Symbol" w:hint="default"/>
      </w:rPr>
    </w:lvl>
    <w:lvl w:ilvl="1" w:tplc="4AA86730">
      <w:start w:val="1"/>
      <w:numFmt w:val="bullet"/>
      <w:lvlText w:val="o"/>
      <w:lvlJc w:val="left"/>
      <w:pPr>
        <w:ind w:left="1440" w:hanging="360"/>
      </w:pPr>
      <w:rPr>
        <w:rFonts w:ascii="Courier New" w:hAnsi="Courier New" w:hint="default"/>
      </w:rPr>
    </w:lvl>
    <w:lvl w:ilvl="2" w:tplc="2A94FD9A">
      <w:start w:val="1"/>
      <w:numFmt w:val="bullet"/>
      <w:lvlText w:val=""/>
      <w:lvlJc w:val="left"/>
      <w:pPr>
        <w:ind w:left="2160" w:hanging="360"/>
      </w:pPr>
      <w:rPr>
        <w:rFonts w:ascii="Wingdings" w:hAnsi="Wingdings" w:hint="default"/>
      </w:rPr>
    </w:lvl>
    <w:lvl w:ilvl="3" w:tplc="B178B5A8">
      <w:start w:val="1"/>
      <w:numFmt w:val="bullet"/>
      <w:lvlText w:val=""/>
      <w:lvlJc w:val="left"/>
      <w:pPr>
        <w:ind w:left="2880" w:hanging="360"/>
      </w:pPr>
      <w:rPr>
        <w:rFonts w:ascii="Symbol" w:hAnsi="Symbol" w:hint="default"/>
      </w:rPr>
    </w:lvl>
    <w:lvl w:ilvl="4" w:tplc="896EE6D6">
      <w:start w:val="1"/>
      <w:numFmt w:val="bullet"/>
      <w:lvlText w:val="o"/>
      <w:lvlJc w:val="left"/>
      <w:pPr>
        <w:ind w:left="3600" w:hanging="360"/>
      </w:pPr>
      <w:rPr>
        <w:rFonts w:ascii="Courier New" w:hAnsi="Courier New" w:hint="default"/>
      </w:rPr>
    </w:lvl>
    <w:lvl w:ilvl="5" w:tplc="201E71EC">
      <w:start w:val="1"/>
      <w:numFmt w:val="bullet"/>
      <w:lvlText w:val=""/>
      <w:lvlJc w:val="left"/>
      <w:pPr>
        <w:ind w:left="4320" w:hanging="360"/>
      </w:pPr>
      <w:rPr>
        <w:rFonts w:ascii="Wingdings" w:hAnsi="Wingdings" w:hint="default"/>
      </w:rPr>
    </w:lvl>
    <w:lvl w:ilvl="6" w:tplc="DE2E3B6A">
      <w:start w:val="1"/>
      <w:numFmt w:val="bullet"/>
      <w:lvlText w:val=""/>
      <w:lvlJc w:val="left"/>
      <w:pPr>
        <w:ind w:left="5040" w:hanging="360"/>
      </w:pPr>
      <w:rPr>
        <w:rFonts w:ascii="Symbol" w:hAnsi="Symbol" w:hint="default"/>
      </w:rPr>
    </w:lvl>
    <w:lvl w:ilvl="7" w:tplc="D19AB5F0">
      <w:start w:val="1"/>
      <w:numFmt w:val="bullet"/>
      <w:lvlText w:val="o"/>
      <w:lvlJc w:val="left"/>
      <w:pPr>
        <w:ind w:left="5760" w:hanging="360"/>
      </w:pPr>
      <w:rPr>
        <w:rFonts w:ascii="Courier New" w:hAnsi="Courier New" w:hint="default"/>
      </w:rPr>
    </w:lvl>
    <w:lvl w:ilvl="8" w:tplc="43300858">
      <w:start w:val="1"/>
      <w:numFmt w:val="bullet"/>
      <w:lvlText w:val=""/>
      <w:lvlJc w:val="left"/>
      <w:pPr>
        <w:ind w:left="6480" w:hanging="360"/>
      </w:pPr>
      <w:rPr>
        <w:rFonts w:ascii="Wingdings" w:hAnsi="Wingdings" w:hint="default"/>
      </w:rPr>
    </w:lvl>
  </w:abstractNum>
  <w:abstractNum w:abstractNumId="32" w15:restartNumberingAfterBreak="0">
    <w:nsid w:val="69005344"/>
    <w:multiLevelType w:val="hybridMultilevel"/>
    <w:tmpl w:val="035C2858"/>
    <w:lvl w:ilvl="0" w:tplc="0FD47668">
      <w:start w:val="1"/>
      <w:numFmt w:val="bullet"/>
      <w:lvlText w:val=""/>
      <w:lvlJc w:val="left"/>
      <w:pPr>
        <w:ind w:left="1080" w:hanging="360"/>
      </w:pPr>
      <w:rPr>
        <w:rFonts w:ascii="Symbol" w:hAnsi="Symbol" w:hint="default"/>
      </w:rPr>
    </w:lvl>
    <w:lvl w:ilvl="1" w:tplc="12A23502">
      <w:start w:val="1"/>
      <w:numFmt w:val="bullet"/>
      <w:lvlText w:val="o"/>
      <w:lvlJc w:val="left"/>
      <w:pPr>
        <w:ind w:left="1800" w:hanging="360"/>
      </w:pPr>
      <w:rPr>
        <w:rFonts w:ascii="Courier New" w:hAnsi="Courier New" w:hint="default"/>
      </w:rPr>
    </w:lvl>
    <w:lvl w:ilvl="2" w:tplc="1E7A743E">
      <w:start w:val="1"/>
      <w:numFmt w:val="bullet"/>
      <w:lvlText w:val=""/>
      <w:lvlJc w:val="left"/>
      <w:pPr>
        <w:ind w:left="2520" w:hanging="360"/>
      </w:pPr>
      <w:rPr>
        <w:rFonts w:ascii="Wingdings" w:hAnsi="Wingdings" w:hint="default"/>
      </w:rPr>
    </w:lvl>
    <w:lvl w:ilvl="3" w:tplc="F3E2E662">
      <w:start w:val="1"/>
      <w:numFmt w:val="bullet"/>
      <w:lvlText w:val=""/>
      <w:lvlJc w:val="left"/>
      <w:pPr>
        <w:ind w:left="3240" w:hanging="360"/>
      </w:pPr>
      <w:rPr>
        <w:rFonts w:ascii="Symbol" w:hAnsi="Symbol" w:hint="default"/>
      </w:rPr>
    </w:lvl>
    <w:lvl w:ilvl="4" w:tplc="E77E64CE">
      <w:start w:val="1"/>
      <w:numFmt w:val="bullet"/>
      <w:lvlText w:val="o"/>
      <w:lvlJc w:val="left"/>
      <w:pPr>
        <w:ind w:left="3960" w:hanging="360"/>
      </w:pPr>
      <w:rPr>
        <w:rFonts w:ascii="Courier New" w:hAnsi="Courier New" w:hint="default"/>
      </w:rPr>
    </w:lvl>
    <w:lvl w:ilvl="5" w:tplc="8A322408">
      <w:start w:val="1"/>
      <w:numFmt w:val="bullet"/>
      <w:lvlText w:val=""/>
      <w:lvlJc w:val="left"/>
      <w:pPr>
        <w:ind w:left="4680" w:hanging="360"/>
      </w:pPr>
      <w:rPr>
        <w:rFonts w:ascii="Wingdings" w:hAnsi="Wingdings" w:hint="default"/>
      </w:rPr>
    </w:lvl>
    <w:lvl w:ilvl="6" w:tplc="94201EC0">
      <w:start w:val="1"/>
      <w:numFmt w:val="bullet"/>
      <w:lvlText w:val=""/>
      <w:lvlJc w:val="left"/>
      <w:pPr>
        <w:ind w:left="5400" w:hanging="360"/>
      </w:pPr>
      <w:rPr>
        <w:rFonts w:ascii="Symbol" w:hAnsi="Symbol" w:hint="default"/>
      </w:rPr>
    </w:lvl>
    <w:lvl w:ilvl="7" w:tplc="EC98084E">
      <w:start w:val="1"/>
      <w:numFmt w:val="bullet"/>
      <w:lvlText w:val="o"/>
      <w:lvlJc w:val="left"/>
      <w:pPr>
        <w:ind w:left="6120" w:hanging="360"/>
      </w:pPr>
      <w:rPr>
        <w:rFonts w:ascii="Courier New" w:hAnsi="Courier New" w:hint="default"/>
      </w:rPr>
    </w:lvl>
    <w:lvl w:ilvl="8" w:tplc="D5863348">
      <w:start w:val="1"/>
      <w:numFmt w:val="bullet"/>
      <w:lvlText w:val=""/>
      <w:lvlJc w:val="left"/>
      <w:pPr>
        <w:ind w:left="6840" w:hanging="360"/>
      </w:pPr>
      <w:rPr>
        <w:rFonts w:ascii="Wingdings" w:hAnsi="Wingdings" w:hint="default"/>
      </w:rPr>
    </w:lvl>
  </w:abstractNum>
  <w:abstractNum w:abstractNumId="33" w15:restartNumberingAfterBreak="0">
    <w:nsid w:val="6C038EEF"/>
    <w:multiLevelType w:val="hybridMultilevel"/>
    <w:tmpl w:val="C1265D66"/>
    <w:lvl w:ilvl="0" w:tplc="9022FFDA">
      <w:start w:val="1"/>
      <w:numFmt w:val="bullet"/>
      <w:lvlText w:val=""/>
      <w:lvlJc w:val="left"/>
      <w:pPr>
        <w:ind w:left="720" w:hanging="360"/>
      </w:pPr>
      <w:rPr>
        <w:rFonts w:ascii="Symbol" w:hAnsi="Symbol" w:hint="default"/>
      </w:rPr>
    </w:lvl>
    <w:lvl w:ilvl="1" w:tplc="FD44B238">
      <w:start w:val="1"/>
      <w:numFmt w:val="bullet"/>
      <w:lvlText w:val="o"/>
      <w:lvlJc w:val="left"/>
      <w:pPr>
        <w:ind w:left="1440" w:hanging="360"/>
      </w:pPr>
      <w:rPr>
        <w:rFonts w:ascii="Courier New" w:hAnsi="Courier New" w:hint="default"/>
      </w:rPr>
    </w:lvl>
    <w:lvl w:ilvl="2" w:tplc="BE3EFA7A">
      <w:start w:val="1"/>
      <w:numFmt w:val="bullet"/>
      <w:lvlText w:val=""/>
      <w:lvlJc w:val="left"/>
      <w:pPr>
        <w:ind w:left="2160" w:hanging="360"/>
      </w:pPr>
      <w:rPr>
        <w:rFonts w:ascii="Wingdings" w:hAnsi="Wingdings" w:hint="default"/>
      </w:rPr>
    </w:lvl>
    <w:lvl w:ilvl="3" w:tplc="AF861C38">
      <w:start w:val="1"/>
      <w:numFmt w:val="bullet"/>
      <w:lvlText w:val=""/>
      <w:lvlJc w:val="left"/>
      <w:pPr>
        <w:ind w:left="2880" w:hanging="360"/>
      </w:pPr>
      <w:rPr>
        <w:rFonts w:ascii="Symbol" w:hAnsi="Symbol" w:hint="default"/>
      </w:rPr>
    </w:lvl>
    <w:lvl w:ilvl="4" w:tplc="0CD6D3C4">
      <w:start w:val="1"/>
      <w:numFmt w:val="bullet"/>
      <w:lvlText w:val="o"/>
      <w:lvlJc w:val="left"/>
      <w:pPr>
        <w:ind w:left="3600" w:hanging="360"/>
      </w:pPr>
      <w:rPr>
        <w:rFonts w:ascii="Courier New" w:hAnsi="Courier New" w:hint="default"/>
      </w:rPr>
    </w:lvl>
    <w:lvl w:ilvl="5" w:tplc="BE1A697C">
      <w:start w:val="1"/>
      <w:numFmt w:val="bullet"/>
      <w:lvlText w:val=""/>
      <w:lvlJc w:val="left"/>
      <w:pPr>
        <w:ind w:left="4320" w:hanging="360"/>
      </w:pPr>
      <w:rPr>
        <w:rFonts w:ascii="Wingdings" w:hAnsi="Wingdings" w:hint="default"/>
      </w:rPr>
    </w:lvl>
    <w:lvl w:ilvl="6" w:tplc="1166B7A8">
      <w:start w:val="1"/>
      <w:numFmt w:val="bullet"/>
      <w:lvlText w:val=""/>
      <w:lvlJc w:val="left"/>
      <w:pPr>
        <w:ind w:left="5040" w:hanging="360"/>
      </w:pPr>
      <w:rPr>
        <w:rFonts w:ascii="Symbol" w:hAnsi="Symbol" w:hint="default"/>
      </w:rPr>
    </w:lvl>
    <w:lvl w:ilvl="7" w:tplc="4900E4CE">
      <w:start w:val="1"/>
      <w:numFmt w:val="bullet"/>
      <w:lvlText w:val="o"/>
      <w:lvlJc w:val="left"/>
      <w:pPr>
        <w:ind w:left="5760" w:hanging="360"/>
      </w:pPr>
      <w:rPr>
        <w:rFonts w:ascii="Courier New" w:hAnsi="Courier New" w:hint="default"/>
      </w:rPr>
    </w:lvl>
    <w:lvl w:ilvl="8" w:tplc="55168E96">
      <w:start w:val="1"/>
      <w:numFmt w:val="bullet"/>
      <w:lvlText w:val=""/>
      <w:lvlJc w:val="left"/>
      <w:pPr>
        <w:ind w:left="6480" w:hanging="360"/>
      </w:pPr>
      <w:rPr>
        <w:rFonts w:ascii="Wingdings" w:hAnsi="Wingdings" w:hint="default"/>
      </w:rPr>
    </w:lvl>
  </w:abstractNum>
  <w:abstractNum w:abstractNumId="34" w15:restartNumberingAfterBreak="0">
    <w:nsid w:val="6CA32908"/>
    <w:multiLevelType w:val="hybridMultilevel"/>
    <w:tmpl w:val="95EC1116"/>
    <w:lvl w:ilvl="0" w:tplc="FFFFFFFF">
      <w:start w:val="1"/>
      <w:numFmt w:val="bullet"/>
      <w:lvlText w:val=""/>
      <w:lvlJc w:val="left"/>
      <w:pPr>
        <w:ind w:left="720" w:hanging="360"/>
      </w:pPr>
      <w:rPr>
        <w:rFonts w:ascii="Symbol" w:hAnsi="Symbol" w:hint="default"/>
      </w:rPr>
    </w:lvl>
    <w:lvl w:ilvl="1" w:tplc="EA7C3062">
      <w:start w:val="1"/>
      <w:numFmt w:val="bullet"/>
      <w:lvlText w:val="o"/>
      <w:lvlJc w:val="left"/>
      <w:pPr>
        <w:ind w:left="1440" w:hanging="360"/>
      </w:pPr>
      <w:rPr>
        <w:rFonts w:ascii="Courier New" w:hAnsi="Courier New" w:hint="default"/>
      </w:rPr>
    </w:lvl>
    <w:lvl w:ilvl="2" w:tplc="9EC681B0">
      <w:start w:val="1"/>
      <w:numFmt w:val="bullet"/>
      <w:lvlText w:val=""/>
      <w:lvlJc w:val="left"/>
      <w:pPr>
        <w:ind w:left="2160" w:hanging="360"/>
      </w:pPr>
      <w:rPr>
        <w:rFonts w:ascii="Wingdings" w:hAnsi="Wingdings" w:hint="default"/>
      </w:rPr>
    </w:lvl>
    <w:lvl w:ilvl="3" w:tplc="9FA86A4E">
      <w:start w:val="1"/>
      <w:numFmt w:val="bullet"/>
      <w:lvlText w:val=""/>
      <w:lvlJc w:val="left"/>
      <w:pPr>
        <w:ind w:left="2880" w:hanging="360"/>
      </w:pPr>
      <w:rPr>
        <w:rFonts w:ascii="Symbol" w:hAnsi="Symbol" w:hint="default"/>
      </w:rPr>
    </w:lvl>
    <w:lvl w:ilvl="4" w:tplc="C2304F86">
      <w:start w:val="1"/>
      <w:numFmt w:val="bullet"/>
      <w:lvlText w:val="o"/>
      <w:lvlJc w:val="left"/>
      <w:pPr>
        <w:ind w:left="3600" w:hanging="360"/>
      </w:pPr>
      <w:rPr>
        <w:rFonts w:ascii="Courier New" w:hAnsi="Courier New" w:hint="default"/>
      </w:rPr>
    </w:lvl>
    <w:lvl w:ilvl="5" w:tplc="432A2DE4">
      <w:start w:val="1"/>
      <w:numFmt w:val="bullet"/>
      <w:lvlText w:val=""/>
      <w:lvlJc w:val="left"/>
      <w:pPr>
        <w:ind w:left="4320" w:hanging="360"/>
      </w:pPr>
      <w:rPr>
        <w:rFonts w:ascii="Wingdings" w:hAnsi="Wingdings" w:hint="default"/>
      </w:rPr>
    </w:lvl>
    <w:lvl w:ilvl="6" w:tplc="FD008178">
      <w:start w:val="1"/>
      <w:numFmt w:val="bullet"/>
      <w:lvlText w:val=""/>
      <w:lvlJc w:val="left"/>
      <w:pPr>
        <w:ind w:left="5040" w:hanging="360"/>
      </w:pPr>
      <w:rPr>
        <w:rFonts w:ascii="Symbol" w:hAnsi="Symbol" w:hint="default"/>
      </w:rPr>
    </w:lvl>
    <w:lvl w:ilvl="7" w:tplc="6D12B04E">
      <w:start w:val="1"/>
      <w:numFmt w:val="bullet"/>
      <w:lvlText w:val="o"/>
      <w:lvlJc w:val="left"/>
      <w:pPr>
        <w:ind w:left="5760" w:hanging="360"/>
      </w:pPr>
      <w:rPr>
        <w:rFonts w:ascii="Courier New" w:hAnsi="Courier New" w:hint="default"/>
      </w:rPr>
    </w:lvl>
    <w:lvl w:ilvl="8" w:tplc="4C8C29DA">
      <w:start w:val="1"/>
      <w:numFmt w:val="bullet"/>
      <w:lvlText w:val=""/>
      <w:lvlJc w:val="left"/>
      <w:pPr>
        <w:ind w:left="6480" w:hanging="360"/>
      </w:pPr>
      <w:rPr>
        <w:rFonts w:ascii="Wingdings" w:hAnsi="Wingdings" w:hint="default"/>
      </w:rPr>
    </w:lvl>
  </w:abstractNum>
  <w:abstractNum w:abstractNumId="35" w15:restartNumberingAfterBreak="0">
    <w:nsid w:val="6CD226D7"/>
    <w:multiLevelType w:val="hybridMultilevel"/>
    <w:tmpl w:val="DD908A3A"/>
    <w:lvl w:ilvl="0" w:tplc="78BEA09C">
      <w:start w:val="1"/>
      <w:numFmt w:val="bullet"/>
      <w:lvlText w:val="-"/>
      <w:lvlJc w:val="left"/>
      <w:pPr>
        <w:ind w:left="1080" w:hanging="360"/>
      </w:pPr>
      <w:rPr>
        <w:rFonts w:ascii="Aptos" w:hAnsi="Aptos" w:hint="default"/>
      </w:rPr>
    </w:lvl>
    <w:lvl w:ilvl="1" w:tplc="0FD22F88">
      <w:start w:val="1"/>
      <w:numFmt w:val="bullet"/>
      <w:lvlText w:val="o"/>
      <w:lvlJc w:val="left"/>
      <w:pPr>
        <w:ind w:left="1800" w:hanging="360"/>
      </w:pPr>
      <w:rPr>
        <w:rFonts w:ascii="Courier New" w:hAnsi="Courier New" w:hint="default"/>
      </w:rPr>
    </w:lvl>
    <w:lvl w:ilvl="2" w:tplc="DC60E9D0">
      <w:start w:val="1"/>
      <w:numFmt w:val="bullet"/>
      <w:lvlText w:val=""/>
      <w:lvlJc w:val="left"/>
      <w:pPr>
        <w:ind w:left="2520" w:hanging="360"/>
      </w:pPr>
      <w:rPr>
        <w:rFonts w:ascii="Wingdings" w:hAnsi="Wingdings" w:hint="default"/>
      </w:rPr>
    </w:lvl>
    <w:lvl w:ilvl="3" w:tplc="6BA61F3A">
      <w:start w:val="1"/>
      <w:numFmt w:val="bullet"/>
      <w:lvlText w:val=""/>
      <w:lvlJc w:val="left"/>
      <w:pPr>
        <w:ind w:left="3240" w:hanging="360"/>
      </w:pPr>
      <w:rPr>
        <w:rFonts w:ascii="Symbol" w:hAnsi="Symbol" w:hint="default"/>
      </w:rPr>
    </w:lvl>
    <w:lvl w:ilvl="4" w:tplc="7394613A">
      <w:start w:val="1"/>
      <w:numFmt w:val="bullet"/>
      <w:lvlText w:val="o"/>
      <w:lvlJc w:val="left"/>
      <w:pPr>
        <w:ind w:left="3960" w:hanging="360"/>
      </w:pPr>
      <w:rPr>
        <w:rFonts w:ascii="Courier New" w:hAnsi="Courier New" w:hint="default"/>
      </w:rPr>
    </w:lvl>
    <w:lvl w:ilvl="5" w:tplc="4F5CF8C8">
      <w:start w:val="1"/>
      <w:numFmt w:val="bullet"/>
      <w:lvlText w:val=""/>
      <w:lvlJc w:val="left"/>
      <w:pPr>
        <w:ind w:left="4680" w:hanging="360"/>
      </w:pPr>
      <w:rPr>
        <w:rFonts w:ascii="Wingdings" w:hAnsi="Wingdings" w:hint="default"/>
      </w:rPr>
    </w:lvl>
    <w:lvl w:ilvl="6" w:tplc="9B8A993E">
      <w:start w:val="1"/>
      <w:numFmt w:val="bullet"/>
      <w:lvlText w:val=""/>
      <w:lvlJc w:val="left"/>
      <w:pPr>
        <w:ind w:left="5400" w:hanging="360"/>
      </w:pPr>
      <w:rPr>
        <w:rFonts w:ascii="Symbol" w:hAnsi="Symbol" w:hint="default"/>
      </w:rPr>
    </w:lvl>
    <w:lvl w:ilvl="7" w:tplc="5DEEDC9C">
      <w:start w:val="1"/>
      <w:numFmt w:val="bullet"/>
      <w:lvlText w:val="o"/>
      <w:lvlJc w:val="left"/>
      <w:pPr>
        <w:ind w:left="6120" w:hanging="360"/>
      </w:pPr>
      <w:rPr>
        <w:rFonts w:ascii="Courier New" w:hAnsi="Courier New" w:hint="default"/>
      </w:rPr>
    </w:lvl>
    <w:lvl w:ilvl="8" w:tplc="CFB4AD94">
      <w:start w:val="1"/>
      <w:numFmt w:val="bullet"/>
      <w:lvlText w:val=""/>
      <w:lvlJc w:val="left"/>
      <w:pPr>
        <w:ind w:left="6840" w:hanging="360"/>
      </w:pPr>
      <w:rPr>
        <w:rFonts w:ascii="Wingdings" w:hAnsi="Wingdings" w:hint="default"/>
      </w:rPr>
    </w:lvl>
  </w:abstractNum>
  <w:abstractNum w:abstractNumId="36" w15:restartNumberingAfterBreak="0">
    <w:nsid w:val="701BD472"/>
    <w:multiLevelType w:val="hybridMultilevel"/>
    <w:tmpl w:val="98D82CE6"/>
    <w:lvl w:ilvl="0" w:tplc="B9B61920">
      <w:start w:val="1"/>
      <w:numFmt w:val="bullet"/>
      <w:lvlText w:val=""/>
      <w:lvlJc w:val="left"/>
      <w:pPr>
        <w:ind w:left="720" w:hanging="360"/>
      </w:pPr>
      <w:rPr>
        <w:rFonts w:ascii="Symbol" w:hAnsi="Symbol" w:hint="default"/>
      </w:rPr>
    </w:lvl>
    <w:lvl w:ilvl="1" w:tplc="1EC866C2">
      <w:start w:val="1"/>
      <w:numFmt w:val="bullet"/>
      <w:lvlText w:val="o"/>
      <w:lvlJc w:val="left"/>
      <w:pPr>
        <w:ind w:left="1440" w:hanging="360"/>
      </w:pPr>
      <w:rPr>
        <w:rFonts w:ascii="Courier New" w:hAnsi="Courier New" w:hint="default"/>
      </w:rPr>
    </w:lvl>
    <w:lvl w:ilvl="2" w:tplc="916A2E82">
      <w:start w:val="1"/>
      <w:numFmt w:val="bullet"/>
      <w:lvlText w:val=""/>
      <w:lvlJc w:val="left"/>
      <w:pPr>
        <w:ind w:left="2160" w:hanging="360"/>
      </w:pPr>
      <w:rPr>
        <w:rFonts w:ascii="Wingdings" w:hAnsi="Wingdings" w:hint="default"/>
      </w:rPr>
    </w:lvl>
    <w:lvl w:ilvl="3" w:tplc="B686A3A2">
      <w:start w:val="1"/>
      <w:numFmt w:val="bullet"/>
      <w:lvlText w:val=""/>
      <w:lvlJc w:val="left"/>
      <w:pPr>
        <w:ind w:left="2880" w:hanging="360"/>
      </w:pPr>
      <w:rPr>
        <w:rFonts w:ascii="Symbol" w:hAnsi="Symbol" w:hint="default"/>
      </w:rPr>
    </w:lvl>
    <w:lvl w:ilvl="4" w:tplc="F70661DA">
      <w:start w:val="1"/>
      <w:numFmt w:val="bullet"/>
      <w:lvlText w:val="o"/>
      <w:lvlJc w:val="left"/>
      <w:pPr>
        <w:ind w:left="3600" w:hanging="360"/>
      </w:pPr>
      <w:rPr>
        <w:rFonts w:ascii="Courier New" w:hAnsi="Courier New" w:hint="default"/>
      </w:rPr>
    </w:lvl>
    <w:lvl w:ilvl="5" w:tplc="4A786194">
      <w:start w:val="1"/>
      <w:numFmt w:val="bullet"/>
      <w:lvlText w:val=""/>
      <w:lvlJc w:val="left"/>
      <w:pPr>
        <w:ind w:left="4320" w:hanging="360"/>
      </w:pPr>
      <w:rPr>
        <w:rFonts w:ascii="Wingdings" w:hAnsi="Wingdings" w:hint="default"/>
      </w:rPr>
    </w:lvl>
    <w:lvl w:ilvl="6" w:tplc="CD9C7246">
      <w:start w:val="1"/>
      <w:numFmt w:val="bullet"/>
      <w:lvlText w:val=""/>
      <w:lvlJc w:val="left"/>
      <w:pPr>
        <w:ind w:left="5040" w:hanging="360"/>
      </w:pPr>
      <w:rPr>
        <w:rFonts w:ascii="Symbol" w:hAnsi="Symbol" w:hint="default"/>
      </w:rPr>
    </w:lvl>
    <w:lvl w:ilvl="7" w:tplc="606A2946">
      <w:start w:val="1"/>
      <w:numFmt w:val="bullet"/>
      <w:lvlText w:val="o"/>
      <w:lvlJc w:val="left"/>
      <w:pPr>
        <w:ind w:left="5760" w:hanging="360"/>
      </w:pPr>
      <w:rPr>
        <w:rFonts w:ascii="Courier New" w:hAnsi="Courier New" w:hint="default"/>
      </w:rPr>
    </w:lvl>
    <w:lvl w:ilvl="8" w:tplc="AD681B48">
      <w:start w:val="1"/>
      <w:numFmt w:val="bullet"/>
      <w:lvlText w:val=""/>
      <w:lvlJc w:val="left"/>
      <w:pPr>
        <w:ind w:left="6480" w:hanging="360"/>
      </w:pPr>
      <w:rPr>
        <w:rFonts w:ascii="Wingdings" w:hAnsi="Wingdings" w:hint="default"/>
      </w:rPr>
    </w:lvl>
  </w:abstractNum>
  <w:abstractNum w:abstractNumId="37"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E47D51"/>
    <w:multiLevelType w:val="hybridMultilevel"/>
    <w:tmpl w:val="3FF0371E"/>
    <w:lvl w:ilvl="0" w:tplc="029EA1EA">
      <w:start w:val="1"/>
      <w:numFmt w:val="bullet"/>
      <w:lvlText w:val="-"/>
      <w:lvlJc w:val="left"/>
      <w:pPr>
        <w:ind w:left="1080" w:hanging="360"/>
      </w:pPr>
      <w:rPr>
        <w:rFonts w:ascii="Aptos" w:hAnsi="Aptos" w:hint="default"/>
      </w:rPr>
    </w:lvl>
    <w:lvl w:ilvl="1" w:tplc="23166270">
      <w:start w:val="1"/>
      <w:numFmt w:val="bullet"/>
      <w:lvlText w:val="o"/>
      <w:lvlJc w:val="left"/>
      <w:pPr>
        <w:ind w:left="1800" w:hanging="360"/>
      </w:pPr>
      <w:rPr>
        <w:rFonts w:ascii="Courier New" w:hAnsi="Courier New" w:hint="default"/>
      </w:rPr>
    </w:lvl>
    <w:lvl w:ilvl="2" w:tplc="CCC2CC42">
      <w:start w:val="1"/>
      <w:numFmt w:val="bullet"/>
      <w:lvlText w:val=""/>
      <w:lvlJc w:val="left"/>
      <w:pPr>
        <w:ind w:left="2520" w:hanging="360"/>
      </w:pPr>
      <w:rPr>
        <w:rFonts w:ascii="Wingdings" w:hAnsi="Wingdings" w:hint="default"/>
      </w:rPr>
    </w:lvl>
    <w:lvl w:ilvl="3" w:tplc="7FB24AA6">
      <w:start w:val="1"/>
      <w:numFmt w:val="bullet"/>
      <w:lvlText w:val=""/>
      <w:lvlJc w:val="left"/>
      <w:pPr>
        <w:ind w:left="3240" w:hanging="360"/>
      </w:pPr>
      <w:rPr>
        <w:rFonts w:ascii="Symbol" w:hAnsi="Symbol" w:hint="default"/>
      </w:rPr>
    </w:lvl>
    <w:lvl w:ilvl="4" w:tplc="32AA0618">
      <w:start w:val="1"/>
      <w:numFmt w:val="bullet"/>
      <w:lvlText w:val="o"/>
      <w:lvlJc w:val="left"/>
      <w:pPr>
        <w:ind w:left="3960" w:hanging="360"/>
      </w:pPr>
      <w:rPr>
        <w:rFonts w:ascii="Courier New" w:hAnsi="Courier New" w:hint="default"/>
      </w:rPr>
    </w:lvl>
    <w:lvl w:ilvl="5" w:tplc="19425668">
      <w:start w:val="1"/>
      <w:numFmt w:val="bullet"/>
      <w:lvlText w:val=""/>
      <w:lvlJc w:val="left"/>
      <w:pPr>
        <w:ind w:left="4680" w:hanging="360"/>
      </w:pPr>
      <w:rPr>
        <w:rFonts w:ascii="Wingdings" w:hAnsi="Wingdings" w:hint="default"/>
      </w:rPr>
    </w:lvl>
    <w:lvl w:ilvl="6" w:tplc="2522D6CA">
      <w:start w:val="1"/>
      <w:numFmt w:val="bullet"/>
      <w:lvlText w:val=""/>
      <w:lvlJc w:val="left"/>
      <w:pPr>
        <w:ind w:left="5400" w:hanging="360"/>
      </w:pPr>
      <w:rPr>
        <w:rFonts w:ascii="Symbol" w:hAnsi="Symbol" w:hint="default"/>
      </w:rPr>
    </w:lvl>
    <w:lvl w:ilvl="7" w:tplc="8C7A9E56">
      <w:start w:val="1"/>
      <w:numFmt w:val="bullet"/>
      <w:lvlText w:val="o"/>
      <w:lvlJc w:val="left"/>
      <w:pPr>
        <w:ind w:left="6120" w:hanging="360"/>
      </w:pPr>
      <w:rPr>
        <w:rFonts w:ascii="Courier New" w:hAnsi="Courier New" w:hint="default"/>
      </w:rPr>
    </w:lvl>
    <w:lvl w:ilvl="8" w:tplc="EAB8340C">
      <w:start w:val="1"/>
      <w:numFmt w:val="bullet"/>
      <w:lvlText w:val=""/>
      <w:lvlJc w:val="left"/>
      <w:pPr>
        <w:ind w:left="6840" w:hanging="360"/>
      </w:pPr>
      <w:rPr>
        <w:rFonts w:ascii="Wingdings" w:hAnsi="Wingdings" w:hint="default"/>
      </w:rPr>
    </w:lvl>
  </w:abstractNum>
  <w:num w:numId="1" w16cid:durableId="144668370">
    <w:abstractNumId w:val="30"/>
  </w:num>
  <w:num w:numId="2" w16cid:durableId="1755856245">
    <w:abstractNumId w:val="14"/>
  </w:num>
  <w:num w:numId="3" w16cid:durableId="168721489">
    <w:abstractNumId w:val="33"/>
  </w:num>
  <w:num w:numId="4" w16cid:durableId="1546867026">
    <w:abstractNumId w:val="35"/>
  </w:num>
  <w:num w:numId="5" w16cid:durableId="345059954">
    <w:abstractNumId w:val="0"/>
  </w:num>
  <w:num w:numId="6" w16cid:durableId="1315178078">
    <w:abstractNumId w:val="2"/>
  </w:num>
  <w:num w:numId="7" w16cid:durableId="514727488">
    <w:abstractNumId w:val="16"/>
  </w:num>
  <w:num w:numId="8" w16cid:durableId="1310942296">
    <w:abstractNumId w:val="21"/>
  </w:num>
  <w:num w:numId="9" w16cid:durableId="206533926">
    <w:abstractNumId w:val="32"/>
  </w:num>
  <w:num w:numId="10" w16cid:durableId="922763987">
    <w:abstractNumId w:val="10"/>
  </w:num>
  <w:num w:numId="11" w16cid:durableId="1477993971">
    <w:abstractNumId w:val="25"/>
  </w:num>
  <w:num w:numId="12" w16cid:durableId="1259093751">
    <w:abstractNumId w:val="18"/>
  </w:num>
  <w:num w:numId="13" w16cid:durableId="1640452611">
    <w:abstractNumId w:val="24"/>
  </w:num>
  <w:num w:numId="14" w16cid:durableId="1546017883">
    <w:abstractNumId w:val="26"/>
  </w:num>
  <w:num w:numId="15" w16cid:durableId="1005942889">
    <w:abstractNumId w:val="19"/>
  </w:num>
  <w:num w:numId="16" w16cid:durableId="1195196350">
    <w:abstractNumId w:val="28"/>
  </w:num>
  <w:num w:numId="17" w16cid:durableId="1758672301">
    <w:abstractNumId w:val="1"/>
  </w:num>
  <w:num w:numId="18" w16cid:durableId="1834250376">
    <w:abstractNumId w:val="38"/>
  </w:num>
  <w:num w:numId="19" w16cid:durableId="1073746427">
    <w:abstractNumId w:val="31"/>
  </w:num>
  <w:num w:numId="20" w16cid:durableId="546180556">
    <w:abstractNumId w:val="23"/>
  </w:num>
  <w:num w:numId="21" w16cid:durableId="48310673">
    <w:abstractNumId w:val="6"/>
  </w:num>
  <w:num w:numId="22" w16cid:durableId="1162895939">
    <w:abstractNumId w:val="17"/>
  </w:num>
  <w:num w:numId="23" w16cid:durableId="1005477034">
    <w:abstractNumId w:val="12"/>
  </w:num>
  <w:num w:numId="24" w16cid:durableId="1249852771">
    <w:abstractNumId w:val="34"/>
  </w:num>
  <w:num w:numId="25" w16cid:durableId="1537427244">
    <w:abstractNumId w:val="36"/>
  </w:num>
  <w:num w:numId="26" w16cid:durableId="1427773514">
    <w:abstractNumId w:val="27"/>
  </w:num>
  <w:num w:numId="27" w16cid:durableId="16851387">
    <w:abstractNumId w:val="11"/>
  </w:num>
  <w:num w:numId="28" w16cid:durableId="1579636151">
    <w:abstractNumId w:val="7"/>
  </w:num>
  <w:num w:numId="29" w16cid:durableId="447555274">
    <w:abstractNumId w:val="37"/>
  </w:num>
  <w:num w:numId="30" w16cid:durableId="955914546">
    <w:abstractNumId w:val="15"/>
  </w:num>
  <w:num w:numId="31" w16cid:durableId="1207109624">
    <w:abstractNumId w:val="8"/>
  </w:num>
  <w:num w:numId="32" w16cid:durableId="1877503195">
    <w:abstractNumId w:val="22"/>
  </w:num>
  <w:num w:numId="33" w16cid:durableId="454444581">
    <w:abstractNumId w:val="5"/>
  </w:num>
  <w:num w:numId="34" w16cid:durableId="1538858097">
    <w:abstractNumId w:val="4"/>
  </w:num>
  <w:num w:numId="35" w16cid:durableId="670835393">
    <w:abstractNumId w:val="29"/>
  </w:num>
  <w:num w:numId="36" w16cid:durableId="487399961">
    <w:abstractNumId w:val="9"/>
  </w:num>
  <w:num w:numId="37" w16cid:durableId="2142451871">
    <w:abstractNumId w:val="13"/>
  </w:num>
  <w:num w:numId="38" w16cid:durableId="162359239">
    <w:abstractNumId w:val="20"/>
  </w:num>
  <w:num w:numId="39" w16cid:durableId="2398745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F34"/>
    <w:rsid w:val="00007A7E"/>
    <w:rsid w:val="000159CE"/>
    <w:rsid w:val="00016AE7"/>
    <w:rsid w:val="0004333A"/>
    <w:rsid w:val="00045A15"/>
    <w:rsid w:val="0004605C"/>
    <w:rsid w:val="00052579"/>
    <w:rsid w:val="000620AF"/>
    <w:rsid w:val="000913F8"/>
    <w:rsid w:val="00092272"/>
    <w:rsid w:val="00092F8A"/>
    <w:rsid w:val="000A1DE8"/>
    <w:rsid w:val="000A7979"/>
    <w:rsid w:val="000B2490"/>
    <w:rsid w:val="000D15A1"/>
    <w:rsid w:val="000D25AE"/>
    <w:rsid w:val="000D25CD"/>
    <w:rsid w:val="000E2285"/>
    <w:rsid w:val="00122882"/>
    <w:rsid w:val="00125E04"/>
    <w:rsid w:val="0014778B"/>
    <w:rsid w:val="0015294F"/>
    <w:rsid w:val="0016183A"/>
    <w:rsid w:val="00164B9E"/>
    <w:rsid w:val="0016C3B2"/>
    <w:rsid w:val="00177202"/>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4F3C"/>
    <w:rsid w:val="0023775D"/>
    <w:rsid w:val="002450AF"/>
    <w:rsid w:val="0024654B"/>
    <w:rsid w:val="002558B0"/>
    <w:rsid w:val="002736B7"/>
    <w:rsid w:val="00283E45"/>
    <w:rsid w:val="002A6C65"/>
    <w:rsid w:val="002A8022"/>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1482"/>
    <w:rsid w:val="00352DFA"/>
    <w:rsid w:val="0035482D"/>
    <w:rsid w:val="00356830"/>
    <w:rsid w:val="00364260"/>
    <w:rsid w:val="0036751C"/>
    <w:rsid w:val="003702FA"/>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61228"/>
    <w:rsid w:val="00464998"/>
    <w:rsid w:val="004746BE"/>
    <w:rsid w:val="00475ACF"/>
    <w:rsid w:val="004774E0"/>
    <w:rsid w:val="004813A7"/>
    <w:rsid w:val="00490BD5"/>
    <w:rsid w:val="004A02B2"/>
    <w:rsid w:val="004A5C98"/>
    <w:rsid w:val="004A6382"/>
    <w:rsid w:val="004D2A60"/>
    <w:rsid w:val="004D6D08"/>
    <w:rsid w:val="004E0578"/>
    <w:rsid w:val="004E233A"/>
    <w:rsid w:val="004E23A5"/>
    <w:rsid w:val="004E675B"/>
    <w:rsid w:val="00505426"/>
    <w:rsid w:val="00514890"/>
    <w:rsid w:val="00544485"/>
    <w:rsid w:val="00544E55"/>
    <w:rsid w:val="005535A7"/>
    <w:rsid w:val="0055603F"/>
    <w:rsid w:val="005733DA"/>
    <w:rsid w:val="00573EF9"/>
    <w:rsid w:val="0057466A"/>
    <w:rsid w:val="005810C2"/>
    <w:rsid w:val="00583168"/>
    <w:rsid w:val="005831EB"/>
    <w:rsid w:val="00583AE6"/>
    <w:rsid w:val="00584E09"/>
    <w:rsid w:val="00585074"/>
    <w:rsid w:val="005A0250"/>
    <w:rsid w:val="005A4AF6"/>
    <w:rsid w:val="005C40F6"/>
    <w:rsid w:val="005D3A97"/>
    <w:rsid w:val="005E3A9C"/>
    <w:rsid w:val="005E498F"/>
    <w:rsid w:val="005E7BF2"/>
    <w:rsid w:val="005F0910"/>
    <w:rsid w:val="005F5E2A"/>
    <w:rsid w:val="00602729"/>
    <w:rsid w:val="00604A95"/>
    <w:rsid w:val="00616DBB"/>
    <w:rsid w:val="00617FBD"/>
    <w:rsid w:val="006218BF"/>
    <w:rsid w:val="00623228"/>
    <w:rsid w:val="0063631B"/>
    <w:rsid w:val="00636E96"/>
    <w:rsid w:val="006444C3"/>
    <w:rsid w:val="006541CC"/>
    <w:rsid w:val="00670F2A"/>
    <w:rsid w:val="0068215A"/>
    <w:rsid w:val="00690349"/>
    <w:rsid w:val="00696CC4"/>
    <w:rsid w:val="006C4C96"/>
    <w:rsid w:val="006D2C8C"/>
    <w:rsid w:val="006D653C"/>
    <w:rsid w:val="006F30D7"/>
    <w:rsid w:val="006F4AB4"/>
    <w:rsid w:val="006F6A27"/>
    <w:rsid w:val="007058CA"/>
    <w:rsid w:val="00707702"/>
    <w:rsid w:val="007116A5"/>
    <w:rsid w:val="00720499"/>
    <w:rsid w:val="00722413"/>
    <w:rsid w:val="007324FD"/>
    <w:rsid w:val="00732773"/>
    <w:rsid w:val="007419C6"/>
    <w:rsid w:val="00755AE3"/>
    <w:rsid w:val="00757338"/>
    <w:rsid w:val="007576AC"/>
    <w:rsid w:val="00766583"/>
    <w:rsid w:val="0077630B"/>
    <w:rsid w:val="00777F45"/>
    <w:rsid w:val="00782697"/>
    <w:rsid w:val="00784251"/>
    <w:rsid w:val="007954F3"/>
    <w:rsid w:val="00797D66"/>
    <w:rsid w:val="007B6694"/>
    <w:rsid w:val="007D0F15"/>
    <w:rsid w:val="007D4865"/>
    <w:rsid w:val="007D4914"/>
    <w:rsid w:val="007E6F65"/>
    <w:rsid w:val="007E7453"/>
    <w:rsid w:val="008105AD"/>
    <w:rsid w:val="008158A4"/>
    <w:rsid w:val="00824825"/>
    <w:rsid w:val="00832030"/>
    <w:rsid w:val="0083262A"/>
    <w:rsid w:val="008411F0"/>
    <w:rsid w:val="00843B4E"/>
    <w:rsid w:val="00862565"/>
    <w:rsid w:val="00862B3D"/>
    <w:rsid w:val="00863015"/>
    <w:rsid w:val="00865FD2"/>
    <w:rsid w:val="008676EA"/>
    <w:rsid w:val="00867E3D"/>
    <w:rsid w:val="0088329B"/>
    <w:rsid w:val="008A3D25"/>
    <w:rsid w:val="008A7C4D"/>
    <w:rsid w:val="008B5BA3"/>
    <w:rsid w:val="008C862B"/>
    <w:rsid w:val="008D01BB"/>
    <w:rsid w:val="008D2184"/>
    <w:rsid w:val="008D7A88"/>
    <w:rsid w:val="008E1344"/>
    <w:rsid w:val="008E3B2B"/>
    <w:rsid w:val="008F1F2A"/>
    <w:rsid w:val="008F52EB"/>
    <w:rsid w:val="008F5ADB"/>
    <w:rsid w:val="00902029"/>
    <w:rsid w:val="009040C3"/>
    <w:rsid w:val="00911CB6"/>
    <w:rsid w:val="00912BF4"/>
    <w:rsid w:val="009231A3"/>
    <w:rsid w:val="00926AEE"/>
    <w:rsid w:val="0093289A"/>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3ADE"/>
    <w:rsid w:val="00A96BDC"/>
    <w:rsid w:val="00AA0B77"/>
    <w:rsid w:val="00AA1A1D"/>
    <w:rsid w:val="00AA6455"/>
    <w:rsid w:val="00AB3413"/>
    <w:rsid w:val="00AB5095"/>
    <w:rsid w:val="00AC340B"/>
    <w:rsid w:val="00AD4915"/>
    <w:rsid w:val="00AE383D"/>
    <w:rsid w:val="00B048BC"/>
    <w:rsid w:val="00B0533B"/>
    <w:rsid w:val="00B364E9"/>
    <w:rsid w:val="00B44312"/>
    <w:rsid w:val="00B57806"/>
    <w:rsid w:val="00B623BA"/>
    <w:rsid w:val="00B73C52"/>
    <w:rsid w:val="00B856D1"/>
    <w:rsid w:val="00B9169F"/>
    <w:rsid w:val="00BA66DF"/>
    <w:rsid w:val="00BB2710"/>
    <w:rsid w:val="00BC0DB5"/>
    <w:rsid w:val="00BC3EB5"/>
    <w:rsid w:val="00BC44C9"/>
    <w:rsid w:val="00BD6EE6"/>
    <w:rsid w:val="00BF3EE4"/>
    <w:rsid w:val="00BF765C"/>
    <w:rsid w:val="00C03470"/>
    <w:rsid w:val="00C0752C"/>
    <w:rsid w:val="00C1361B"/>
    <w:rsid w:val="00C15BB2"/>
    <w:rsid w:val="00C17A08"/>
    <w:rsid w:val="00C25691"/>
    <w:rsid w:val="00C35888"/>
    <w:rsid w:val="00C35FF7"/>
    <w:rsid w:val="00C37141"/>
    <w:rsid w:val="00C42F75"/>
    <w:rsid w:val="00C62FAC"/>
    <w:rsid w:val="00C644DB"/>
    <w:rsid w:val="00C6467F"/>
    <w:rsid w:val="00C7158F"/>
    <w:rsid w:val="00C80B27"/>
    <w:rsid w:val="00C860E1"/>
    <w:rsid w:val="00C900CA"/>
    <w:rsid w:val="00C95D1E"/>
    <w:rsid w:val="00C95E4F"/>
    <w:rsid w:val="00CB7438"/>
    <w:rsid w:val="00CC1622"/>
    <w:rsid w:val="00CD0254"/>
    <w:rsid w:val="00CD3B4B"/>
    <w:rsid w:val="00CF28B1"/>
    <w:rsid w:val="00CF4579"/>
    <w:rsid w:val="00CF6057"/>
    <w:rsid w:val="00D12704"/>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72381"/>
    <w:rsid w:val="00E922E2"/>
    <w:rsid w:val="00E96CDE"/>
    <w:rsid w:val="00EA016B"/>
    <w:rsid w:val="00EA3D9C"/>
    <w:rsid w:val="00EC12BE"/>
    <w:rsid w:val="00EE698F"/>
    <w:rsid w:val="00EF7A9E"/>
    <w:rsid w:val="00F11A01"/>
    <w:rsid w:val="00F1209C"/>
    <w:rsid w:val="00F15B7C"/>
    <w:rsid w:val="00F22874"/>
    <w:rsid w:val="00F27CA0"/>
    <w:rsid w:val="00F307CD"/>
    <w:rsid w:val="00F3756E"/>
    <w:rsid w:val="00F40821"/>
    <w:rsid w:val="00F43E11"/>
    <w:rsid w:val="00F51935"/>
    <w:rsid w:val="00F60029"/>
    <w:rsid w:val="00F76E54"/>
    <w:rsid w:val="00F85D39"/>
    <w:rsid w:val="00FA2359"/>
    <w:rsid w:val="00FB0571"/>
    <w:rsid w:val="00FB2288"/>
    <w:rsid w:val="00FC789F"/>
    <w:rsid w:val="00FD64E4"/>
    <w:rsid w:val="00FF6222"/>
    <w:rsid w:val="010AFE82"/>
    <w:rsid w:val="01A97E60"/>
    <w:rsid w:val="024E92C3"/>
    <w:rsid w:val="0289B1B6"/>
    <w:rsid w:val="028C2175"/>
    <w:rsid w:val="02AEFDC1"/>
    <w:rsid w:val="02D27E0C"/>
    <w:rsid w:val="02DD0EEE"/>
    <w:rsid w:val="031454E7"/>
    <w:rsid w:val="03E71BDD"/>
    <w:rsid w:val="046E17C7"/>
    <w:rsid w:val="04A5C9BA"/>
    <w:rsid w:val="04BD246E"/>
    <w:rsid w:val="04D2FD55"/>
    <w:rsid w:val="04EEAFB6"/>
    <w:rsid w:val="050385C5"/>
    <w:rsid w:val="05493441"/>
    <w:rsid w:val="0557D5F0"/>
    <w:rsid w:val="05B0CF47"/>
    <w:rsid w:val="05D4D337"/>
    <w:rsid w:val="05E76B61"/>
    <w:rsid w:val="05F28008"/>
    <w:rsid w:val="05F2980A"/>
    <w:rsid w:val="061D8CE8"/>
    <w:rsid w:val="062B2E3A"/>
    <w:rsid w:val="0645B5E0"/>
    <w:rsid w:val="0662C51F"/>
    <w:rsid w:val="06B69088"/>
    <w:rsid w:val="06C79ED1"/>
    <w:rsid w:val="0703C922"/>
    <w:rsid w:val="0715DFA2"/>
    <w:rsid w:val="078FBD71"/>
    <w:rsid w:val="08252737"/>
    <w:rsid w:val="0829A0B1"/>
    <w:rsid w:val="085E5A9D"/>
    <w:rsid w:val="08696E07"/>
    <w:rsid w:val="087701D9"/>
    <w:rsid w:val="08BE9263"/>
    <w:rsid w:val="08C239DA"/>
    <w:rsid w:val="08FDBE85"/>
    <w:rsid w:val="0969B779"/>
    <w:rsid w:val="09862B57"/>
    <w:rsid w:val="098B9874"/>
    <w:rsid w:val="09D9A86A"/>
    <w:rsid w:val="0A1784EB"/>
    <w:rsid w:val="0A6057C1"/>
    <w:rsid w:val="0AB88F4A"/>
    <w:rsid w:val="0AD1C0A8"/>
    <w:rsid w:val="0B3550EC"/>
    <w:rsid w:val="0B382F56"/>
    <w:rsid w:val="0B5400A3"/>
    <w:rsid w:val="0BDE113B"/>
    <w:rsid w:val="0C130F92"/>
    <w:rsid w:val="0C3CD3DB"/>
    <w:rsid w:val="0C3CF265"/>
    <w:rsid w:val="0C6006FE"/>
    <w:rsid w:val="0C64F438"/>
    <w:rsid w:val="0C8D9065"/>
    <w:rsid w:val="0CD89A46"/>
    <w:rsid w:val="0D0419DF"/>
    <w:rsid w:val="0D5A971C"/>
    <w:rsid w:val="0DAC1C34"/>
    <w:rsid w:val="0DBCDA22"/>
    <w:rsid w:val="0DD66DA7"/>
    <w:rsid w:val="0DE793E6"/>
    <w:rsid w:val="0DF2AE19"/>
    <w:rsid w:val="0E512110"/>
    <w:rsid w:val="0E5273E4"/>
    <w:rsid w:val="0E614196"/>
    <w:rsid w:val="0E66FEB1"/>
    <w:rsid w:val="0E788296"/>
    <w:rsid w:val="0E84B145"/>
    <w:rsid w:val="0F0DC7C9"/>
    <w:rsid w:val="0F2A5FEB"/>
    <w:rsid w:val="0F4B3D32"/>
    <w:rsid w:val="0F6B71C3"/>
    <w:rsid w:val="0F843644"/>
    <w:rsid w:val="0F9A5124"/>
    <w:rsid w:val="0FC499E2"/>
    <w:rsid w:val="101B2CBA"/>
    <w:rsid w:val="1033EB2A"/>
    <w:rsid w:val="109A58C0"/>
    <w:rsid w:val="10DBADE5"/>
    <w:rsid w:val="11D94EF0"/>
    <w:rsid w:val="12097060"/>
    <w:rsid w:val="120BA7EE"/>
    <w:rsid w:val="125DEB36"/>
    <w:rsid w:val="12800DC1"/>
    <w:rsid w:val="12F39FC5"/>
    <w:rsid w:val="13177BDE"/>
    <w:rsid w:val="131B97A5"/>
    <w:rsid w:val="13230097"/>
    <w:rsid w:val="136FD0A4"/>
    <w:rsid w:val="138A833C"/>
    <w:rsid w:val="139FAB0F"/>
    <w:rsid w:val="13A16A82"/>
    <w:rsid w:val="13C863A6"/>
    <w:rsid w:val="144E2D3A"/>
    <w:rsid w:val="145F81CC"/>
    <w:rsid w:val="1474E82B"/>
    <w:rsid w:val="14902AF2"/>
    <w:rsid w:val="14992E85"/>
    <w:rsid w:val="14ED1467"/>
    <w:rsid w:val="14FE9974"/>
    <w:rsid w:val="157030A2"/>
    <w:rsid w:val="15A6DB38"/>
    <w:rsid w:val="15C5377C"/>
    <w:rsid w:val="15E750FE"/>
    <w:rsid w:val="161658B0"/>
    <w:rsid w:val="1621E979"/>
    <w:rsid w:val="164F9F58"/>
    <w:rsid w:val="164FF76E"/>
    <w:rsid w:val="169AB2DF"/>
    <w:rsid w:val="16A33338"/>
    <w:rsid w:val="16C2A9FF"/>
    <w:rsid w:val="1708020F"/>
    <w:rsid w:val="171A6F96"/>
    <w:rsid w:val="17A9B2F4"/>
    <w:rsid w:val="17CA90A9"/>
    <w:rsid w:val="17DFE6DE"/>
    <w:rsid w:val="17FD0943"/>
    <w:rsid w:val="18C0AEFA"/>
    <w:rsid w:val="18CB5089"/>
    <w:rsid w:val="190310D0"/>
    <w:rsid w:val="1A4D9422"/>
    <w:rsid w:val="1A6DDFA5"/>
    <w:rsid w:val="1A7572A1"/>
    <w:rsid w:val="1A8BCC38"/>
    <w:rsid w:val="1A95B507"/>
    <w:rsid w:val="1AD1564C"/>
    <w:rsid w:val="1AE1A77D"/>
    <w:rsid w:val="1B0274B3"/>
    <w:rsid w:val="1B5B0A09"/>
    <w:rsid w:val="1BE8F1F2"/>
    <w:rsid w:val="1BFE4176"/>
    <w:rsid w:val="1C0BE52D"/>
    <w:rsid w:val="1C1A637D"/>
    <w:rsid w:val="1C42BF2D"/>
    <w:rsid w:val="1C6CA49A"/>
    <w:rsid w:val="1CC94F00"/>
    <w:rsid w:val="1CDFE035"/>
    <w:rsid w:val="1CE30325"/>
    <w:rsid w:val="1CFDC68B"/>
    <w:rsid w:val="1D3E4808"/>
    <w:rsid w:val="1D58C744"/>
    <w:rsid w:val="1D67A0E7"/>
    <w:rsid w:val="1DB9FA06"/>
    <w:rsid w:val="1DF22C0C"/>
    <w:rsid w:val="1DFBD71D"/>
    <w:rsid w:val="1E235F1F"/>
    <w:rsid w:val="1E301D04"/>
    <w:rsid w:val="1E91AFEB"/>
    <w:rsid w:val="1EF3C1AE"/>
    <w:rsid w:val="1F00A311"/>
    <w:rsid w:val="1F07C8E1"/>
    <w:rsid w:val="1F09F56C"/>
    <w:rsid w:val="1F0F361E"/>
    <w:rsid w:val="1F1A1451"/>
    <w:rsid w:val="1F22C85A"/>
    <w:rsid w:val="1F39D696"/>
    <w:rsid w:val="1F9877A0"/>
    <w:rsid w:val="1FBB92C3"/>
    <w:rsid w:val="20286728"/>
    <w:rsid w:val="20434052"/>
    <w:rsid w:val="2073D2E8"/>
    <w:rsid w:val="211B370D"/>
    <w:rsid w:val="211CF0F3"/>
    <w:rsid w:val="2124D3B3"/>
    <w:rsid w:val="215755A1"/>
    <w:rsid w:val="2158C56C"/>
    <w:rsid w:val="217A5200"/>
    <w:rsid w:val="2189E379"/>
    <w:rsid w:val="21A464BE"/>
    <w:rsid w:val="2253B078"/>
    <w:rsid w:val="229EDA37"/>
    <w:rsid w:val="22D827EC"/>
    <w:rsid w:val="22FA1633"/>
    <w:rsid w:val="23465317"/>
    <w:rsid w:val="23653FE7"/>
    <w:rsid w:val="238D3646"/>
    <w:rsid w:val="2393C85E"/>
    <w:rsid w:val="239BC3E1"/>
    <w:rsid w:val="23A33FB6"/>
    <w:rsid w:val="23E28876"/>
    <w:rsid w:val="23F58610"/>
    <w:rsid w:val="240E0863"/>
    <w:rsid w:val="2429921D"/>
    <w:rsid w:val="25203412"/>
    <w:rsid w:val="25217FE2"/>
    <w:rsid w:val="2556F1FD"/>
    <w:rsid w:val="26765DB2"/>
    <w:rsid w:val="26A0E499"/>
    <w:rsid w:val="26BB64C2"/>
    <w:rsid w:val="26FC8F4B"/>
    <w:rsid w:val="270139EB"/>
    <w:rsid w:val="27038663"/>
    <w:rsid w:val="274E91B6"/>
    <w:rsid w:val="2798C80D"/>
    <w:rsid w:val="27BC9384"/>
    <w:rsid w:val="27E0FAAA"/>
    <w:rsid w:val="27FF2ECE"/>
    <w:rsid w:val="280C8B47"/>
    <w:rsid w:val="2820C74B"/>
    <w:rsid w:val="28354CC2"/>
    <w:rsid w:val="2896B6D9"/>
    <w:rsid w:val="28CA40C1"/>
    <w:rsid w:val="290DD378"/>
    <w:rsid w:val="292CB8D1"/>
    <w:rsid w:val="29300454"/>
    <w:rsid w:val="2A46A48E"/>
    <w:rsid w:val="2B480AD5"/>
    <w:rsid w:val="2B4F9B1D"/>
    <w:rsid w:val="2B9A4405"/>
    <w:rsid w:val="2BBBD12D"/>
    <w:rsid w:val="2BC55750"/>
    <w:rsid w:val="2C07CFA4"/>
    <w:rsid w:val="2C422E79"/>
    <w:rsid w:val="2C4DDE83"/>
    <w:rsid w:val="2D1E7EC0"/>
    <w:rsid w:val="2D42FDE1"/>
    <w:rsid w:val="2D458252"/>
    <w:rsid w:val="2D49E3D1"/>
    <w:rsid w:val="2D5B81B7"/>
    <w:rsid w:val="2D88EC7A"/>
    <w:rsid w:val="2DA8093A"/>
    <w:rsid w:val="2E2A39F1"/>
    <w:rsid w:val="2EA2FEFA"/>
    <w:rsid w:val="2ECE3C97"/>
    <w:rsid w:val="2ED7269F"/>
    <w:rsid w:val="2F2FE77E"/>
    <w:rsid w:val="2F60CBCC"/>
    <w:rsid w:val="2F63A6FF"/>
    <w:rsid w:val="2F705647"/>
    <w:rsid w:val="2FA238E4"/>
    <w:rsid w:val="302AA5C5"/>
    <w:rsid w:val="30A0965F"/>
    <w:rsid w:val="30C75BDD"/>
    <w:rsid w:val="30D5DE91"/>
    <w:rsid w:val="3109DF76"/>
    <w:rsid w:val="310E9366"/>
    <w:rsid w:val="31565194"/>
    <w:rsid w:val="316B6FED"/>
    <w:rsid w:val="316D68D7"/>
    <w:rsid w:val="31BD2589"/>
    <w:rsid w:val="32185497"/>
    <w:rsid w:val="3226AF88"/>
    <w:rsid w:val="325AD854"/>
    <w:rsid w:val="3346947D"/>
    <w:rsid w:val="33F4186B"/>
    <w:rsid w:val="33F8B08E"/>
    <w:rsid w:val="3415E24C"/>
    <w:rsid w:val="343D6487"/>
    <w:rsid w:val="344D7AF4"/>
    <w:rsid w:val="345CD949"/>
    <w:rsid w:val="346BB62F"/>
    <w:rsid w:val="34B23207"/>
    <w:rsid w:val="351F8A26"/>
    <w:rsid w:val="353E5313"/>
    <w:rsid w:val="35A2C9E6"/>
    <w:rsid w:val="35A8F324"/>
    <w:rsid w:val="35D53642"/>
    <w:rsid w:val="35F4CC48"/>
    <w:rsid w:val="35F93A9B"/>
    <w:rsid w:val="36182BD6"/>
    <w:rsid w:val="367263B6"/>
    <w:rsid w:val="36A10DF1"/>
    <w:rsid w:val="36B61697"/>
    <w:rsid w:val="36F8DB7B"/>
    <w:rsid w:val="3752ECE0"/>
    <w:rsid w:val="37DC428C"/>
    <w:rsid w:val="382A7D3B"/>
    <w:rsid w:val="38ABE8F2"/>
    <w:rsid w:val="38D75885"/>
    <w:rsid w:val="38FBA76C"/>
    <w:rsid w:val="390AC1F7"/>
    <w:rsid w:val="392F02C7"/>
    <w:rsid w:val="395B7077"/>
    <w:rsid w:val="398B67C8"/>
    <w:rsid w:val="39C9810D"/>
    <w:rsid w:val="39EEC997"/>
    <w:rsid w:val="3A06629A"/>
    <w:rsid w:val="3A549F93"/>
    <w:rsid w:val="3A9C3D00"/>
    <w:rsid w:val="3AE49DFC"/>
    <w:rsid w:val="3AE782A5"/>
    <w:rsid w:val="3AFC0E55"/>
    <w:rsid w:val="3B3059EE"/>
    <w:rsid w:val="3B7CD6A7"/>
    <w:rsid w:val="3B802B7A"/>
    <w:rsid w:val="3BA9F065"/>
    <w:rsid w:val="3BE49DAD"/>
    <w:rsid w:val="3C07AD6B"/>
    <w:rsid w:val="3C91919E"/>
    <w:rsid w:val="3C98BA3F"/>
    <w:rsid w:val="3CC8274F"/>
    <w:rsid w:val="3CCCFD43"/>
    <w:rsid w:val="3CFC78A0"/>
    <w:rsid w:val="3D1AA5FC"/>
    <w:rsid w:val="3D5BB674"/>
    <w:rsid w:val="3DA60AA9"/>
    <w:rsid w:val="3DB7D8C9"/>
    <w:rsid w:val="3DE3AE80"/>
    <w:rsid w:val="3E01E0CE"/>
    <w:rsid w:val="3E2C89F9"/>
    <w:rsid w:val="3E34E3A9"/>
    <w:rsid w:val="3E41924A"/>
    <w:rsid w:val="3E6A5793"/>
    <w:rsid w:val="3E6C2881"/>
    <w:rsid w:val="3EDAED90"/>
    <w:rsid w:val="3EFDED17"/>
    <w:rsid w:val="3F13CA38"/>
    <w:rsid w:val="3F1D889B"/>
    <w:rsid w:val="3F23B535"/>
    <w:rsid w:val="3F7CD767"/>
    <w:rsid w:val="3F7FB061"/>
    <w:rsid w:val="3FE27891"/>
    <w:rsid w:val="3FE341C9"/>
    <w:rsid w:val="4011E51C"/>
    <w:rsid w:val="40235BC8"/>
    <w:rsid w:val="4098EF0B"/>
    <w:rsid w:val="409F22C0"/>
    <w:rsid w:val="4104DCE3"/>
    <w:rsid w:val="4120AE74"/>
    <w:rsid w:val="4126915A"/>
    <w:rsid w:val="413CBA04"/>
    <w:rsid w:val="417A2E93"/>
    <w:rsid w:val="41B905BE"/>
    <w:rsid w:val="41B9303E"/>
    <w:rsid w:val="41E62245"/>
    <w:rsid w:val="41F35729"/>
    <w:rsid w:val="42D04EDB"/>
    <w:rsid w:val="42D34D84"/>
    <w:rsid w:val="432958D6"/>
    <w:rsid w:val="43927F14"/>
    <w:rsid w:val="4396476C"/>
    <w:rsid w:val="43F9D263"/>
    <w:rsid w:val="4494AF5C"/>
    <w:rsid w:val="44A669EE"/>
    <w:rsid w:val="4509260A"/>
    <w:rsid w:val="455C550D"/>
    <w:rsid w:val="45C3FFB9"/>
    <w:rsid w:val="45DE919A"/>
    <w:rsid w:val="45E917DE"/>
    <w:rsid w:val="45FCEC52"/>
    <w:rsid w:val="46F52555"/>
    <w:rsid w:val="4729C8AB"/>
    <w:rsid w:val="4733488F"/>
    <w:rsid w:val="47AA6806"/>
    <w:rsid w:val="482C7E60"/>
    <w:rsid w:val="485F3387"/>
    <w:rsid w:val="48821713"/>
    <w:rsid w:val="489C5B05"/>
    <w:rsid w:val="48D34BE4"/>
    <w:rsid w:val="4932E79D"/>
    <w:rsid w:val="4940400A"/>
    <w:rsid w:val="4954BCDF"/>
    <w:rsid w:val="4992B6BA"/>
    <w:rsid w:val="49CD2C0B"/>
    <w:rsid w:val="49F6B9D6"/>
    <w:rsid w:val="4A049C64"/>
    <w:rsid w:val="4A7D2A78"/>
    <w:rsid w:val="4AEF946C"/>
    <w:rsid w:val="4B01E9CE"/>
    <w:rsid w:val="4B4F377C"/>
    <w:rsid w:val="4B87EC41"/>
    <w:rsid w:val="4B89F6AC"/>
    <w:rsid w:val="4B8C2F69"/>
    <w:rsid w:val="4BBD1C5C"/>
    <w:rsid w:val="4BF427FD"/>
    <w:rsid w:val="4C2E3DCC"/>
    <w:rsid w:val="4C8357BA"/>
    <w:rsid w:val="4CC42B58"/>
    <w:rsid w:val="4CD83BD6"/>
    <w:rsid w:val="4D0384F0"/>
    <w:rsid w:val="4D31F6D8"/>
    <w:rsid w:val="4D69C5AE"/>
    <w:rsid w:val="4D72F742"/>
    <w:rsid w:val="4DAB1E4E"/>
    <w:rsid w:val="4DCCEE7E"/>
    <w:rsid w:val="4DD10A7D"/>
    <w:rsid w:val="4E56398E"/>
    <w:rsid w:val="4E97D86C"/>
    <w:rsid w:val="4ED34F1F"/>
    <w:rsid w:val="4EF79EA7"/>
    <w:rsid w:val="4F8AAA36"/>
    <w:rsid w:val="4F9B403C"/>
    <w:rsid w:val="4FB3FBAE"/>
    <w:rsid w:val="4FF2D384"/>
    <w:rsid w:val="50021AC0"/>
    <w:rsid w:val="502A423A"/>
    <w:rsid w:val="5053F77F"/>
    <w:rsid w:val="50A281C1"/>
    <w:rsid w:val="50DFAE74"/>
    <w:rsid w:val="515E1E00"/>
    <w:rsid w:val="51A175A3"/>
    <w:rsid w:val="51BCB4F5"/>
    <w:rsid w:val="51DBF521"/>
    <w:rsid w:val="52409D57"/>
    <w:rsid w:val="526DC7B1"/>
    <w:rsid w:val="52766234"/>
    <w:rsid w:val="528B9DB7"/>
    <w:rsid w:val="52DBAEE9"/>
    <w:rsid w:val="530052B2"/>
    <w:rsid w:val="5363FE64"/>
    <w:rsid w:val="5382749F"/>
    <w:rsid w:val="53A28AF0"/>
    <w:rsid w:val="53AA7544"/>
    <w:rsid w:val="53C68CF1"/>
    <w:rsid w:val="53F12DE6"/>
    <w:rsid w:val="54C2142B"/>
    <w:rsid w:val="54DDF5A8"/>
    <w:rsid w:val="54FF4F60"/>
    <w:rsid w:val="55118492"/>
    <w:rsid w:val="55148B47"/>
    <w:rsid w:val="5557E414"/>
    <w:rsid w:val="556F2886"/>
    <w:rsid w:val="557B8886"/>
    <w:rsid w:val="55C4AB33"/>
    <w:rsid w:val="55C94EB1"/>
    <w:rsid w:val="55D24C08"/>
    <w:rsid w:val="55EDD417"/>
    <w:rsid w:val="55FB65EE"/>
    <w:rsid w:val="566813D2"/>
    <w:rsid w:val="5689B56D"/>
    <w:rsid w:val="56A52534"/>
    <w:rsid w:val="56EE1554"/>
    <w:rsid w:val="5720F59B"/>
    <w:rsid w:val="5722D499"/>
    <w:rsid w:val="57516F1A"/>
    <w:rsid w:val="5752CE19"/>
    <w:rsid w:val="577AB6E2"/>
    <w:rsid w:val="57928FD1"/>
    <w:rsid w:val="57A5BB97"/>
    <w:rsid w:val="57FF0CD5"/>
    <w:rsid w:val="58649E6E"/>
    <w:rsid w:val="586D47FD"/>
    <w:rsid w:val="587A9413"/>
    <w:rsid w:val="58959B04"/>
    <w:rsid w:val="59257E8B"/>
    <w:rsid w:val="594D83BF"/>
    <w:rsid w:val="59ADF870"/>
    <w:rsid w:val="5A491854"/>
    <w:rsid w:val="5A74FF74"/>
    <w:rsid w:val="5AAE93BF"/>
    <w:rsid w:val="5AFFE175"/>
    <w:rsid w:val="5B1D77B2"/>
    <w:rsid w:val="5B4D0409"/>
    <w:rsid w:val="5BA8B16F"/>
    <w:rsid w:val="5BF7D06F"/>
    <w:rsid w:val="5C1F9717"/>
    <w:rsid w:val="5C3826CD"/>
    <w:rsid w:val="5C66C034"/>
    <w:rsid w:val="5CB72B82"/>
    <w:rsid w:val="5CCDA6D1"/>
    <w:rsid w:val="5D2788D4"/>
    <w:rsid w:val="5D30A76D"/>
    <w:rsid w:val="5D9620A6"/>
    <w:rsid w:val="5DFF224B"/>
    <w:rsid w:val="5E172D9A"/>
    <w:rsid w:val="5E33C02A"/>
    <w:rsid w:val="5E9302F5"/>
    <w:rsid w:val="5EA2029E"/>
    <w:rsid w:val="5F08CC27"/>
    <w:rsid w:val="5F0EF5E7"/>
    <w:rsid w:val="5F183DB5"/>
    <w:rsid w:val="5F81A6A7"/>
    <w:rsid w:val="5F9C93BB"/>
    <w:rsid w:val="5FC97BD7"/>
    <w:rsid w:val="5FF04461"/>
    <w:rsid w:val="601C8D6A"/>
    <w:rsid w:val="60655981"/>
    <w:rsid w:val="6092F69D"/>
    <w:rsid w:val="60BD337B"/>
    <w:rsid w:val="60DD7E84"/>
    <w:rsid w:val="6149C4D8"/>
    <w:rsid w:val="61C64E5D"/>
    <w:rsid w:val="61CC61F1"/>
    <w:rsid w:val="61E1F6B3"/>
    <w:rsid w:val="621B81A5"/>
    <w:rsid w:val="622C7BB7"/>
    <w:rsid w:val="627DF639"/>
    <w:rsid w:val="628A524E"/>
    <w:rsid w:val="629FD90E"/>
    <w:rsid w:val="62C67F0B"/>
    <w:rsid w:val="62CB43C4"/>
    <w:rsid w:val="62D3D2A4"/>
    <w:rsid w:val="62D8DE44"/>
    <w:rsid w:val="62D8E253"/>
    <w:rsid w:val="62FD4976"/>
    <w:rsid w:val="63737191"/>
    <w:rsid w:val="63884261"/>
    <w:rsid w:val="63A80277"/>
    <w:rsid w:val="63B5802F"/>
    <w:rsid w:val="63B807C9"/>
    <w:rsid w:val="63D26A68"/>
    <w:rsid w:val="63F804D6"/>
    <w:rsid w:val="6405A75C"/>
    <w:rsid w:val="651FC7F3"/>
    <w:rsid w:val="654739EF"/>
    <w:rsid w:val="65C501E3"/>
    <w:rsid w:val="65DD25EF"/>
    <w:rsid w:val="66088141"/>
    <w:rsid w:val="666815E4"/>
    <w:rsid w:val="666B0863"/>
    <w:rsid w:val="666FF426"/>
    <w:rsid w:val="66764B6C"/>
    <w:rsid w:val="66929C20"/>
    <w:rsid w:val="66E7A23A"/>
    <w:rsid w:val="67255011"/>
    <w:rsid w:val="676D9CA7"/>
    <w:rsid w:val="67D84D63"/>
    <w:rsid w:val="6824CE0F"/>
    <w:rsid w:val="682F0DC1"/>
    <w:rsid w:val="68408293"/>
    <w:rsid w:val="6885790A"/>
    <w:rsid w:val="68894684"/>
    <w:rsid w:val="6893BED9"/>
    <w:rsid w:val="689C67E1"/>
    <w:rsid w:val="689C8EBF"/>
    <w:rsid w:val="68C3DD6E"/>
    <w:rsid w:val="68F268D0"/>
    <w:rsid w:val="693F7816"/>
    <w:rsid w:val="69536536"/>
    <w:rsid w:val="699565FE"/>
    <w:rsid w:val="69E28329"/>
    <w:rsid w:val="6A400BF1"/>
    <w:rsid w:val="6AC40E8A"/>
    <w:rsid w:val="6AD94B3B"/>
    <w:rsid w:val="6AFE36AF"/>
    <w:rsid w:val="6B209E82"/>
    <w:rsid w:val="6B2677D0"/>
    <w:rsid w:val="6B37166A"/>
    <w:rsid w:val="6B374FF2"/>
    <w:rsid w:val="6B715F36"/>
    <w:rsid w:val="6B8392A1"/>
    <w:rsid w:val="6B99995A"/>
    <w:rsid w:val="6BFB8434"/>
    <w:rsid w:val="6BFBB50E"/>
    <w:rsid w:val="6C2939BB"/>
    <w:rsid w:val="6C3E0CFC"/>
    <w:rsid w:val="6C46F887"/>
    <w:rsid w:val="6C55ADAE"/>
    <w:rsid w:val="6C677DA5"/>
    <w:rsid w:val="6CAE237B"/>
    <w:rsid w:val="6D2AE0DF"/>
    <w:rsid w:val="6D2C8648"/>
    <w:rsid w:val="6D403145"/>
    <w:rsid w:val="6D4202F6"/>
    <w:rsid w:val="6D78D735"/>
    <w:rsid w:val="6D95CB3A"/>
    <w:rsid w:val="6DEDC833"/>
    <w:rsid w:val="6DEE7545"/>
    <w:rsid w:val="6E0EB678"/>
    <w:rsid w:val="6E1D285B"/>
    <w:rsid w:val="6E3A9F0C"/>
    <w:rsid w:val="6E7B6F43"/>
    <w:rsid w:val="6EA31732"/>
    <w:rsid w:val="6ED3261A"/>
    <w:rsid w:val="6ED6EDE5"/>
    <w:rsid w:val="6EE3003C"/>
    <w:rsid w:val="6F9D914C"/>
    <w:rsid w:val="6FDB4B01"/>
    <w:rsid w:val="6FE1B7DD"/>
    <w:rsid w:val="7009D6A7"/>
    <w:rsid w:val="701A7801"/>
    <w:rsid w:val="706042BD"/>
    <w:rsid w:val="70824137"/>
    <w:rsid w:val="708C4A6B"/>
    <w:rsid w:val="70D345EC"/>
    <w:rsid w:val="70F35821"/>
    <w:rsid w:val="712FD92B"/>
    <w:rsid w:val="7164E0C1"/>
    <w:rsid w:val="7168F2D7"/>
    <w:rsid w:val="71711FE5"/>
    <w:rsid w:val="71BED608"/>
    <w:rsid w:val="71C4BFCF"/>
    <w:rsid w:val="720B7E29"/>
    <w:rsid w:val="7223CA56"/>
    <w:rsid w:val="725DFBBC"/>
    <w:rsid w:val="72AEC039"/>
    <w:rsid w:val="72BE53FF"/>
    <w:rsid w:val="72FA9AC6"/>
    <w:rsid w:val="730E4831"/>
    <w:rsid w:val="733222DE"/>
    <w:rsid w:val="73348444"/>
    <w:rsid w:val="73F18427"/>
    <w:rsid w:val="7403FB07"/>
    <w:rsid w:val="74AEE8FA"/>
    <w:rsid w:val="74B8DB7F"/>
    <w:rsid w:val="751EC1BA"/>
    <w:rsid w:val="752D162A"/>
    <w:rsid w:val="752EF3C6"/>
    <w:rsid w:val="75A4E36E"/>
    <w:rsid w:val="76620F02"/>
    <w:rsid w:val="7694453E"/>
    <w:rsid w:val="76B0DDF8"/>
    <w:rsid w:val="76C1EFA2"/>
    <w:rsid w:val="772163EA"/>
    <w:rsid w:val="78550813"/>
    <w:rsid w:val="7860657B"/>
    <w:rsid w:val="78BD27C1"/>
    <w:rsid w:val="78CF88B4"/>
    <w:rsid w:val="78F1643C"/>
    <w:rsid w:val="78F79F0B"/>
    <w:rsid w:val="791547BE"/>
    <w:rsid w:val="7928D8A8"/>
    <w:rsid w:val="79333ED3"/>
    <w:rsid w:val="796BCAB8"/>
    <w:rsid w:val="79747443"/>
    <w:rsid w:val="797AA576"/>
    <w:rsid w:val="797ABF35"/>
    <w:rsid w:val="79AA27B6"/>
    <w:rsid w:val="7A11804C"/>
    <w:rsid w:val="7A70F65C"/>
    <w:rsid w:val="7A84FB5F"/>
    <w:rsid w:val="7A8ADA66"/>
    <w:rsid w:val="7AA39945"/>
    <w:rsid w:val="7AA7FC4C"/>
    <w:rsid w:val="7ABF8455"/>
    <w:rsid w:val="7AD8B0B3"/>
    <w:rsid w:val="7B431685"/>
    <w:rsid w:val="7B5C8321"/>
    <w:rsid w:val="7BA2FC70"/>
    <w:rsid w:val="7BB89922"/>
    <w:rsid w:val="7BBA01A2"/>
    <w:rsid w:val="7BD955AB"/>
    <w:rsid w:val="7C31DC37"/>
    <w:rsid w:val="7C3B2AA4"/>
    <w:rsid w:val="7C41AA89"/>
    <w:rsid w:val="7C65E4BE"/>
    <w:rsid w:val="7CBAB64E"/>
    <w:rsid w:val="7CD397CB"/>
    <w:rsid w:val="7CDFFC39"/>
    <w:rsid w:val="7CEDB77D"/>
    <w:rsid w:val="7CF2AE8F"/>
    <w:rsid w:val="7D6E17C2"/>
    <w:rsid w:val="7DEE8A3A"/>
    <w:rsid w:val="7E34E29E"/>
    <w:rsid w:val="7E5FA33E"/>
    <w:rsid w:val="7E6AF741"/>
    <w:rsid w:val="7E96628A"/>
    <w:rsid w:val="7EE52ACD"/>
    <w:rsid w:val="7EFCF9B7"/>
    <w:rsid w:val="7EFE594D"/>
    <w:rsid w:val="7F4AC9AF"/>
    <w:rsid w:val="7FDBE9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2DAAE0A-3D8C-4F56-88BD-A1D166220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microsoft.com/office/2020/10/relationships/intelligence" Target="intelligence2.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B7B83FE-E77A-42D4-BCDD-F47B9D0E50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43CF5F7D-40EA-46EF-91CE-CF3810E9E500}">
  <ds:schemaRefs>
    <ds:schemaRef ds:uri="60b0568e-e574-4342-a9c0-c22c6fec6509"/>
    <ds:schemaRef ds:uri="http://schemas.microsoft.com/office/infopath/2007/PartnerControls"/>
    <ds:schemaRef ds:uri="http://schemas.microsoft.com/office/2006/metadata/properties"/>
    <ds:schemaRef ds:uri="http://purl.org/dc/dcmitype/"/>
    <ds:schemaRef ds:uri="http://purl.org/dc/terms/"/>
    <ds:schemaRef ds:uri="http://purl.org/dc/elements/1.1/"/>
    <ds:schemaRef ds:uri="http://schemas.openxmlformats.org/package/2006/metadata/core-properties"/>
    <ds:schemaRef ds:uri="http://schemas.microsoft.com/office/2006/documentManagement/types"/>
    <ds:schemaRef ds:uri="fdfaf355-f7ae-47f3-8f93-739a60756710"/>
    <ds:schemaRef ds:uri="http://schemas.microsoft.com/sharepoint/v3"/>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1885</Words>
  <Characters>11114</Characters>
  <Application>Microsoft Office Word</Application>
  <DocSecurity>0</DocSecurity>
  <Lines>570</Lines>
  <Paragraphs>75</Paragraphs>
  <ScaleCrop>false</ScaleCrop>
  <Company/>
  <LinksUpToDate>false</LinksUpToDate>
  <CharactersWithSpaces>12954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47</cp:revision>
  <dcterms:created xsi:type="dcterms:W3CDTF">2025-06-17T23:12:00Z</dcterms:created>
  <dcterms:modified xsi:type="dcterms:W3CDTF">2026-05-21T08:53:00Z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