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7" w:type="dxa"/>
        <w:tblInd w:w="-572" w:type="dxa"/>
        <w:tblLook w:val="04A0" w:firstRow="1" w:lastRow="0" w:firstColumn="1" w:lastColumn="0" w:noHBand="0" w:noVBand="1"/>
      </w:tblPr>
      <w:tblGrid>
        <w:gridCol w:w="960"/>
        <w:gridCol w:w="2159"/>
        <w:gridCol w:w="284"/>
        <w:gridCol w:w="6804"/>
      </w:tblGrid>
      <w:tr w:rsidR="0023775D" w:rsidRPr="0013078A" w14:paraId="0903AEFD" w14:textId="77777777" w:rsidTr="23D99923">
        <w:tc>
          <w:tcPr>
            <w:tcW w:w="10207" w:type="dxa"/>
            <w:gridSpan w:val="4"/>
            <w:shd w:val="clear" w:color="auto" w:fill="002060"/>
          </w:tcPr>
          <w:p w14:paraId="407BC2BA" w14:textId="77777777" w:rsidR="0023775D" w:rsidRPr="00A42BA9" w:rsidRDefault="0023775D" w:rsidP="00D9558C">
            <w:pPr>
              <w:jc w:val="both"/>
              <w:rPr>
                <w:rFonts w:ascii="Verdana" w:hAnsi="Verdana" w:cs="Arial"/>
                <w:b/>
                <w:bCs/>
                <w:sz w:val="24"/>
                <w:szCs w:val="24"/>
              </w:rPr>
            </w:pPr>
          </w:p>
          <w:p w14:paraId="4FA79116" w14:textId="5973094D" w:rsidR="0023775D" w:rsidRPr="0013078A" w:rsidRDefault="00757338" w:rsidP="007516A3">
            <w:pPr>
              <w:jc w:val="center"/>
              <w:rPr>
                <w:rFonts w:ascii="Verdana" w:hAnsi="Verdana" w:cs="Arial"/>
                <w:b/>
                <w:bCs/>
                <w:sz w:val="24"/>
                <w:szCs w:val="24"/>
              </w:rPr>
            </w:pPr>
            <w:r w:rsidRPr="0013078A">
              <w:rPr>
                <w:rFonts w:ascii="Verdana" w:hAnsi="Verdana" w:cs="Arial"/>
                <w:b/>
                <w:bCs/>
                <w:sz w:val="24"/>
                <w:szCs w:val="24"/>
              </w:rPr>
              <w:t>AUDIT</w:t>
            </w:r>
            <w:r w:rsidR="0023775D" w:rsidRPr="0013078A">
              <w:rPr>
                <w:rFonts w:ascii="Verdana" w:hAnsi="Verdana" w:cs="Arial"/>
                <w:b/>
                <w:bCs/>
                <w:sz w:val="24"/>
                <w:szCs w:val="24"/>
              </w:rPr>
              <w:t xml:space="preserve"> COMMITTEE</w:t>
            </w:r>
          </w:p>
          <w:p w14:paraId="2A5B2172" w14:textId="77777777" w:rsidR="0023775D" w:rsidRPr="0013078A" w:rsidRDefault="0023775D" w:rsidP="007516A3">
            <w:pPr>
              <w:jc w:val="center"/>
              <w:rPr>
                <w:rFonts w:ascii="Verdana" w:hAnsi="Verdana" w:cs="Arial"/>
                <w:b/>
                <w:bCs/>
                <w:sz w:val="24"/>
                <w:szCs w:val="24"/>
              </w:rPr>
            </w:pPr>
            <w:r w:rsidRPr="0013078A">
              <w:rPr>
                <w:rFonts w:ascii="Verdana" w:hAnsi="Verdana" w:cs="Arial"/>
                <w:b/>
                <w:bCs/>
                <w:sz w:val="24"/>
                <w:szCs w:val="24"/>
              </w:rPr>
              <w:t>Key Issues Report</w:t>
            </w:r>
          </w:p>
          <w:p w14:paraId="3CB864E6" w14:textId="259C7867" w:rsidR="0023775D" w:rsidRPr="0013078A" w:rsidRDefault="0023775D" w:rsidP="00D9558C">
            <w:pPr>
              <w:jc w:val="both"/>
              <w:rPr>
                <w:rFonts w:ascii="Verdana" w:hAnsi="Verdana" w:cs="Arial"/>
                <w:sz w:val="24"/>
                <w:szCs w:val="24"/>
              </w:rPr>
            </w:pPr>
          </w:p>
        </w:tc>
      </w:tr>
      <w:tr w:rsidR="00F51935" w:rsidRPr="0013078A" w14:paraId="2C11B3F2" w14:textId="77777777" w:rsidTr="23D99923">
        <w:tc>
          <w:tcPr>
            <w:tcW w:w="10207" w:type="dxa"/>
            <w:gridSpan w:val="4"/>
          </w:tcPr>
          <w:p w14:paraId="4B3785B8" w14:textId="6775AEAB" w:rsidR="007419C6" w:rsidRPr="0013078A" w:rsidRDefault="00832030" w:rsidP="0051220D">
            <w:pPr>
              <w:jc w:val="center"/>
              <w:rPr>
                <w:rFonts w:ascii="Verdana" w:hAnsi="Verdana" w:cs="Arial"/>
                <w:sz w:val="24"/>
                <w:szCs w:val="24"/>
              </w:rPr>
            </w:pPr>
            <w:r w:rsidRPr="0013078A">
              <w:rPr>
                <w:rFonts w:ascii="Verdana" w:hAnsi="Verdana" w:cs="Arial"/>
                <w:sz w:val="24"/>
                <w:szCs w:val="24"/>
              </w:rPr>
              <w:t>The purpose of t</w:t>
            </w:r>
            <w:r w:rsidR="00F51935" w:rsidRPr="0013078A">
              <w:rPr>
                <w:rFonts w:ascii="Verdana" w:hAnsi="Verdana" w:cs="Arial"/>
                <w:sz w:val="24"/>
                <w:szCs w:val="24"/>
              </w:rPr>
              <w:t>his report</w:t>
            </w:r>
            <w:r w:rsidR="007419C6" w:rsidRPr="0013078A">
              <w:rPr>
                <w:rFonts w:ascii="Verdana" w:hAnsi="Verdana" w:cs="Arial"/>
                <w:sz w:val="24"/>
                <w:szCs w:val="24"/>
              </w:rPr>
              <w:t>,</w:t>
            </w:r>
            <w:r w:rsidR="00F51935" w:rsidRPr="0013078A">
              <w:rPr>
                <w:rFonts w:ascii="Verdana" w:hAnsi="Verdana" w:cs="Arial"/>
                <w:sz w:val="24"/>
                <w:szCs w:val="24"/>
              </w:rPr>
              <w:t xml:space="preserve"> </w:t>
            </w:r>
            <w:r w:rsidRPr="0013078A">
              <w:rPr>
                <w:rFonts w:ascii="Verdana" w:hAnsi="Verdana" w:cs="Arial"/>
                <w:sz w:val="24"/>
                <w:szCs w:val="24"/>
              </w:rPr>
              <w:t xml:space="preserve">is to </w:t>
            </w:r>
            <w:r w:rsidR="00F51935" w:rsidRPr="0013078A">
              <w:rPr>
                <w:rFonts w:ascii="Verdana" w:hAnsi="Verdana" w:cs="Arial"/>
                <w:sz w:val="24"/>
                <w:szCs w:val="24"/>
              </w:rPr>
              <w:t xml:space="preserve">provide an overview of the matters identified by </w:t>
            </w:r>
            <w:r w:rsidR="002112EB" w:rsidRPr="0013078A">
              <w:rPr>
                <w:rFonts w:ascii="Verdana" w:hAnsi="Verdana" w:cs="Arial"/>
                <w:sz w:val="24"/>
                <w:szCs w:val="24"/>
              </w:rPr>
              <w:t xml:space="preserve">the </w:t>
            </w:r>
            <w:r w:rsidR="004E23A5" w:rsidRPr="0013078A">
              <w:rPr>
                <w:rFonts w:ascii="Verdana" w:hAnsi="Verdana" w:cs="Arial"/>
                <w:sz w:val="24"/>
                <w:szCs w:val="24"/>
              </w:rPr>
              <w:t>Audit Committee</w:t>
            </w:r>
            <w:r w:rsidR="004E0578" w:rsidRPr="0013078A">
              <w:rPr>
                <w:rFonts w:ascii="Verdana" w:hAnsi="Verdana" w:cs="Arial"/>
                <w:sz w:val="24"/>
                <w:szCs w:val="24"/>
              </w:rPr>
              <w:t xml:space="preserve"> </w:t>
            </w:r>
            <w:r w:rsidR="003F76CE" w:rsidRPr="0013078A">
              <w:rPr>
                <w:rFonts w:ascii="Verdana" w:hAnsi="Verdana" w:cs="Arial"/>
                <w:sz w:val="24"/>
                <w:szCs w:val="24"/>
              </w:rPr>
              <w:t xml:space="preserve">to </w:t>
            </w:r>
            <w:r w:rsidR="00F51935" w:rsidRPr="0013078A">
              <w:rPr>
                <w:rFonts w:ascii="Verdana" w:hAnsi="Verdana" w:cs="Arial"/>
                <w:sz w:val="24"/>
                <w:szCs w:val="24"/>
              </w:rPr>
              <w:t xml:space="preserve">be brought to the attention of </w:t>
            </w:r>
            <w:r w:rsidR="003F76CE" w:rsidRPr="0013078A">
              <w:rPr>
                <w:rFonts w:ascii="Verdana" w:hAnsi="Verdana" w:cs="Arial"/>
                <w:sz w:val="24"/>
                <w:szCs w:val="24"/>
              </w:rPr>
              <w:t xml:space="preserve">the </w:t>
            </w:r>
            <w:r w:rsidR="007419C6" w:rsidRPr="0013078A">
              <w:rPr>
                <w:rFonts w:ascii="Verdana" w:hAnsi="Verdana" w:cs="Arial"/>
                <w:sz w:val="24"/>
                <w:szCs w:val="24"/>
              </w:rPr>
              <w:t xml:space="preserve">Board </w:t>
            </w:r>
            <w:r w:rsidR="00F51935" w:rsidRPr="0013078A">
              <w:rPr>
                <w:rFonts w:ascii="Verdana" w:hAnsi="Verdana" w:cs="Arial"/>
                <w:sz w:val="24"/>
                <w:szCs w:val="24"/>
              </w:rPr>
              <w:t xml:space="preserve">following discussions at the last </w:t>
            </w:r>
            <w:r w:rsidR="007419C6" w:rsidRPr="0013078A">
              <w:rPr>
                <w:rFonts w:ascii="Verdana" w:hAnsi="Verdana" w:cs="Arial"/>
                <w:sz w:val="24"/>
                <w:szCs w:val="24"/>
              </w:rPr>
              <w:t>m</w:t>
            </w:r>
            <w:r w:rsidR="00F51935" w:rsidRPr="0013078A">
              <w:rPr>
                <w:rFonts w:ascii="Verdana" w:hAnsi="Verdana" w:cs="Arial"/>
                <w:sz w:val="24"/>
                <w:szCs w:val="24"/>
              </w:rPr>
              <w:t>eeting</w:t>
            </w:r>
            <w:r w:rsidR="007419C6" w:rsidRPr="0013078A">
              <w:rPr>
                <w:rFonts w:ascii="Verdana" w:hAnsi="Verdana" w:cs="Arial"/>
                <w:sz w:val="24"/>
                <w:szCs w:val="24"/>
              </w:rPr>
              <w:t>.</w:t>
            </w:r>
          </w:p>
        </w:tc>
      </w:tr>
      <w:tr w:rsidR="005C40F6" w:rsidRPr="0013078A" w14:paraId="5ED92A0C" w14:textId="77777777" w:rsidTr="00D9558C">
        <w:tc>
          <w:tcPr>
            <w:tcW w:w="3119" w:type="dxa"/>
            <w:gridSpan w:val="2"/>
          </w:tcPr>
          <w:p w14:paraId="14401D6D" w14:textId="765C663D" w:rsidR="005C40F6" w:rsidRPr="0013078A" w:rsidRDefault="005C40F6" w:rsidP="002B3689">
            <w:pPr>
              <w:rPr>
                <w:rFonts w:ascii="Verdana" w:hAnsi="Verdana" w:cs="Arial"/>
                <w:b/>
                <w:sz w:val="24"/>
                <w:szCs w:val="24"/>
              </w:rPr>
            </w:pPr>
            <w:r w:rsidRPr="0013078A">
              <w:rPr>
                <w:rFonts w:ascii="Verdana" w:hAnsi="Verdana" w:cs="Arial"/>
                <w:b/>
                <w:sz w:val="24"/>
                <w:szCs w:val="24"/>
              </w:rPr>
              <w:t>Date of Committee meeting:</w:t>
            </w:r>
          </w:p>
        </w:tc>
        <w:tc>
          <w:tcPr>
            <w:tcW w:w="7088" w:type="dxa"/>
            <w:gridSpan w:val="2"/>
          </w:tcPr>
          <w:p w14:paraId="253E3738" w14:textId="4C220BA0" w:rsidR="005C40F6" w:rsidRPr="0013078A" w:rsidRDefault="00CD4925" w:rsidP="00CD4925">
            <w:pPr>
              <w:rPr>
                <w:rFonts w:ascii="Verdana" w:hAnsi="Verdana" w:cs="Arial"/>
                <w:sz w:val="24"/>
                <w:szCs w:val="24"/>
              </w:rPr>
            </w:pPr>
            <w:r w:rsidRPr="0013078A">
              <w:rPr>
                <w:rFonts w:ascii="Verdana" w:hAnsi="Verdana" w:cs="Arial"/>
                <w:sz w:val="24"/>
                <w:szCs w:val="24"/>
              </w:rPr>
              <w:t>10 September 2026</w:t>
            </w:r>
          </w:p>
        </w:tc>
      </w:tr>
      <w:tr w:rsidR="005C40F6" w:rsidRPr="0013078A" w14:paraId="0A50D892" w14:textId="77777777" w:rsidTr="00D9558C">
        <w:tc>
          <w:tcPr>
            <w:tcW w:w="3119" w:type="dxa"/>
            <w:gridSpan w:val="2"/>
          </w:tcPr>
          <w:p w14:paraId="2672562A" w14:textId="51CB1BE2" w:rsidR="005C40F6" w:rsidRPr="0013078A" w:rsidRDefault="005C40F6" w:rsidP="002B3689">
            <w:pPr>
              <w:rPr>
                <w:rFonts w:ascii="Verdana" w:hAnsi="Verdana" w:cs="Arial"/>
                <w:b/>
                <w:sz w:val="24"/>
                <w:szCs w:val="24"/>
              </w:rPr>
            </w:pPr>
            <w:r w:rsidRPr="0013078A">
              <w:rPr>
                <w:rFonts w:ascii="Verdana" w:hAnsi="Verdana" w:cs="Arial"/>
                <w:b/>
                <w:sz w:val="24"/>
                <w:szCs w:val="24"/>
              </w:rPr>
              <w:t>Members Present:</w:t>
            </w:r>
          </w:p>
        </w:tc>
        <w:tc>
          <w:tcPr>
            <w:tcW w:w="7088" w:type="dxa"/>
            <w:gridSpan w:val="2"/>
          </w:tcPr>
          <w:p w14:paraId="0B60595C" w14:textId="514FA3E6" w:rsidR="005C40F6" w:rsidRPr="0013078A" w:rsidRDefault="00CD4925" w:rsidP="002B3689">
            <w:pPr>
              <w:rPr>
                <w:rFonts w:ascii="Verdana" w:hAnsi="Verdana" w:cs="Arial"/>
                <w:sz w:val="24"/>
                <w:szCs w:val="24"/>
              </w:rPr>
            </w:pPr>
            <w:r w:rsidRPr="0013078A">
              <w:rPr>
                <w:rFonts w:ascii="Verdana" w:hAnsi="Verdana" w:cs="Arial"/>
                <w:b/>
                <w:bCs/>
                <w:sz w:val="24"/>
                <w:szCs w:val="24"/>
              </w:rPr>
              <w:t xml:space="preserve">THREE </w:t>
            </w:r>
            <w:r w:rsidR="005C40F6" w:rsidRPr="0013078A">
              <w:rPr>
                <w:rFonts w:ascii="Verdana" w:hAnsi="Verdana" w:cs="Arial"/>
                <w:b/>
                <w:bCs/>
                <w:sz w:val="24"/>
                <w:szCs w:val="24"/>
              </w:rPr>
              <w:t>Members</w:t>
            </w:r>
            <w:r w:rsidR="005C40F6" w:rsidRPr="0013078A">
              <w:rPr>
                <w:rFonts w:ascii="Verdana" w:hAnsi="Verdana" w:cs="Arial"/>
                <w:sz w:val="24"/>
                <w:szCs w:val="24"/>
              </w:rPr>
              <w:t xml:space="preserve"> were present at the Audit Committee: </w:t>
            </w:r>
            <w:r w:rsidR="200B56F5" w:rsidRPr="0013078A">
              <w:rPr>
                <w:rFonts w:ascii="Verdana" w:hAnsi="Verdana" w:cs="Arial"/>
                <w:sz w:val="24"/>
                <w:szCs w:val="24"/>
              </w:rPr>
              <w:t>Nuria Zolle, Andrew Griffiths, and Steve Spill.</w:t>
            </w:r>
          </w:p>
        </w:tc>
      </w:tr>
      <w:tr w:rsidR="005C40F6" w:rsidRPr="0013078A" w14:paraId="1E562767" w14:textId="77777777" w:rsidTr="00D9558C">
        <w:tc>
          <w:tcPr>
            <w:tcW w:w="3119" w:type="dxa"/>
            <w:gridSpan w:val="2"/>
          </w:tcPr>
          <w:p w14:paraId="4250A8AA" w14:textId="77F99254" w:rsidR="005C40F6" w:rsidRPr="0013078A" w:rsidRDefault="005C40F6" w:rsidP="002B3689">
            <w:pPr>
              <w:rPr>
                <w:rFonts w:ascii="Verdana" w:hAnsi="Verdana" w:cs="Arial"/>
                <w:b/>
                <w:sz w:val="24"/>
                <w:szCs w:val="24"/>
              </w:rPr>
            </w:pPr>
            <w:r w:rsidRPr="0013078A">
              <w:rPr>
                <w:rFonts w:ascii="Verdana" w:hAnsi="Verdana" w:cs="Arial"/>
                <w:b/>
                <w:bCs/>
                <w:sz w:val="24"/>
                <w:szCs w:val="24"/>
              </w:rPr>
              <w:t>Quoracy:</w:t>
            </w:r>
          </w:p>
        </w:tc>
        <w:tc>
          <w:tcPr>
            <w:tcW w:w="7088" w:type="dxa"/>
            <w:gridSpan w:val="2"/>
          </w:tcPr>
          <w:p w14:paraId="2B635F92" w14:textId="78CE51E9" w:rsidR="005C40F6" w:rsidRPr="0013078A" w:rsidRDefault="005C40F6" w:rsidP="002B3689">
            <w:pPr>
              <w:rPr>
                <w:rFonts w:ascii="Verdana" w:hAnsi="Verdana" w:cs="Arial"/>
                <w:sz w:val="24"/>
                <w:szCs w:val="24"/>
              </w:rPr>
            </w:pPr>
            <w:r w:rsidRPr="0013078A">
              <w:rPr>
                <w:rFonts w:ascii="Verdana" w:hAnsi="Verdana" w:cs="Arial"/>
                <w:sz w:val="24"/>
                <w:szCs w:val="24"/>
              </w:rPr>
              <w:t>Y</w:t>
            </w:r>
            <w:r w:rsidR="0043332C" w:rsidRPr="0013078A">
              <w:rPr>
                <w:rFonts w:ascii="Verdana" w:hAnsi="Verdana" w:cs="Arial"/>
                <w:sz w:val="24"/>
                <w:szCs w:val="24"/>
              </w:rPr>
              <w:t>es</w:t>
            </w:r>
          </w:p>
        </w:tc>
      </w:tr>
      <w:tr w:rsidR="005C40F6" w:rsidRPr="0013078A" w14:paraId="51570042" w14:textId="77777777" w:rsidTr="00D9558C">
        <w:tc>
          <w:tcPr>
            <w:tcW w:w="3119" w:type="dxa"/>
            <w:gridSpan w:val="2"/>
          </w:tcPr>
          <w:p w14:paraId="7596B525" w14:textId="5D8F350E" w:rsidR="005C40F6" w:rsidRPr="0013078A" w:rsidRDefault="005C40F6" w:rsidP="002B3689">
            <w:pPr>
              <w:rPr>
                <w:rFonts w:ascii="Verdana" w:hAnsi="Verdana" w:cs="Arial"/>
                <w:b/>
                <w:sz w:val="24"/>
                <w:szCs w:val="24"/>
              </w:rPr>
            </w:pPr>
            <w:r w:rsidRPr="0013078A">
              <w:rPr>
                <w:rFonts w:ascii="Verdana" w:hAnsi="Verdana" w:cs="Arial"/>
                <w:b/>
                <w:sz w:val="24"/>
                <w:szCs w:val="24"/>
              </w:rPr>
              <w:t>Group/Committee Chair:</w:t>
            </w:r>
          </w:p>
        </w:tc>
        <w:tc>
          <w:tcPr>
            <w:tcW w:w="7088" w:type="dxa"/>
            <w:gridSpan w:val="2"/>
          </w:tcPr>
          <w:p w14:paraId="31B03E69" w14:textId="1989F021" w:rsidR="005C40F6" w:rsidRPr="0013078A" w:rsidRDefault="005C40F6" w:rsidP="002B3689">
            <w:pPr>
              <w:rPr>
                <w:rFonts w:ascii="Verdana" w:hAnsi="Verdana" w:cs="Arial"/>
                <w:sz w:val="24"/>
                <w:szCs w:val="24"/>
              </w:rPr>
            </w:pPr>
            <w:r w:rsidRPr="0013078A">
              <w:rPr>
                <w:rFonts w:ascii="Verdana" w:hAnsi="Verdana" w:cs="Arial"/>
                <w:sz w:val="24"/>
                <w:szCs w:val="24"/>
              </w:rPr>
              <w:t>Nuria Zolle, Audit Committee</w:t>
            </w:r>
          </w:p>
        </w:tc>
      </w:tr>
      <w:tr w:rsidR="005C40F6" w:rsidRPr="0013078A" w14:paraId="7AAA6032" w14:textId="77777777" w:rsidTr="00D9558C">
        <w:tc>
          <w:tcPr>
            <w:tcW w:w="3119" w:type="dxa"/>
            <w:gridSpan w:val="2"/>
          </w:tcPr>
          <w:p w14:paraId="6B6BA8DD" w14:textId="3E3FE486" w:rsidR="005C40F6" w:rsidRPr="0013078A" w:rsidRDefault="005C40F6" w:rsidP="002B3689">
            <w:pPr>
              <w:rPr>
                <w:rFonts w:ascii="Verdana" w:hAnsi="Verdana" w:cs="Arial"/>
                <w:b/>
                <w:sz w:val="24"/>
                <w:szCs w:val="24"/>
              </w:rPr>
            </w:pPr>
            <w:r w:rsidRPr="0013078A">
              <w:rPr>
                <w:rFonts w:ascii="Verdana" w:hAnsi="Verdana" w:cs="Arial"/>
                <w:b/>
                <w:sz w:val="24"/>
                <w:szCs w:val="24"/>
              </w:rPr>
              <w:t>Report Submitted by:</w:t>
            </w:r>
          </w:p>
        </w:tc>
        <w:tc>
          <w:tcPr>
            <w:tcW w:w="7088" w:type="dxa"/>
            <w:gridSpan w:val="2"/>
          </w:tcPr>
          <w:p w14:paraId="1C3A10FC" w14:textId="00EEC84F" w:rsidR="005C40F6" w:rsidRPr="0013078A" w:rsidRDefault="005C40F6" w:rsidP="002B3689">
            <w:pPr>
              <w:rPr>
                <w:rFonts w:ascii="Verdana" w:hAnsi="Verdana" w:cs="Arial"/>
                <w:sz w:val="24"/>
                <w:szCs w:val="24"/>
              </w:rPr>
            </w:pPr>
            <w:r w:rsidRPr="0013078A">
              <w:rPr>
                <w:rFonts w:ascii="Verdana" w:hAnsi="Verdana" w:cs="Arial"/>
                <w:sz w:val="24"/>
                <w:szCs w:val="24"/>
              </w:rPr>
              <w:t>Corporate Governance</w:t>
            </w:r>
          </w:p>
        </w:tc>
      </w:tr>
      <w:tr w:rsidR="005C40F6" w:rsidRPr="0013078A" w14:paraId="0034719D" w14:textId="77777777" w:rsidTr="00D9558C">
        <w:tc>
          <w:tcPr>
            <w:tcW w:w="3119" w:type="dxa"/>
            <w:gridSpan w:val="2"/>
          </w:tcPr>
          <w:p w14:paraId="1BD6E724" w14:textId="33032452" w:rsidR="005C40F6" w:rsidRPr="0013078A" w:rsidRDefault="005C40F6" w:rsidP="002B3689">
            <w:pPr>
              <w:rPr>
                <w:rFonts w:ascii="Verdana" w:hAnsi="Verdana" w:cs="Arial"/>
                <w:b/>
                <w:bCs/>
                <w:sz w:val="24"/>
                <w:szCs w:val="24"/>
              </w:rPr>
            </w:pPr>
            <w:r w:rsidRPr="0013078A">
              <w:rPr>
                <w:rFonts w:ascii="Verdana" w:hAnsi="Verdana" w:cs="Arial"/>
                <w:b/>
                <w:bCs/>
                <w:sz w:val="24"/>
                <w:szCs w:val="24"/>
              </w:rPr>
              <w:t>Report Signed off by:</w:t>
            </w:r>
          </w:p>
        </w:tc>
        <w:tc>
          <w:tcPr>
            <w:tcW w:w="7088" w:type="dxa"/>
            <w:gridSpan w:val="2"/>
          </w:tcPr>
          <w:p w14:paraId="06CD1681" w14:textId="77777777" w:rsidR="005C40F6" w:rsidRPr="0013078A" w:rsidRDefault="005C40F6" w:rsidP="002B3689">
            <w:pPr>
              <w:rPr>
                <w:rFonts w:ascii="Verdana" w:hAnsi="Verdana" w:cs="Arial"/>
                <w:sz w:val="24"/>
                <w:szCs w:val="24"/>
              </w:rPr>
            </w:pPr>
            <w:r w:rsidRPr="0013078A">
              <w:rPr>
                <w:rFonts w:ascii="Verdana" w:hAnsi="Verdana" w:cs="Arial"/>
                <w:sz w:val="24"/>
                <w:szCs w:val="24"/>
              </w:rPr>
              <w:t>Nuria Zolle, Audit Committee Chair</w:t>
            </w:r>
          </w:p>
          <w:p w14:paraId="1E6E1550" w14:textId="0A759312" w:rsidR="005C40F6" w:rsidRPr="0013078A" w:rsidRDefault="0B7F1553" w:rsidP="002B3689">
            <w:pPr>
              <w:rPr>
                <w:rFonts w:ascii="Verdana" w:hAnsi="Verdana" w:cs="Arial"/>
                <w:sz w:val="24"/>
                <w:szCs w:val="24"/>
              </w:rPr>
            </w:pPr>
            <w:r w:rsidRPr="0013078A">
              <w:rPr>
                <w:rFonts w:ascii="Verdana" w:hAnsi="Verdana" w:cs="Arial"/>
                <w:sz w:val="24"/>
                <w:szCs w:val="24"/>
              </w:rPr>
              <w:t>Hazel Lloyd, Director of Corporate Governance</w:t>
            </w:r>
          </w:p>
        </w:tc>
      </w:tr>
      <w:tr w:rsidR="005C40F6" w:rsidRPr="0013078A" w14:paraId="676FE4CC" w14:textId="77777777" w:rsidTr="00D9558C">
        <w:tc>
          <w:tcPr>
            <w:tcW w:w="3119" w:type="dxa"/>
            <w:gridSpan w:val="2"/>
          </w:tcPr>
          <w:p w14:paraId="54B7DC76" w14:textId="1A95384E" w:rsidR="005C40F6" w:rsidRPr="0013078A" w:rsidRDefault="005C40F6" w:rsidP="002B3689">
            <w:pPr>
              <w:rPr>
                <w:rFonts w:ascii="Verdana" w:hAnsi="Verdana" w:cs="Arial"/>
                <w:b/>
                <w:bCs/>
                <w:sz w:val="24"/>
                <w:szCs w:val="24"/>
              </w:rPr>
            </w:pPr>
            <w:r w:rsidRPr="0013078A">
              <w:rPr>
                <w:rFonts w:ascii="Verdana" w:hAnsi="Verdana" w:cs="Arial"/>
                <w:b/>
                <w:bCs/>
                <w:sz w:val="24"/>
                <w:szCs w:val="24"/>
              </w:rPr>
              <w:t>Date of Board receiving the report:</w:t>
            </w:r>
          </w:p>
        </w:tc>
        <w:tc>
          <w:tcPr>
            <w:tcW w:w="7088" w:type="dxa"/>
            <w:gridSpan w:val="2"/>
          </w:tcPr>
          <w:p w14:paraId="2C9190E1" w14:textId="2EA89371" w:rsidR="005C40F6" w:rsidRPr="0013078A" w:rsidRDefault="00AD05C9" w:rsidP="002B3689">
            <w:pPr>
              <w:rPr>
                <w:rFonts w:ascii="Verdana" w:hAnsi="Verdana"/>
                <w:sz w:val="24"/>
                <w:szCs w:val="24"/>
              </w:rPr>
            </w:pPr>
            <w:r w:rsidRPr="0013078A">
              <w:rPr>
                <w:rFonts w:ascii="Verdana" w:hAnsi="Verdana"/>
                <w:sz w:val="24"/>
                <w:szCs w:val="24"/>
              </w:rPr>
              <w:t>24 September 2026</w:t>
            </w:r>
          </w:p>
        </w:tc>
      </w:tr>
      <w:tr w:rsidR="005C40F6" w:rsidRPr="0013078A" w14:paraId="59CBE9C9" w14:textId="77777777" w:rsidTr="23D99923">
        <w:tc>
          <w:tcPr>
            <w:tcW w:w="3403" w:type="dxa"/>
            <w:gridSpan w:val="3"/>
            <w:shd w:val="clear" w:color="auto" w:fill="002060"/>
          </w:tcPr>
          <w:p w14:paraId="1273E948" w14:textId="77777777" w:rsidR="005C40F6" w:rsidRPr="0013078A" w:rsidRDefault="005C40F6" w:rsidP="002B3689">
            <w:pPr>
              <w:rPr>
                <w:rFonts w:ascii="Verdana" w:hAnsi="Verdana" w:cs="Arial"/>
                <w:b/>
                <w:bCs/>
                <w:sz w:val="24"/>
                <w:szCs w:val="24"/>
              </w:rPr>
            </w:pPr>
          </w:p>
        </w:tc>
        <w:tc>
          <w:tcPr>
            <w:tcW w:w="6804" w:type="dxa"/>
            <w:shd w:val="clear" w:color="auto" w:fill="002060"/>
          </w:tcPr>
          <w:p w14:paraId="03C93A3D" w14:textId="77777777" w:rsidR="005C40F6" w:rsidRPr="0013078A" w:rsidRDefault="005C40F6" w:rsidP="002B3689">
            <w:pPr>
              <w:rPr>
                <w:rFonts w:ascii="Verdana" w:hAnsi="Verdana" w:cs="Arial"/>
                <w:sz w:val="24"/>
                <w:szCs w:val="24"/>
              </w:rPr>
            </w:pPr>
          </w:p>
        </w:tc>
      </w:tr>
      <w:tr w:rsidR="00EF7A9E" w:rsidRPr="0013078A" w14:paraId="6023F688" w14:textId="77777777" w:rsidTr="00D9558C">
        <w:tc>
          <w:tcPr>
            <w:tcW w:w="960" w:type="dxa"/>
          </w:tcPr>
          <w:p w14:paraId="55B72030" w14:textId="57331ECA" w:rsidR="008F1F2A" w:rsidRPr="0013078A" w:rsidRDefault="008F1F2A" w:rsidP="002B3689">
            <w:pPr>
              <w:rPr>
                <w:rFonts w:ascii="Verdana" w:hAnsi="Verdana" w:cs="Arial"/>
                <w:b/>
                <w:sz w:val="24"/>
                <w:szCs w:val="24"/>
              </w:rPr>
            </w:pPr>
            <w:r w:rsidRPr="0013078A">
              <w:rPr>
                <w:rFonts w:ascii="Verdana" w:hAnsi="Verdana" w:cs="Arial"/>
                <w:b/>
                <w:sz w:val="24"/>
                <w:szCs w:val="24"/>
              </w:rPr>
              <w:t>1</w:t>
            </w:r>
            <w:r w:rsidR="009B580C" w:rsidRPr="0013078A">
              <w:rPr>
                <w:rFonts w:ascii="Verdana" w:hAnsi="Verdana" w:cs="Arial"/>
                <w:b/>
                <w:sz w:val="24"/>
                <w:szCs w:val="24"/>
              </w:rPr>
              <w:t>.</w:t>
            </w:r>
          </w:p>
        </w:tc>
        <w:tc>
          <w:tcPr>
            <w:tcW w:w="2159" w:type="dxa"/>
          </w:tcPr>
          <w:p w14:paraId="4C2EEBDF" w14:textId="5DD1215A" w:rsidR="008F1F2A" w:rsidRPr="0013078A" w:rsidRDefault="008F1F2A" w:rsidP="002B3689">
            <w:pPr>
              <w:rPr>
                <w:rFonts w:ascii="Verdana" w:hAnsi="Verdana" w:cs="Arial"/>
                <w:b/>
                <w:sz w:val="24"/>
                <w:szCs w:val="24"/>
              </w:rPr>
            </w:pPr>
            <w:r w:rsidRPr="0013078A">
              <w:rPr>
                <w:rFonts w:ascii="Verdana" w:hAnsi="Verdana" w:cs="Arial"/>
                <w:b/>
                <w:sz w:val="24"/>
                <w:szCs w:val="24"/>
              </w:rPr>
              <w:t>Agenda</w:t>
            </w:r>
          </w:p>
        </w:tc>
        <w:tc>
          <w:tcPr>
            <w:tcW w:w="7088" w:type="dxa"/>
            <w:gridSpan w:val="2"/>
          </w:tcPr>
          <w:p w14:paraId="209DC890" w14:textId="10779FDE" w:rsidR="000D25AE" w:rsidRPr="0013078A" w:rsidRDefault="00283E45" w:rsidP="002B3689">
            <w:pPr>
              <w:rPr>
                <w:rFonts w:ascii="Verdana" w:hAnsi="Verdana" w:cs="Arial"/>
                <w:color w:val="1C1C1C"/>
                <w:sz w:val="24"/>
                <w:szCs w:val="24"/>
                <w:shd w:val="clear" w:color="auto" w:fill="FFFFFF"/>
              </w:rPr>
            </w:pPr>
            <w:r w:rsidRPr="0013078A">
              <w:rPr>
                <w:rFonts w:ascii="Verdana" w:hAnsi="Verdana" w:cs="Arial"/>
                <w:sz w:val="24"/>
                <w:szCs w:val="24"/>
              </w:rPr>
              <w:t>The Audit Committee</w:t>
            </w:r>
            <w:r w:rsidRPr="0013078A">
              <w:rPr>
                <w:rFonts w:ascii="Verdana" w:hAnsi="Verdana" w:cs="Arial"/>
                <w:color w:val="1C1C1C"/>
                <w:sz w:val="24"/>
                <w:szCs w:val="24"/>
                <w:shd w:val="clear" w:color="auto" w:fill="FFFFFF"/>
              </w:rPr>
              <w:t xml:space="preserve"> </w:t>
            </w:r>
            <w:r w:rsidR="001B3428" w:rsidRPr="0013078A">
              <w:rPr>
                <w:rFonts w:ascii="Verdana" w:hAnsi="Verdana" w:cs="Arial"/>
                <w:color w:val="1C1C1C"/>
                <w:sz w:val="24"/>
                <w:szCs w:val="24"/>
                <w:shd w:val="clear" w:color="auto" w:fill="FFFFFF"/>
              </w:rPr>
              <w:t>convene</w:t>
            </w:r>
            <w:r w:rsidR="004E0578" w:rsidRPr="0013078A">
              <w:rPr>
                <w:rFonts w:ascii="Verdana" w:hAnsi="Verdana" w:cs="Arial"/>
                <w:color w:val="1C1C1C"/>
                <w:sz w:val="24"/>
                <w:szCs w:val="24"/>
                <w:shd w:val="clear" w:color="auto" w:fill="FFFFFF"/>
              </w:rPr>
              <w:t xml:space="preserve">s </w:t>
            </w:r>
            <w:r w:rsidRPr="0013078A">
              <w:rPr>
                <w:rFonts w:ascii="Verdana" w:hAnsi="Verdana" w:cs="Arial"/>
                <w:color w:val="1C1C1C"/>
                <w:sz w:val="24"/>
                <w:szCs w:val="24"/>
                <w:shd w:val="clear" w:color="auto" w:fill="FFFFFF"/>
              </w:rPr>
              <w:t>bi-</w:t>
            </w:r>
            <w:r w:rsidR="004E0578" w:rsidRPr="0013078A">
              <w:rPr>
                <w:rFonts w:ascii="Verdana" w:hAnsi="Verdana" w:cs="Arial"/>
                <w:color w:val="1C1C1C"/>
                <w:sz w:val="24"/>
                <w:szCs w:val="24"/>
                <w:shd w:val="clear" w:color="auto" w:fill="FFFFFF"/>
              </w:rPr>
              <w:t>monthly,</w:t>
            </w:r>
            <w:r w:rsidR="001B3428" w:rsidRPr="0013078A">
              <w:rPr>
                <w:rFonts w:ascii="Verdana" w:hAnsi="Verdana" w:cs="Arial"/>
                <w:color w:val="1C1C1C"/>
                <w:sz w:val="24"/>
                <w:szCs w:val="24"/>
                <w:shd w:val="clear" w:color="auto" w:fill="FFFFFF"/>
              </w:rPr>
              <w:t xml:space="preserve"> and the agenda, relevant documents, and minutes from the meetings are accessible on </w:t>
            </w:r>
            <w:r w:rsidR="000D25AE" w:rsidRPr="0013078A">
              <w:rPr>
                <w:rFonts w:ascii="Verdana" w:hAnsi="Verdana" w:cs="Arial"/>
                <w:color w:val="1C1C1C"/>
                <w:sz w:val="24"/>
                <w:szCs w:val="24"/>
                <w:shd w:val="clear" w:color="auto" w:fill="FFFFFF"/>
              </w:rPr>
              <w:t>the SBUH</w:t>
            </w:r>
            <w:r w:rsidR="000913F8" w:rsidRPr="0013078A">
              <w:rPr>
                <w:rFonts w:ascii="Verdana" w:hAnsi="Verdana" w:cs="Arial"/>
                <w:color w:val="1C1C1C"/>
                <w:sz w:val="24"/>
                <w:szCs w:val="24"/>
                <w:shd w:val="clear" w:color="auto" w:fill="FFFFFF"/>
              </w:rPr>
              <w:t xml:space="preserve">B </w:t>
            </w:r>
            <w:hyperlink r:id="rId10" w:history="1">
              <w:r w:rsidR="000913F8" w:rsidRPr="0013078A">
                <w:rPr>
                  <w:rStyle w:val="Hyperlink"/>
                  <w:rFonts w:ascii="Verdana" w:hAnsi="Verdana" w:cs="Arial"/>
                  <w:sz w:val="24"/>
                  <w:szCs w:val="24"/>
                  <w:shd w:val="clear" w:color="auto" w:fill="FFFFFF"/>
                </w:rPr>
                <w:t>website</w:t>
              </w:r>
            </w:hyperlink>
            <w:r w:rsidR="000913F8" w:rsidRPr="0013078A">
              <w:rPr>
                <w:rFonts w:ascii="Verdana" w:hAnsi="Verdana" w:cs="Arial"/>
                <w:sz w:val="24"/>
                <w:szCs w:val="24"/>
                <w:shd w:val="clear" w:color="auto" w:fill="FFFFFF"/>
              </w:rPr>
              <w:t>.</w:t>
            </w:r>
            <w:r w:rsidR="000913F8" w:rsidRPr="0013078A">
              <w:rPr>
                <w:rFonts w:ascii="Verdana" w:hAnsi="Verdana" w:cs="Arial"/>
                <w:color w:val="1C1C1C"/>
                <w:sz w:val="24"/>
                <w:szCs w:val="24"/>
                <w:shd w:val="clear" w:color="auto" w:fill="FFFFFF"/>
              </w:rPr>
              <w:t xml:space="preserve"> </w:t>
            </w:r>
          </w:p>
        </w:tc>
      </w:tr>
      <w:tr w:rsidR="005C40F6" w:rsidRPr="0013078A" w14:paraId="13DECA5D" w14:textId="77777777" w:rsidTr="23D99923">
        <w:tc>
          <w:tcPr>
            <w:tcW w:w="3403" w:type="dxa"/>
            <w:gridSpan w:val="3"/>
            <w:shd w:val="clear" w:color="auto" w:fill="002060"/>
          </w:tcPr>
          <w:p w14:paraId="4FB91289" w14:textId="77777777" w:rsidR="005C40F6" w:rsidRPr="0013078A" w:rsidRDefault="005C40F6" w:rsidP="002B3689">
            <w:pPr>
              <w:rPr>
                <w:rFonts w:ascii="Verdana" w:hAnsi="Verdana" w:cs="Arial"/>
                <w:b/>
                <w:bCs/>
                <w:sz w:val="24"/>
                <w:szCs w:val="24"/>
              </w:rPr>
            </w:pPr>
          </w:p>
        </w:tc>
        <w:tc>
          <w:tcPr>
            <w:tcW w:w="6804" w:type="dxa"/>
            <w:shd w:val="clear" w:color="auto" w:fill="002060"/>
          </w:tcPr>
          <w:p w14:paraId="0A08EFA9" w14:textId="77777777" w:rsidR="005C40F6" w:rsidRPr="0013078A" w:rsidRDefault="005C40F6" w:rsidP="002B3689">
            <w:pPr>
              <w:rPr>
                <w:rFonts w:ascii="Verdana" w:hAnsi="Verdana" w:cs="Arial"/>
                <w:sz w:val="24"/>
                <w:szCs w:val="24"/>
              </w:rPr>
            </w:pPr>
          </w:p>
        </w:tc>
      </w:tr>
      <w:tr w:rsidR="00320435" w:rsidRPr="0013078A" w14:paraId="335F9667" w14:textId="77777777" w:rsidTr="00D9558C">
        <w:tc>
          <w:tcPr>
            <w:tcW w:w="960" w:type="dxa"/>
          </w:tcPr>
          <w:p w14:paraId="7A3B3D8E" w14:textId="1A8D2FA0" w:rsidR="00320435" w:rsidRPr="0013078A" w:rsidRDefault="00320435" w:rsidP="002B3689">
            <w:pPr>
              <w:rPr>
                <w:rFonts w:ascii="Verdana" w:hAnsi="Verdana" w:cs="Arial"/>
                <w:b/>
                <w:sz w:val="24"/>
                <w:szCs w:val="24"/>
              </w:rPr>
            </w:pPr>
            <w:r w:rsidRPr="0013078A">
              <w:rPr>
                <w:rFonts w:ascii="Verdana" w:hAnsi="Verdana" w:cs="Arial"/>
                <w:b/>
                <w:sz w:val="24"/>
                <w:szCs w:val="24"/>
              </w:rPr>
              <w:t>2.</w:t>
            </w:r>
          </w:p>
        </w:tc>
        <w:tc>
          <w:tcPr>
            <w:tcW w:w="2159" w:type="dxa"/>
          </w:tcPr>
          <w:p w14:paraId="5F6A3ECF" w14:textId="6B410CF8" w:rsidR="00584E09" w:rsidRPr="0013078A" w:rsidRDefault="00320435" w:rsidP="002B3689">
            <w:pPr>
              <w:rPr>
                <w:rFonts w:ascii="Verdana" w:hAnsi="Verdana" w:cs="Arial"/>
                <w:b/>
                <w:sz w:val="24"/>
                <w:szCs w:val="24"/>
              </w:rPr>
            </w:pPr>
            <w:r w:rsidRPr="0013078A">
              <w:rPr>
                <w:rFonts w:ascii="Verdana" w:hAnsi="Verdana" w:cs="Arial"/>
                <w:b/>
                <w:sz w:val="24"/>
                <w:szCs w:val="24"/>
              </w:rPr>
              <w:t>Alert</w:t>
            </w:r>
          </w:p>
          <w:p w14:paraId="2C0B7052" w14:textId="2DF47F1F" w:rsidR="00584E09" w:rsidRPr="0013078A" w:rsidRDefault="00584E09" w:rsidP="002B3689">
            <w:pPr>
              <w:pStyle w:val="ListParagraph"/>
              <w:rPr>
                <w:rFonts w:ascii="Verdana" w:hAnsi="Verdana" w:cs="Arial"/>
                <w:b/>
                <w:bCs/>
                <w:sz w:val="24"/>
                <w:szCs w:val="24"/>
              </w:rPr>
            </w:pPr>
          </w:p>
          <w:p w14:paraId="25BBDD52" w14:textId="30902C39" w:rsidR="00584E09" w:rsidRPr="0013078A" w:rsidRDefault="00584E09" w:rsidP="002B3689">
            <w:pPr>
              <w:pStyle w:val="ListParagraph"/>
              <w:rPr>
                <w:rFonts w:ascii="Verdana" w:hAnsi="Verdana" w:cs="Arial"/>
                <w:b/>
                <w:bCs/>
                <w:sz w:val="24"/>
                <w:szCs w:val="24"/>
              </w:rPr>
            </w:pPr>
          </w:p>
          <w:p w14:paraId="222F2B48" w14:textId="68520500" w:rsidR="00096F3D" w:rsidRPr="0013078A" w:rsidRDefault="00096F3D" w:rsidP="002B3689">
            <w:pPr>
              <w:rPr>
                <w:rFonts w:ascii="Verdana" w:hAnsi="Verdana" w:cs="Arial"/>
                <w:sz w:val="24"/>
                <w:szCs w:val="24"/>
              </w:rPr>
            </w:pPr>
          </w:p>
          <w:p w14:paraId="23EE19FC" w14:textId="44A625BF" w:rsidR="00096F3D" w:rsidRPr="0013078A" w:rsidRDefault="00096F3D" w:rsidP="002B3689">
            <w:pPr>
              <w:rPr>
                <w:rFonts w:ascii="Verdana" w:hAnsi="Verdana" w:cs="Arial"/>
                <w:b/>
                <w:bCs/>
                <w:sz w:val="24"/>
                <w:szCs w:val="24"/>
              </w:rPr>
            </w:pPr>
          </w:p>
          <w:p w14:paraId="4DB56519" w14:textId="7C8840C9" w:rsidR="00584E09" w:rsidRPr="0013078A" w:rsidRDefault="00584E09" w:rsidP="002B3689">
            <w:pPr>
              <w:rPr>
                <w:rFonts w:ascii="Verdana" w:hAnsi="Verdana" w:cs="Arial"/>
                <w:sz w:val="24"/>
                <w:szCs w:val="24"/>
              </w:rPr>
            </w:pPr>
          </w:p>
        </w:tc>
        <w:tc>
          <w:tcPr>
            <w:tcW w:w="7088" w:type="dxa"/>
            <w:gridSpan w:val="2"/>
          </w:tcPr>
          <w:p w14:paraId="0B67E7E5" w14:textId="533137FD" w:rsidR="002B3689" w:rsidRPr="0013078A" w:rsidRDefault="757BCD01" w:rsidP="002B3689">
            <w:pPr>
              <w:rPr>
                <w:rFonts w:ascii="Verdana" w:eastAsia="Verdana" w:hAnsi="Verdana" w:cs="Verdana"/>
                <w:sz w:val="24"/>
                <w:szCs w:val="24"/>
              </w:rPr>
            </w:pPr>
            <w:r w:rsidRPr="0013078A">
              <w:rPr>
                <w:rFonts w:ascii="Verdana" w:eastAsia="Verdana" w:hAnsi="Verdana" w:cs="Verdana"/>
                <w:sz w:val="24"/>
                <w:szCs w:val="24"/>
              </w:rPr>
              <w:t xml:space="preserve">The Committee is alerting the Board </w:t>
            </w:r>
            <w:r w:rsidR="17472209" w:rsidRPr="0013078A">
              <w:rPr>
                <w:rFonts w:ascii="Verdana" w:eastAsia="Verdana" w:hAnsi="Verdana" w:cs="Verdana"/>
                <w:sz w:val="24"/>
                <w:szCs w:val="24"/>
              </w:rPr>
              <w:t xml:space="preserve">to </w:t>
            </w:r>
            <w:r w:rsidRPr="0013078A">
              <w:rPr>
                <w:rFonts w:ascii="Verdana" w:eastAsia="Verdana" w:hAnsi="Verdana" w:cs="Verdana"/>
                <w:sz w:val="24"/>
                <w:szCs w:val="24"/>
              </w:rPr>
              <w:t>the following</w:t>
            </w:r>
            <w:r w:rsidR="005D5870" w:rsidRPr="0013078A">
              <w:rPr>
                <w:rFonts w:ascii="Verdana" w:eastAsia="Verdana" w:hAnsi="Verdana" w:cs="Verdana"/>
                <w:sz w:val="24"/>
                <w:szCs w:val="24"/>
              </w:rPr>
              <w:t xml:space="preserve"> item</w:t>
            </w:r>
            <w:r w:rsidR="00161D81" w:rsidRPr="0013078A">
              <w:rPr>
                <w:rFonts w:ascii="Verdana" w:eastAsia="Verdana" w:hAnsi="Verdana" w:cs="Verdana"/>
                <w:sz w:val="24"/>
                <w:szCs w:val="24"/>
              </w:rPr>
              <w:t>s</w:t>
            </w:r>
            <w:r w:rsidR="00B0623B" w:rsidRPr="0013078A">
              <w:rPr>
                <w:rFonts w:ascii="Verdana" w:eastAsia="Verdana" w:hAnsi="Verdana" w:cs="Verdana"/>
                <w:sz w:val="24"/>
                <w:szCs w:val="24"/>
              </w:rPr>
              <w:t xml:space="preserve"> (</w:t>
            </w:r>
            <w:r w:rsidR="00AB4459" w:rsidRPr="0013078A">
              <w:rPr>
                <w:rFonts w:ascii="Verdana" w:eastAsia="Verdana" w:hAnsi="Verdana" w:cs="Verdana"/>
                <w:sz w:val="24"/>
                <w:szCs w:val="24"/>
              </w:rPr>
              <w:t>1</w:t>
            </w:r>
            <w:r w:rsidR="00B0623B" w:rsidRPr="0013078A">
              <w:rPr>
                <w:rFonts w:ascii="Verdana" w:eastAsia="Verdana" w:hAnsi="Verdana" w:cs="Verdana"/>
                <w:sz w:val="24"/>
                <w:szCs w:val="24"/>
              </w:rPr>
              <w:t>)</w:t>
            </w:r>
            <w:r w:rsidR="005445CB" w:rsidRPr="0013078A">
              <w:rPr>
                <w:rFonts w:ascii="Verdana" w:eastAsia="Verdana" w:hAnsi="Verdana" w:cs="Verdana"/>
                <w:sz w:val="24"/>
                <w:szCs w:val="24"/>
              </w:rPr>
              <w:t>;</w:t>
            </w:r>
          </w:p>
          <w:p w14:paraId="42F45B4E" w14:textId="11DCA997" w:rsidR="00C35E4B" w:rsidRPr="0013078A" w:rsidRDefault="003E738B" w:rsidP="00180E37">
            <w:pPr>
              <w:pStyle w:val="ListParagraph"/>
              <w:numPr>
                <w:ilvl w:val="0"/>
                <w:numId w:val="37"/>
              </w:numPr>
              <w:spacing w:line="300" w:lineRule="atLeast"/>
              <w:rPr>
                <w:rFonts w:ascii="Segoe UI" w:eastAsia="Times New Roman" w:hAnsi="Segoe UI" w:cs="Segoe UI"/>
                <w:sz w:val="21"/>
                <w:szCs w:val="21"/>
                <w:lang w:eastAsia="en-GB"/>
              </w:rPr>
            </w:pPr>
            <w:r w:rsidRPr="0013078A">
              <w:rPr>
                <w:rFonts w:ascii="Verdana" w:eastAsia="Verdana" w:hAnsi="Verdana" w:cs="Verdana"/>
                <w:b/>
                <w:bCs/>
                <w:sz w:val="24"/>
                <w:szCs w:val="24"/>
              </w:rPr>
              <w:t xml:space="preserve">Discharge Planning Deep Dive </w:t>
            </w:r>
            <w:r w:rsidR="005F770B" w:rsidRPr="0013078A">
              <w:rPr>
                <w:rFonts w:ascii="Verdana" w:eastAsia="Verdana" w:hAnsi="Verdana" w:cs="Verdana"/>
                <w:b/>
                <w:bCs/>
                <w:sz w:val="24"/>
                <w:szCs w:val="24"/>
              </w:rPr>
              <w:t>–</w:t>
            </w:r>
            <w:r w:rsidR="00180E37" w:rsidRPr="0013078A">
              <w:rPr>
                <w:rFonts w:ascii="Verdana" w:eastAsia="Verdana" w:hAnsi="Verdana" w:cs="Verdana"/>
                <w:b/>
                <w:bCs/>
                <w:sz w:val="24"/>
                <w:szCs w:val="24"/>
              </w:rPr>
              <w:t xml:space="preserve"> </w:t>
            </w:r>
            <w:r w:rsidR="005F770B" w:rsidRPr="0013078A">
              <w:rPr>
                <w:rFonts w:ascii="Verdana" w:eastAsia="Times New Roman" w:hAnsi="Verdana" w:cs="Segoe UI"/>
                <w:sz w:val="24"/>
                <w:szCs w:val="24"/>
                <w:lang w:eastAsia="en-GB"/>
              </w:rPr>
              <w:t xml:space="preserve">Progress </w:t>
            </w:r>
            <w:r w:rsidR="00180E37" w:rsidRPr="0013078A">
              <w:rPr>
                <w:rFonts w:ascii="Verdana" w:eastAsia="Times New Roman" w:hAnsi="Verdana" w:cs="Segoe UI"/>
                <w:sz w:val="24"/>
                <w:szCs w:val="24"/>
                <w:lang w:eastAsia="en-GB"/>
              </w:rPr>
              <w:t>ha</w:t>
            </w:r>
            <w:r w:rsidR="005F770B" w:rsidRPr="0013078A">
              <w:rPr>
                <w:rFonts w:ascii="Verdana" w:eastAsia="Times New Roman" w:hAnsi="Verdana" w:cs="Segoe UI"/>
                <w:sz w:val="24"/>
                <w:szCs w:val="24"/>
                <w:lang w:eastAsia="en-GB"/>
              </w:rPr>
              <w:t>d</w:t>
            </w:r>
            <w:r w:rsidR="00180E37" w:rsidRPr="0013078A">
              <w:rPr>
                <w:rFonts w:ascii="Verdana" w:eastAsia="Times New Roman" w:hAnsi="Verdana" w:cs="Segoe UI"/>
                <w:sz w:val="24"/>
                <w:szCs w:val="24"/>
                <w:lang w:eastAsia="en-GB"/>
              </w:rPr>
              <w:t xml:space="preserve"> been made in strengthening discharge arrangements</w:t>
            </w:r>
            <w:r w:rsidR="00876857" w:rsidRPr="0013078A">
              <w:rPr>
                <w:rFonts w:ascii="Verdana" w:eastAsia="Times New Roman" w:hAnsi="Verdana" w:cs="Segoe UI"/>
                <w:sz w:val="24"/>
                <w:szCs w:val="24"/>
                <w:lang w:eastAsia="en-GB"/>
              </w:rPr>
              <w:t xml:space="preserve"> but</w:t>
            </w:r>
            <w:r w:rsidR="00180E37" w:rsidRPr="0013078A">
              <w:rPr>
                <w:rFonts w:ascii="Verdana" w:eastAsia="Times New Roman" w:hAnsi="Verdana" w:cs="Segoe UI"/>
                <w:sz w:val="24"/>
                <w:szCs w:val="24"/>
                <w:lang w:eastAsia="en-GB"/>
              </w:rPr>
              <w:t xml:space="preserve"> the deep dive identified continuing evidence of drift, limited organisational grip and gaps in prioritisation. Further assurance </w:t>
            </w:r>
            <w:r w:rsidR="00876857" w:rsidRPr="0013078A">
              <w:rPr>
                <w:rFonts w:ascii="Verdana" w:eastAsia="Times New Roman" w:hAnsi="Verdana" w:cs="Segoe UI"/>
                <w:sz w:val="24"/>
                <w:szCs w:val="24"/>
                <w:lang w:eastAsia="en-GB"/>
              </w:rPr>
              <w:t>was</w:t>
            </w:r>
            <w:r w:rsidR="00180E37" w:rsidRPr="0013078A">
              <w:rPr>
                <w:rFonts w:ascii="Verdana" w:eastAsia="Times New Roman" w:hAnsi="Verdana" w:cs="Segoe UI"/>
                <w:sz w:val="24"/>
                <w:szCs w:val="24"/>
                <w:lang w:eastAsia="en-GB"/>
              </w:rPr>
              <w:t xml:space="preserve"> required on leadership, ownership and the delivery of a comprehensive end-to-end approach, including the Integrated Discharge Hub and </w:t>
            </w:r>
            <w:r w:rsidR="00EE7594" w:rsidRPr="0013078A">
              <w:rPr>
                <w:rFonts w:ascii="Verdana" w:eastAsia="Times New Roman" w:hAnsi="Verdana" w:cs="Segoe UI"/>
                <w:sz w:val="24"/>
                <w:szCs w:val="24"/>
                <w:lang w:eastAsia="en-GB"/>
              </w:rPr>
              <w:t>Clinically Optimised Patient</w:t>
            </w:r>
            <w:r w:rsidR="00180E37" w:rsidRPr="0013078A">
              <w:rPr>
                <w:rFonts w:ascii="Verdana" w:eastAsia="Times New Roman" w:hAnsi="Verdana" w:cs="Segoe UI"/>
                <w:sz w:val="24"/>
                <w:szCs w:val="24"/>
                <w:lang w:eastAsia="en-GB"/>
              </w:rPr>
              <w:t xml:space="preserve"> </w:t>
            </w:r>
            <w:r w:rsidR="00EE7594" w:rsidRPr="0013078A">
              <w:rPr>
                <w:rFonts w:ascii="Verdana" w:eastAsia="Times New Roman" w:hAnsi="Verdana" w:cs="Segoe UI"/>
                <w:sz w:val="24"/>
                <w:szCs w:val="24"/>
                <w:lang w:eastAsia="en-GB"/>
              </w:rPr>
              <w:t>f</w:t>
            </w:r>
            <w:r w:rsidR="00180E37" w:rsidRPr="0013078A">
              <w:rPr>
                <w:rFonts w:ascii="Verdana" w:eastAsia="Times New Roman" w:hAnsi="Verdana" w:cs="Segoe UI"/>
                <w:sz w:val="24"/>
                <w:szCs w:val="24"/>
                <w:lang w:eastAsia="en-GB"/>
              </w:rPr>
              <w:t>low arrangements. The Committee requested a further report demonstrating sustained improvement and an integrated response to relevant audit recommendations.</w:t>
            </w:r>
          </w:p>
        </w:tc>
      </w:tr>
      <w:tr w:rsidR="005C40F6" w:rsidRPr="0013078A" w14:paraId="07D92424" w14:textId="77777777" w:rsidTr="23D99923">
        <w:tc>
          <w:tcPr>
            <w:tcW w:w="3403" w:type="dxa"/>
            <w:gridSpan w:val="3"/>
            <w:shd w:val="clear" w:color="auto" w:fill="002060"/>
          </w:tcPr>
          <w:p w14:paraId="015D581A" w14:textId="77777777" w:rsidR="005C40F6" w:rsidRPr="0013078A" w:rsidRDefault="005C40F6" w:rsidP="002B3689">
            <w:pPr>
              <w:rPr>
                <w:rFonts w:ascii="Verdana" w:hAnsi="Verdana" w:cs="Arial"/>
                <w:b/>
                <w:bCs/>
                <w:sz w:val="24"/>
                <w:szCs w:val="24"/>
              </w:rPr>
            </w:pPr>
          </w:p>
        </w:tc>
        <w:tc>
          <w:tcPr>
            <w:tcW w:w="6804" w:type="dxa"/>
            <w:shd w:val="clear" w:color="auto" w:fill="002060"/>
          </w:tcPr>
          <w:p w14:paraId="75097BA3" w14:textId="77777777" w:rsidR="005C40F6" w:rsidRPr="0013078A" w:rsidRDefault="005C40F6" w:rsidP="002B3689">
            <w:pPr>
              <w:rPr>
                <w:rFonts w:ascii="Verdana" w:hAnsi="Verdana" w:cs="Arial"/>
                <w:sz w:val="24"/>
                <w:szCs w:val="24"/>
              </w:rPr>
            </w:pPr>
          </w:p>
        </w:tc>
      </w:tr>
      <w:tr w:rsidR="00320435" w:rsidRPr="0013078A" w14:paraId="281E5AF4" w14:textId="77777777" w:rsidTr="00D9558C">
        <w:tc>
          <w:tcPr>
            <w:tcW w:w="960" w:type="dxa"/>
          </w:tcPr>
          <w:p w14:paraId="04EF96D4" w14:textId="15B6568E" w:rsidR="00320435" w:rsidRPr="0013078A" w:rsidRDefault="00320435" w:rsidP="002B3689">
            <w:pPr>
              <w:rPr>
                <w:rFonts w:ascii="Verdana" w:hAnsi="Verdana" w:cs="Arial"/>
                <w:b/>
                <w:sz w:val="24"/>
                <w:szCs w:val="24"/>
              </w:rPr>
            </w:pPr>
            <w:r w:rsidRPr="0013078A">
              <w:rPr>
                <w:rFonts w:ascii="Verdana" w:hAnsi="Verdana" w:cs="Arial"/>
                <w:b/>
                <w:sz w:val="24"/>
                <w:szCs w:val="24"/>
              </w:rPr>
              <w:t>3.</w:t>
            </w:r>
          </w:p>
        </w:tc>
        <w:tc>
          <w:tcPr>
            <w:tcW w:w="2159" w:type="dxa"/>
          </w:tcPr>
          <w:p w14:paraId="42CCB579" w14:textId="77777777" w:rsidR="00320435" w:rsidRPr="0013078A" w:rsidRDefault="00320435" w:rsidP="002B3689">
            <w:pPr>
              <w:rPr>
                <w:rFonts w:ascii="Verdana" w:hAnsi="Verdana" w:cs="Arial"/>
                <w:b/>
                <w:sz w:val="24"/>
                <w:szCs w:val="24"/>
              </w:rPr>
            </w:pPr>
            <w:r w:rsidRPr="0013078A">
              <w:rPr>
                <w:rFonts w:ascii="Verdana" w:hAnsi="Verdana" w:cs="Arial"/>
                <w:b/>
                <w:sz w:val="24"/>
                <w:szCs w:val="24"/>
              </w:rPr>
              <w:t>Assurance</w:t>
            </w:r>
          </w:p>
          <w:p w14:paraId="2D2F399D" w14:textId="77777777" w:rsidR="002F4F44" w:rsidRPr="0013078A" w:rsidRDefault="002F4F44" w:rsidP="002B3689">
            <w:pPr>
              <w:rPr>
                <w:rFonts w:ascii="Verdana" w:hAnsi="Verdana" w:cs="Arial"/>
                <w:b/>
                <w:sz w:val="24"/>
                <w:szCs w:val="24"/>
              </w:rPr>
            </w:pPr>
          </w:p>
          <w:p w14:paraId="6E592194" w14:textId="77777777" w:rsidR="00D967BB" w:rsidRPr="0013078A" w:rsidRDefault="00D967BB" w:rsidP="002B3689">
            <w:pPr>
              <w:rPr>
                <w:rFonts w:ascii="Verdana" w:hAnsi="Verdana" w:cs="Arial"/>
                <w:sz w:val="24"/>
                <w:szCs w:val="24"/>
              </w:rPr>
            </w:pPr>
          </w:p>
          <w:p w14:paraId="318F671E" w14:textId="5A8CC0EE" w:rsidR="002F4F44" w:rsidRPr="0013078A" w:rsidRDefault="002F4F44" w:rsidP="002B3689">
            <w:pPr>
              <w:rPr>
                <w:rFonts w:ascii="Verdana" w:hAnsi="Verdana" w:cs="Arial"/>
                <w:sz w:val="24"/>
                <w:szCs w:val="24"/>
              </w:rPr>
            </w:pPr>
          </w:p>
          <w:p w14:paraId="7BFE9055" w14:textId="2EA2C788" w:rsidR="002F4F44" w:rsidRPr="0013078A" w:rsidRDefault="002F4F44" w:rsidP="002B3689">
            <w:pPr>
              <w:rPr>
                <w:rFonts w:ascii="Verdana" w:eastAsia="Calibri" w:hAnsi="Verdana" w:cs="Arial"/>
                <w:sz w:val="24"/>
                <w:szCs w:val="24"/>
              </w:rPr>
            </w:pPr>
          </w:p>
        </w:tc>
        <w:tc>
          <w:tcPr>
            <w:tcW w:w="7088" w:type="dxa"/>
            <w:gridSpan w:val="2"/>
          </w:tcPr>
          <w:p w14:paraId="778B5AE8" w14:textId="69C5E69A" w:rsidR="002F4F44" w:rsidRPr="0013078A" w:rsidRDefault="1E087F9F" w:rsidP="002B3689">
            <w:pPr>
              <w:rPr>
                <w:rFonts w:ascii="Verdana" w:hAnsi="Verdana" w:cs="Arial"/>
                <w:sz w:val="24"/>
                <w:szCs w:val="24"/>
              </w:rPr>
            </w:pPr>
            <w:r w:rsidRPr="0013078A">
              <w:rPr>
                <w:rFonts w:ascii="Verdana" w:hAnsi="Verdana" w:cs="Arial"/>
                <w:sz w:val="24"/>
                <w:szCs w:val="24"/>
              </w:rPr>
              <w:lastRenderedPageBreak/>
              <w:t>The Committee is assuring the Board on the following items</w:t>
            </w:r>
            <w:r w:rsidR="002B3689" w:rsidRPr="0013078A">
              <w:rPr>
                <w:rFonts w:ascii="Verdana" w:hAnsi="Verdana" w:cs="Arial"/>
                <w:sz w:val="24"/>
                <w:szCs w:val="24"/>
              </w:rPr>
              <w:t xml:space="preserve"> (</w:t>
            </w:r>
            <w:r w:rsidR="00C86D6A" w:rsidRPr="0013078A">
              <w:rPr>
                <w:rFonts w:ascii="Verdana" w:hAnsi="Verdana" w:cs="Arial"/>
                <w:sz w:val="24"/>
                <w:szCs w:val="24"/>
              </w:rPr>
              <w:t>5</w:t>
            </w:r>
            <w:r w:rsidR="002B3689" w:rsidRPr="0013078A">
              <w:rPr>
                <w:rFonts w:ascii="Verdana" w:hAnsi="Verdana" w:cs="Arial"/>
                <w:sz w:val="24"/>
                <w:szCs w:val="24"/>
              </w:rPr>
              <w:t>):</w:t>
            </w:r>
          </w:p>
          <w:p w14:paraId="55C1B435" w14:textId="468CAAB3" w:rsidR="00C15663" w:rsidRPr="0013078A" w:rsidRDefault="00C70999" w:rsidP="00C15663">
            <w:pPr>
              <w:pStyle w:val="ListParagraph"/>
              <w:numPr>
                <w:ilvl w:val="0"/>
                <w:numId w:val="37"/>
              </w:numPr>
              <w:spacing w:line="300" w:lineRule="atLeast"/>
              <w:rPr>
                <w:rFonts w:ascii="Verdana" w:eastAsia="Times New Roman" w:hAnsi="Verdana" w:cs="Segoe UI"/>
                <w:sz w:val="24"/>
                <w:szCs w:val="24"/>
                <w:lang w:eastAsia="en-GB"/>
              </w:rPr>
            </w:pPr>
            <w:r w:rsidRPr="0013078A">
              <w:rPr>
                <w:rFonts w:ascii="Verdana" w:eastAsia="Verdana" w:hAnsi="Verdana" w:cs="Verdana"/>
                <w:b/>
                <w:bCs/>
                <w:sz w:val="24"/>
                <w:szCs w:val="24"/>
              </w:rPr>
              <w:t>Strategic and Corporate Risk Register</w:t>
            </w:r>
            <w:r w:rsidR="004F0D08" w:rsidRPr="0013078A">
              <w:rPr>
                <w:rFonts w:ascii="Verdana" w:eastAsia="Verdana" w:hAnsi="Verdana" w:cs="Verdana"/>
                <w:b/>
                <w:bCs/>
                <w:sz w:val="24"/>
                <w:szCs w:val="24"/>
              </w:rPr>
              <w:t xml:space="preserve"> -</w:t>
            </w:r>
            <w:r w:rsidR="001363B2" w:rsidRPr="0013078A">
              <w:rPr>
                <w:rFonts w:ascii="Verdana" w:eastAsia="Verdana" w:hAnsi="Verdana" w:cs="Verdana"/>
                <w:b/>
                <w:bCs/>
                <w:sz w:val="24"/>
                <w:szCs w:val="24"/>
              </w:rPr>
              <w:t xml:space="preserve"> </w:t>
            </w:r>
            <w:r w:rsidR="00C15663" w:rsidRPr="0013078A">
              <w:rPr>
                <w:rFonts w:ascii="Verdana" w:eastAsia="Times New Roman" w:hAnsi="Verdana" w:cs="Segoe UI"/>
                <w:sz w:val="24"/>
                <w:szCs w:val="24"/>
                <w:lang w:eastAsia="en-GB"/>
              </w:rPr>
              <w:t xml:space="preserve">The Committee reviewed the July 2026 Strategic and </w:t>
            </w:r>
            <w:r w:rsidR="00C15663" w:rsidRPr="0013078A">
              <w:rPr>
                <w:rFonts w:ascii="Verdana" w:eastAsia="Times New Roman" w:hAnsi="Verdana" w:cs="Segoe UI"/>
                <w:sz w:val="24"/>
                <w:szCs w:val="24"/>
                <w:lang w:eastAsia="en-GB"/>
              </w:rPr>
              <w:lastRenderedPageBreak/>
              <w:t>Corporate Risk Registers</w:t>
            </w:r>
            <w:r w:rsidR="0088617E" w:rsidRPr="0013078A">
              <w:rPr>
                <w:rFonts w:ascii="Verdana" w:eastAsia="Times New Roman" w:hAnsi="Verdana" w:cs="Segoe UI"/>
                <w:sz w:val="24"/>
                <w:szCs w:val="24"/>
                <w:lang w:eastAsia="en-GB"/>
              </w:rPr>
              <w:t xml:space="preserve">. </w:t>
            </w:r>
            <w:r w:rsidR="00C15663" w:rsidRPr="0013078A">
              <w:rPr>
                <w:rFonts w:ascii="Verdana" w:eastAsia="Times New Roman" w:hAnsi="Verdana" w:cs="Segoe UI"/>
                <w:sz w:val="24"/>
                <w:szCs w:val="24"/>
                <w:lang w:eastAsia="en-GB"/>
              </w:rPr>
              <w:t xml:space="preserve">Assurance was provided that controls and actions </w:t>
            </w:r>
            <w:r w:rsidR="0088617E" w:rsidRPr="0013078A">
              <w:rPr>
                <w:rFonts w:ascii="Verdana" w:eastAsia="Times New Roman" w:hAnsi="Verdana" w:cs="Segoe UI"/>
                <w:sz w:val="24"/>
                <w:szCs w:val="24"/>
                <w:lang w:eastAsia="en-GB"/>
              </w:rPr>
              <w:t>were</w:t>
            </w:r>
            <w:r w:rsidR="00C15663" w:rsidRPr="0013078A">
              <w:rPr>
                <w:rFonts w:ascii="Verdana" w:eastAsia="Times New Roman" w:hAnsi="Verdana" w:cs="Segoe UI"/>
                <w:sz w:val="24"/>
                <w:szCs w:val="24"/>
                <w:lang w:eastAsia="en-GB"/>
              </w:rPr>
              <w:t xml:space="preserve"> in place to manage risks and, where lower target scores have been set, to move risks towards those targets. Further work </w:t>
            </w:r>
            <w:r w:rsidR="0088617E" w:rsidRPr="0013078A">
              <w:rPr>
                <w:rFonts w:ascii="Verdana" w:eastAsia="Times New Roman" w:hAnsi="Verdana" w:cs="Segoe UI"/>
                <w:sz w:val="24"/>
                <w:szCs w:val="24"/>
                <w:lang w:eastAsia="en-GB"/>
              </w:rPr>
              <w:t xml:space="preserve">was </w:t>
            </w:r>
            <w:r w:rsidR="00C15663" w:rsidRPr="0013078A">
              <w:rPr>
                <w:rFonts w:ascii="Verdana" w:eastAsia="Times New Roman" w:hAnsi="Verdana" w:cs="Segoe UI"/>
                <w:sz w:val="24"/>
                <w:szCs w:val="24"/>
                <w:lang w:eastAsia="en-GB"/>
              </w:rPr>
              <w:t>required to evidence the effectiveness of controls, strengthen consistency of scoring and ensure appropriate scrutiny of risks that remain above appetite.</w:t>
            </w:r>
          </w:p>
          <w:p w14:paraId="6166C2F5" w14:textId="77777777" w:rsidR="00F358B3" w:rsidRPr="0013078A" w:rsidRDefault="00F358B3" w:rsidP="00F358B3">
            <w:pPr>
              <w:spacing w:line="300" w:lineRule="atLeast"/>
              <w:rPr>
                <w:rFonts w:ascii="Verdana" w:eastAsia="Times New Roman" w:hAnsi="Verdana" w:cs="Segoe UI"/>
                <w:sz w:val="24"/>
                <w:szCs w:val="24"/>
                <w:lang w:eastAsia="en-GB"/>
              </w:rPr>
            </w:pPr>
          </w:p>
          <w:p w14:paraId="1E75E5AF" w14:textId="730F65E5" w:rsidR="00F358B3" w:rsidRPr="0013078A" w:rsidRDefault="00F358B3" w:rsidP="00F358B3">
            <w:pPr>
              <w:pStyle w:val="ListParagraph"/>
              <w:numPr>
                <w:ilvl w:val="0"/>
                <w:numId w:val="38"/>
              </w:numPr>
              <w:spacing w:line="300" w:lineRule="atLeast"/>
              <w:rPr>
                <w:rFonts w:ascii="Verdana" w:eastAsia="Times New Roman" w:hAnsi="Verdana" w:cs="Segoe UI"/>
                <w:sz w:val="24"/>
                <w:szCs w:val="24"/>
                <w:lang w:eastAsia="en-GB"/>
              </w:rPr>
            </w:pPr>
            <w:r w:rsidRPr="0013078A">
              <w:rPr>
                <w:rFonts w:ascii="Verdana" w:eastAsia="Times New Roman" w:hAnsi="Verdana" w:cs="Segoe UI"/>
                <w:b/>
                <w:bCs/>
                <w:sz w:val="24"/>
                <w:szCs w:val="24"/>
                <w:lang w:eastAsia="en-GB"/>
              </w:rPr>
              <w:t>Partnership Governance and Assurance Tracker</w:t>
            </w:r>
            <w:r w:rsidRPr="0013078A">
              <w:rPr>
                <w:rFonts w:ascii="Verdana" w:eastAsia="Times New Roman" w:hAnsi="Verdana" w:cs="Segoe UI"/>
                <w:b/>
                <w:bCs/>
                <w:sz w:val="24"/>
                <w:szCs w:val="24"/>
                <w:lang w:eastAsia="en-GB"/>
              </w:rPr>
              <w:t xml:space="preserve"> - </w:t>
            </w:r>
            <w:r w:rsidRPr="0013078A">
              <w:rPr>
                <w:rFonts w:ascii="Verdana" w:eastAsia="Times New Roman" w:hAnsi="Verdana" w:cs="Segoe UI"/>
                <w:sz w:val="24"/>
                <w:szCs w:val="24"/>
                <w:lang w:eastAsia="en-GB"/>
              </w:rPr>
              <w:t xml:space="preserve">The Committee was assured that the Partnership Tracker </w:t>
            </w:r>
            <w:r w:rsidR="0088617E" w:rsidRPr="0013078A">
              <w:rPr>
                <w:rFonts w:ascii="Verdana" w:eastAsia="Times New Roman" w:hAnsi="Verdana" w:cs="Segoe UI"/>
                <w:sz w:val="24"/>
                <w:szCs w:val="24"/>
                <w:lang w:eastAsia="en-GB"/>
              </w:rPr>
              <w:t>was</w:t>
            </w:r>
            <w:r w:rsidRPr="0013078A">
              <w:rPr>
                <w:rFonts w:ascii="Verdana" w:eastAsia="Times New Roman" w:hAnsi="Verdana" w:cs="Segoe UI"/>
                <w:sz w:val="24"/>
                <w:szCs w:val="24"/>
                <w:lang w:eastAsia="en-GB"/>
              </w:rPr>
              <w:t xml:space="preserve"> being used as an effective governance and assurance tool, </w:t>
            </w:r>
            <w:r w:rsidR="00EC442F" w:rsidRPr="0013078A">
              <w:rPr>
                <w:rFonts w:ascii="Verdana" w:eastAsia="Times New Roman" w:hAnsi="Verdana" w:cs="Segoe UI"/>
                <w:sz w:val="24"/>
                <w:szCs w:val="24"/>
                <w:lang w:eastAsia="en-GB"/>
              </w:rPr>
              <w:t xml:space="preserve">was </w:t>
            </w:r>
            <w:r w:rsidRPr="0013078A">
              <w:rPr>
                <w:rFonts w:ascii="Verdana" w:eastAsia="Times New Roman" w:hAnsi="Verdana" w:cs="Segoe UI"/>
                <w:sz w:val="24"/>
                <w:szCs w:val="24"/>
                <w:lang w:eastAsia="en-GB"/>
              </w:rPr>
              <w:t xml:space="preserve">subject to quarterly review and updated through an agreed process managed by the Partnerships Team. </w:t>
            </w:r>
          </w:p>
          <w:p w14:paraId="6B3A3F7D" w14:textId="44FF6254" w:rsidR="002B3689" w:rsidRPr="0013078A" w:rsidRDefault="002B3689" w:rsidP="00C15663">
            <w:pPr>
              <w:pStyle w:val="ListParagraph"/>
              <w:spacing w:before="120" w:after="120"/>
              <w:rPr>
                <w:rFonts w:ascii="Verdana" w:eastAsia="Verdana" w:hAnsi="Verdana" w:cs="Verdana"/>
                <w:sz w:val="24"/>
                <w:szCs w:val="24"/>
              </w:rPr>
            </w:pPr>
          </w:p>
          <w:p w14:paraId="5A0B487A" w14:textId="53DB7D94" w:rsidR="002B3689" w:rsidRPr="0013078A" w:rsidRDefault="00C15663" w:rsidP="002B3689">
            <w:pPr>
              <w:pStyle w:val="ListParagraph"/>
              <w:numPr>
                <w:ilvl w:val="0"/>
                <w:numId w:val="31"/>
              </w:numPr>
              <w:spacing w:before="120" w:after="120"/>
              <w:rPr>
                <w:rFonts w:ascii="Verdana" w:eastAsia="Verdana" w:hAnsi="Verdana" w:cs="Verdana"/>
                <w:b/>
                <w:bCs/>
                <w:sz w:val="24"/>
                <w:szCs w:val="24"/>
              </w:rPr>
            </w:pPr>
            <w:r w:rsidRPr="0013078A">
              <w:rPr>
                <w:rFonts w:ascii="Verdana" w:eastAsia="Verdana" w:hAnsi="Verdana" w:cs="Verdana"/>
                <w:b/>
                <w:bCs/>
                <w:sz w:val="24"/>
                <w:szCs w:val="24"/>
              </w:rPr>
              <w:t xml:space="preserve">Financial Control </w:t>
            </w:r>
            <w:r w:rsidR="007E5429" w:rsidRPr="0013078A">
              <w:rPr>
                <w:rFonts w:ascii="Verdana" w:eastAsia="Verdana" w:hAnsi="Verdana" w:cs="Verdana"/>
                <w:b/>
                <w:bCs/>
                <w:sz w:val="24"/>
                <w:szCs w:val="24"/>
              </w:rPr>
              <w:t xml:space="preserve">Procedure 15; Fixed Asset Verification </w:t>
            </w:r>
            <w:r w:rsidR="00AF3DD6" w:rsidRPr="0013078A">
              <w:rPr>
                <w:rFonts w:ascii="Verdana" w:eastAsia="Verdana" w:hAnsi="Verdana" w:cs="Verdana"/>
                <w:b/>
                <w:bCs/>
                <w:sz w:val="24"/>
                <w:szCs w:val="24"/>
              </w:rPr>
              <w:t xml:space="preserve">- </w:t>
            </w:r>
            <w:r w:rsidR="00AF3DD6" w:rsidRPr="0013078A">
              <w:rPr>
                <w:rFonts w:ascii="Verdana" w:eastAsia="Verdana" w:hAnsi="Verdana" w:cs="Verdana"/>
                <w:sz w:val="24"/>
                <w:szCs w:val="24"/>
              </w:rPr>
              <w:t>The Committee approved the revised Financial Control Procedure for fixed-asset verification. The new digital approach, using a Microsoft Power App, photographic evidence and existing QR codes, was welcomed as a more efficient and robust method of verification. Both Internal Audit and Audit Wales confirmed that they were supportive of the proposed approach</w:t>
            </w:r>
          </w:p>
          <w:p w14:paraId="44AA49EF" w14:textId="77777777" w:rsidR="00C46537" w:rsidRPr="0013078A" w:rsidRDefault="00C46537" w:rsidP="00C46537">
            <w:pPr>
              <w:pStyle w:val="ListParagraph"/>
              <w:spacing w:before="120" w:after="120"/>
              <w:rPr>
                <w:rFonts w:ascii="Verdana" w:eastAsia="Verdana" w:hAnsi="Verdana" w:cs="Verdana"/>
                <w:b/>
                <w:bCs/>
                <w:sz w:val="24"/>
                <w:szCs w:val="24"/>
              </w:rPr>
            </w:pPr>
          </w:p>
          <w:p w14:paraId="4EB59B2E" w14:textId="77777777" w:rsidR="00F14387" w:rsidRPr="0013078A" w:rsidRDefault="00AF3DD6" w:rsidP="00F14387">
            <w:pPr>
              <w:pStyle w:val="ListParagraph"/>
              <w:numPr>
                <w:ilvl w:val="0"/>
                <w:numId w:val="31"/>
              </w:numPr>
              <w:spacing w:line="300" w:lineRule="atLeast"/>
              <w:rPr>
                <w:rFonts w:ascii="Verdana" w:eastAsia="Times New Roman" w:hAnsi="Verdana" w:cs="Segoe UI"/>
                <w:sz w:val="24"/>
                <w:szCs w:val="24"/>
                <w:lang w:eastAsia="en-GB"/>
              </w:rPr>
            </w:pPr>
            <w:r w:rsidRPr="0013078A">
              <w:rPr>
                <w:rFonts w:ascii="Verdana" w:eastAsia="Verdana" w:hAnsi="Verdana" w:cs="Verdana"/>
                <w:b/>
                <w:bCs/>
                <w:sz w:val="24"/>
                <w:szCs w:val="24"/>
              </w:rPr>
              <w:t>Internal Audit Reports</w:t>
            </w:r>
            <w:r w:rsidR="001F59CC" w:rsidRPr="0013078A">
              <w:rPr>
                <w:rFonts w:ascii="Verdana" w:eastAsia="Verdana" w:hAnsi="Verdana" w:cs="Verdana"/>
                <w:b/>
                <w:bCs/>
                <w:sz w:val="24"/>
                <w:szCs w:val="24"/>
              </w:rPr>
              <w:t xml:space="preserve">- </w:t>
            </w:r>
            <w:r w:rsidR="00C46537" w:rsidRPr="0013078A">
              <w:rPr>
                <w:rFonts w:ascii="Verdana" w:eastAsia="Times New Roman" w:hAnsi="Verdana" w:cs="Segoe UI"/>
                <w:sz w:val="24"/>
                <w:szCs w:val="24"/>
                <w:lang w:eastAsia="en-GB"/>
              </w:rPr>
              <w:t>The Committee received four Internal Audit reports, each providing Reasonable Assurance: Medical Variable Pay, Capital Systems, External Inspections and Professional Concerns. The Committee was assured by the progress reported and management’s acceptance of the recommendations, while noting priority findings requiring continued oversight. Relevant findings will be shared with the Performance and Finance Committee and Workforce and OD Committee.</w:t>
            </w:r>
          </w:p>
          <w:p w14:paraId="280F198A" w14:textId="77777777" w:rsidR="00F14387" w:rsidRPr="0013078A" w:rsidRDefault="00F14387" w:rsidP="00F14387">
            <w:pPr>
              <w:pStyle w:val="ListParagraph"/>
              <w:rPr>
                <w:rFonts w:ascii="Verdana" w:eastAsia="Verdana" w:hAnsi="Verdana" w:cs="Verdana"/>
                <w:sz w:val="24"/>
                <w:szCs w:val="24"/>
              </w:rPr>
            </w:pPr>
          </w:p>
          <w:p w14:paraId="7CFD9A88" w14:textId="2197F873" w:rsidR="00C86D6A" w:rsidRPr="0013078A" w:rsidRDefault="00F14387" w:rsidP="005445CB">
            <w:pPr>
              <w:pStyle w:val="ListParagraph"/>
              <w:numPr>
                <w:ilvl w:val="0"/>
                <w:numId w:val="31"/>
              </w:numPr>
              <w:spacing w:line="300" w:lineRule="atLeast"/>
              <w:rPr>
                <w:rFonts w:ascii="Verdana" w:eastAsia="Times New Roman" w:hAnsi="Verdana" w:cs="Segoe UI"/>
                <w:sz w:val="24"/>
                <w:szCs w:val="24"/>
                <w:lang w:eastAsia="en-GB"/>
              </w:rPr>
            </w:pPr>
            <w:r w:rsidRPr="0013078A">
              <w:rPr>
                <w:rFonts w:ascii="Verdana" w:eastAsia="Verdana" w:hAnsi="Verdana" w:cs="Verdana"/>
                <w:b/>
                <w:bCs/>
                <w:sz w:val="24"/>
                <w:szCs w:val="24"/>
              </w:rPr>
              <w:t>Clinical Audit Annual Report</w:t>
            </w:r>
            <w:r w:rsidRPr="0013078A">
              <w:rPr>
                <w:rFonts w:ascii="Verdana" w:eastAsia="Verdana" w:hAnsi="Verdana" w:cs="Verdana"/>
                <w:b/>
                <w:bCs/>
                <w:sz w:val="24"/>
                <w:szCs w:val="24"/>
              </w:rPr>
              <w:t xml:space="preserve"> - </w:t>
            </w:r>
            <w:r w:rsidRPr="0013078A">
              <w:rPr>
                <w:rFonts w:ascii="Verdana" w:eastAsia="Verdana" w:hAnsi="Verdana" w:cs="Verdana"/>
                <w:sz w:val="24"/>
                <w:szCs w:val="24"/>
              </w:rPr>
              <w:t xml:space="preserve">The Committee was assured that strengthened governance, reporting and digital systems </w:t>
            </w:r>
            <w:r w:rsidR="00C86D6A" w:rsidRPr="0013078A">
              <w:rPr>
                <w:rFonts w:ascii="Verdana" w:eastAsia="Verdana" w:hAnsi="Verdana" w:cs="Verdana"/>
                <w:sz w:val="24"/>
                <w:szCs w:val="24"/>
              </w:rPr>
              <w:t>were</w:t>
            </w:r>
            <w:r w:rsidRPr="0013078A">
              <w:rPr>
                <w:rFonts w:ascii="Verdana" w:eastAsia="Verdana" w:hAnsi="Verdana" w:cs="Verdana"/>
                <w:sz w:val="24"/>
                <w:szCs w:val="24"/>
              </w:rPr>
              <w:t xml:space="preserve"> now in place to support clinical audit across the Health Board. Improvements include clearer oversight, enhanced visibility of audit activity and a stronger focus on </w:t>
            </w:r>
            <w:r w:rsidRPr="0013078A">
              <w:rPr>
                <w:rFonts w:ascii="Verdana" w:eastAsia="Verdana" w:hAnsi="Verdana" w:cs="Verdana"/>
                <w:sz w:val="24"/>
                <w:szCs w:val="24"/>
              </w:rPr>
              <w:lastRenderedPageBreak/>
              <w:t>demonstrating how audit findings lead to changes in practice, patient care and organisational learning. Further assurance on the delivery and sustainability of improvements will be considered through the Quality and Safety Committee.</w:t>
            </w:r>
          </w:p>
        </w:tc>
      </w:tr>
      <w:tr w:rsidR="005C40F6" w:rsidRPr="0013078A" w14:paraId="449350D2" w14:textId="77777777" w:rsidTr="23D99923">
        <w:tc>
          <w:tcPr>
            <w:tcW w:w="3403" w:type="dxa"/>
            <w:gridSpan w:val="3"/>
            <w:shd w:val="clear" w:color="auto" w:fill="002060"/>
          </w:tcPr>
          <w:p w14:paraId="158C1957" w14:textId="77777777" w:rsidR="005C40F6" w:rsidRPr="0013078A" w:rsidRDefault="005C40F6" w:rsidP="002B3689">
            <w:pPr>
              <w:rPr>
                <w:rFonts w:ascii="Verdana" w:hAnsi="Verdana" w:cs="Arial"/>
                <w:b/>
                <w:bCs/>
                <w:sz w:val="24"/>
                <w:szCs w:val="24"/>
              </w:rPr>
            </w:pPr>
          </w:p>
        </w:tc>
        <w:tc>
          <w:tcPr>
            <w:tcW w:w="6804" w:type="dxa"/>
            <w:shd w:val="clear" w:color="auto" w:fill="002060"/>
          </w:tcPr>
          <w:p w14:paraId="3AB4C917" w14:textId="77777777" w:rsidR="005C40F6" w:rsidRPr="0013078A" w:rsidRDefault="005C40F6" w:rsidP="002B3689">
            <w:pPr>
              <w:rPr>
                <w:rFonts w:ascii="Verdana" w:hAnsi="Verdana" w:cs="Arial"/>
                <w:sz w:val="24"/>
                <w:szCs w:val="24"/>
              </w:rPr>
            </w:pPr>
          </w:p>
        </w:tc>
      </w:tr>
      <w:tr w:rsidR="00377C5E" w:rsidRPr="0013078A" w14:paraId="1B0AB477" w14:textId="77777777" w:rsidTr="00D9558C">
        <w:tc>
          <w:tcPr>
            <w:tcW w:w="960" w:type="dxa"/>
          </w:tcPr>
          <w:p w14:paraId="1EB41B02" w14:textId="1E4D6D25" w:rsidR="00377C5E" w:rsidRPr="0013078A" w:rsidRDefault="00377C5E" w:rsidP="002B3689">
            <w:pPr>
              <w:rPr>
                <w:rFonts w:ascii="Verdana" w:hAnsi="Verdana" w:cs="Arial"/>
                <w:b/>
                <w:sz w:val="24"/>
                <w:szCs w:val="24"/>
              </w:rPr>
            </w:pPr>
            <w:r w:rsidRPr="0013078A">
              <w:rPr>
                <w:rFonts w:ascii="Verdana" w:hAnsi="Verdana" w:cs="Arial"/>
                <w:b/>
                <w:sz w:val="24"/>
                <w:szCs w:val="24"/>
              </w:rPr>
              <w:t xml:space="preserve">4. </w:t>
            </w:r>
          </w:p>
        </w:tc>
        <w:tc>
          <w:tcPr>
            <w:tcW w:w="2159" w:type="dxa"/>
          </w:tcPr>
          <w:p w14:paraId="47278A7C" w14:textId="77777777" w:rsidR="00377C5E" w:rsidRPr="0013078A" w:rsidRDefault="00377C5E" w:rsidP="002B3689">
            <w:pPr>
              <w:rPr>
                <w:rFonts w:ascii="Verdana" w:hAnsi="Verdana" w:cs="Arial"/>
                <w:b/>
                <w:sz w:val="24"/>
                <w:szCs w:val="24"/>
              </w:rPr>
            </w:pPr>
            <w:r w:rsidRPr="0013078A">
              <w:rPr>
                <w:rFonts w:ascii="Verdana" w:hAnsi="Verdana" w:cs="Arial"/>
                <w:b/>
                <w:sz w:val="24"/>
                <w:szCs w:val="24"/>
              </w:rPr>
              <w:t>Advise</w:t>
            </w:r>
          </w:p>
          <w:p w14:paraId="2787475C" w14:textId="77777777" w:rsidR="002F4F44" w:rsidRPr="0013078A" w:rsidRDefault="002F4F44" w:rsidP="002B3689">
            <w:pPr>
              <w:rPr>
                <w:rFonts w:ascii="Verdana" w:hAnsi="Verdana" w:cs="Arial"/>
                <w:b/>
                <w:sz w:val="24"/>
                <w:szCs w:val="24"/>
              </w:rPr>
            </w:pPr>
          </w:p>
          <w:p w14:paraId="0C6E82E8" w14:textId="4DE61CFE" w:rsidR="32144799" w:rsidRPr="0013078A" w:rsidRDefault="32144799" w:rsidP="002B3689">
            <w:pPr>
              <w:rPr>
                <w:rFonts w:ascii="Verdana" w:hAnsi="Verdana" w:cs="Arial"/>
                <w:b/>
                <w:bCs/>
                <w:sz w:val="24"/>
                <w:szCs w:val="24"/>
              </w:rPr>
            </w:pPr>
          </w:p>
          <w:p w14:paraId="0BDAF487" w14:textId="79324BE5" w:rsidR="6FF3C5A5" w:rsidRPr="0013078A" w:rsidRDefault="6FF3C5A5" w:rsidP="002B3689">
            <w:pPr>
              <w:rPr>
                <w:rFonts w:ascii="Verdana" w:hAnsi="Verdana" w:cs="Arial"/>
                <w:sz w:val="24"/>
                <w:szCs w:val="24"/>
              </w:rPr>
            </w:pPr>
          </w:p>
          <w:p w14:paraId="36580940" w14:textId="7CAF21AD" w:rsidR="3BAA0618" w:rsidRPr="0013078A" w:rsidRDefault="3BAA0618" w:rsidP="002B3689">
            <w:pPr>
              <w:rPr>
                <w:rFonts w:ascii="Verdana" w:hAnsi="Verdana" w:cs="Arial"/>
                <w:sz w:val="24"/>
                <w:szCs w:val="24"/>
              </w:rPr>
            </w:pPr>
          </w:p>
          <w:p w14:paraId="5D201F10" w14:textId="768727E5" w:rsidR="32144799" w:rsidRPr="0013078A" w:rsidRDefault="32144799" w:rsidP="002B3689">
            <w:pPr>
              <w:rPr>
                <w:rFonts w:ascii="Verdana" w:hAnsi="Verdana" w:cs="Arial"/>
                <w:b/>
                <w:bCs/>
                <w:sz w:val="24"/>
                <w:szCs w:val="24"/>
              </w:rPr>
            </w:pPr>
          </w:p>
          <w:p w14:paraId="27044186" w14:textId="1A4DC8C2" w:rsidR="79FF2A83" w:rsidRPr="0013078A" w:rsidRDefault="79FF2A83" w:rsidP="002B3689">
            <w:pPr>
              <w:rPr>
                <w:rFonts w:ascii="Verdana" w:hAnsi="Verdana" w:cs="Arial"/>
                <w:sz w:val="24"/>
                <w:szCs w:val="24"/>
              </w:rPr>
            </w:pPr>
          </w:p>
          <w:p w14:paraId="7E7CEC32" w14:textId="484BC358" w:rsidR="00491C49" w:rsidRPr="0013078A" w:rsidRDefault="00491C49" w:rsidP="002B3689">
            <w:pPr>
              <w:rPr>
                <w:rFonts w:ascii="Verdana" w:hAnsi="Verdana" w:cs="Arial"/>
                <w:sz w:val="24"/>
                <w:szCs w:val="24"/>
              </w:rPr>
            </w:pPr>
          </w:p>
        </w:tc>
        <w:tc>
          <w:tcPr>
            <w:tcW w:w="7088" w:type="dxa"/>
            <w:gridSpan w:val="2"/>
          </w:tcPr>
          <w:p w14:paraId="4A6A235A" w14:textId="1B5C4FF0" w:rsidR="00377C5E" w:rsidRPr="0013078A" w:rsidRDefault="34BF1849" w:rsidP="002B3689">
            <w:pPr>
              <w:rPr>
                <w:rFonts w:ascii="Verdana" w:hAnsi="Verdana" w:cs="Arial"/>
                <w:sz w:val="24"/>
                <w:szCs w:val="24"/>
              </w:rPr>
            </w:pPr>
            <w:r w:rsidRPr="0013078A">
              <w:rPr>
                <w:rFonts w:ascii="Verdana" w:hAnsi="Verdana" w:cs="Arial"/>
                <w:sz w:val="24"/>
                <w:szCs w:val="24"/>
              </w:rPr>
              <w:t>The Committee is advising the Board on the following items</w:t>
            </w:r>
            <w:r w:rsidR="002B3689" w:rsidRPr="0013078A">
              <w:rPr>
                <w:rFonts w:ascii="Verdana" w:hAnsi="Verdana" w:cs="Arial"/>
                <w:sz w:val="24"/>
                <w:szCs w:val="24"/>
              </w:rPr>
              <w:t xml:space="preserve"> (</w:t>
            </w:r>
            <w:r w:rsidR="009545D7" w:rsidRPr="0013078A">
              <w:rPr>
                <w:rFonts w:ascii="Verdana" w:hAnsi="Verdana" w:cs="Arial"/>
                <w:sz w:val="24"/>
                <w:szCs w:val="24"/>
              </w:rPr>
              <w:t>6</w:t>
            </w:r>
            <w:r w:rsidR="002B3689" w:rsidRPr="0013078A">
              <w:rPr>
                <w:rFonts w:ascii="Verdana" w:hAnsi="Verdana" w:cs="Arial"/>
                <w:sz w:val="24"/>
                <w:szCs w:val="24"/>
              </w:rPr>
              <w:t>):</w:t>
            </w:r>
          </w:p>
          <w:p w14:paraId="44E64F9D" w14:textId="77777777" w:rsidR="002B3689" w:rsidRPr="0013078A" w:rsidRDefault="00342622" w:rsidP="00342622">
            <w:pPr>
              <w:pStyle w:val="ListParagraph"/>
              <w:numPr>
                <w:ilvl w:val="0"/>
                <w:numId w:val="35"/>
              </w:numPr>
              <w:rPr>
                <w:rFonts w:ascii="Verdana" w:hAnsi="Verdana" w:cs="Arial"/>
                <w:sz w:val="24"/>
                <w:szCs w:val="24"/>
              </w:rPr>
            </w:pPr>
            <w:r w:rsidRPr="0013078A">
              <w:rPr>
                <w:rFonts w:ascii="Verdana" w:hAnsi="Verdana" w:cs="Arial"/>
                <w:b/>
                <w:bCs/>
                <w:sz w:val="24"/>
                <w:szCs w:val="24"/>
              </w:rPr>
              <w:t>Declarations of Interest, Gifts, Hospitality and Sponsorship</w:t>
            </w:r>
            <w:r w:rsidRPr="0013078A">
              <w:rPr>
                <w:rFonts w:ascii="Verdana" w:hAnsi="Verdana" w:cs="Arial"/>
                <w:b/>
                <w:bCs/>
                <w:sz w:val="24"/>
                <w:szCs w:val="24"/>
              </w:rPr>
              <w:t xml:space="preserve"> -</w:t>
            </w:r>
            <w:r w:rsidRPr="0013078A">
              <w:rPr>
                <w:rFonts w:ascii="Verdana" w:hAnsi="Verdana" w:cs="Arial"/>
                <w:sz w:val="24"/>
                <w:szCs w:val="24"/>
              </w:rPr>
              <w:t xml:space="preserve"> </w:t>
            </w:r>
            <w:r w:rsidRPr="0013078A">
              <w:rPr>
                <w:rFonts w:ascii="Verdana" w:hAnsi="Verdana" w:cs="Arial"/>
                <w:sz w:val="24"/>
                <w:szCs w:val="24"/>
              </w:rPr>
              <w:t>T</w:t>
            </w:r>
            <w:r w:rsidRPr="0013078A">
              <w:rPr>
                <w:rFonts w:ascii="Verdana" w:hAnsi="Verdana" w:cs="Arial"/>
                <w:sz w:val="24"/>
                <w:szCs w:val="24"/>
              </w:rPr>
              <w:t xml:space="preserve">he Committee sought assurance </w:t>
            </w:r>
            <w:r w:rsidRPr="0013078A">
              <w:rPr>
                <w:rFonts w:ascii="Verdana" w:hAnsi="Verdana" w:cs="Arial"/>
                <w:sz w:val="24"/>
                <w:szCs w:val="24"/>
              </w:rPr>
              <w:t>on</w:t>
            </w:r>
            <w:r w:rsidRPr="0013078A">
              <w:rPr>
                <w:rFonts w:ascii="Verdana" w:hAnsi="Verdana" w:cs="Arial"/>
                <w:sz w:val="24"/>
                <w:szCs w:val="24"/>
              </w:rPr>
              <w:t xml:space="preserve"> the consideration of conflicts of interest, the recording of declined offers, repeated offers from the same sources, charitable donations and the cumulative risk associated with gifts, hospitality and sponsorship. The registers will return to the Committee on a six-monthly basis.</w:t>
            </w:r>
          </w:p>
          <w:p w14:paraId="77384914" w14:textId="77777777" w:rsidR="00170680" w:rsidRPr="0013078A" w:rsidRDefault="00170680" w:rsidP="00170680">
            <w:pPr>
              <w:pStyle w:val="ListParagraph"/>
              <w:rPr>
                <w:rFonts w:ascii="Verdana" w:hAnsi="Verdana" w:cs="Arial"/>
                <w:sz w:val="24"/>
                <w:szCs w:val="24"/>
              </w:rPr>
            </w:pPr>
          </w:p>
          <w:p w14:paraId="6CBCC558" w14:textId="21DF738F" w:rsidR="00170680" w:rsidRPr="0013078A" w:rsidRDefault="00170680" w:rsidP="00170680">
            <w:pPr>
              <w:pStyle w:val="ListParagraph"/>
              <w:numPr>
                <w:ilvl w:val="0"/>
                <w:numId w:val="35"/>
              </w:numPr>
              <w:rPr>
                <w:rFonts w:ascii="Verdana" w:hAnsi="Verdana" w:cs="Arial"/>
                <w:sz w:val="24"/>
                <w:szCs w:val="24"/>
              </w:rPr>
            </w:pPr>
            <w:r w:rsidRPr="0013078A">
              <w:rPr>
                <w:rFonts w:ascii="Verdana" w:hAnsi="Verdana" w:cs="Arial"/>
                <w:b/>
                <w:bCs/>
                <w:sz w:val="24"/>
                <w:szCs w:val="24"/>
              </w:rPr>
              <w:t xml:space="preserve">Procurement </w:t>
            </w:r>
            <w:r w:rsidRPr="0013078A">
              <w:rPr>
                <w:rFonts w:ascii="Verdana" w:hAnsi="Verdana" w:cs="Arial"/>
                <w:b/>
                <w:bCs/>
                <w:sz w:val="24"/>
                <w:szCs w:val="24"/>
              </w:rPr>
              <w:t>Report</w:t>
            </w:r>
            <w:r w:rsidRPr="0013078A">
              <w:rPr>
                <w:rFonts w:ascii="Verdana" w:hAnsi="Verdana" w:cs="Arial"/>
                <w:sz w:val="24"/>
                <w:szCs w:val="24"/>
              </w:rPr>
              <w:t xml:space="preserve"> - </w:t>
            </w:r>
            <w:r w:rsidRPr="0013078A">
              <w:rPr>
                <w:rFonts w:ascii="Verdana" w:hAnsi="Verdana" w:cs="Arial"/>
                <w:sz w:val="24"/>
                <w:szCs w:val="24"/>
              </w:rPr>
              <w:t xml:space="preserve">The Committee reviewed the procurement report and requested an action plan setting out how retrospective actions and repeated use of single quotation and single tender arrangements will be reduced. Further analysis </w:t>
            </w:r>
            <w:r w:rsidR="00C66DCB" w:rsidRPr="0013078A">
              <w:rPr>
                <w:rFonts w:ascii="Verdana" w:hAnsi="Verdana" w:cs="Arial"/>
                <w:sz w:val="24"/>
                <w:szCs w:val="24"/>
              </w:rPr>
              <w:t xml:space="preserve">was </w:t>
            </w:r>
            <w:r w:rsidRPr="0013078A">
              <w:rPr>
                <w:rFonts w:ascii="Verdana" w:hAnsi="Verdana" w:cs="Arial"/>
                <w:sz w:val="24"/>
                <w:szCs w:val="24"/>
              </w:rPr>
              <w:t>required by service group, alongside strengthened challenge of value for money, conflicts of interest, contract planning and the risk of reliance on individual suppliers. The treatment and recording of commercial grants and sponsorship w</w:t>
            </w:r>
            <w:r w:rsidR="00C66DCB" w:rsidRPr="0013078A">
              <w:rPr>
                <w:rFonts w:ascii="Verdana" w:hAnsi="Verdana" w:cs="Arial"/>
                <w:sz w:val="24"/>
                <w:szCs w:val="24"/>
              </w:rPr>
              <w:t>ould</w:t>
            </w:r>
            <w:r w:rsidRPr="0013078A">
              <w:rPr>
                <w:rFonts w:ascii="Verdana" w:hAnsi="Verdana" w:cs="Arial"/>
                <w:sz w:val="24"/>
                <w:szCs w:val="24"/>
              </w:rPr>
              <w:t xml:space="preserve"> also be reviewed.</w:t>
            </w:r>
          </w:p>
          <w:p w14:paraId="20EBBF9A" w14:textId="77777777" w:rsidR="00170680" w:rsidRPr="0013078A" w:rsidRDefault="00170680" w:rsidP="00170680">
            <w:pPr>
              <w:pStyle w:val="ListParagraph"/>
              <w:rPr>
                <w:rFonts w:ascii="Verdana" w:hAnsi="Verdana" w:cs="Arial"/>
                <w:sz w:val="24"/>
                <w:szCs w:val="24"/>
              </w:rPr>
            </w:pPr>
          </w:p>
          <w:p w14:paraId="5F139C4E" w14:textId="1EEE98D9" w:rsidR="00170680" w:rsidRPr="0013078A" w:rsidRDefault="00741E92" w:rsidP="00741E92">
            <w:pPr>
              <w:pStyle w:val="ListParagraph"/>
              <w:numPr>
                <w:ilvl w:val="0"/>
                <w:numId w:val="35"/>
              </w:numPr>
              <w:rPr>
                <w:rFonts w:ascii="Verdana" w:hAnsi="Verdana" w:cs="Arial"/>
                <w:sz w:val="24"/>
                <w:szCs w:val="24"/>
              </w:rPr>
            </w:pPr>
            <w:r w:rsidRPr="0013078A">
              <w:rPr>
                <w:rFonts w:ascii="Verdana" w:hAnsi="Verdana" w:cs="Arial"/>
                <w:b/>
                <w:bCs/>
                <w:sz w:val="24"/>
                <w:szCs w:val="24"/>
              </w:rPr>
              <w:t xml:space="preserve">Internal Audit </w:t>
            </w:r>
            <w:r w:rsidR="00C66DCB" w:rsidRPr="0013078A">
              <w:rPr>
                <w:rFonts w:ascii="Verdana" w:hAnsi="Verdana" w:cs="Arial"/>
                <w:b/>
                <w:bCs/>
                <w:sz w:val="24"/>
                <w:szCs w:val="24"/>
              </w:rPr>
              <w:t xml:space="preserve">Progress Report </w:t>
            </w:r>
            <w:r w:rsidRPr="0013078A">
              <w:rPr>
                <w:rFonts w:ascii="Verdana" w:hAnsi="Verdana" w:cs="Arial"/>
                <w:sz w:val="24"/>
                <w:szCs w:val="24"/>
              </w:rPr>
              <w:t xml:space="preserve">- </w:t>
            </w:r>
            <w:r w:rsidRPr="0013078A">
              <w:rPr>
                <w:rFonts w:ascii="Verdana" w:hAnsi="Verdana" w:cs="Arial"/>
                <w:sz w:val="24"/>
                <w:szCs w:val="24"/>
              </w:rPr>
              <w:t>The Committee approved the proposed changes to the Internal Audit programme and noted that delivery remained on track. However, the Committee expressed concern about the pace of implementation of higher and medium-priority recommendations and requested clearer reporting on the recovery trajectory, timely clearance of reports and demonstrable progress in addressing overdue recommendations.</w:t>
            </w:r>
          </w:p>
          <w:p w14:paraId="0E6047B6" w14:textId="77777777" w:rsidR="00741E92" w:rsidRPr="0013078A" w:rsidRDefault="00741E92" w:rsidP="00741E92">
            <w:pPr>
              <w:pStyle w:val="ListParagraph"/>
              <w:rPr>
                <w:rFonts w:ascii="Verdana" w:hAnsi="Verdana" w:cs="Arial"/>
                <w:sz w:val="24"/>
                <w:szCs w:val="24"/>
              </w:rPr>
            </w:pPr>
          </w:p>
          <w:p w14:paraId="3DE1A4CF" w14:textId="77777777" w:rsidR="00741E92" w:rsidRPr="0013078A" w:rsidRDefault="00741E92" w:rsidP="00741E92">
            <w:pPr>
              <w:pStyle w:val="ListParagraph"/>
              <w:numPr>
                <w:ilvl w:val="0"/>
                <w:numId w:val="35"/>
              </w:numPr>
              <w:rPr>
                <w:rFonts w:ascii="Verdana" w:hAnsi="Verdana" w:cs="Arial"/>
                <w:sz w:val="24"/>
                <w:szCs w:val="24"/>
              </w:rPr>
            </w:pPr>
            <w:r w:rsidRPr="0013078A">
              <w:rPr>
                <w:rFonts w:ascii="Verdana" w:hAnsi="Verdana" w:cs="Arial"/>
                <w:b/>
                <w:bCs/>
                <w:sz w:val="24"/>
                <w:szCs w:val="24"/>
              </w:rPr>
              <w:t>Audit Wales Estates Review</w:t>
            </w:r>
            <w:r w:rsidRPr="0013078A">
              <w:rPr>
                <w:rFonts w:ascii="Verdana" w:hAnsi="Verdana" w:cs="Arial"/>
                <w:b/>
                <w:bCs/>
                <w:sz w:val="24"/>
                <w:szCs w:val="24"/>
              </w:rPr>
              <w:t xml:space="preserve"> </w:t>
            </w:r>
            <w:r w:rsidRPr="0013078A">
              <w:rPr>
                <w:rFonts w:ascii="Verdana" w:hAnsi="Verdana" w:cs="Arial"/>
                <w:sz w:val="24"/>
                <w:szCs w:val="24"/>
              </w:rPr>
              <w:t>-</w:t>
            </w:r>
            <w:r w:rsidRPr="0013078A">
              <w:rPr>
                <w:rFonts w:ascii="Verdana" w:hAnsi="Verdana" w:cs="Arial"/>
                <w:sz w:val="24"/>
                <w:szCs w:val="24"/>
              </w:rPr>
              <w:t xml:space="preserve"> The Committee noted the positive findings relating to estates governance, capital prioritisation and Board oversight, while recognising continuing concerns regarding health and safety compliance, estate </w:t>
            </w:r>
            <w:r w:rsidRPr="0013078A">
              <w:rPr>
                <w:rFonts w:ascii="Verdana" w:hAnsi="Verdana" w:cs="Arial"/>
                <w:sz w:val="24"/>
                <w:szCs w:val="24"/>
              </w:rPr>
              <w:lastRenderedPageBreak/>
              <w:t>condition, workforce capacity and assurance over statutory requirements. The Committee requested strengthened milestones and assurance arrangements, particularly in relation to immediate compliance risks, and agreed that the report should be shared with the Performance and Finance Committee and Workforce and OD Committee.</w:t>
            </w:r>
          </w:p>
          <w:p w14:paraId="147C5BBD" w14:textId="77777777" w:rsidR="00741E92" w:rsidRPr="0013078A" w:rsidRDefault="00741E92" w:rsidP="00741E92">
            <w:pPr>
              <w:pStyle w:val="ListParagraph"/>
              <w:rPr>
                <w:rFonts w:ascii="Verdana" w:hAnsi="Verdana" w:cs="Arial"/>
                <w:sz w:val="24"/>
                <w:szCs w:val="24"/>
              </w:rPr>
            </w:pPr>
          </w:p>
          <w:p w14:paraId="4C167953" w14:textId="77777777" w:rsidR="00741E92" w:rsidRPr="0013078A" w:rsidRDefault="00333E13" w:rsidP="00333E13">
            <w:pPr>
              <w:pStyle w:val="ListParagraph"/>
              <w:numPr>
                <w:ilvl w:val="0"/>
                <w:numId w:val="35"/>
              </w:numPr>
              <w:rPr>
                <w:rFonts w:ascii="Verdana" w:hAnsi="Verdana" w:cs="Arial"/>
                <w:sz w:val="24"/>
                <w:szCs w:val="24"/>
              </w:rPr>
            </w:pPr>
            <w:r w:rsidRPr="0013078A">
              <w:rPr>
                <w:rFonts w:ascii="Verdana" w:hAnsi="Verdana" w:cs="Arial"/>
                <w:b/>
                <w:bCs/>
                <w:sz w:val="24"/>
                <w:szCs w:val="24"/>
              </w:rPr>
              <w:t>Counter Fraud Arrangements</w:t>
            </w:r>
            <w:r w:rsidRPr="0013078A">
              <w:rPr>
                <w:rFonts w:ascii="Verdana" w:hAnsi="Verdana" w:cs="Arial"/>
                <w:sz w:val="24"/>
                <w:szCs w:val="24"/>
              </w:rPr>
              <w:t xml:space="preserve"> - </w:t>
            </w:r>
            <w:r w:rsidRPr="0013078A">
              <w:rPr>
                <w:rFonts w:ascii="Verdana" w:hAnsi="Verdana" w:cs="Arial"/>
                <w:sz w:val="24"/>
                <w:szCs w:val="24"/>
              </w:rPr>
              <w:t>The Committee approved the proposed introduction of the Fraud Prevented Figure methodology in future Counter Fraud reports. The Board is advised that work is continuing to identify and record fraud risks on the Health Board’s risk system, allocate them to appropriate risk owners and ensure that relevant committees, including Workforce and OD, receive appropriate information and assurance</w:t>
            </w:r>
          </w:p>
          <w:p w14:paraId="153935DA" w14:textId="77777777" w:rsidR="006538A5" w:rsidRPr="0013078A" w:rsidRDefault="006538A5" w:rsidP="006538A5">
            <w:pPr>
              <w:pStyle w:val="ListParagraph"/>
              <w:rPr>
                <w:rFonts w:ascii="Verdana" w:hAnsi="Verdana" w:cs="Arial"/>
                <w:sz w:val="24"/>
                <w:szCs w:val="24"/>
              </w:rPr>
            </w:pPr>
          </w:p>
          <w:p w14:paraId="36DEA746" w14:textId="2A3AB1FB" w:rsidR="00BE3472" w:rsidRPr="0013078A" w:rsidRDefault="006538A5" w:rsidP="00BE3472">
            <w:pPr>
              <w:pStyle w:val="ListParagraph"/>
              <w:numPr>
                <w:ilvl w:val="0"/>
                <w:numId w:val="35"/>
              </w:numPr>
              <w:spacing w:line="300" w:lineRule="atLeast"/>
              <w:rPr>
                <w:rFonts w:ascii="Verdana" w:eastAsia="Times New Roman" w:hAnsi="Verdana" w:cs="Segoe UI"/>
                <w:sz w:val="24"/>
                <w:szCs w:val="24"/>
                <w:lang w:eastAsia="en-GB"/>
              </w:rPr>
            </w:pPr>
            <w:r w:rsidRPr="0013078A">
              <w:rPr>
                <w:rFonts w:ascii="Verdana" w:hAnsi="Verdana" w:cs="Arial"/>
                <w:b/>
                <w:bCs/>
                <w:sz w:val="24"/>
                <w:szCs w:val="24"/>
              </w:rPr>
              <w:t xml:space="preserve">Hosted Agencies Assurance Reports </w:t>
            </w:r>
            <w:r w:rsidRPr="0013078A">
              <w:rPr>
                <w:rFonts w:ascii="Verdana" w:hAnsi="Verdana" w:cs="Arial"/>
                <w:sz w:val="24"/>
                <w:szCs w:val="24"/>
              </w:rPr>
              <w:t xml:space="preserve">- </w:t>
            </w:r>
            <w:r w:rsidR="00BE3472" w:rsidRPr="0013078A">
              <w:rPr>
                <w:rFonts w:ascii="Verdana" w:eastAsia="Times New Roman" w:hAnsi="Verdana" w:cs="Segoe UI"/>
                <w:sz w:val="24"/>
                <w:szCs w:val="24"/>
                <w:lang w:eastAsia="en-GB"/>
              </w:rPr>
              <w:t xml:space="preserve">The Committee noted risks affecting hosted services, including vehicle availability within the </w:t>
            </w:r>
            <w:r w:rsidR="00697322" w:rsidRPr="0013078A">
              <w:rPr>
                <w:rFonts w:ascii="Verdana" w:eastAsia="Times New Roman" w:hAnsi="Verdana" w:cs="Segoe UI"/>
                <w:sz w:val="24"/>
                <w:szCs w:val="24"/>
                <w:lang w:eastAsia="en-GB"/>
              </w:rPr>
              <w:t xml:space="preserve">Emergency </w:t>
            </w:r>
            <w:r w:rsidR="009D2248" w:rsidRPr="0013078A">
              <w:rPr>
                <w:rFonts w:ascii="Verdana" w:eastAsia="Times New Roman" w:hAnsi="Verdana" w:cs="Segoe UI"/>
                <w:sz w:val="24"/>
                <w:szCs w:val="24"/>
                <w:lang w:eastAsia="en-GB"/>
              </w:rPr>
              <w:t>Medical R</w:t>
            </w:r>
            <w:r w:rsidR="00BE3472" w:rsidRPr="0013078A">
              <w:rPr>
                <w:rFonts w:ascii="Verdana" w:eastAsia="Times New Roman" w:hAnsi="Verdana" w:cs="Segoe UI"/>
                <w:sz w:val="24"/>
                <w:szCs w:val="24"/>
                <w:lang w:eastAsia="en-GB"/>
              </w:rPr>
              <w:t xml:space="preserve">etrieval </w:t>
            </w:r>
            <w:r w:rsidR="009D2248" w:rsidRPr="0013078A">
              <w:rPr>
                <w:rFonts w:ascii="Verdana" w:eastAsia="Times New Roman" w:hAnsi="Verdana" w:cs="Segoe UI"/>
                <w:sz w:val="24"/>
                <w:szCs w:val="24"/>
                <w:lang w:eastAsia="en-GB"/>
              </w:rPr>
              <w:t>Transfer S</w:t>
            </w:r>
            <w:r w:rsidR="00BE3472" w:rsidRPr="0013078A">
              <w:rPr>
                <w:rFonts w:ascii="Verdana" w:eastAsia="Times New Roman" w:hAnsi="Verdana" w:cs="Segoe UI"/>
                <w:sz w:val="24"/>
                <w:szCs w:val="24"/>
                <w:lang w:eastAsia="en-GB"/>
              </w:rPr>
              <w:t>ervice</w:t>
            </w:r>
            <w:r w:rsidR="009D2248" w:rsidRPr="0013078A">
              <w:rPr>
                <w:rFonts w:ascii="Verdana" w:eastAsia="Times New Roman" w:hAnsi="Verdana" w:cs="Segoe UI"/>
                <w:sz w:val="24"/>
                <w:szCs w:val="24"/>
                <w:lang w:eastAsia="en-GB"/>
              </w:rPr>
              <w:t xml:space="preserve"> (</w:t>
            </w:r>
            <w:r w:rsidR="00D82874" w:rsidRPr="0013078A">
              <w:rPr>
                <w:rFonts w:ascii="Verdana" w:eastAsia="Times New Roman" w:hAnsi="Verdana" w:cs="Segoe UI"/>
                <w:sz w:val="24"/>
                <w:szCs w:val="24"/>
                <w:lang w:eastAsia="en-GB"/>
              </w:rPr>
              <w:t>EMRTS</w:t>
            </w:r>
            <w:r w:rsidR="005445CB" w:rsidRPr="0013078A">
              <w:rPr>
                <w:rFonts w:ascii="Verdana" w:eastAsia="Times New Roman" w:hAnsi="Verdana" w:cs="Segoe UI"/>
                <w:sz w:val="24"/>
                <w:szCs w:val="24"/>
                <w:lang w:eastAsia="en-GB"/>
              </w:rPr>
              <w:t>), limitations</w:t>
            </w:r>
            <w:r w:rsidR="00BE3472" w:rsidRPr="0013078A">
              <w:rPr>
                <w:rFonts w:ascii="Verdana" w:eastAsia="Times New Roman" w:hAnsi="Verdana" w:cs="Segoe UI"/>
                <w:sz w:val="24"/>
                <w:szCs w:val="24"/>
                <w:lang w:eastAsia="en-GB"/>
              </w:rPr>
              <w:t xml:space="preserve"> in national trauma data and the potential loss of the overnight trauma desk. Assurance was provided that the Trauma and Spinal Network risks </w:t>
            </w:r>
            <w:r w:rsidR="00D82874" w:rsidRPr="0013078A">
              <w:rPr>
                <w:rFonts w:ascii="Verdana" w:eastAsia="Times New Roman" w:hAnsi="Verdana" w:cs="Segoe UI"/>
                <w:sz w:val="24"/>
                <w:szCs w:val="24"/>
                <w:lang w:eastAsia="en-GB"/>
              </w:rPr>
              <w:t>were</w:t>
            </w:r>
            <w:r w:rsidR="00BE3472" w:rsidRPr="0013078A">
              <w:rPr>
                <w:rFonts w:ascii="Verdana" w:eastAsia="Times New Roman" w:hAnsi="Verdana" w:cs="Segoe UI"/>
                <w:sz w:val="24"/>
                <w:szCs w:val="24"/>
                <w:lang w:eastAsia="en-GB"/>
              </w:rPr>
              <w:t xml:space="preserve"> now recorded on the Health Board’s risk system. Further work </w:t>
            </w:r>
            <w:r w:rsidR="00D82874" w:rsidRPr="0013078A">
              <w:rPr>
                <w:rFonts w:ascii="Verdana" w:eastAsia="Times New Roman" w:hAnsi="Verdana" w:cs="Segoe UI"/>
                <w:sz w:val="24"/>
                <w:szCs w:val="24"/>
                <w:lang w:eastAsia="en-GB"/>
              </w:rPr>
              <w:t xml:space="preserve">was </w:t>
            </w:r>
            <w:r w:rsidR="00BE3472" w:rsidRPr="0013078A">
              <w:rPr>
                <w:rFonts w:ascii="Verdana" w:eastAsia="Times New Roman" w:hAnsi="Verdana" w:cs="Segoe UI"/>
                <w:sz w:val="24"/>
                <w:szCs w:val="24"/>
                <w:lang w:eastAsia="en-GB"/>
              </w:rPr>
              <w:t>required to ensure clear ownership, escalation and integrated oversight of risks arising through hosted services and partnership arrangements.</w:t>
            </w:r>
          </w:p>
          <w:p w14:paraId="197E3D84" w14:textId="16C404F8" w:rsidR="006538A5" w:rsidRPr="0013078A" w:rsidRDefault="006538A5" w:rsidP="00BE3472">
            <w:pPr>
              <w:rPr>
                <w:rFonts w:ascii="Verdana" w:hAnsi="Verdana" w:cs="Arial"/>
                <w:sz w:val="24"/>
                <w:szCs w:val="24"/>
              </w:rPr>
            </w:pPr>
          </w:p>
        </w:tc>
      </w:tr>
      <w:tr w:rsidR="005C40F6" w:rsidRPr="0013078A" w14:paraId="0DF106E5" w14:textId="77777777" w:rsidTr="23D99923">
        <w:tc>
          <w:tcPr>
            <w:tcW w:w="3403" w:type="dxa"/>
            <w:gridSpan w:val="3"/>
            <w:shd w:val="clear" w:color="auto" w:fill="002060"/>
          </w:tcPr>
          <w:p w14:paraId="43C9CFE1" w14:textId="1FF2219A" w:rsidR="005C40F6" w:rsidRPr="0013078A" w:rsidRDefault="30ECEB2A" w:rsidP="002B3689">
            <w:pPr>
              <w:rPr>
                <w:rFonts w:ascii="Verdana" w:hAnsi="Verdana" w:cs="Arial"/>
                <w:b/>
                <w:bCs/>
                <w:sz w:val="24"/>
                <w:szCs w:val="24"/>
              </w:rPr>
            </w:pPr>
            <w:r w:rsidRPr="0013078A">
              <w:rPr>
                <w:rFonts w:ascii="Verdana" w:hAnsi="Verdana" w:cs="Arial"/>
                <w:b/>
                <w:bCs/>
                <w:sz w:val="24"/>
                <w:szCs w:val="24"/>
              </w:rPr>
              <w:lastRenderedPageBreak/>
              <w:t xml:space="preserve"> </w:t>
            </w:r>
          </w:p>
        </w:tc>
        <w:tc>
          <w:tcPr>
            <w:tcW w:w="6804" w:type="dxa"/>
            <w:shd w:val="clear" w:color="auto" w:fill="002060"/>
          </w:tcPr>
          <w:p w14:paraId="3038CBD9" w14:textId="77777777" w:rsidR="005C40F6" w:rsidRPr="0013078A" w:rsidRDefault="005C40F6" w:rsidP="002B3689">
            <w:pPr>
              <w:rPr>
                <w:rFonts w:ascii="Verdana" w:hAnsi="Verdana" w:cs="Arial"/>
                <w:sz w:val="24"/>
                <w:szCs w:val="24"/>
              </w:rPr>
            </w:pPr>
          </w:p>
        </w:tc>
      </w:tr>
      <w:tr w:rsidR="00320435" w:rsidRPr="0013078A" w14:paraId="56F9F6CF" w14:textId="77777777" w:rsidTr="00D9558C">
        <w:tc>
          <w:tcPr>
            <w:tcW w:w="960" w:type="dxa"/>
          </w:tcPr>
          <w:p w14:paraId="17463CE9" w14:textId="170E3096" w:rsidR="00320435" w:rsidRPr="0013078A" w:rsidRDefault="00320435" w:rsidP="002B3689">
            <w:pPr>
              <w:rPr>
                <w:rFonts w:ascii="Verdana" w:hAnsi="Verdana" w:cs="Arial"/>
                <w:b/>
                <w:sz w:val="24"/>
                <w:szCs w:val="24"/>
              </w:rPr>
            </w:pPr>
            <w:r w:rsidRPr="0013078A">
              <w:rPr>
                <w:rFonts w:ascii="Verdana" w:hAnsi="Verdana" w:cs="Arial"/>
                <w:b/>
                <w:sz w:val="24"/>
                <w:szCs w:val="24"/>
              </w:rPr>
              <w:t>5.</w:t>
            </w:r>
          </w:p>
        </w:tc>
        <w:tc>
          <w:tcPr>
            <w:tcW w:w="2159" w:type="dxa"/>
          </w:tcPr>
          <w:p w14:paraId="74A460A0" w14:textId="70788741" w:rsidR="00320435" w:rsidRPr="0013078A" w:rsidRDefault="00320435" w:rsidP="002B3689">
            <w:pPr>
              <w:rPr>
                <w:rFonts w:ascii="Verdana" w:hAnsi="Verdana" w:cs="Arial"/>
                <w:b/>
                <w:sz w:val="24"/>
                <w:szCs w:val="24"/>
              </w:rPr>
            </w:pPr>
            <w:r w:rsidRPr="0013078A">
              <w:rPr>
                <w:rFonts w:ascii="Verdana" w:hAnsi="Verdana" w:cs="Arial"/>
                <w:b/>
                <w:sz w:val="24"/>
                <w:szCs w:val="24"/>
              </w:rPr>
              <w:t>Review of Risks</w:t>
            </w:r>
          </w:p>
        </w:tc>
        <w:tc>
          <w:tcPr>
            <w:tcW w:w="7088" w:type="dxa"/>
            <w:gridSpan w:val="2"/>
          </w:tcPr>
          <w:p w14:paraId="014F36E7" w14:textId="3A673C90" w:rsidR="00320435" w:rsidRPr="0013078A" w:rsidRDefault="00320435" w:rsidP="002B3689">
            <w:pPr>
              <w:rPr>
                <w:rFonts w:ascii="Verdana" w:hAnsi="Verdana" w:cs="Arial"/>
                <w:sz w:val="24"/>
                <w:szCs w:val="24"/>
              </w:rPr>
            </w:pPr>
            <w:r w:rsidRPr="0013078A">
              <w:rPr>
                <w:rFonts w:ascii="Verdana" w:hAnsi="Verdana" w:cs="Arial"/>
                <w:sz w:val="24"/>
                <w:szCs w:val="24"/>
              </w:rPr>
              <w:t xml:space="preserve">The </w:t>
            </w:r>
            <w:r w:rsidR="004E23A5" w:rsidRPr="0013078A">
              <w:rPr>
                <w:rFonts w:ascii="Verdana" w:hAnsi="Verdana" w:cs="Arial"/>
                <w:sz w:val="24"/>
                <w:szCs w:val="24"/>
              </w:rPr>
              <w:t>Audit</w:t>
            </w:r>
            <w:r w:rsidRPr="0013078A">
              <w:rPr>
                <w:rFonts w:ascii="Verdana" w:hAnsi="Verdana" w:cs="Arial"/>
                <w:sz w:val="24"/>
                <w:szCs w:val="24"/>
              </w:rPr>
              <w:t xml:space="preserve"> Committee will keep the Board updated on </w:t>
            </w:r>
            <w:r w:rsidR="001B1912" w:rsidRPr="0013078A">
              <w:rPr>
                <w:rFonts w:ascii="Verdana" w:hAnsi="Verdana" w:cs="Arial"/>
                <w:sz w:val="24"/>
                <w:szCs w:val="24"/>
              </w:rPr>
              <w:t>any developments</w:t>
            </w:r>
            <w:r w:rsidRPr="0013078A">
              <w:rPr>
                <w:rFonts w:ascii="Verdana" w:hAnsi="Verdana" w:cs="Arial"/>
                <w:sz w:val="24"/>
                <w:szCs w:val="24"/>
              </w:rPr>
              <w:t xml:space="preserve"> regarding risks in relation to the above</w:t>
            </w:r>
            <w:r w:rsidR="002558B0" w:rsidRPr="0013078A">
              <w:rPr>
                <w:rFonts w:ascii="Verdana" w:hAnsi="Verdana" w:cs="Arial"/>
                <w:sz w:val="24"/>
                <w:szCs w:val="24"/>
              </w:rPr>
              <w:t xml:space="preserve"> matters</w:t>
            </w:r>
            <w:r w:rsidRPr="0013078A">
              <w:rPr>
                <w:rFonts w:ascii="Verdana" w:hAnsi="Verdana" w:cs="Arial"/>
                <w:sz w:val="24"/>
                <w:szCs w:val="24"/>
              </w:rPr>
              <w:t>.</w:t>
            </w:r>
          </w:p>
        </w:tc>
      </w:tr>
      <w:tr w:rsidR="005C40F6" w:rsidRPr="0013078A" w14:paraId="7F31DBD4" w14:textId="77777777" w:rsidTr="23D99923">
        <w:tc>
          <w:tcPr>
            <w:tcW w:w="3403" w:type="dxa"/>
            <w:gridSpan w:val="3"/>
            <w:shd w:val="clear" w:color="auto" w:fill="002060"/>
          </w:tcPr>
          <w:p w14:paraId="55454BF9" w14:textId="77777777" w:rsidR="005C40F6" w:rsidRPr="0013078A" w:rsidRDefault="005C40F6" w:rsidP="002B3689">
            <w:pPr>
              <w:rPr>
                <w:rFonts w:ascii="Verdana" w:hAnsi="Verdana" w:cs="Arial"/>
                <w:b/>
                <w:bCs/>
                <w:sz w:val="24"/>
                <w:szCs w:val="24"/>
              </w:rPr>
            </w:pPr>
          </w:p>
        </w:tc>
        <w:tc>
          <w:tcPr>
            <w:tcW w:w="6804" w:type="dxa"/>
            <w:shd w:val="clear" w:color="auto" w:fill="002060"/>
          </w:tcPr>
          <w:p w14:paraId="5E806865" w14:textId="77777777" w:rsidR="005C40F6" w:rsidRPr="0013078A" w:rsidRDefault="005C40F6" w:rsidP="002B3689">
            <w:pPr>
              <w:rPr>
                <w:rFonts w:ascii="Verdana" w:hAnsi="Verdana" w:cs="Arial"/>
                <w:sz w:val="24"/>
                <w:szCs w:val="24"/>
              </w:rPr>
            </w:pPr>
          </w:p>
        </w:tc>
      </w:tr>
      <w:tr w:rsidR="00320435" w:rsidRPr="0013078A" w14:paraId="73A8408F" w14:textId="77777777" w:rsidTr="00D9558C">
        <w:tc>
          <w:tcPr>
            <w:tcW w:w="960" w:type="dxa"/>
          </w:tcPr>
          <w:p w14:paraId="21EDB55D" w14:textId="27923EC2" w:rsidR="00320435" w:rsidRPr="0013078A" w:rsidRDefault="00320435" w:rsidP="002B3689">
            <w:pPr>
              <w:rPr>
                <w:rFonts w:ascii="Verdana" w:hAnsi="Verdana" w:cs="Arial"/>
                <w:b/>
                <w:sz w:val="24"/>
                <w:szCs w:val="24"/>
              </w:rPr>
            </w:pPr>
            <w:r w:rsidRPr="0013078A">
              <w:rPr>
                <w:rFonts w:ascii="Verdana" w:hAnsi="Verdana" w:cs="Arial"/>
                <w:b/>
                <w:sz w:val="24"/>
                <w:szCs w:val="24"/>
              </w:rPr>
              <w:t>6.</w:t>
            </w:r>
          </w:p>
        </w:tc>
        <w:tc>
          <w:tcPr>
            <w:tcW w:w="2159" w:type="dxa"/>
          </w:tcPr>
          <w:p w14:paraId="425A9045" w14:textId="26C5833E" w:rsidR="00320435" w:rsidRPr="0013078A" w:rsidRDefault="00320435" w:rsidP="002B3689">
            <w:pPr>
              <w:rPr>
                <w:rFonts w:ascii="Verdana" w:hAnsi="Verdana" w:cs="Arial"/>
                <w:b/>
                <w:sz w:val="24"/>
                <w:szCs w:val="24"/>
              </w:rPr>
            </w:pPr>
            <w:r w:rsidRPr="0013078A">
              <w:rPr>
                <w:rFonts w:ascii="Verdana" w:hAnsi="Verdana" w:cs="Arial"/>
                <w:b/>
                <w:sz w:val="24"/>
                <w:szCs w:val="24"/>
              </w:rPr>
              <w:t>Sharing of learning</w:t>
            </w:r>
          </w:p>
        </w:tc>
        <w:tc>
          <w:tcPr>
            <w:tcW w:w="7088" w:type="dxa"/>
            <w:gridSpan w:val="2"/>
          </w:tcPr>
          <w:p w14:paraId="48FED7C3" w14:textId="64657298" w:rsidR="00320435" w:rsidRPr="0013078A" w:rsidRDefault="002558B0" w:rsidP="002B3689">
            <w:pPr>
              <w:rPr>
                <w:rFonts w:ascii="Verdana" w:hAnsi="Verdana" w:cs="Arial"/>
                <w:sz w:val="24"/>
                <w:szCs w:val="24"/>
              </w:rPr>
            </w:pPr>
            <w:r w:rsidRPr="0013078A">
              <w:rPr>
                <w:rFonts w:ascii="Verdana" w:hAnsi="Verdana" w:cs="Arial"/>
                <w:sz w:val="24"/>
                <w:szCs w:val="24"/>
              </w:rPr>
              <w:t>None identified during the meeting.</w:t>
            </w:r>
          </w:p>
        </w:tc>
      </w:tr>
      <w:tr w:rsidR="005C40F6" w:rsidRPr="0013078A" w14:paraId="457BE111" w14:textId="77777777" w:rsidTr="23D99923">
        <w:tc>
          <w:tcPr>
            <w:tcW w:w="3403" w:type="dxa"/>
            <w:gridSpan w:val="3"/>
            <w:shd w:val="clear" w:color="auto" w:fill="002060"/>
          </w:tcPr>
          <w:p w14:paraId="69BBC65B" w14:textId="77777777" w:rsidR="005C40F6" w:rsidRPr="0013078A" w:rsidRDefault="005C40F6" w:rsidP="002B3689">
            <w:pPr>
              <w:rPr>
                <w:rFonts w:ascii="Verdana" w:hAnsi="Verdana" w:cs="Arial"/>
                <w:b/>
                <w:bCs/>
                <w:sz w:val="24"/>
                <w:szCs w:val="24"/>
              </w:rPr>
            </w:pPr>
          </w:p>
        </w:tc>
        <w:tc>
          <w:tcPr>
            <w:tcW w:w="6804" w:type="dxa"/>
            <w:shd w:val="clear" w:color="auto" w:fill="002060"/>
          </w:tcPr>
          <w:p w14:paraId="63B58353" w14:textId="77777777" w:rsidR="005C40F6" w:rsidRPr="0013078A" w:rsidRDefault="005C40F6" w:rsidP="002B3689">
            <w:pPr>
              <w:rPr>
                <w:rFonts w:ascii="Verdana" w:hAnsi="Verdana" w:cs="Arial"/>
                <w:sz w:val="24"/>
                <w:szCs w:val="24"/>
              </w:rPr>
            </w:pPr>
          </w:p>
        </w:tc>
      </w:tr>
      <w:tr w:rsidR="00320435" w:rsidRPr="00A42BA9" w14:paraId="76A37085" w14:textId="77777777" w:rsidTr="00D9558C">
        <w:tc>
          <w:tcPr>
            <w:tcW w:w="960" w:type="dxa"/>
          </w:tcPr>
          <w:p w14:paraId="154E4F1C" w14:textId="00389DE6" w:rsidR="00320435" w:rsidRPr="0013078A" w:rsidRDefault="00320435" w:rsidP="002B3689">
            <w:pPr>
              <w:rPr>
                <w:rFonts w:ascii="Verdana" w:hAnsi="Verdana" w:cs="Arial"/>
                <w:b/>
                <w:sz w:val="24"/>
                <w:szCs w:val="24"/>
              </w:rPr>
            </w:pPr>
            <w:r w:rsidRPr="0013078A">
              <w:rPr>
                <w:rFonts w:ascii="Verdana" w:hAnsi="Verdana" w:cs="Arial"/>
                <w:b/>
                <w:sz w:val="24"/>
                <w:szCs w:val="24"/>
              </w:rPr>
              <w:t>7.</w:t>
            </w:r>
          </w:p>
        </w:tc>
        <w:tc>
          <w:tcPr>
            <w:tcW w:w="2159" w:type="dxa"/>
          </w:tcPr>
          <w:p w14:paraId="18C19D4C" w14:textId="466D95A5" w:rsidR="00320435" w:rsidRPr="0013078A" w:rsidRDefault="00320435" w:rsidP="002B3689">
            <w:pPr>
              <w:rPr>
                <w:rFonts w:ascii="Verdana" w:hAnsi="Verdana" w:cs="Arial"/>
                <w:b/>
                <w:sz w:val="24"/>
                <w:szCs w:val="24"/>
              </w:rPr>
            </w:pPr>
            <w:r w:rsidRPr="0013078A">
              <w:rPr>
                <w:rFonts w:ascii="Verdana" w:hAnsi="Verdana" w:cs="Arial"/>
                <w:b/>
                <w:sz w:val="24"/>
                <w:szCs w:val="24"/>
              </w:rPr>
              <w:t>Actions to be considered by Board</w:t>
            </w:r>
          </w:p>
        </w:tc>
        <w:tc>
          <w:tcPr>
            <w:tcW w:w="7088" w:type="dxa"/>
            <w:gridSpan w:val="2"/>
          </w:tcPr>
          <w:p w14:paraId="09B4C2D7" w14:textId="00908840" w:rsidR="00320435" w:rsidRPr="00140B92" w:rsidRDefault="3A8BBFFC" w:rsidP="002B3689">
            <w:pPr>
              <w:rPr>
                <w:rFonts w:ascii="Verdana" w:hAnsi="Verdana" w:cs="Arial"/>
                <w:sz w:val="24"/>
                <w:szCs w:val="24"/>
              </w:rPr>
            </w:pPr>
            <w:r w:rsidRPr="0013078A">
              <w:rPr>
                <w:rFonts w:ascii="Verdana" w:hAnsi="Verdana" w:cs="Arial"/>
                <w:sz w:val="24"/>
                <w:szCs w:val="24"/>
              </w:rPr>
              <w:t xml:space="preserve">Consider the alerts </w:t>
            </w:r>
            <w:r w:rsidR="626E9064" w:rsidRPr="0013078A">
              <w:rPr>
                <w:rFonts w:ascii="Verdana" w:hAnsi="Verdana" w:cs="Arial"/>
                <w:sz w:val="24"/>
                <w:szCs w:val="24"/>
              </w:rPr>
              <w:t>(</w:t>
            </w:r>
            <w:r w:rsidR="000C0BDF" w:rsidRPr="0013078A">
              <w:rPr>
                <w:rFonts w:ascii="Verdana" w:hAnsi="Verdana" w:cs="Arial"/>
                <w:sz w:val="24"/>
                <w:szCs w:val="24"/>
              </w:rPr>
              <w:t>1</w:t>
            </w:r>
            <w:r w:rsidR="74F6D68E" w:rsidRPr="0013078A">
              <w:rPr>
                <w:rFonts w:ascii="Verdana" w:hAnsi="Verdana" w:cs="Arial"/>
                <w:sz w:val="24"/>
                <w:szCs w:val="24"/>
              </w:rPr>
              <w:t>)</w:t>
            </w:r>
            <w:r w:rsidR="626E9064" w:rsidRPr="0013078A">
              <w:rPr>
                <w:rFonts w:ascii="Verdana" w:hAnsi="Verdana" w:cs="Arial"/>
                <w:sz w:val="24"/>
                <w:szCs w:val="24"/>
              </w:rPr>
              <w:t>, assurances (</w:t>
            </w:r>
            <w:r w:rsidR="005445CB" w:rsidRPr="0013078A">
              <w:rPr>
                <w:rFonts w:ascii="Verdana" w:hAnsi="Verdana" w:cs="Arial"/>
                <w:sz w:val="24"/>
                <w:szCs w:val="24"/>
              </w:rPr>
              <w:t>5</w:t>
            </w:r>
            <w:r w:rsidR="005D5870" w:rsidRPr="0013078A">
              <w:rPr>
                <w:rFonts w:ascii="Verdana" w:hAnsi="Verdana" w:cs="Arial"/>
                <w:sz w:val="24"/>
                <w:szCs w:val="24"/>
              </w:rPr>
              <w:t>)</w:t>
            </w:r>
            <w:r w:rsidR="626E9064" w:rsidRPr="0013078A">
              <w:rPr>
                <w:rFonts w:ascii="Verdana" w:hAnsi="Verdana" w:cs="Arial"/>
                <w:sz w:val="24"/>
                <w:szCs w:val="24"/>
              </w:rPr>
              <w:t xml:space="preserve"> and advi</w:t>
            </w:r>
            <w:r w:rsidR="00916CC1" w:rsidRPr="0013078A">
              <w:rPr>
                <w:rFonts w:ascii="Verdana" w:hAnsi="Verdana" w:cs="Arial"/>
                <w:sz w:val="24"/>
                <w:szCs w:val="24"/>
              </w:rPr>
              <w:t>ce</w:t>
            </w:r>
            <w:r w:rsidR="626E9064" w:rsidRPr="0013078A">
              <w:rPr>
                <w:rFonts w:ascii="Verdana" w:hAnsi="Verdana" w:cs="Arial"/>
                <w:sz w:val="24"/>
                <w:szCs w:val="24"/>
              </w:rPr>
              <w:t xml:space="preserve"> (</w:t>
            </w:r>
            <w:r w:rsidR="005445CB" w:rsidRPr="0013078A">
              <w:rPr>
                <w:rFonts w:ascii="Verdana" w:hAnsi="Verdana" w:cs="Arial"/>
                <w:sz w:val="24"/>
                <w:szCs w:val="24"/>
              </w:rPr>
              <w:t>6</w:t>
            </w:r>
            <w:r w:rsidR="626E9064" w:rsidRPr="0013078A">
              <w:rPr>
                <w:rFonts w:ascii="Verdana" w:hAnsi="Verdana" w:cs="Arial"/>
                <w:sz w:val="24"/>
                <w:szCs w:val="24"/>
              </w:rPr>
              <w:t>) mentioned above.</w:t>
            </w:r>
            <w:r w:rsidR="626E9064" w:rsidRPr="00140B92">
              <w:rPr>
                <w:rFonts w:ascii="Verdana" w:hAnsi="Verdana" w:cs="Arial"/>
                <w:sz w:val="24"/>
                <w:szCs w:val="24"/>
              </w:rPr>
              <w:t xml:space="preserve"> </w:t>
            </w:r>
          </w:p>
        </w:tc>
      </w:tr>
    </w:tbl>
    <w:p w14:paraId="3AF35110" w14:textId="77777777" w:rsidR="00C644DB" w:rsidRPr="00A42BA9" w:rsidRDefault="00C644DB" w:rsidP="00D9558C">
      <w:pPr>
        <w:jc w:val="both"/>
        <w:rPr>
          <w:rFonts w:ascii="Verdana" w:hAnsi="Verdana"/>
          <w:sz w:val="24"/>
          <w:szCs w:val="24"/>
        </w:rPr>
      </w:pPr>
    </w:p>
    <w:sectPr w:rsidR="00C644DB" w:rsidRPr="00A42BA9" w:rsidSect="00573EF9">
      <w:headerReference w:type="default" r:id="rId11"/>
      <w:footerReference w:type="default" r:id="rId12"/>
      <w:pgSz w:w="11906" w:h="16838"/>
      <w:pgMar w:top="1843" w:right="1440" w:bottom="1440"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15AF8" w14:textId="77777777" w:rsidR="005C1C9A" w:rsidRDefault="005C1C9A" w:rsidP="009B580C">
      <w:pPr>
        <w:spacing w:after="0" w:line="240" w:lineRule="auto"/>
      </w:pPr>
      <w:r>
        <w:separator/>
      </w:r>
    </w:p>
  </w:endnote>
  <w:endnote w:type="continuationSeparator" w:id="0">
    <w:p w14:paraId="2A21AC09" w14:textId="77777777" w:rsidR="005C1C9A" w:rsidRDefault="005C1C9A" w:rsidP="009B5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20"/>
        <w:szCs w:val="20"/>
      </w:rPr>
      <w:id w:val="84504326"/>
      <w:docPartObj>
        <w:docPartGallery w:val="Page Numbers (Bottom of Page)"/>
        <w:docPartUnique/>
      </w:docPartObj>
    </w:sdtPr>
    <w:sdtEndPr/>
    <w:sdtContent>
      <w:sdt>
        <w:sdtPr>
          <w:rPr>
            <w:rFonts w:ascii="Verdana" w:hAnsi="Verdana"/>
            <w:sz w:val="20"/>
            <w:szCs w:val="20"/>
          </w:rPr>
          <w:id w:val="1728636285"/>
          <w:docPartObj>
            <w:docPartGallery w:val="Page Numbers (Top of Page)"/>
            <w:docPartUnique/>
          </w:docPartObj>
        </w:sdtPr>
        <w:sdtEndPr/>
        <w:sdtContent>
          <w:p w14:paraId="429305FE" w14:textId="77777777" w:rsidR="00622B66" w:rsidRDefault="00622B66" w:rsidP="00622B66">
            <w:pPr>
              <w:pStyle w:val="Footer"/>
              <w:jc w:val="right"/>
              <w:rPr>
                <w:rFonts w:ascii="Verdana" w:hAnsi="Verdana"/>
                <w:sz w:val="20"/>
                <w:szCs w:val="20"/>
              </w:rPr>
            </w:pPr>
            <w:r w:rsidRPr="004C7750">
              <w:rPr>
                <w:noProof/>
              </w:rPr>
              <w:drawing>
                <wp:anchor distT="0" distB="0" distL="114300" distR="114300" simplePos="0" relativeHeight="251658240" behindDoc="1" locked="0" layoutInCell="1" allowOverlap="1" wp14:anchorId="18380485" wp14:editId="38120E26">
                  <wp:simplePos x="0" y="0"/>
                  <wp:positionH relativeFrom="column">
                    <wp:posOffset>-495300</wp:posOffset>
                  </wp:positionH>
                  <wp:positionV relativeFrom="paragraph">
                    <wp:posOffset>-111605</wp:posOffset>
                  </wp:positionV>
                  <wp:extent cx="2757106" cy="749300"/>
                  <wp:effectExtent l="0" t="0" r="0" b="0"/>
                  <wp:wrapNone/>
                  <wp:docPr id="829602866"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r w:rsidRPr="007257A5">
              <w:rPr>
                <w:rFonts w:ascii="Verdana" w:hAnsi="Verdana"/>
                <w:sz w:val="20"/>
                <w:szCs w:val="20"/>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2</w:t>
            </w:r>
            <w:r w:rsidRPr="007257A5">
              <w:rPr>
                <w:rFonts w:ascii="Verdana" w:hAnsi="Verdana"/>
                <w:b/>
                <w:bCs/>
                <w:sz w:val="20"/>
                <w:szCs w:val="20"/>
              </w:rPr>
              <w:fldChar w:fldCharType="end"/>
            </w:r>
            <w:r w:rsidRPr="007257A5">
              <w:rPr>
                <w:rFonts w:ascii="Verdana" w:hAnsi="Verdana"/>
                <w:sz w:val="20"/>
                <w:szCs w:val="20"/>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3</w:t>
            </w:r>
            <w:r w:rsidRPr="007257A5">
              <w:rPr>
                <w:rFonts w:ascii="Verdana" w:hAnsi="Verdana"/>
                <w:b/>
                <w:bCs/>
                <w:sz w:val="20"/>
                <w:szCs w:val="20"/>
              </w:rPr>
              <w:fldChar w:fldCharType="end"/>
            </w:r>
          </w:p>
        </w:sdtContent>
      </w:sdt>
    </w:sdtContent>
  </w:sdt>
  <w:p w14:paraId="4F751CE5" w14:textId="411C3368" w:rsidR="009B580C" w:rsidRPr="002272C5" w:rsidRDefault="0051220D" w:rsidP="0051220D">
    <w:pPr>
      <w:pStyle w:val="Footer"/>
      <w:jc w:val="right"/>
      <w:rPr>
        <w:rFonts w:ascii="Verdana" w:hAnsi="Verdana"/>
        <w:sz w:val="20"/>
        <w:szCs w:val="20"/>
      </w:rPr>
    </w:pPr>
    <w:r w:rsidRPr="0051220D">
      <w:rPr>
        <w:rFonts w:ascii="Verdana" w:hAnsi="Verdana"/>
        <w:sz w:val="20"/>
        <w:szCs w:val="20"/>
      </w:rPr>
      <w:t>Committee AAA Report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CE7EB" w14:textId="77777777" w:rsidR="005C1C9A" w:rsidRDefault="005C1C9A" w:rsidP="009B580C">
      <w:pPr>
        <w:spacing w:after="0" w:line="240" w:lineRule="auto"/>
      </w:pPr>
      <w:r>
        <w:separator/>
      </w:r>
    </w:p>
  </w:footnote>
  <w:footnote w:type="continuationSeparator" w:id="0">
    <w:p w14:paraId="24C7B773" w14:textId="77777777" w:rsidR="005C1C9A" w:rsidRDefault="005C1C9A" w:rsidP="009B5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3CE94" w14:textId="4F7F1F80" w:rsidR="00BC0DB5" w:rsidRDefault="00BC0DB5" w:rsidP="00BC0DB5">
    <w:pPr>
      <w:pStyle w:val="Header"/>
      <w:jc w:val="center"/>
    </w:pPr>
    <w:r w:rsidRPr="008D01BB">
      <w:rPr>
        <w:rFonts w:ascii="Verdana" w:hAnsi="Verdana"/>
        <w:b/>
        <w:noProof/>
        <w:sz w:val="24"/>
        <w:szCs w:val="24"/>
        <w:lang w:eastAsia="en-GB"/>
      </w:rPr>
      <w:drawing>
        <wp:inline distT="0" distB="0" distL="0" distR="0" wp14:anchorId="5AE84CD6" wp14:editId="1CD897B1">
          <wp:extent cx="2857572" cy="724395"/>
          <wp:effectExtent l="0" t="0" r="0" b="0"/>
          <wp:docPr id="794996707" name="Picture 794996707" descr="C:\Users\cl004355\Desktop\Lo res Swansea Ba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004355\Desktop\Lo res Swansea Bay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9314" cy="73244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D734"/>
    <w:multiLevelType w:val="hybridMultilevel"/>
    <w:tmpl w:val="E28235BE"/>
    <w:lvl w:ilvl="0" w:tplc="262E2B2A">
      <w:start w:val="1"/>
      <w:numFmt w:val="bullet"/>
      <w:lvlText w:val=""/>
      <w:lvlJc w:val="left"/>
      <w:pPr>
        <w:ind w:left="1080" w:hanging="360"/>
      </w:pPr>
      <w:rPr>
        <w:rFonts w:ascii="Symbol" w:hAnsi="Symbol" w:hint="default"/>
      </w:rPr>
    </w:lvl>
    <w:lvl w:ilvl="1" w:tplc="56B84AF8">
      <w:start w:val="1"/>
      <w:numFmt w:val="bullet"/>
      <w:lvlText w:val="o"/>
      <w:lvlJc w:val="left"/>
      <w:pPr>
        <w:ind w:left="1800" w:hanging="360"/>
      </w:pPr>
      <w:rPr>
        <w:rFonts w:ascii="Courier New" w:hAnsi="Courier New" w:hint="default"/>
      </w:rPr>
    </w:lvl>
    <w:lvl w:ilvl="2" w:tplc="97205666">
      <w:start w:val="1"/>
      <w:numFmt w:val="bullet"/>
      <w:lvlText w:val=""/>
      <w:lvlJc w:val="left"/>
      <w:pPr>
        <w:ind w:left="2520" w:hanging="360"/>
      </w:pPr>
      <w:rPr>
        <w:rFonts w:ascii="Wingdings" w:hAnsi="Wingdings" w:hint="default"/>
      </w:rPr>
    </w:lvl>
    <w:lvl w:ilvl="3" w:tplc="FCE0BF22">
      <w:start w:val="1"/>
      <w:numFmt w:val="bullet"/>
      <w:lvlText w:val=""/>
      <w:lvlJc w:val="left"/>
      <w:pPr>
        <w:ind w:left="3240" w:hanging="360"/>
      </w:pPr>
      <w:rPr>
        <w:rFonts w:ascii="Symbol" w:hAnsi="Symbol" w:hint="default"/>
      </w:rPr>
    </w:lvl>
    <w:lvl w:ilvl="4" w:tplc="FC1C5B56">
      <w:start w:val="1"/>
      <w:numFmt w:val="bullet"/>
      <w:lvlText w:val="o"/>
      <w:lvlJc w:val="left"/>
      <w:pPr>
        <w:ind w:left="3960" w:hanging="360"/>
      </w:pPr>
      <w:rPr>
        <w:rFonts w:ascii="Courier New" w:hAnsi="Courier New" w:hint="default"/>
      </w:rPr>
    </w:lvl>
    <w:lvl w:ilvl="5" w:tplc="831A1B62">
      <w:start w:val="1"/>
      <w:numFmt w:val="bullet"/>
      <w:lvlText w:val=""/>
      <w:lvlJc w:val="left"/>
      <w:pPr>
        <w:ind w:left="4680" w:hanging="360"/>
      </w:pPr>
      <w:rPr>
        <w:rFonts w:ascii="Wingdings" w:hAnsi="Wingdings" w:hint="default"/>
      </w:rPr>
    </w:lvl>
    <w:lvl w:ilvl="6" w:tplc="D0D8959E">
      <w:start w:val="1"/>
      <w:numFmt w:val="bullet"/>
      <w:lvlText w:val=""/>
      <w:lvlJc w:val="left"/>
      <w:pPr>
        <w:ind w:left="5400" w:hanging="360"/>
      </w:pPr>
      <w:rPr>
        <w:rFonts w:ascii="Symbol" w:hAnsi="Symbol" w:hint="default"/>
      </w:rPr>
    </w:lvl>
    <w:lvl w:ilvl="7" w:tplc="40B247B4">
      <w:start w:val="1"/>
      <w:numFmt w:val="bullet"/>
      <w:lvlText w:val="o"/>
      <w:lvlJc w:val="left"/>
      <w:pPr>
        <w:ind w:left="6120" w:hanging="360"/>
      </w:pPr>
      <w:rPr>
        <w:rFonts w:ascii="Courier New" w:hAnsi="Courier New" w:hint="default"/>
      </w:rPr>
    </w:lvl>
    <w:lvl w:ilvl="8" w:tplc="1FEE4176">
      <w:start w:val="1"/>
      <w:numFmt w:val="bullet"/>
      <w:lvlText w:val=""/>
      <w:lvlJc w:val="left"/>
      <w:pPr>
        <w:ind w:left="6840" w:hanging="360"/>
      </w:pPr>
      <w:rPr>
        <w:rFonts w:ascii="Wingdings" w:hAnsi="Wingdings" w:hint="default"/>
      </w:rPr>
    </w:lvl>
  </w:abstractNum>
  <w:abstractNum w:abstractNumId="1" w15:restartNumberingAfterBreak="0">
    <w:nsid w:val="0A662137"/>
    <w:multiLevelType w:val="hybridMultilevel"/>
    <w:tmpl w:val="6E226F94"/>
    <w:lvl w:ilvl="0" w:tplc="DE2AB36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B70033"/>
    <w:multiLevelType w:val="hybridMultilevel"/>
    <w:tmpl w:val="8362E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B6F7F"/>
    <w:multiLevelType w:val="hybridMultilevel"/>
    <w:tmpl w:val="51F0C3C0"/>
    <w:lvl w:ilvl="0" w:tplc="08090001">
      <w:start w:val="1"/>
      <w:numFmt w:val="bullet"/>
      <w:lvlText w:val=""/>
      <w:lvlJc w:val="left"/>
      <w:pPr>
        <w:ind w:left="720" w:hanging="360"/>
      </w:pPr>
      <w:rPr>
        <w:rFonts w:ascii="Symbol" w:hAnsi="Symbol" w:hint="default"/>
      </w:rPr>
    </w:lvl>
    <w:lvl w:ilvl="1" w:tplc="D3283900">
      <w:numFmt w:val="bullet"/>
      <w:lvlText w:val="-"/>
      <w:lvlJc w:val="left"/>
      <w:pPr>
        <w:ind w:left="1440" w:hanging="360"/>
      </w:pPr>
      <w:rPr>
        <w:rFonts w:ascii="Verdana" w:eastAsiaTheme="minorHAnsi" w:hAnsi="Verdana"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9F83DB"/>
    <w:multiLevelType w:val="hybridMultilevel"/>
    <w:tmpl w:val="8DF8DDF4"/>
    <w:lvl w:ilvl="0" w:tplc="67743F14">
      <w:start w:val="1"/>
      <w:numFmt w:val="bullet"/>
      <w:lvlText w:val=""/>
      <w:lvlJc w:val="left"/>
      <w:pPr>
        <w:ind w:left="720" w:hanging="360"/>
      </w:pPr>
      <w:rPr>
        <w:rFonts w:ascii="Symbol" w:hAnsi="Symbol" w:hint="default"/>
      </w:rPr>
    </w:lvl>
    <w:lvl w:ilvl="1" w:tplc="2CE6F694">
      <w:start w:val="1"/>
      <w:numFmt w:val="bullet"/>
      <w:lvlText w:val="o"/>
      <w:lvlJc w:val="left"/>
      <w:pPr>
        <w:ind w:left="1440" w:hanging="360"/>
      </w:pPr>
      <w:rPr>
        <w:rFonts w:ascii="Courier New" w:hAnsi="Courier New" w:hint="default"/>
      </w:rPr>
    </w:lvl>
    <w:lvl w:ilvl="2" w:tplc="4F26FD76">
      <w:start w:val="1"/>
      <w:numFmt w:val="bullet"/>
      <w:lvlText w:val=""/>
      <w:lvlJc w:val="left"/>
      <w:pPr>
        <w:ind w:left="2160" w:hanging="360"/>
      </w:pPr>
      <w:rPr>
        <w:rFonts w:ascii="Wingdings" w:hAnsi="Wingdings" w:hint="default"/>
      </w:rPr>
    </w:lvl>
    <w:lvl w:ilvl="3" w:tplc="240C4FA8">
      <w:start w:val="1"/>
      <w:numFmt w:val="bullet"/>
      <w:lvlText w:val=""/>
      <w:lvlJc w:val="left"/>
      <w:pPr>
        <w:ind w:left="2880" w:hanging="360"/>
      </w:pPr>
      <w:rPr>
        <w:rFonts w:ascii="Symbol" w:hAnsi="Symbol" w:hint="default"/>
      </w:rPr>
    </w:lvl>
    <w:lvl w:ilvl="4" w:tplc="3788D3B2">
      <w:start w:val="1"/>
      <w:numFmt w:val="bullet"/>
      <w:lvlText w:val="o"/>
      <w:lvlJc w:val="left"/>
      <w:pPr>
        <w:ind w:left="3600" w:hanging="360"/>
      </w:pPr>
      <w:rPr>
        <w:rFonts w:ascii="Courier New" w:hAnsi="Courier New" w:hint="default"/>
      </w:rPr>
    </w:lvl>
    <w:lvl w:ilvl="5" w:tplc="E152BE68">
      <w:start w:val="1"/>
      <w:numFmt w:val="bullet"/>
      <w:lvlText w:val=""/>
      <w:lvlJc w:val="left"/>
      <w:pPr>
        <w:ind w:left="4320" w:hanging="360"/>
      </w:pPr>
      <w:rPr>
        <w:rFonts w:ascii="Wingdings" w:hAnsi="Wingdings" w:hint="default"/>
      </w:rPr>
    </w:lvl>
    <w:lvl w:ilvl="6" w:tplc="12B274CE">
      <w:start w:val="1"/>
      <w:numFmt w:val="bullet"/>
      <w:lvlText w:val=""/>
      <w:lvlJc w:val="left"/>
      <w:pPr>
        <w:ind w:left="5040" w:hanging="360"/>
      </w:pPr>
      <w:rPr>
        <w:rFonts w:ascii="Symbol" w:hAnsi="Symbol" w:hint="default"/>
      </w:rPr>
    </w:lvl>
    <w:lvl w:ilvl="7" w:tplc="650875D0">
      <w:start w:val="1"/>
      <w:numFmt w:val="bullet"/>
      <w:lvlText w:val="o"/>
      <w:lvlJc w:val="left"/>
      <w:pPr>
        <w:ind w:left="5760" w:hanging="360"/>
      </w:pPr>
      <w:rPr>
        <w:rFonts w:ascii="Courier New" w:hAnsi="Courier New" w:hint="default"/>
      </w:rPr>
    </w:lvl>
    <w:lvl w:ilvl="8" w:tplc="1E82BB6E">
      <w:start w:val="1"/>
      <w:numFmt w:val="bullet"/>
      <w:lvlText w:val=""/>
      <w:lvlJc w:val="left"/>
      <w:pPr>
        <w:ind w:left="6480" w:hanging="360"/>
      </w:pPr>
      <w:rPr>
        <w:rFonts w:ascii="Wingdings" w:hAnsi="Wingdings" w:hint="default"/>
      </w:rPr>
    </w:lvl>
  </w:abstractNum>
  <w:abstractNum w:abstractNumId="5" w15:restartNumberingAfterBreak="0">
    <w:nsid w:val="0F9D3DED"/>
    <w:multiLevelType w:val="hybridMultilevel"/>
    <w:tmpl w:val="629A4542"/>
    <w:lvl w:ilvl="0" w:tplc="74460050">
      <w:start w:val="1"/>
      <w:numFmt w:val="bullet"/>
      <w:lvlText w:val=""/>
      <w:lvlJc w:val="left"/>
      <w:pPr>
        <w:ind w:left="720" w:hanging="360"/>
      </w:pPr>
      <w:rPr>
        <w:rFonts w:ascii="Symbol" w:hAnsi="Symbol" w:hint="default"/>
      </w:rPr>
    </w:lvl>
    <w:lvl w:ilvl="1" w:tplc="3A7AC094">
      <w:start w:val="1"/>
      <w:numFmt w:val="bullet"/>
      <w:lvlText w:val="o"/>
      <w:lvlJc w:val="left"/>
      <w:pPr>
        <w:ind w:left="1440" w:hanging="360"/>
      </w:pPr>
      <w:rPr>
        <w:rFonts w:ascii="Courier New" w:hAnsi="Courier New" w:hint="default"/>
      </w:rPr>
    </w:lvl>
    <w:lvl w:ilvl="2" w:tplc="706C3E84">
      <w:start w:val="1"/>
      <w:numFmt w:val="bullet"/>
      <w:lvlText w:val=""/>
      <w:lvlJc w:val="left"/>
      <w:pPr>
        <w:ind w:left="2160" w:hanging="360"/>
      </w:pPr>
      <w:rPr>
        <w:rFonts w:ascii="Wingdings" w:hAnsi="Wingdings" w:hint="default"/>
      </w:rPr>
    </w:lvl>
    <w:lvl w:ilvl="3" w:tplc="A36047CC">
      <w:start w:val="1"/>
      <w:numFmt w:val="bullet"/>
      <w:lvlText w:val=""/>
      <w:lvlJc w:val="left"/>
      <w:pPr>
        <w:ind w:left="2880" w:hanging="360"/>
      </w:pPr>
      <w:rPr>
        <w:rFonts w:ascii="Symbol" w:hAnsi="Symbol" w:hint="default"/>
      </w:rPr>
    </w:lvl>
    <w:lvl w:ilvl="4" w:tplc="D86A0AA8">
      <w:start w:val="1"/>
      <w:numFmt w:val="bullet"/>
      <w:lvlText w:val="o"/>
      <w:lvlJc w:val="left"/>
      <w:pPr>
        <w:ind w:left="3600" w:hanging="360"/>
      </w:pPr>
      <w:rPr>
        <w:rFonts w:ascii="Courier New" w:hAnsi="Courier New" w:hint="default"/>
      </w:rPr>
    </w:lvl>
    <w:lvl w:ilvl="5" w:tplc="18607BA4">
      <w:start w:val="1"/>
      <w:numFmt w:val="bullet"/>
      <w:lvlText w:val=""/>
      <w:lvlJc w:val="left"/>
      <w:pPr>
        <w:ind w:left="4320" w:hanging="360"/>
      </w:pPr>
      <w:rPr>
        <w:rFonts w:ascii="Wingdings" w:hAnsi="Wingdings" w:hint="default"/>
      </w:rPr>
    </w:lvl>
    <w:lvl w:ilvl="6" w:tplc="A114E5A8">
      <w:start w:val="1"/>
      <w:numFmt w:val="bullet"/>
      <w:lvlText w:val=""/>
      <w:lvlJc w:val="left"/>
      <w:pPr>
        <w:ind w:left="5040" w:hanging="360"/>
      </w:pPr>
      <w:rPr>
        <w:rFonts w:ascii="Symbol" w:hAnsi="Symbol" w:hint="default"/>
      </w:rPr>
    </w:lvl>
    <w:lvl w:ilvl="7" w:tplc="E78A184A">
      <w:start w:val="1"/>
      <w:numFmt w:val="bullet"/>
      <w:lvlText w:val="o"/>
      <w:lvlJc w:val="left"/>
      <w:pPr>
        <w:ind w:left="5760" w:hanging="360"/>
      </w:pPr>
      <w:rPr>
        <w:rFonts w:ascii="Courier New" w:hAnsi="Courier New" w:hint="default"/>
      </w:rPr>
    </w:lvl>
    <w:lvl w:ilvl="8" w:tplc="3E0A65BA">
      <w:start w:val="1"/>
      <w:numFmt w:val="bullet"/>
      <w:lvlText w:val=""/>
      <w:lvlJc w:val="left"/>
      <w:pPr>
        <w:ind w:left="6480" w:hanging="360"/>
      </w:pPr>
      <w:rPr>
        <w:rFonts w:ascii="Wingdings" w:hAnsi="Wingdings" w:hint="default"/>
      </w:rPr>
    </w:lvl>
  </w:abstractNum>
  <w:abstractNum w:abstractNumId="6" w15:restartNumberingAfterBreak="0">
    <w:nsid w:val="121B0DFC"/>
    <w:multiLevelType w:val="hybridMultilevel"/>
    <w:tmpl w:val="D312EA68"/>
    <w:lvl w:ilvl="0" w:tplc="1452007A">
      <w:start w:val="1"/>
      <w:numFmt w:val="bullet"/>
      <w:lvlText w:val=""/>
      <w:lvlJc w:val="left"/>
      <w:pPr>
        <w:ind w:left="815" w:hanging="360"/>
      </w:pPr>
      <w:rPr>
        <w:rFonts w:ascii="Symbol" w:hAnsi="Symbol" w:hint="default"/>
      </w:rPr>
    </w:lvl>
    <w:lvl w:ilvl="1" w:tplc="8BF4A2EE">
      <w:start w:val="1"/>
      <w:numFmt w:val="bullet"/>
      <w:lvlText w:val="o"/>
      <w:lvlJc w:val="left"/>
      <w:pPr>
        <w:ind w:left="1535" w:hanging="360"/>
      </w:pPr>
      <w:rPr>
        <w:rFonts w:ascii="Courier New" w:hAnsi="Courier New" w:hint="default"/>
      </w:rPr>
    </w:lvl>
    <w:lvl w:ilvl="2" w:tplc="F19C9780">
      <w:start w:val="1"/>
      <w:numFmt w:val="bullet"/>
      <w:lvlText w:val=""/>
      <w:lvlJc w:val="left"/>
      <w:pPr>
        <w:ind w:left="2255" w:hanging="360"/>
      </w:pPr>
      <w:rPr>
        <w:rFonts w:ascii="Wingdings" w:hAnsi="Wingdings" w:hint="default"/>
      </w:rPr>
    </w:lvl>
    <w:lvl w:ilvl="3" w:tplc="8DF6A720">
      <w:start w:val="1"/>
      <w:numFmt w:val="bullet"/>
      <w:lvlText w:val=""/>
      <w:lvlJc w:val="left"/>
      <w:pPr>
        <w:ind w:left="2975" w:hanging="360"/>
      </w:pPr>
      <w:rPr>
        <w:rFonts w:ascii="Symbol" w:hAnsi="Symbol" w:hint="default"/>
      </w:rPr>
    </w:lvl>
    <w:lvl w:ilvl="4" w:tplc="ED3233E6">
      <w:start w:val="1"/>
      <w:numFmt w:val="bullet"/>
      <w:lvlText w:val="o"/>
      <w:lvlJc w:val="left"/>
      <w:pPr>
        <w:ind w:left="3695" w:hanging="360"/>
      </w:pPr>
      <w:rPr>
        <w:rFonts w:ascii="Courier New" w:hAnsi="Courier New" w:hint="default"/>
      </w:rPr>
    </w:lvl>
    <w:lvl w:ilvl="5" w:tplc="8C2A8CD4">
      <w:start w:val="1"/>
      <w:numFmt w:val="bullet"/>
      <w:lvlText w:val=""/>
      <w:lvlJc w:val="left"/>
      <w:pPr>
        <w:ind w:left="4415" w:hanging="360"/>
      </w:pPr>
      <w:rPr>
        <w:rFonts w:ascii="Wingdings" w:hAnsi="Wingdings" w:hint="default"/>
      </w:rPr>
    </w:lvl>
    <w:lvl w:ilvl="6" w:tplc="30FC9546">
      <w:start w:val="1"/>
      <w:numFmt w:val="bullet"/>
      <w:lvlText w:val=""/>
      <w:lvlJc w:val="left"/>
      <w:pPr>
        <w:ind w:left="5135" w:hanging="360"/>
      </w:pPr>
      <w:rPr>
        <w:rFonts w:ascii="Symbol" w:hAnsi="Symbol" w:hint="default"/>
      </w:rPr>
    </w:lvl>
    <w:lvl w:ilvl="7" w:tplc="0EA2A40E">
      <w:start w:val="1"/>
      <w:numFmt w:val="bullet"/>
      <w:lvlText w:val="o"/>
      <w:lvlJc w:val="left"/>
      <w:pPr>
        <w:ind w:left="5855" w:hanging="360"/>
      </w:pPr>
      <w:rPr>
        <w:rFonts w:ascii="Courier New" w:hAnsi="Courier New" w:hint="default"/>
      </w:rPr>
    </w:lvl>
    <w:lvl w:ilvl="8" w:tplc="2FFAD772">
      <w:start w:val="1"/>
      <w:numFmt w:val="bullet"/>
      <w:lvlText w:val=""/>
      <w:lvlJc w:val="left"/>
      <w:pPr>
        <w:ind w:left="6575" w:hanging="360"/>
      </w:pPr>
      <w:rPr>
        <w:rFonts w:ascii="Wingdings" w:hAnsi="Wingdings" w:hint="default"/>
      </w:rPr>
    </w:lvl>
  </w:abstractNum>
  <w:abstractNum w:abstractNumId="7" w15:restartNumberingAfterBreak="0">
    <w:nsid w:val="13D87F81"/>
    <w:multiLevelType w:val="hybridMultilevel"/>
    <w:tmpl w:val="68C48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2E0C76"/>
    <w:multiLevelType w:val="hybridMultilevel"/>
    <w:tmpl w:val="6DAA7A70"/>
    <w:lvl w:ilvl="0" w:tplc="08090001">
      <w:start w:val="1"/>
      <w:numFmt w:val="bullet"/>
      <w:lvlText w:val=""/>
      <w:lvlJc w:val="left"/>
      <w:pPr>
        <w:ind w:left="1030" w:hanging="360"/>
      </w:pPr>
      <w:rPr>
        <w:rFonts w:ascii="Symbol" w:hAnsi="Symbol" w:hint="default"/>
      </w:rPr>
    </w:lvl>
    <w:lvl w:ilvl="1" w:tplc="08090003" w:tentative="1">
      <w:start w:val="1"/>
      <w:numFmt w:val="bullet"/>
      <w:lvlText w:val="o"/>
      <w:lvlJc w:val="left"/>
      <w:pPr>
        <w:ind w:left="1750" w:hanging="360"/>
      </w:pPr>
      <w:rPr>
        <w:rFonts w:ascii="Courier New" w:hAnsi="Courier New" w:cs="Courier New" w:hint="default"/>
      </w:rPr>
    </w:lvl>
    <w:lvl w:ilvl="2" w:tplc="08090005" w:tentative="1">
      <w:start w:val="1"/>
      <w:numFmt w:val="bullet"/>
      <w:lvlText w:val=""/>
      <w:lvlJc w:val="left"/>
      <w:pPr>
        <w:ind w:left="2470" w:hanging="360"/>
      </w:pPr>
      <w:rPr>
        <w:rFonts w:ascii="Wingdings" w:hAnsi="Wingdings" w:hint="default"/>
      </w:rPr>
    </w:lvl>
    <w:lvl w:ilvl="3" w:tplc="08090001" w:tentative="1">
      <w:start w:val="1"/>
      <w:numFmt w:val="bullet"/>
      <w:lvlText w:val=""/>
      <w:lvlJc w:val="left"/>
      <w:pPr>
        <w:ind w:left="3190" w:hanging="360"/>
      </w:pPr>
      <w:rPr>
        <w:rFonts w:ascii="Symbol" w:hAnsi="Symbol" w:hint="default"/>
      </w:rPr>
    </w:lvl>
    <w:lvl w:ilvl="4" w:tplc="08090003" w:tentative="1">
      <w:start w:val="1"/>
      <w:numFmt w:val="bullet"/>
      <w:lvlText w:val="o"/>
      <w:lvlJc w:val="left"/>
      <w:pPr>
        <w:ind w:left="3910" w:hanging="360"/>
      </w:pPr>
      <w:rPr>
        <w:rFonts w:ascii="Courier New" w:hAnsi="Courier New" w:cs="Courier New" w:hint="default"/>
      </w:rPr>
    </w:lvl>
    <w:lvl w:ilvl="5" w:tplc="08090005" w:tentative="1">
      <w:start w:val="1"/>
      <w:numFmt w:val="bullet"/>
      <w:lvlText w:val=""/>
      <w:lvlJc w:val="left"/>
      <w:pPr>
        <w:ind w:left="4630" w:hanging="360"/>
      </w:pPr>
      <w:rPr>
        <w:rFonts w:ascii="Wingdings" w:hAnsi="Wingdings" w:hint="default"/>
      </w:rPr>
    </w:lvl>
    <w:lvl w:ilvl="6" w:tplc="08090001" w:tentative="1">
      <w:start w:val="1"/>
      <w:numFmt w:val="bullet"/>
      <w:lvlText w:val=""/>
      <w:lvlJc w:val="left"/>
      <w:pPr>
        <w:ind w:left="5350" w:hanging="360"/>
      </w:pPr>
      <w:rPr>
        <w:rFonts w:ascii="Symbol" w:hAnsi="Symbol" w:hint="default"/>
      </w:rPr>
    </w:lvl>
    <w:lvl w:ilvl="7" w:tplc="08090003" w:tentative="1">
      <w:start w:val="1"/>
      <w:numFmt w:val="bullet"/>
      <w:lvlText w:val="o"/>
      <w:lvlJc w:val="left"/>
      <w:pPr>
        <w:ind w:left="6070" w:hanging="360"/>
      </w:pPr>
      <w:rPr>
        <w:rFonts w:ascii="Courier New" w:hAnsi="Courier New" w:cs="Courier New" w:hint="default"/>
      </w:rPr>
    </w:lvl>
    <w:lvl w:ilvl="8" w:tplc="08090005" w:tentative="1">
      <w:start w:val="1"/>
      <w:numFmt w:val="bullet"/>
      <w:lvlText w:val=""/>
      <w:lvlJc w:val="left"/>
      <w:pPr>
        <w:ind w:left="6790" w:hanging="360"/>
      </w:pPr>
      <w:rPr>
        <w:rFonts w:ascii="Wingdings" w:hAnsi="Wingdings" w:hint="default"/>
      </w:rPr>
    </w:lvl>
  </w:abstractNum>
  <w:abstractNum w:abstractNumId="9" w15:restartNumberingAfterBreak="0">
    <w:nsid w:val="19C97CE7"/>
    <w:multiLevelType w:val="hybridMultilevel"/>
    <w:tmpl w:val="DEE0E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A659B4"/>
    <w:multiLevelType w:val="hybridMultilevel"/>
    <w:tmpl w:val="C4686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A48F44"/>
    <w:multiLevelType w:val="hybridMultilevel"/>
    <w:tmpl w:val="0EECC832"/>
    <w:lvl w:ilvl="0" w:tplc="C4ACA736">
      <w:start w:val="1"/>
      <w:numFmt w:val="bullet"/>
      <w:lvlText w:val=""/>
      <w:lvlJc w:val="left"/>
      <w:pPr>
        <w:ind w:left="720" w:hanging="360"/>
      </w:pPr>
      <w:rPr>
        <w:rFonts w:ascii="Symbol" w:hAnsi="Symbol" w:hint="default"/>
      </w:rPr>
    </w:lvl>
    <w:lvl w:ilvl="1" w:tplc="3B4C4A16">
      <w:start w:val="1"/>
      <w:numFmt w:val="bullet"/>
      <w:lvlText w:val="o"/>
      <w:lvlJc w:val="left"/>
      <w:pPr>
        <w:ind w:left="1440" w:hanging="360"/>
      </w:pPr>
      <w:rPr>
        <w:rFonts w:ascii="Courier New" w:hAnsi="Courier New" w:hint="default"/>
      </w:rPr>
    </w:lvl>
    <w:lvl w:ilvl="2" w:tplc="B754C33E">
      <w:start w:val="1"/>
      <w:numFmt w:val="bullet"/>
      <w:lvlText w:val=""/>
      <w:lvlJc w:val="left"/>
      <w:pPr>
        <w:ind w:left="2160" w:hanging="360"/>
      </w:pPr>
      <w:rPr>
        <w:rFonts w:ascii="Wingdings" w:hAnsi="Wingdings" w:hint="default"/>
      </w:rPr>
    </w:lvl>
    <w:lvl w:ilvl="3" w:tplc="DA3E1468">
      <w:start w:val="1"/>
      <w:numFmt w:val="bullet"/>
      <w:lvlText w:val=""/>
      <w:lvlJc w:val="left"/>
      <w:pPr>
        <w:ind w:left="2880" w:hanging="360"/>
      </w:pPr>
      <w:rPr>
        <w:rFonts w:ascii="Symbol" w:hAnsi="Symbol" w:hint="default"/>
      </w:rPr>
    </w:lvl>
    <w:lvl w:ilvl="4" w:tplc="52D07C38">
      <w:start w:val="1"/>
      <w:numFmt w:val="bullet"/>
      <w:lvlText w:val="o"/>
      <w:lvlJc w:val="left"/>
      <w:pPr>
        <w:ind w:left="3600" w:hanging="360"/>
      </w:pPr>
      <w:rPr>
        <w:rFonts w:ascii="Courier New" w:hAnsi="Courier New" w:hint="default"/>
      </w:rPr>
    </w:lvl>
    <w:lvl w:ilvl="5" w:tplc="026AF3B0">
      <w:start w:val="1"/>
      <w:numFmt w:val="bullet"/>
      <w:lvlText w:val=""/>
      <w:lvlJc w:val="left"/>
      <w:pPr>
        <w:ind w:left="4320" w:hanging="360"/>
      </w:pPr>
      <w:rPr>
        <w:rFonts w:ascii="Wingdings" w:hAnsi="Wingdings" w:hint="default"/>
      </w:rPr>
    </w:lvl>
    <w:lvl w:ilvl="6" w:tplc="393C396C">
      <w:start w:val="1"/>
      <w:numFmt w:val="bullet"/>
      <w:lvlText w:val=""/>
      <w:lvlJc w:val="left"/>
      <w:pPr>
        <w:ind w:left="5040" w:hanging="360"/>
      </w:pPr>
      <w:rPr>
        <w:rFonts w:ascii="Symbol" w:hAnsi="Symbol" w:hint="default"/>
      </w:rPr>
    </w:lvl>
    <w:lvl w:ilvl="7" w:tplc="5D8AFB46">
      <w:start w:val="1"/>
      <w:numFmt w:val="bullet"/>
      <w:lvlText w:val="o"/>
      <w:lvlJc w:val="left"/>
      <w:pPr>
        <w:ind w:left="5760" w:hanging="360"/>
      </w:pPr>
      <w:rPr>
        <w:rFonts w:ascii="Courier New" w:hAnsi="Courier New" w:hint="default"/>
      </w:rPr>
    </w:lvl>
    <w:lvl w:ilvl="8" w:tplc="402A1116">
      <w:start w:val="1"/>
      <w:numFmt w:val="bullet"/>
      <w:lvlText w:val=""/>
      <w:lvlJc w:val="left"/>
      <w:pPr>
        <w:ind w:left="6480" w:hanging="360"/>
      </w:pPr>
      <w:rPr>
        <w:rFonts w:ascii="Wingdings" w:hAnsi="Wingdings" w:hint="default"/>
      </w:rPr>
    </w:lvl>
  </w:abstractNum>
  <w:abstractNum w:abstractNumId="12" w15:restartNumberingAfterBreak="0">
    <w:nsid w:val="1CB8388F"/>
    <w:multiLevelType w:val="hybridMultilevel"/>
    <w:tmpl w:val="04405406"/>
    <w:lvl w:ilvl="0" w:tplc="C47E9BFE">
      <w:start w:val="1"/>
      <w:numFmt w:val="bullet"/>
      <w:lvlText w:val=""/>
      <w:lvlJc w:val="left"/>
      <w:pPr>
        <w:ind w:left="720" w:hanging="360"/>
      </w:pPr>
      <w:rPr>
        <w:rFonts w:ascii="Symbol" w:hAnsi="Symbol" w:hint="default"/>
      </w:rPr>
    </w:lvl>
    <w:lvl w:ilvl="1" w:tplc="01B4CD3C">
      <w:start w:val="1"/>
      <w:numFmt w:val="bullet"/>
      <w:lvlText w:val="o"/>
      <w:lvlJc w:val="left"/>
      <w:pPr>
        <w:ind w:left="1440" w:hanging="360"/>
      </w:pPr>
      <w:rPr>
        <w:rFonts w:ascii="Courier New" w:hAnsi="Courier New" w:hint="default"/>
      </w:rPr>
    </w:lvl>
    <w:lvl w:ilvl="2" w:tplc="F06E4386">
      <w:start w:val="1"/>
      <w:numFmt w:val="bullet"/>
      <w:lvlText w:val=""/>
      <w:lvlJc w:val="left"/>
      <w:pPr>
        <w:ind w:left="2160" w:hanging="360"/>
      </w:pPr>
      <w:rPr>
        <w:rFonts w:ascii="Wingdings" w:hAnsi="Wingdings" w:hint="default"/>
      </w:rPr>
    </w:lvl>
    <w:lvl w:ilvl="3" w:tplc="F524EE62">
      <w:start w:val="1"/>
      <w:numFmt w:val="bullet"/>
      <w:lvlText w:val=""/>
      <w:lvlJc w:val="left"/>
      <w:pPr>
        <w:ind w:left="2880" w:hanging="360"/>
      </w:pPr>
      <w:rPr>
        <w:rFonts w:ascii="Symbol" w:hAnsi="Symbol" w:hint="default"/>
      </w:rPr>
    </w:lvl>
    <w:lvl w:ilvl="4" w:tplc="C69CCAA4">
      <w:start w:val="1"/>
      <w:numFmt w:val="bullet"/>
      <w:lvlText w:val="o"/>
      <w:lvlJc w:val="left"/>
      <w:pPr>
        <w:ind w:left="3600" w:hanging="360"/>
      </w:pPr>
      <w:rPr>
        <w:rFonts w:ascii="Courier New" w:hAnsi="Courier New" w:hint="default"/>
      </w:rPr>
    </w:lvl>
    <w:lvl w:ilvl="5" w:tplc="7A0A6976">
      <w:start w:val="1"/>
      <w:numFmt w:val="bullet"/>
      <w:lvlText w:val=""/>
      <w:lvlJc w:val="left"/>
      <w:pPr>
        <w:ind w:left="4320" w:hanging="360"/>
      </w:pPr>
      <w:rPr>
        <w:rFonts w:ascii="Wingdings" w:hAnsi="Wingdings" w:hint="default"/>
      </w:rPr>
    </w:lvl>
    <w:lvl w:ilvl="6" w:tplc="6E308E18">
      <w:start w:val="1"/>
      <w:numFmt w:val="bullet"/>
      <w:lvlText w:val=""/>
      <w:lvlJc w:val="left"/>
      <w:pPr>
        <w:ind w:left="5040" w:hanging="360"/>
      </w:pPr>
      <w:rPr>
        <w:rFonts w:ascii="Symbol" w:hAnsi="Symbol" w:hint="default"/>
      </w:rPr>
    </w:lvl>
    <w:lvl w:ilvl="7" w:tplc="A44EF700">
      <w:start w:val="1"/>
      <w:numFmt w:val="bullet"/>
      <w:lvlText w:val="o"/>
      <w:lvlJc w:val="left"/>
      <w:pPr>
        <w:ind w:left="5760" w:hanging="360"/>
      </w:pPr>
      <w:rPr>
        <w:rFonts w:ascii="Courier New" w:hAnsi="Courier New" w:hint="default"/>
      </w:rPr>
    </w:lvl>
    <w:lvl w:ilvl="8" w:tplc="6400D77C">
      <w:start w:val="1"/>
      <w:numFmt w:val="bullet"/>
      <w:lvlText w:val=""/>
      <w:lvlJc w:val="left"/>
      <w:pPr>
        <w:ind w:left="6480" w:hanging="360"/>
      </w:pPr>
      <w:rPr>
        <w:rFonts w:ascii="Wingdings" w:hAnsi="Wingdings" w:hint="default"/>
      </w:rPr>
    </w:lvl>
  </w:abstractNum>
  <w:abstractNum w:abstractNumId="13" w15:restartNumberingAfterBreak="0">
    <w:nsid w:val="1CED7916"/>
    <w:multiLevelType w:val="hybridMultilevel"/>
    <w:tmpl w:val="46627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CA57DF"/>
    <w:multiLevelType w:val="hybridMultilevel"/>
    <w:tmpl w:val="86E69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DC768A"/>
    <w:multiLevelType w:val="hybridMultilevel"/>
    <w:tmpl w:val="4A507054"/>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6" w15:restartNumberingAfterBreak="0">
    <w:nsid w:val="24754CCD"/>
    <w:multiLevelType w:val="hybridMultilevel"/>
    <w:tmpl w:val="2FD43C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701EAAD"/>
    <w:multiLevelType w:val="hybridMultilevel"/>
    <w:tmpl w:val="DF9CE646"/>
    <w:lvl w:ilvl="0" w:tplc="96D62F32">
      <w:start w:val="1"/>
      <w:numFmt w:val="bullet"/>
      <w:lvlText w:val=""/>
      <w:lvlJc w:val="left"/>
      <w:pPr>
        <w:ind w:left="720" w:hanging="360"/>
      </w:pPr>
      <w:rPr>
        <w:rFonts w:ascii="Symbol" w:hAnsi="Symbol" w:hint="default"/>
      </w:rPr>
    </w:lvl>
    <w:lvl w:ilvl="1" w:tplc="F550A98A">
      <w:start w:val="1"/>
      <w:numFmt w:val="bullet"/>
      <w:lvlText w:val="o"/>
      <w:lvlJc w:val="left"/>
      <w:pPr>
        <w:ind w:left="1440" w:hanging="360"/>
      </w:pPr>
      <w:rPr>
        <w:rFonts w:ascii="Courier New" w:hAnsi="Courier New" w:hint="default"/>
      </w:rPr>
    </w:lvl>
    <w:lvl w:ilvl="2" w:tplc="C284DA56">
      <w:start w:val="1"/>
      <w:numFmt w:val="bullet"/>
      <w:lvlText w:val=""/>
      <w:lvlJc w:val="left"/>
      <w:pPr>
        <w:ind w:left="2160" w:hanging="360"/>
      </w:pPr>
      <w:rPr>
        <w:rFonts w:ascii="Wingdings" w:hAnsi="Wingdings" w:hint="default"/>
      </w:rPr>
    </w:lvl>
    <w:lvl w:ilvl="3" w:tplc="AF1EA5C4">
      <w:start w:val="1"/>
      <w:numFmt w:val="bullet"/>
      <w:lvlText w:val=""/>
      <w:lvlJc w:val="left"/>
      <w:pPr>
        <w:ind w:left="2880" w:hanging="360"/>
      </w:pPr>
      <w:rPr>
        <w:rFonts w:ascii="Symbol" w:hAnsi="Symbol" w:hint="default"/>
      </w:rPr>
    </w:lvl>
    <w:lvl w:ilvl="4" w:tplc="C506117C">
      <w:start w:val="1"/>
      <w:numFmt w:val="bullet"/>
      <w:lvlText w:val="o"/>
      <w:lvlJc w:val="left"/>
      <w:pPr>
        <w:ind w:left="3600" w:hanging="360"/>
      </w:pPr>
      <w:rPr>
        <w:rFonts w:ascii="Courier New" w:hAnsi="Courier New" w:hint="default"/>
      </w:rPr>
    </w:lvl>
    <w:lvl w:ilvl="5" w:tplc="06FA20FC">
      <w:start w:val="1"/>
      <w:numFmt w:val="bullet"/>
      <w:lvlText w:val=""/>
      <w:lvlJc w:val="left"/>
      <w:pPr>
        <w:ind w:left="4320" w:hanging="360"/>
      </w:pPr>
      <w:rPr>
        <w:rFonts w:ascii="Wingdings" w:hAnsi="Wingdings" w:hint="default"/>
      </w:rPr>
    </w:lvl>
    <w:lvl w:ilvl="6" w:tplc="E4424AC8">
      <w:start w:val="1"/>
      <w:numFmt w:val="bullet"/>
      <w:lvlText w:val=""/>
      <w:lvlJc w:val="left"/>
      <w:pPr>
        <w:ind w:left="5040" w:hanging="360"/>
      </w:pPr>
      <w:rPr>
        <w:rFonts w:ascii="Symbol" w:hAnsi="Symbol" w:hint="default"/>
      </w:rPr>
    </w:lvl>
    <w:lvl w:ilvl="7" w:tplc="55949D6E">
      <w:start w:val="1"/>
      <w:numFmt w:val="bullet"/>
      <w:lvlText w:val="o"/>
      <w:lvlJc w:val="left"/>
      <w:pPr>
        <w:ind w:left="5760" w:hanging="360"/>
      </w:pPr>
      <w:rPr>
        <w:rFonts w:ascii="Courier New" w:hAnsi="Courier New" w:hint="default"/>
      </w:rPr>
    </w:lvl>
    <w:lvl w:ilvl="8" w:tplc="341A4336">
      <w:start w:val="1"/>
      <w:numFmt w:val="bullet"/>
      <w:lvlText w:val=""/>
      <w:lvlJc w:val="left"/>
      <w:pPr>
        <w:ind w:left="6480" w:hanging="360"/>
      </w:pPr>
      <w:rPr>
        <w:rFonts w:ascii="Wingdings" w:hAnsi="Wingdings" w:hint="default"/>
      </w:rPr>
    </w:lvl>
  </w:abstractNum>
  <w:abstractNum w:abstractNumId="18" w15:restartNumberingAfterBreak="0">
    <w:nsid w:val="283A370E"/>
    <w:multiLevelType w:val="hybridMultilevel"/>
    <w:tmpl w:val="971ED224"/>
    <w:lvl w:ilvl="0" w:tplc="441A0EEE">
      <w:start w:val="1"/>
      <w:numFmt w:val="bullet"/>
      <w:lvlText w:val=""/>
      <w:lvlJc w:val="left"/>
      <w:pPr>
        <w:ind w:left="720" w:hanging="360"/>
      </w:pPr>
      <w:rPr>
        <w:rFonts w:ascii="Symbol" w:hAnsi="Symbol" w:hint="default"/>
      </w:rPr>
    </w:lvl>
    <w:lvl w:ilvl="1" w:tplc="FDC2BDA6">
      <w:start w:val="1"/>
      <w:numFmt w:val="bullet"/>
      <w:lvlText w:val="o"/>
      <w:lvlJc w:val="left"/>
      <w:pPr>
        <w:ind w:left="1440" w:hanging="360"/>
      </w:pPr>
      <w:rPr>
        <w:rFonts w:ascii="Courier New" w:hAnsi="Courier New" w:hint="default"/>
      </w:rPr>
    </w:lvl>
    <w:lvl w:ilvl="2" w:tplc="24AEB0F0">
      <w:start w:val="1"/>
      <w:numFmt w:val="bullet"/>
      <w:lvlText w:val=""/>
      <w:lvlJc w:val="left"/>
      <w:pPr>
        <w:ind w:left="2160" w:hanging="360"/>
      </w:pPr>
      <w:rPr>
        <w:rFonts w:ascii="Wingdings" w:hAnsi="Wingdings" w:hint="default"/>
      </w:rPr>
    </w:lvl>
    <w:lvl w:ilvl="3" w:tplc="9C32C63A">
      <w:start w:val="1"/>
      <w:numFmt w:val="bullet"/>
      <w:lvlText w:val=""/>
      <w:lvlJc w:val="left"/>
      <w:pPr>
        <w:ind w:left="2880" w:hanging="360"/>
      </w:pPr>
      <w:rPr>
        <w:rFonts w:ascii="Symbol" w:hAnsi="Symbol" w:hint="default"/>
      </w:rPr>
    </w:lvl>
    <w:lvl w:ilvl="4" w:tplc="21FC0D48">
      <w:start w:val="1"/>
      <w:numFmt w:val="bullet"/>
      <w:lvlText w:val="o"/>
      <w:lvlJc w:val="left"/>
      <w:pPr>
        <w:ind w:left="3600" w:hanging="360"/>
      </w:pPr>
      <w:rPr>
        <w:rFonts w:ascii="Courier New" w:hAnsi="Courier New" w:hint="default"/>
      </w:rPr>
    </w:lvl>
    <w:lvl w:ilvl="5" w:tplc="E8A481F2">
      <w:start w:val="1"/>
      <w:numFmt w:val="bullet"/>
      <w:lvlText w:val=""/>
      <w:lvlJc w:val="left"/>
      <w:pPr>
        <w:ind w:left="4320" w:hanging="360"/>
      </w:pPr>
      <w:rPr>
        <w:rFonts w:ascii="Wingdings" w:hAnsi="Wingdings" w:hint="default"/>
      </w:rPr>
    </w:lvl>
    <w:lvl w:ilvl="6" w:tplc="B136E03A">
      <w:start w:val="1"/>
      <w:numFmt w:val="bullet"/>
      <w:lvlText w:val=""/>
      <w:lvlJc w:val="left"/>
      <w:pPr>
        <w:ind w:left="5040" w:hanging="360"/>
      </w:pPr>
      <w:rPr>
        <w:rFonts w:ascii="Symbol" w:hAnsi="Symbol" w:hint="default"/>
      </w:rPr>
    </w:lvl>
    <w:lvl w:ilvl="7" w:tplc="B51EEF86">
      <w:start w:val="1"/>
      <w:numFmt w:val="bullet"/>
      <w:lvlText w:val="o"/>
      <w:lvlJc w:val="left"/>
      <w:pPr>
        <w:ind w:left="5760" w:hanging="360"/>
      </w:pPr>
      <w:rPr>
        <w:rFonts w:ascii="Courier New" w:hAnsi="Courier New" w:hint="default"/>
      </w:rPr>
    </w:lvl>
    <w:lvl w:ilvl="8" w:tplc="9FFC0F40">
      <w:start w:val="1"/>
      <w:numFmt w:val="bullet"/>
      <w:lvlText w:val=""/>
      <w:lvlJc w:val="left"/>
      <w:pPr>
        <w:ind w:left="6480" w:hanging="360"/>
      </w:pPr>
      <w:rPr>
        <w:rFonts w:ascii="Wingdings" w:hAnsi="Wingdings" w:hint="default"/>
      </w:rPr>
    </w:lvl>
  </w:abstractNum>
  <w:abstractNum w:abstractNumId="19" w15:restartNumberingAfterBreak="0">
    <w:nsid w:val="29223BD7"/>
    <w:multiLevelType w:val="hybridMultilevel"/>
    <w:tmpl w:val="0F686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7C420D"/>
    <w:multiLevelType w:val="hybridMultilevel"/>
    <w:tmpl w:val="8B442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A6BCE3"/>
    <w:multiLevelType w:val="hybridMultilevel"/>
    <w:tmpl w:val="B532D4D8"/>
    <w:lvl w:ilvl="0" w:tplc="08E6A98A">
      <w:start w:val="1"/>
      <w:numFmt w:val="bullet"/>
      <w:lvlText w:val=""/>
      <w:lvlJc w:val="left"/>
      <w:pPr>
        <w:ind w:left="720" w:hanging="360"/>
      </w:pPr>
      <w:rPr>
        <w:rFonts w:ascii="Symbol" w:hAnsi="Symbol" w:hint="default"/>
      </w:rPr>
    </w:lvl>
    <w:lvl w:ilvl="1" w:tplc="B6EC10C0">
      <w:start w:val="1"/>
      <w:numFmt w:val="bullet"/>
      <w:lvlText w:val="o"/>
      <w:lvlJc w:val="left"/>
      <w:pPr>
        <w:ind w:left="1440" w:hanging="360"/>
      </w:pPr>
      <w:rPr>
        <w:rFonts w:ascii="Courier New" w:hAnsi="Courier New" w:hint="default"/>
      </w:rPr>
    </w:lvl>
    <w:lvl w:ilvl="2" w:tplc="0F3E186E">
      <w:start w:val="1"/>
      <w:numFmt w:val="bullet"/>
      <w:lvlText w:val=""/>
      <w:lvlJc w:val="left"/>
      <w:pPr>
        <w:ind w:left="2160" w:hanging="360"/>
      </w:pPr>
      <w:rPr>
        <w:rFonts w:ascii="Wingdings" w:hAnsi="Wingdings" w:hint="default"/>
      </w:rPr>
    </w:lvl>
    <w:lvl w:ilvl="3" w:tplc="8E72250E">
      <w:start w:val="1"/>
      <w:numFmt w:val="bullet"/>
      <w:lvlText w:val=""/>
      <w:lvlJc w:val="left"/>
      <w:pPr>
        <w:ind w:left="2880" w:hanging="360"/>
      </w:pPr>
      <w:rPr>
        <w:rFonts w:ascii="Symbol" w:hAnsi="Symbol" w:hint="default"/>
      </w:rPr>
    </w:lvl>
    <w:lvl w:ilvl="4" w:tplc="0D8ACE94">
      <w:start w:val="1"/>
      <w:numFmt w:val="bullet"/>
      <w:lvlText w:val="o"/>
      <w:lvlJc w:val="left"/>
      <w:pPr>
        <w:ind w:left="3600" w:hanging="360"/>
      </w:pPr>
      <w:rPr>
        <w:rFonts w:ascii="Courier New" w:hAnsi="Courier New" w:hint="default"/>
      </w:rPr>
    </w:lvl>
    <w:lvl w:ilvl="5" w:tplc="8A462F1A">
      <w:start w:val="1"/>
      <w:numFmt w:val="bullet"/>
      <w:lvlText w:val=""/>
      <w:lvlJc w:val="left"/>
      <w:pPr>
        <w:ind w:left="4320" w:hanging="360"/>
      </w:pPr>
      <w:rPr>
        <w:rFonts w:ascii="Wingdings" w:hAnsi="Wingdings" w:hint="default"/>
      </w:rPr>
    </w:lvl>
    <w:lvl w:ilvl="6" w:tplc="7D7EBE4A">
      <w:start w:val="1"/>
      <w:numFmt w:val="bullet"/>
      <w:lvlText w:val=""/>
      <w:lvlJc w:val="left"/>
      <w:pPr>
        <w:ind w:left="5040" w:hanging="360"/>
      </w:pPr>
      <w:rPr>
        <w:rFonts w:ascii="Symbol" w:hAnsi="Symbol" w:hint="default"/>
      </w:rPr>
    </w:lvl>
    <w:lvl w:ilvl="7" w:tplc="AD04E506">
      <w:start w:val="1"/>
      <w:numFmt w:val="bullet"/>
      <w:lvlText w:val="o"/>
      <w:lvlJc w:val="left"/>
      <w:pPr>
        <w:ind w:left="5760" w:hanging="360"/>
      </w:pPr>
      <w:rPr>
        <w:rFonts w:ascii="Courier New" w:hAnsi="Courier New" w:hint="default"/>
      </w:rPr>
    </w:lvl>
    <w:lvl w:ilvl="8" w:tplc="D41A891E">
      <w:start w:val="1"/>
      <w:numFmt w:val="bullet"/>
      <w:lvlText w:val=""/>
      <w:lvlJc w:val="left"/>
      <w:pPr>
        <w:ind w:left="6480" w:hanging="360"/>
      </w:pPr>
      <w:rPr>
        <w:rFonts w:ascii="Wingdings" w:hAnsi="Wingdings" w:hint="default"/>
      </w:rPr>
    </w:lvl>
  </w:abstractNum>
  <w:abstractNum w:abstractNumId="22" w15:restartNumberingAfterBreak="0">
    <w:nsid w:val="2D3E56A6"/>
    <w:multiLevelType w:val="hybridMultilevel"/>
    <w:tmpl w:val="AD1C7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F470F9"/>
    <w:multiLevelType w:val="hybridMultilevel"/>
    <w:tmpl w:val="9230B8CA"/>
    <w:lvl w:ilvl="0" w:tplc="D50A7FEA">
      <w:start w:val="1"/>
      <w:numFmt w:val="bullet"/>
      <w:lvlText w:val=""/>
      <w:lvlJc w:val="left"/>
      <w:pPr>
        <w:ind w:left="720" w:hanging="360"/>
      </w:pPr>
      <w:rPr>
        <w:rFonts w:ascii="Symbol" w:hAnsi="Symbol" w:hint="default"/>
      </w:rPr>
    </w:lvl>
    <w:lvl w:ilvl="1" w:tplc="D8AE3842">
      <w:start w:val="1"/>
      <w:numFmt w:val="bullet"/>
      <w:lvlText w:val="o"/>
      <w:lvlJc w:val="left"/>
      <w:pPr>
        <w:ind w:left="1440" w:hanging="360"/>
      </w:pPr>
      <w:rPr>
        <w:rFonts w:ascii="Courier New" w:hAnsi="Courier New" w:hint="default"/>
      </w:rPr>
    </w:lvl>
    <w:lvl w:ilvl="2" w:tplc="C2A81858">
      <w:start w:val="1"/>
      <w:numFmt w:val="bullet"/>
      <w:lvlText w:val=""/>
      <w:lvlJc w:val="left"/>
      <w:pPr>
        <w:ind w:left="2160" w:hanging="360"/>
      </w:pPr>
      <w:rPr>
        <w:rFonts w:ascii="Wingdings" w:hAnsi="Wingdings" w:hint="default"/>
      </w:rPr>
    </w:lvl>
    <w:lvl w:ilvl="3" w:tplc="26E8EC7A">
      <w:start w:val="1"/>
      <w:numFmt w:val="bullet"/>
      <w:lvlText w:val=""/>
      <w:lvlJc w:val="left"/>
      <w:pPr>
        <w:ind w:left="2880" w:hanging="360"/>
      </w:pPr>
      <w:rPr>
        <w:rFonts w:ascii="Symbol" w:hAnsi="Symbol" w:hint="default"/>
      </w:rPr>
    </w:lvl>
    <w:lvl w:ilvl="4" w:tplc="967CC178">
      <w:start w:val="1"/>
      <w:numFmt w:val="bullet"/>
      <w:lvlText w:val="o"/>
      <w:lvlJc w:val="left"/>
      <w:pPr>
        <w:ind w:left="3600" w:hanging="360"/>
      </w:pPr>
      <w:rPr>
        <w:rFonts w:ascii="Courier New" w:hAnsi="Courier New" w:hint="default"/>
      </w:rPr>
    </w:lvl>
    <w:lvl w:ilvl="5" w:tplc="9D86C996">
      <w:start w:val="1"/>
      <w:numFmt w:val="bullet"/>
      <w:lvlText w:val=""/>
      <w:lvlJc w:val="left"/>
      <w:pPr>
        <w:ind w:left="4320" w:hanging="360"/>
      </w:pPr>
      <w:rPr>
        <w:rFonts w:ascii="Wingdings" w:hAnsi="Wingdings" w:hint="default"/>
      </w:rPr>
    </w:lvl>
    <w:lvl w:ilvl="6" w:tplc="05C4684C">
      <w:start w:val="1"/>
      <w:numFmt w:val="bullet"/>
      <w:lvlText w:val=""/>
      <w:lvlJc w:val="left"/>
      <w:pPr>
        <w:ind w:left="5040" w:hanging="360"/>
      </w:pPr>
      <w:rPr>
        <w:rFonts w:ascii="Symbol" w:hAnsi="Symbol" w:hint="default"/>
      </w:rPr>
    </w:lvl>
    <w:lvl w:ilvl="7" w:tplc="8A4CFAB0">
      <w:start w:val="1"/>
      <w:numFmt w:val="bullet"/>
      <w:lvlText w:val="o"/>
      <w:lvlJc w:val="left"/>
      <w:pPr>
        <w:ind w:left="5760" w:hanging="360"/>
      </w:pPr>
      <w:rPr>
        <w:rFonts w:ascii="Courier New" w:hAnsi="Courier New" w:hint="default"/>
      </w:rPr>
    </w:lvl>
    <w:lvl w:ilvl="8" w:tplc="E3F499F4">
      <w:start w:val="1"/>
      <w:numFmt w:val="bullet"/>
      <w:lvlText w:val=""/>
      <w:lvlJc w:val="left"/>
      <w:pPr>
        <w:ind w:left="6480" w:hanging="360"/>
      </w:pPr>
      <w:rPr>
        <w:rFonts w:ascii="Wingdings" w:hAnsi="Wingdings" w:hint="default"/>
      </w:rPr>
    </w:lvl>
  </w:abstractNum>
  <w:abstractNum w:abstractNumId="24" w15:restartNumberingAfterBreak="0">
    <w:nsid w:val="386822E7"/>
    <w:multiLevelType w:val="hybridMultilevel"/>
    <w:tmpl w:val="6A78E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2E1EFD"/>
    <w:multiLevelType w:val="hybridMultilevel"/>
    <w:tmpl w:val="08621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1A3AE4"/>
    <w:multiLevelType w:val="hybridMultilevel"/>
    <w:tmpl w:val="D5B04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1235E6"/>
    <w:multiLevelType w:val="hybridMultilevel"/>
    <w:tmpl w:val="0D2CC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B72EF9"/>
    <w:multiLevelType w:val="hybridMultilevel"/>
    <w:tmpl w:val="A9BE5E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6F3000C"/>
    <w:multiLevelType w:val="hybridMultilevel"/>
    <w:tmpl w:val="F57AF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ABF3B9"/>
    <w:multiLevelType w:val="hybridMultilevel"/>
    <w:tmpl w:val="CCD0022A"/>
    <w:lvl w:ilvl="0" w:tplc="87D0BA54">
      <w:start w:val="1"/>
      <w:numFmt w:val="bullet"/>
      <w:lvlText w:val=""/>
      <w:lvlJc w:val="left"/>
      <w:pPr>
        <w:ind w:left="720" w:hanging="360"/>
      </w:pPr>
      <w:rPr>
        <w:rFonts w:ascii="Symbol" w:hAnsi="Symbol" w:hint="default"/>
      </w:rPr>
    </w:lvl>
    <w:lvl w:ilvl="1" w:tplc="A3B49ECC">
      <w:start w:val="1"/>
      <w:numFmt w:val="bullet"/>
      <w:lvlText w:val="o"/>
      <w:lvlJc w:val="left"/>
      <w:pPr>
        <w:ind w:left="1440" w:hanging="360"/>
      </w:pPr>
      <w:rPr>
        <w:rFonts w:ascii="Courier New" w:hAnsi="Courier New" w:hint="default"/>
      </w:rPr>
    </w:lvl>
    <w:lvl w:ilvl="2" w:tplc="AA74C910">
      <w:start w:val="1"/>
      <w:numFmt w:val="bullet"/>
      <w:lvlText w:val=""/>
      <w:lvlJc w:val="left"/>
      <w:pPr>
        <w:ind w:left="2160" w:hanging="360"/>
      </w:pPr>
      <w:rPr>
        <w:rFonts w:ascii="Wingdings" w:hAnsi="Wingdings" w:hint="default"/>
      </w:rPr>
    </w:lvl>
    <w:lvl w:ilvl="3" w:tplc="1CEA82D2">
      <w:start w:val="1"/>
      <w:numFmt w:val="bullet"/>
      <w:lvlText w:val=""/>
      <w:lvlJc w:val="left"/>
      <w:pPr>
        <w:ind w:left="2880" w:hanging="360"/>
      </w:pPr>
      <w:rPr>
        <w:rFonts w:ascii="Symbol" w:hAnsi="Symbol" w:hint="default"/>
      </w:rPr>
    </w:lvl>
    <w:lvl w:ilvl="4" w:tplc="3602352C">
      <w:start w:val="1"/>
      <w:numFmt w:val="bullet"/>
      <w:lvlText w:val="o"/>
      <w:lvlJc w:val="left"/>
      <w:pPr>
        <w:ind w:left="3600" w:hanging="360"/>
      </w:pPr>
      <w:rPr>
        <w:rFonts w:ascii="Courier New" w:hAnsi="Courier New" w:hint="default"/>
      </w:rPr>
    </w:lvl>
    <w:lvl w:ilvl="5" w:tplc="537E7520">
      <w:start w:val="1"/>
      <w:numFmt w:val="bullet"/>
      <w:lvlText w:val=""/>
      <w:lvlJc w:val="left"/>
      <w:pPr>
        <w:ind w:left="4320" w:hanging="360"/>
      </w:pPr>
      <w:rPr>
        <w:rFonts w:ascii="Wingdings" w:hAnsi="Wingdings" w:hint="default"/>
      </w:rPr>
    </w:lvl>
    <w:lvl w:ilvl="6" w:tplc="C232B466">
      <w:start w:val="1"/>
      <w:numFmt w:val="bullet"/>
      <w:lvlText w:val=""/>
      <w:lvlJc w:val="left"/>
      <w:pPr>
        <w:ind w:left="5040" w:hanging="360"/>
      </w:pPr>
      <w:rPr>
        <w:rFonts w:ascii="Symbol" w:hAnsi="Symbol" w:hint="default"/>
      </w:rPr>
    </w:lvl>
    <w:lvl w:ilvl="7" w:tplc="5EA0972E">
      <w:start w:val="1"/>
      <w:numFmt w:val="bullet"/>
      <w:lvlText w:val="o"/>
      <w:lvlJc w:val="left"/>
      <w:pPr>
        <w:ind w:left="5760" w:hanging="360"/>
      </w:pPr>
      <w:rPr>
        <w:rFonts w:ascii="Courier New" w:hAnsi="Courier New" w:hint="default"/>
      </w:rPr>
    </w:lvl>
    <w:lvl w:ilvl="8" w:tplc="575E29DA">
      <w:start w:val="1"/>
      <w:numFmt w:val="bullet"/>
      <w:lvlText w:val=""/>
      <w:lvlJc w:val="left"/>
      <w:pPr>
        <w:ind w:left="6480" w:hanging="360"/>
      </w:pPr>
      <w:rPr>
        <w:rFonts w:ascii="Wingdings" w:hAnsi="Wingdings" w:hint="default"/>
      </w:rPr>
    </w:lvl>
  </w:abstractNum>
  <w:abstractNum w:abstractNumId="31" w15:restartNumberingAfterBreak="0">
    <w:nsid w:val="6077041D"/>
    <w:multiLevelType w:val="hybridMultilevel"/>
    <w:tmpl w:val="EAD6B752"/>
    <w:lvl w:ilvl="0" w:tplc="5AC6D3A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1D114C"/>
    <w:multiLevelType w:val="hybridMultilevel"/>
    <w:tmpl w:val="8014F538"/>
    <w:lvl w:ilvl="0" w:tplc="08090001">
      <w:start w:val="1"/>
      <w:numFmt w:val="bullet"/>
      <w:lvlText w:val=""/>
      <w:lvlJc w:val="left"/>
      <w:pPr>
        <w:ind w:left="804" w:hanging="360"/>
      </w:pPr>
      <w:rPr>
        <w:rFonts w:ascii="Symbol" w:hAnsi="Symbol" w:hint="default"/>
      </w:rPr>
    </w:lvl>
    <w:lvl w:ilvl="1" w:tplc="08090003" w:tentative="1">
      <w:start w:val="1"/>
      <w:numFmt w:val="bullet"/>
      <w:lvlText w:val="o"/>
      <w:lvlJc w:val="left"/>
      <w:pPr>
        <w:ind w:left="1524" w:hanging="360"/>
      </w:pPr>
      <w:rPr>
        <w:rFonts w:ascii="Courier New" w:hAnsi="Courier New" w:cs="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cs="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cs="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33" w15:restartNumberingAfterBreak="0">
    <w:nsid w:val="67F27B99"/>
    <w:multiLevelType w:val="multilevel"/>
    <w:tmpl w:val="ED406F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426304"/>
    <w:multiLevelType w:val="hybridMultilevel"/>
    <w:tmpl w:val="5E3A4A0A"/>
    <w:lvl w:ilvl="0" w:tplc="0778C2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CA8FD6"/>
    <w:multiLevelType w:val="hybridMultilevel"/>
    <w:tmpl w:val="AD26FE88"/>
    <w:lvl w:ilvl="0" w:tplc="366ADA08">
      <w:start w:val="1"/>
      <w:numFmt w:val="bullet"/>
      <w:lvlText w:val=""/>
      <w:lvlJc w:val="left"/>
      <w:pPr>
        <w:ind w:left="720" w:hanging="360"/>
      </w:pPr>
      <w:rPr>
        <w:rFonts w:ascii="Symbol" w:hAnsi="Symbol" w:hint="default"/>
      </w:rPr>
    </w:lvl>
    <w:lvl w:ilvl="1" w:tplc="F088163A">
      <w:start w:val="1"/>
      <w:numFmt w:val="bullet"/>
      <w:lvlText w:val="o"/>
      <w:lvlJc w:val="left"/>
      <w:pPr>
        <w:ind w:left="1440" w:hanging="360"/>
      </w:pPr>
      <w:rPr>
        <w:rFonts w:ascii="Courier New" w:hAnsi="Courier New" w:hint="default"/>
      </w:rPr>
    </w:lvl>
    <w:lvl w:ilvl="2" w:tplc="31A6F7A6">
      <w:start w:val="1"/>
      <w:numFmt w:val="bullet"/>
      <w:lvlText w:val=""/>
      <w:lvlJc w:val="left"/>
      <w:pPr>
        <w:ind w:left="2160" w:hanging="360"/>
      </w:pPr>
      <w:rPr>
        <w:rFonts w:ascii="Wingdings" w:hAnsi="Wingdings" w:hint="default"/>
      </w:rPr>
    </w:lvl>
    <w:lvl w:ilvl="3" w:tplc="3BFCA4FA">
      <w:start w:val="1"/>
      <w:numFmt w:val="bullet"/>
      <w:lvlText w:val=""/>
      <w:lvlJc w:val="left"/>
      <w:pPr>
        <w:ind w:left="2880" w:hanging="360"/>
      </w:pPr>
      <w:rPr>
        <w:rFonts w:ascii="Symbol" w:hAnsi="Symbol" w:hint="default"/>
      </w:rPr>
    </w:lvl>
    <w:lvl w:ilvl="4" w:tplc="8BF0FC06">
      <w:start w:val="1"/>
      <w:numFmt w:val="bullet"/>
      <w:lvlText w:val="o"/>
      <w:lvlJc w:val="left"/>
      <w:pPr>
        <w:ind w:left="3600" w:hanging="360"/>
      </w:pPr>
      <w:rPr>
        <w:rFonts w:ascii="Courier New" w:hAnsi="Courier New" w:hint="default"/>
      </w:rPr>
    </w:lvl>
    <w:lvl w:ilvl="5" w:tplc="29B67006">
      <w:start w:val="1"/>
      <w:numFmt w:val="bullet"/>
      <w:lvlText w:val=""/>
      <w:lvlJc w:val="left"/>
      <w:pPr>
        <w:ind w:left="4320" w:hanging="360"/>
      </w:pPr>
      <w:rPr>
        <w:rFonts w:ascii="Wingdings" w:hAnsi="Wingdings" w:hint="default"/>
      </w:rPr>
    </w:lvl>
    <w:lvl w:ilvl="6" w:tplc="3326BE82">
      <w:start w:val="1"/>
      <w:numFmt w:val="bullet"/>
      <w:lvlText w:val=""/>
      <w:lvlJc w:val="left"/>
      <w:pPr>
        <w:ind w:left="5040" w:hanging="360"/>
      </w:pPr>
      <w:rPr>
        <w:rFonts w:ascii="Symbol" w:hAnsi="Symbol" w:hint="default"/>
      </w:rPr>
    </w:lvl>
    <w:lvl w:ilvl="7" w:tplc="F2263B42">
      <w:start w:val="1"/>
      <w:numFmt w:val="bullet"/>
      <w:lvlText w:val="o"/>
      <w:lvlJc w:val="left"/>
      <w:pPr>
        <w:ind w:left="5760" w:hanging="360"/>
      </w:pPr>
      <w:rPr>
        <w:rFonts w:ascii="Courier New" w:hAnsi="Courier New" w:hint="default"/>
      </w:rPr>
    </w:lvl>
    <w:lvl w:ilvl="8" w:tplc="DD64FB82">
      <w:start w:val="1"/>
      <w:numFmt w:val="bullet"/>
      <w:lvlText w:val=""/>
      <w:lvlJc w:val="left"/>
      <w:pPr>
        <w:ind w:left="6480" w:hanging="360"/>
      </w:pPr>
      <w:rPr>
        <w:rFonts w:ascii="Wingdings" w:hAnsi="Wingdings" w:hint="default"/>
      </w:rPr>
    </w:lvl>
  </w:abstractNum>
  <w:abstractNum w:abstractNumId="36" w15:restartNumberingAfterBreak="0">
    <w:nsid w:val="6F3F25A2"/>
    <w:multiLevelType w:val="hybridMultilevel"/>
    <w:tmpl w:val="A288D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3C0580"/>
    <w:multiLevelType w:val="hybridMultilevel"/>
    <w:tmpl w:val="6122D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1834760">
    <w:abstractNumId w:val="5"/>
  </w:num>
  <w:num w:numId="2" w16cid:durableId="1535001981">
    <w:abstractNumId w:val="18"/>
  </w:num>
  <w:num w:numId="3" w16cid:durableId="1193230363">
    <w:abstractNumId w:val="11"/>
  </w:num>
  <w:num w:numId="4" w16cid:durableId="688263048">
    <w:abstractNumId w:val="23"/>
  </w:num>
  <w:num w:numId="5" w16cid:durableId="1789665199">
    <w:abstractNumId w:val="30"/>
  </w:num>
  <w:num w:numId="6" w16cid:durableId="735858531">
    <w:abstractNumId w:val="4"/>
  </w:num>
  <w:num w:numId="7" w16cid:durableId="1096705653">
    <w:abstractNumId w:val="35"/>
  </w:num>
  <w:num w:numId="8" w16cid:durableId="304242270">
    <w:abstractNumId w:val="6"/>
  </w:num>
  <w:num w:numId="9" w16cid:durableId="115373372">
    <w:abstractNumId w:val="21"/>
  </w:num>
  <w:num w:numId="10" w16cid:durableId="2049917684">
    <w:abstractNumId w:val="0"/>
  </w:num>
  <w:num w:numId="11" w16cid:durableId="963462978">
    <w:abstractNumId w:val="17"/>
  </w:num>
  <w:num w:numId="12" w16cid:durableId="127164586">
    <w:abstractNumId w:val="12"/>
  </w:num>
  <w:num w:numId="13" w16cid:durableId="1265532211">
    <w:abstractNumId w:val="31"/>
  </w:num>
  <w:num w:numId="14" w16cid:durableId="1796947375">
    <w:abstractNumId w:val="15"/>
  </w:num>
  <w:num w:numId="15" w16cid:durableId="796483907">
    <w:abstractNumId w:val="8"/>
  </w:num>
  <w:num w:numId="16" w16cid:durableId="882182221">
    <w:abstractNumId w:val="37"/>
  </w:num>
  <w:num w:numId="17" w16cid:durableId="851649623">
    <w:abstractNumId w:val="24"/>
  </w:num>
  <w:num w:numId="18" w16cid:durableId="729041561">
    <w:abstractNumId w:val="9"/>
  </w:num>
  <w:num w:numId="19" w16cid:durableId="489178730">
    <w:abstractNumId w:val="29"/>
  </w:num>
  <w:num w:numId="20" w16cid:durableId="713694568">
    <w:abstractNumId w:val="3"/>
  </w:num>
  <w:num w:numId="21" w16cid:durableId="623195472">
    <w:abstractNumId w:val="2"/>
  </w:num>
  <w:num w:numId="22" w16cid:durableId="2126188299">
    <w:abstractNumId w:val="32"/>
  </w:num>
  <w:num w:numId="23" w16cid:durableId="1381323040">
    <w:abstractNumId w:val="13"/>
  </w:num>
  <w:num w:numId="24" w16cid:durableId="2115438486">
    <w:abstractNumId w:val="20"/>
  </w:num>
  <w:num w:numId="25" w16cid:durableId="99103842">
    <w:abstractNumId w:val="27"/>
  </w:num>
  <w:num w:numId="26" w16cid:durableId="993335372">
    <w:abstractNumId w:val="1"/>
  </w:num>
  <w:num w:numId="27" w16cid:durableId="894005536">
    <w:abstractNumId w:val="16"/>
  </w:num>
  <w:num w:numId="28" w16cid:durableId="666051915">
    <w:abstractNumId w:val="36"/>
  </w:num>
  <w:num w:numId="29" w16cid:durableId="1877740761">
    <w:abstractNumId w:val="34"/>
  </w:num>
  <w:num w:numId="30" w16cid:durableId="1174495088">
    <w:abstractNumId w:val="14"/>
  </w:num>
  <w:num w:numId="31" w16cid:durableId="214053765">
    <w:abstractNumId w:val="19"/>
  </w:num>
  <w:num w:numId="32" w16cid:durableId="1072121475">
    <w:abstractNumId w:val="26"/>
  </w:num>
  <w:num w:numId="33" w16cid:durableId="1887447403">
    <w:abstractNumId w:val="33"/>
  </w:num>
  <w:num w:numId="34" w16cid:durableId="2107919146">
    <w:abstractNumId w:val="28"/>
  </w:num>
  <w:num w:numId="35" w16cid:durableId="1168441914">
    <w:abstractNumId w:val="10"/>
  </w:num>
  <w:num w:numId="36" w16cid:durableId="865752811">
    <w:abstractNumId w:val="22"/>
  </w:num>
  <w:num w:numId="37" w16cid:durableId="1778452867">
    <w:abstractNumId w:val="7"/>
  </w:num>
  <w:num w:numId="38" w16cid:durableId="20633998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16B"/>
    <w:rsid w:val="000027D0"/>
    <w:rsid w:val="00007A7E"/>
    <w:rsid w:val="00010A6B"/>
    <w:rsid w:val="00010B46"/>
    <w:rsid w:val="000159CE"/>
    <w:rsid w:val="0002171A"/>
    <w:rsid w:val="00026BE1"/>
    <w:rsid w:val="000409E0"/>
    <w:rsid w:val="00045A15"/>
    <w:rsid w:val="0004605C"/>
    <w:rsid w:val="000462C8"/>
    <w:rsid w:val="0004752A"/>
    <w:rsid w:val="00047902"/>
    <w:rsid w:val="00052579"/>
    <w:rsid w:val="00061888"/>
    <w:rsid w:val="000620AF"/>
    <w:rsid w:val="00067B66"/>
    <w:rsid w:val="00075251"/>
    <w:rsid w:val="000913F8"/>
    <w:rsid w:val="00092272"/>
    <w:rsid w:val="00092F8A"/>
    <w:rsid w:val="00096F01"/>
    <w:rsid w:val="00096F3D"/>
    <w:rsid w:val="000A1DE8"/>
    <w:rsid w:val="000A7979"/>
    <w:rsid w:val="000B2490"/>
    <w:rsid w:val="000C0BDF"/>
    <w:rsid w:val="000D15A1"/>
    <w:rsid w:val="000D25AE"/>
    <w:rsid w:val="000D25CD"/>
    <w:rsid w:val="000D3835"/>
    <w:rsid w:val="000D7CB1"/>
    <w:rsid w:val="000E2285"/>
    <w:rsid w:val="000F3621"/>
    <w:rsid w:val="000F498C"/>
    <w:rsid w:val="000F5255"/>
    <w:rsid w:val="0011099C"/>
    <w:rsid w:val="00112B59"/>
    <w:rsid w:val="00122882"/>
    <w:rsid w:val="00125AFC"/>
    <w:rsid w:val="00125E04"/>
    <w:rsid w:val="0013078A"/>
    <w:rsid w:val="0013163E"/>
    <w:rsid w:val="0013421F"/>
    <w:rsid w:val="001363B2"/>
    <w:rsid w:val="00137316"/>
    <w:rsid w:val="00140B92"/>
    <w:rsid w:val="0014768B"/>
    <w:rsid w:val="0014778B"/>
    <w:rsid w:val="0015294F"/>
    <w:rsid w:val="00157FBB"/>
    <w:rsid w:val="0016183A"/>
    <w:rsid w:val="00161D81"/>
    <w:rsid w:val="00164B9E"/>
    <w:rsid w:val="00170680"/>
    <w:rsid w:val="00180E37"/>
    <w:rsid w:val="001952D8"/>
    <w:rsid w:val="001B1220"/>
    <w:rsid w:val="001B1912"/>
    <w:rsid w:val="001B3428"/>
    <w:rsid w:val="001B4370"/>
    <w:rsid w:val="001C4221"/>
    <w:rsid w:val="001C4878"/>
    <w:rsid w:val="001D58F3"/>
    <w:rsid w:val="001E3274"/>
    <w:rsid w:val="001E7E76"/>
    <w:rsid w:val="001F59CC"/>
    <w:rsid w:val="00200471"/>
    <w:rsid w:val="00201C22"/>
    <w:rsid w:val="002056FF"/>
    <w:rsid w:val="002112EB"/>
    <w:rsid w:val="00213CEF"/>
    <w:rsid w:val="002147A4"/>
    <w:rsid w:val="00217134"/>
    <w:rsid w:val="002175E0"/>
    <w:rsid w:val="00222FF5"/>
    <w:rsid w:val="002248DF"/>
    <w:rsid w:val="002272C5"/>
    <w:rsid w:val="00235032"/>
    <w:rsid w:val="0023775D"/>
    <w:rsid w:val="002450AF"/>
    <w:rsid w:val="0024654B"/>
    <w:rsid w:val="00246C3B"/>
    <w:rsid w:val="002558B0"/>
    <w:rsid w:val="0025780D"/>
    <w:rsid w:val="002604D8"/>
    <w:rsid w:val="0026110D"/>
    <w:rsid w:val="00265CCC"/>
    <w:rsid w:val="002665AE"/>
    <w:rsid w:val="002736B7"/>
    <w:rsid w:val="00276295"/>
    <w:rsid w:val="00283E45"/>
    <w:rsid w:val="002865D0"/>
    <w:rsid w:val="00292832"/>
    <w:rsid w:val="002A2E7C"/>
    <w:rsid w:val="002A6C65"/>
    <w:rsid w:val="002B0E96"/>
    <w:rsid w:val="002B15BC"/>
    <w:rsid w:val="002B3689"/>
    <w:rsid w:val="002B4181"/>
    <w:rsid w:val="002C3502"/>
    <w:rsid w:val="002C5CC8"/>
    <w:rsid w:val="002D2F5B"/>
    <w:rsid w:val="002D4355"/>
    <w:rsid w:val="002D6813"/>
    <w:rsid w:val="002D6B82"/>
    <w:rsid w:val="002E3801"/>
    <w:rsid w:val="002E4BFD"/>
    <w:rsid w:val="002E7EFB"/>
    <w:rsid w:val="002F209B"/>
    <w:rsid w:val="002F4F44"/>
    <w:rsid w:val="0030503B"/>
    <w:rsid w:val="0030586D"/>
    <w:rsid w:val="00310200"/>
    <w:rsid w:val="00311823"/>
    <w:rsid w:val="00313F26"/>
    <w:rsid w:val="00314651"/>
    <w:rsid w:val="00317ED4"/>
    <w:rsid w:val="00320435"/>
    <w:rsid w:val="00322FE3"/>
    <w:rsid w:val="00323A18"/>
    <w:rsid w:val="00324AEA"/>
    <w:rsid w:val="0033080B"/>
    <w:rsid w:val="00331A5C"/>
    <w:rsid w:val="00333E13"/>
    <w:rsid w:val="00334F5F"/>
    <w:rsid w:val="00335A70"/>
    <w:rsid w:val="00341DB4"/>
    <w:rsid w:val="00342622"/>
    <w:rsid w:val="003428B0"/>
    <w:rsid w:val="0034744D"/>
    <w:rsid w:val="00352DFA"/>
    <w:rsid w:val="0035438C"/>
    <w:rsid w:val="0035482D"/>
    <w:rsid w:val="00356078"/>
    <w:rsid w:val="00356830"/>
    <w:rsid w:val="00360170"/>
    <w:rsid w:val="00364260"/>
    <w:rsid w:val="00366261"/>
    <w:rsid w:val="0036751C"/>
    <w:rsid w:val="003734A3"/>
    <w:rsid w:val="003734E4"/>
    <w:rsid w:val="003749F8"/>
    <w:rsid w:val="00377C5E"/>
    <w:rsid w:val="00383222"/>
    <w:rsid w:val="00391AB5"/>
    <w:rsid w:val="0039452E"/>
    <w:rsid w:val="00395975"/>
    <w:rsid w:val="003A2F86"/>
    <w:rsid w:val="003A374F"/>
    <w:rsid w:val="003B1640"/>
    <w:rsid w:val="003D2075"/>
    <w:rsid w:val="003E738B"/>
    <w:rsid w:val="003E7BDC"/>
    <w:rsid w:val="003F18C2"/>
    <w:rsid w:val="003F76CE"/>
    <w:rsid w:val="00406344"/>
    <w:rsid w:val="00407029"/>
    <w:rsid w:val="00422806"/>
    <w:rsid w:val="00424335"/>
    <w:rsid w:val="0043332C"/>
    <w:rsid w:val="0044032E"/>
    <w:rsid w:val="0044034F"/>
    <w:rsid w:val="004440CD"/>
    <w:rsid w:val="004461AC"/>
    <w:rsid w:val="0044745E"/>
    <w:rsid w:val="00455AE4"/>
    <w:rsid w:val="00461228"/>
    <w:rsid w:val="00461E41"/>
    <w:rsid w:val="004622FB"/>
    <w:rsid w:val="00464998"/>
    <w:rsid w:val="00465CA6"/>
    <w:rsid w:val="00467FEC"/>
    <w:rsid w:val="00470974"/>
    <w:rsid w:val="004746BE"/>
    <w:rsid w:val="00475ACF"/>
    <w:rsid w:val="00476F55"/>
    <w:rsid w:val="004774E0"/>
    <w:rsid w:val="004813A7"/>
    <w:rsid w:val="004833F1"/>
    <w:rsid w:val="0048394D"/>
    <w:rsid w:val="00487235"/>
    <w:rsid w:val="00490BD5"/>
    <w:rsid w:val="00490D81"/>
    <w:rsid w:val="00491C49"/>
    <w:rsid w:val="004A6382"/>
    <w:rsid w:val="004A7B37"/>
    <w:rsid w:val="004A7BBB"/>
    <w:rsid w:val="004B439D"/>
    <w:rsid w:val="004C0A56"/>
    <w:rsid w:val="004D0F8E"/>
    <w:rsid w:val="004D21D6"/>
    <w:rsid w:val="004D2A60"/>
    <w:rsid w:val="004D5848"/>
    <w:rsid w:val="004D6D08"/>
    <w:rsid w:val="004DE493"/>
    <w:rsid w:val="004E0578"/>
    <w:rsid w:val="004E233A"/>
    <w:rsid w:val="004E23A5"/>
    <w:rsid w:val="004E46D9"/>
    <w:rsid w:val="004E675B"/>
    <w:rsid w:val="004F0D08"/>
    <w:rsid w:val="004F47BD"/>
    <w:rsid w:val="005026CD"/>
    <w:rsid w:val="00505426"/>
    <w:rsid w:val="00507CA1"/>
    <w:rsid w:val="0051220D"/>
    <w:rsid w:val="00514890"/>
    <w:rsid w:val="005213F1"/>
    <w:rsid w:val="00525E61"/>
    <w:rsid w:val="00535F01"/>
    <w:rsid w:val="00537602"/>
    <w:rsid w:val="00542EE4"/>
    <w:rsid w:val="00544485"/>
    <w:rsid w:val="005445CB"/>
    <w:rsid w:val="00544E55"/>
    <w:rsid w:val="0054715D"/>
    <w:rsid w:val="005535A7"/>
    <w:rsid w:val="00554634"/>
    <w:rsid w:val="005733DA"/>
    <w:rsid w:val="00573EF9"/>
    <w:rsid w:val="0057466A"/>
    <w:rsid w:val="00580A66"/>
    <w:rsid w:val="005810C2"/>
    <w:rsid w:val="00583168"/>
    <w:rsid w:val="005831EB"/>
    <w:rsid w:val="00583AE6"/>
    <w:rsid w:val="00584E09"/>
    <w:rsid w:val="00585074"/>
    <w:rsid w:val="00592ED6"/>
    <w:rsid w:val="005A4AF6"/>
    <w:rsid w:val="005B0EE7"/>
    <w:rsid w:val="005B531C"/>
    <w:rsid w:val="005B5D4D"/>
    <w:rsid w:val="005C1C9A"/>
    <w:rsid w:val="005C40F6"/>
    <w:rsid w:val="005D00E1"/>
    <w:rsid w:val="005D3A97"/>
    <w:rsid w:val="005D3C87"/>
    <w:rsid w:val="005D5870"/>
    <w:rsid w:val="005E498F"/>
    <w:rsid w:val="005F5E2A"/>
    <w:rsid w:val="005F770B"/>
    <w:rsid w:val="00602729"/>
    <w:rsid w:val="00604A95"/>
    <w:rsid w:val="00617FBD"/>
    <w:rsid w:val="006218BF"/>
    <w:rsid w:val="00622B66"/>
    <w:rsid w:val="00623228"/>
    <w:rsid w:val="006260B1"/>
    <w:rsid w:val="0063631B"/>
    <w:rsid w:val="00636E96"/>
    <w:rsid w:val="00640493"/>
    <w:rsid w:val="006444C3"/>
    <w:rsid w:val="006514B3"/>
    <w:rsid w:val="006538A5"/>
    <w:rsid w:val="006541CC"/>
    <w:rsid w:val="00664004"/>
    <w:rsid w:val="00670F2A"/>
    <w:rsid w:val="0068215A"/>
    <w:rsid w:val="00696CC4"/>
    <w:rsid w:val="00697322"/>
    <w:rsid w:val="006A1197"/>
    <w:rsid w:val="006B3476"/>
    <w:rsid w:val="006D2C8C"/>
    <w:rsid w:val="006D653C"/>
    <w:rsid w:val="006E00AA"/>
    <w:rsid w:val="006E345E"/>
    <w:rsid w:val="006F30D7"/>
    <w:rsid w:val="006F3FD4"/>
    <w:rsid w:val="006F4AB4"/>
    <w:rsid w:val="006F6A27"/>
    <w:rsid w:val="00704902"/>
    <w:rsid w:val="007058CA"/>
    <w:rsid w:val="007116A5"/>
    <w:rsid w:val="00720CCF"/>
    <w:rsid w:val="00722413"/>
    <w:rsid w:val="007238BB"/>
    <w:rsid w:val="007266E7"/>
    <w:rsid w:val="00732773"/>
    <w:rsid w:val="00732A06"/>
    <w:rsid w:val="00736A60"/>
    <w:rsid w:val="007419C6"/>
    <w:rsid w:val="00741E92"/>
    <w:rsid w:val="007516A3"/>
    <w:rsid w:val="00755AE3"/>
    <w:rsid w:val="00756CEA"/>
    <w:rsid w:val="00757338"/>
    <w:rsid w:val="007576AC"/>
    <w:rsid w:val="00765033"/>
    <w:rsid w:val="00766583"/>
    <w:rsid w:val="00767AAB"/>
    <w:rsid w:val="0077630B"/>
    <w:rsid w:val="00782697"/>
    <w:rsid w:val="00784251"/>
    <w:rsid w:val="00790FCC"/>
    <w:rsid w:val="007954F3"/>
    <w:rsid w:val="00797D66"/>
    <w:rsid w:val="007A3D1E"/>
    <w:rsid w:val="007B6694"/>
    <w:rsid w:val="007B67CF"/>
    <w:rsid w:val="007C0745"/>
    <w:rsid w:val="007C3751"/>
    <w:rsid w:val="007C3E9A"/>
    <w:rsid w:val="007C41EB"/>
    <w:rsid w:val="007D0F15"/>
    <w:rsid w:val="007D4865"/>
    <w:rsid w:val="007E5429"/>
    <w:rsid w:val="007E6F65"/>
    <w:rsid w:val="007E7453"/>
    <w:rsid w:val="007F7BF5"/>
    <w:rsid w:val="008105AD"/>
    <w:rsid w:val="008158A4"/>
    <w:rsid w:val="00820EE9"/>
    <w:rsid w:val="00824825"/>
    <w:rsid w:val="00832030"/>
    <w:rsid w:val="00832DA2"/>
    <w:rsid w:val="00834B61"/>
    <w:rsid w:val="008411F0"/>
    <w:rsid w:val="008421F3"/>
    <w:rsid w:val="00843B4E"/>
    <w:rsid w:val="00843D80"/>
    <w:rsid w:val="00862565"/>
    <w:rsid w:val="00863015"/>
    <w:rsid w:val="00865FD2"/>
    <w:rsid w:val="008676EA"/>
    <w:rsid w:val="00876857"/>
    <w:rsid w:val="008803A1"/>
    <w:rsid w:val="00881DB2"/>
    <w:rsid w:val="0088617E"/>
    <w:rsid w:val="00893C22"/>
    <w:rsid w:val="008A3D25"/>
    <w:rsid w:val="008A7C4D"/>
    <w:rsid w:val="008B15BE"/>
    <w:rsid w:val="008B5BA3"/>
    <w:rsid w:val="008C72AB"/>
    <w:rsid w:val="008D01BB"/>
    <w:rsid w:val="008D2184"/>
    <w:rsid w:val="008D7A88"/>
    <w:rsid w:val="008E1474"/>
    <w:rsid w:val="008E1913"/>
    <w:rsid w:val="008E3B2B"/>
    <w:rsid w:val="008F1F2A"/>
    <w:rsid w:val="008F3375"/>
    <w:rsid w:val="008F46CF"/>
    <w:rsid w:val="008F4C39"/>
    <w:rsid w:val="008F52EB"/>
    <w:rsid w:val="008F5ADB"/>
    <w:rsid w:val="009040C3"/>
    <w:rsid w:val="009069F8"/>
    <w:rsid w:val="00911CB6"/>
    <w:rsid w:val="00912BF4"/>
    <w:rsid w:val="009162A4"/>
    <w:rsid w:val="00916CC1"/>
    <w:rsid w:val="009231A3"/>
    <w:rsid w:val="00923E10"/>
    <w:rsid w:val="009244E9"/>
    <w:rsid w:val="00926AEE"/>
    <w:rsid w:val="00932E36"/>
    <w:rsid w:val="00936FD3"/>
    <w:rsid w:val="00941D01"/>
    <w:rsid w:val="009440DA"/>
    <w:rsid w:val="00953424"/>
    <w:rsid w:val="009545D7"/>
    <w:rsid w:val="0095496B"/>
    <w:rsid w:val="009558D4"/>
    <w:rsid w:val="00956F5A"/>
    <w:rsid w:val="00981609"/>
    <w:rsid w:val="00985A67"/>
    <w:rsid w:val="009861D2"/>
    <w:rsid w:val="009B0CD5"/>
    <w:rsid w:val="009B5608"/>
    <w:rsid w:val="009B580C"/>
    <w:rsid w:val="009C446D"/>
    <w:rsid w:val="009C59EF"/>
    <w:rsid w:val="009C6FF5"/>
    <w:rsid w:val="009D0F54"/>
    <w:rsid w:val="009D2248"/>
    <w:rsid w:val="009D6269"/>
    <w:rsid w:val="009D6753"/>
    <w:rsid w:val="009E5F98"/>
    <w:rsid w:val="009F2186"/>
    <w:rsid w:val="009F457C"/>
    <w:rsid w:val="00A040D3"/>
    <w:rsid w:val="00A07F4D"/>
    <w:rsid w:val="00A10FDF"/>
    <w:rsid w:val="00A17766"/>
    <w:rsid w:val="00A225C6"/>
    <w:rsid w:val="00A266CC"/>
    <w:rsid w:val="00A27F36"/>
    <w:rsid w:val="00A31BDC"/>
    <w:rsid w:val="00A42BA9"/>
    <w:rsid w:val="00A450AF"/>
    <w:rsid w:val="00A45AE8"/>
    <w:rsid w:val="00A47DC5"/>
    <w:rsid w:val="00A53618"/>
    <w:rsid w:val="00A56698"/>
    <w:rsid w:val="00A60F1A"/>
    <w:rsid w:val="00A62169"/>
    <w:rsid w:val="00A70A00"/>
    <w:rsid w:val="00A7427E"/>
    <w:rsid w:val="00A75D32"/>
    <w:rsid w:val="00A8152F"/>
    <w:rsid w:val="00A87184"/>
    <w:rsid w:val="00A96BDC"/>
    <w:rsid w:val="00AA0B77"/>
    <w:rsid w:val="00AA1811"/>
    <w:rsid w:val="00AA1A1D"/>
    <w:rsid w:val="00AA287C"/>
    <w:rsid w:val="00AA519C"/>
    <w:rsid w:val="00AA5E7E"/>
    <w:rsid w:val="00AA6455"/>
    <w:rsid w:val="00AA75A7"/>
    <w:rsid w:val="00AB007A"/>
    <w:rsid w:val="00AB19FD"/>
    <w:rsid w:val="00AB3413"/>
    <w:rsid w:val="00AB4459"/>
    <w:rsid w:val="00AB4C44"/>
    <w:rsid w:val="00AB5095"/>
    <w:rsid w:val="00AC340B"/>
    <w:rsid w:val="00AC4DC4"/>
    <w:rsid w:val="00AD05C9"/>
    <w:rsid w:val="00AD2A78"/>
    <w:rsid w:val="00AD5550"/>
    <w:rsid w:val="00AE0329"/>
    <w:rsid w:val="00AE1AD4"/>
    <w:rsid w:val="00AE383D"/>
    <w:rsid w:val="00AE493D"/>
    <w:rsid w:val="00AF3D3E"/>
    <w:rsid w:val="00AF3DD6"/>
    <w:rsid w:val="00AF6F17"/>
    <w:rsid w:val="00AFD9C0"/>
    <w:rsid w:val="00B002F1"/>
    <w:rsid w:val="00B048BC"/>
    <w:rsid w:val="00B0533B"/>
    <w:rsid w:val="00B0623B"/>
    <w:rsid w:val="00B12140"/>
    <w:rsid w:val="00B16480"/>
    <w:rsid w:val="00B17E0C"/>
    <w:rsid w:val="00B3039A"/>
    <w:rsid w:val="00B364E9"/>
    <w:rsid w:val="00B44312"/>
    <w:rsid w:val="00B517C3"/>
    <w:rsid w:val="00B5391F"/>
    <w:rsid w:val="00B54512"/>
    <w:rsid w:val="00B57806"/>
    <w:rsid w:val="00B61076"/>
    <w:rsid w:val="00B613F3"/>
    <w:rsid w:val="00B623BA"/>
    <w:rsid w:val="00B6566F"/>
    <w:rsid w:val="00B662A7"/>
    <w:rsid w:val="00B669DB"/>
    <w:rsid w:val="00B67A5A"/>
    <w:rsid w:val="00B718AE"/>
    <w:rsid w:val="00B73C52"/>
    <w:rsid w:val="00B76515"/>
    <w:rsid w:val="00B856D1"/>
    <w:rsid w:val="00B87C05"/>
    <w:rsid w:val="00B9169F"/>
    <w:rsid w:val="00B96740"/>
    <w:rsid w:val="00BA3CE2"/>
    <w:rsid w:val="00BA66DF"/>
    <w:rsid w:val="00BB2710"/>
    <w:rsid w:val="00BC0DB5"/>
    <w:rsid w:val="00BC44C9"/>
    <w:rsid w:val="00BD372C"/>
    <w:rsid w:val="00BD6EE6"/>
    <w:rsid w:val="00BE09F7"/>
    <w:rsid w:val="00BE3472"/>
    <w:rsid w:val="00BE662B"/>
    <w:rsid w:val="00BF3EE4"/>
    <w:rsid w:val="00BF4F05"/>
    <w:rsid w:val="00BF765C"/>
    <w:rsid w:val="00C03470"/>
    <w:rsid w:val="00C0752C"/>
    <w:rsid w:val="00C130E2"/>
    <w:rsid w:val="00C1361B"/>
    <w:rsid w:val="00C15663"/>
    <w:rsid w:val="00C15BB2"/>
    <w:rsid w:val="00C17A08"/>
    <w:rsid w:val="00C267F3"/>
    <w:rsid w:val="00C3118D"/>
    <w:rsid w:val="00C35888"/>
    <w:rsid w:val="00C35E4B"/>
    <w:rsid w:val="00C35FF7"/>
    <w:rsid w:val="00C37141"/>
    <w:rsid w:val="00C41542"/>
    <w:rsid w:val="00C42F75"/>
    <w:rsid w:val="00C430EC"/>
    <w:rsid w:val="00C46537"/>
    <w:rsid w:val="00C52244"/>
    <w:rsid w:val="00C57D3B"/>
    <w:rsid w:val="00C62FAC"/>
    <w:rsid w:val="00C644DB"/>
    <w:rsid w:val="00C66DCB"/>
    <w:rsid w:val="00C70999"/>
    <w:rsid w:val="00C7158F"/>
    <w:rsid w:val="00C80B27"/>
    <w:rsid w:val="00C81915"/>
    <w:rsid w:val="00C84778"/>
    <w:rsid w:val="00C860E1"/>
    <w:rsid w:val="00C86BED"/>
    <w:rsid w:val="00C86D6A"/>
    <w:rsid w:val="00C900CA"/>
    <w:rsid w:val="00C90E9C"/>
    <w:rsid w:val="00C95D1E"/>
    <w:rsid w:val="00C95E4F"/>
    <w:rsid w:val="00CA33B1"/>
    <w:rsid w:val="00CA734C"/>
    <w:rsid w:val="00CB7438"/>
    <w:rsid w:val="00CC6D30"/>
    <w:rsid w:val="00CD0254"/>
    <w:rsid w:val="00CD3B4B"/>
    <w:rsid w:val="00CD4925"/>
    <w:rsid w:val="00CE5E31"/>
    <w:rsid w:val="00CE72E0"/>
    <w:rsid w:val="00CF24DA"/>
    <w:rsid w:val="00CF28B1"/>
    <w:rsid w:val="00CF3AC8"/>
    <w:rsid w:val="00CF4579"/>
    <w:rsid w:val="00CF6057"/>
    <w:rsid w:val="00D143CD"/>
    <w:rsid w:val="00D1640C"/>
    <w:rsid w:val="00D23C9C"/>
    <w:rsid w:val="00D25347"/>
    <w:rsid w:val="00D26391"/>
    <w:rsid w:val="00D35D68"/>
    <w:rsid w:val="00D35F48"/>
    <w:rsid w:val="00D404D4"/>
    <w:rsid w:val="00D40DC5"/>
    <w:rsid w:val="00D455AE"/>
    <w:rsid w:val="00D50726"/>
    <w:rsid w:val="00D52AC9"/>
    <w:rsid w:val="00D56D7A"/>
    <w:rsid w:val="00D60468"/>
    <w:rsid w:val="00D60FF2"/>
    <w:rsid w:val="00D641F1"/>
    <w:rsid w:val="00D70823"/>
    <w:rsid w:val="00D7341F"/>
    <w:rsid w:val="00D7706B"/>
    <w:rsid w:val="00D82874"/>
    <w:rsid w:val="00D91515"/>
    <w:rsid w:val="00D9558C"/>
    <w:rsid w:val="00D966D7"/>
    <w:rsid w:val="00D967BB"/>
    <w:rsid w:val="00DA59FF"/>
    <w:rsid w:val="00DB2136"/>
    <w:rsid w:val="00DC0C03"/>
    <w:rsid w:val="00DC5726"/>
    <w:rsid w:val="00DC6565"/>
    <w:rsid w:val="00DD06DE"/>
    <w:rsid w:val="00DD3FBD"/>
    <w:rsid w:val="00DE34A6"/>
    <w:rsid w:val="00DE4719"/>
    <w:rsid w:val="00DE538A"/>
    <w:rsid w:val="00DE7B68"/>
    <w:rsid w:val="00DF056D"/>
    <w:rsid w:val="00DF2668"/>
    <w:rsid w:val="00DF53FB"/>
    <w:rsid w:val="00DF6028"/>
    <w:rsid w:val="00DF7B16"/>
    <w:rsid w:val="00E03928"/>
    <w:rsid w:val="00E10E36"/>
    <w:rsid w:val="00E13888"/>
    <w:rsid w:val="00E24EBC"/>
    <w:rsid w:val="00E321C9"/>
    <w:rsid w:val="00E3529F"/>
    <w:rsid w:val="00E356A5"/>
    <w:rsid w:val="00E3605C"/>
    <w:rsid w:val="00E36360"/>
    <w:rsid w:val="00E368B4"/>
    <w:rsid w:val="00E441CF"/>
    <w:rsid w:val="00E4548F"/>
    <w:rsid w:val="00E46BC9"/>
    <w:rsid w:val="00E50A3A"/>
    <w:rsid w:val="00E52619"/>
    <w:rsid w:val="00E52A1D"/>
    <w:rsid w:val="00E55798"/>
    <w:rsid w:val="00E62F49"/>
    <w:rsid w:val="00E6347B"/>
    <w:rsid w:val="00E63807"/>
    <w:rsid w:val="00E644ED"/>
    <w:rsid w:val="00E65660"/>
    <w:rsid w:val="00E67085"/>
    <w:rsid w:val="00E70212"/>
    <w:rsid w:val="00E73618"/>
    <w:rsid w:val="00E9194E"/>
    <w:rsid w:val="00E922E2"/>
    <w:rsid w:val="00E92666"/>
    <w:rsid w:val="00E942D2"/>
    <w:rsid w:val="00E96CDE"/>
    <w:rsid w:val="00E97CCF"/>
    <w:rsid w:val="00EA016B"/>
    <w:rsid w:val="00EA3D02"/>
    <w:rsid w:val="00EA3D9C"/>
    <w:rsid w:val="00EC12BE"/>
    <w:rsid w:val="00EC3B6B"/>
    <w:rsid w:val="00EC442F"/>
    <w:rsid w:val="00EE2E74"/>
    <w:rsid w:val="00EE698F"/>
    <w:rsid w:val="00EE7594"/>
    <w:rsid w:val="00EF7A9E"/>
    <w:rsid w:val="00F0274F"/>
    <w:rsid w:val="00F0705B"/>
    <w:rsid w:val="00F07CEA"/>
    <w:rsid w:val="00F11A01"/>
    <w:rsid w:val="00F1209C"/>
    <w:rsid w:val="00F14387"/>
    <w:rsid w:val="00F15764"/>
    <w:rsid w:val="00F15B7C"/>
    <w:rsid w:val="00F17869"/>
    <w:rsid w:val="00F2032E"/>
    <w:rsid w:val="00F20BAD"/>
    <w:rsid w:val="00F23AE5"/>
    <w:rsid w:val="00F27CA0"/>
    <w:rsid w:val="00F307CD"/>
    <w:rsid w:val="00F31DC6"/>
    <w:rsid w:val="00F358B3"/>
    <w:rsid w:val="00F361FD"/>
    <w:rsid w:val="00F3756E"/>
    <w:rsid w:val="00F40821"/>
    <w:rsid w:val="00F408CA"/>
    <w:rsid w:val="00F43E11"/>
    <w:rsid w:val="00F46049"/>
    <w:rsid w:val="00F51935"/>
    <w:rsid w:val="00F56EDE"/>
    <w:rsid w:val="00F60029"/>
    <w:rsid w:val="00F64F7B"/>
    <w:rsid w:val="00F729F0"/>
    <w:rsid w:val="00F731D5"/>
    <w:rsid w:val="00F76E54"/>
    <w:rsid w:val="00F7773D"/>
    <w:rsid w:val="00F85D39"/>
    <w:rsid w:val="00F91D00"/>
    <w:rsid w:val="00F93C02"/>
    <w:rsid w:val="00F97171"/>
    <w:rsid w:val="00FA2359"/>
    <w:rsid w:val="00FA503A"/>
    <w:rsid w:val="00FB0571"/>
    <w:rsid w:val="00FB2288"/>
    <w:rsid w:val="00FB2429"/>
    <w:rsid w:val="00FB737A"/>
    <w:rsid w:val="00FD15CF"/>
    <w:rsid w:val="00FD3D8D"/>
    <w:rsid w:val="00FD64E4"/>
    <w:rsid w:val="00FE255F"/>
    <w:rsid w:val="00FF1215"/>
    <w:rsid w:val="00FF50AF"/>
    <w:rsid w:val="00FF6222"/>
    <w:rsid w:val="011ABE39"/>
    <w:rsid w:val="011CEB97"/>
    <w:rsid w:val="015374CC"/>
    <w:rsid w:val="0205C92A"/>
    <w:rsid w:val="0215AA58"/>
    <w:rsid w:val="0239669A"/>
    <w:rsid w:val="025443C5"/>
    <w:rsid w:val="0263CC68"/>
    <w:rsid w:val="027A9C58"/>
    <w:rsid w:val="03509F56"/>
    <w:rsid w:val="03A088E8"/>
    <w:rsid w:val="047529FB"/>
    <w:rsid w:val="04848845"/>
    <w:rsid w:val="050AFF91"/>
    <w:rsid w:val="0535F5B3"/>
    <w:rsid w:val="053CA429"/>
    <w:rsid w:val="05E449C3"/>
    <w:rsid w:val="05F53CD8"/>
    <w:rsid w:val="063EE82D"/>
    <w:rsid w:val="06B00720"/>
    <w:rsid w:val="06E96B91"/>
    <w:rsid w:val="0796994C"/>
    <w:rsid w:val="07CD50B9"/>
    <w:rsid w:val="092A0211"/>
    <w:rsid w:val="098B9874"/>
    <w:rsid w:val="0992AB7E"/>
    <w:rsid w:val="09F2A87E"/>
    <w:rsid w:val="0A213F3A"/>
    <w:rsid w:val="0A544EA4"/>
    <w:rsid w:val="0ADEE2CF"/>
    <w:rsid w:val="0B7D92CE"/>
    <w:rsid w:val="0B7F1553"/>
    <w:rsid w:val="0BAD390F"/>
    <w:rsid w:val="0BBC4689"/>
    <w:rsid w:val="0BD8A2EC"/>
    <w:rsid w:val="0BF3E951"/>
    <w:rsid w:val="0C46B3D7"/>
    <w:rsid w:val="0C662F82"/>
    <w:rsid w:val="0CA6F511"/>
    <w:rsid w:val="0D0109C7"/>
    <w:rsid w:val="0D0D9AD2"/>
    <w:rsid w:val="0D20E0A9"/>
    <w:rsid w:val="0D5E273B"/>
    <w:rsid w:val="0EA01403"/>
    <w:rsid w:val="0EA51FD3"/>
    <w:rsid w:val="0EB78C40"/>
    <w:rsid w:val="0EFB62A1"/>
    <w:rsid w:val="0F00C5C0"/>
    <w:rsid w:val="0F5129D0"/>
    <w:rsid w:val="0FAA65F9"/>
    <w:rsid w:val="0FC3BA4F"/>
    <w:rsid w:val="0FD2F8AB"/>
    <w:rsid w:val="10DB4589"/>
    <w:rsid w:val="1135F6C4"/>
    <w:rsid w:val="1154160D"/>
    <w:rsid w:val="11590F39"/>
    <w:rsid w:val="118C54C7"/>
    <w:rsid w:val="119036D7"/>
    <w:rsid w:val="11AEAFDD"/>
    <w:rsid w:val="11B403F6"/>
    <w:rsid w:val="1201E0D6"/>
    <w:rsid w:val="13091E49"/>
    <w:rsid w:val="1321BC5D"/>
    <w:rsid w:val="13271D97"/>
    <w:rsid w:val="1332211C"/>
    <w:rsid w:val="138A3470"/>
    <w:rsid w:val="13957978"/>
    <w:rsid w:val="14A640BB"/>
    <w:rsid w:val="14D47EBD"/>
    <w:rsid w:val="15397A44"/>
    <w:rsid w:val="154DB984"/>
    <w:rsid w:val="158AA5B8"/>
    <w:rsid w:val="1596A65D"/>
    <w:rsid w:val="15B688C9"/>
    <w:rsid w:val="1610085D"/>
    <w:rsid w:val="1657BF6D"/>
    <w:rsid w:val="167F52F3"/>
    <w:rsid w:val="16E59BD8"/>
    <w:rsid w:val="16F50BA4"/>
    <w:rsid w:val="17472209"/>
    <w:rsid w:val="1821D5B3"/>
    <w:rsid w:val="182EB702"/>
    <w:rsid w:val="183E4926"/>
    <w:rsid w:val="188F741A"/>
    <w:rsid w:val="18939733"/>
    <w:rsid w:val="18AE7029"/>
    <w:rsid w:val="1993C6D5"/>
    <w:rsid w:val="1A3060C9"/>
    <w:rsid w:val="1A3D2B90"/>
    <w:rsid w:val="1A6000E2"/>
    <w:rsid w:val="1B08ADB4"/>
    <w:rsid w:val="1B729D1A"/>
    <w:rsid w:val="1CAE9D25"/>
    <w:rsid w:val="1D0650F5"/>
    <w:rsid w:val="1D131302"/>
    <w:rsid w:val="1D32DBD3"/>
    <w:rsid w:val="1D45C5DD"/>
    <w:rsid w:val="1D56EB9B"/>
    <w:rsid w:val="1D9B83EF"/>
    <w:rsid w:val="1DA09FB4"/>
    <w:rsid w:val="1DDCC4E6"/>
    <w:rsid w:val="1E087F9F"/>
    <w:rsid w:val="1E1BA949"/>
    <w:rsid w:val="1E8A8004"/>
    <w:rsid w:val="1EAF4790"/>
    <w:rsid w:val="1EF31131"/>
    <w:rsid w:val="1F0561B7"/>
    <w:rsid w:val="1F632E77"/>
    <w:rsid w:val="1F958AE3"/>
    <w:rsid w:val="2003E63A"/>
    <w:rsid w:val="200B56F5"/>
    <w:rsid w:val="204A7A2F"/>
    <w:rsid w:val="2086942F"/>
    <w:rsid w:val="20C20373"/>
    <w:rsid w:val="211E76A8"/>
    <w:rsid w:val="2176180F"/>
    <w:rsid w:val="21BC6678"/>
    <w:rsid w:val="21F2A4E5"/>
    <w:rsid w:val="223D54DE"/>
    <w:rsid w:val="22587B97"/>
    <w:rsid w:val="22816539"/>
    <w:rsid w:val="22E03770"/>
    <w:rsid w:val="22E090F3"/>
    <w:rsid w:val="22F5924E"/>
    <w:rsid w:val="235361E1"/>
    <w:rsid w:val="23D99923"/>
    <w:rsid w:val="2404AE3E"/>
    <w:rsid w:val="2427F9EE"/>
    <w:rsid w:val="24AF7A50"/>
    <w:rsid w:val="24FCD2C3"/>
    <w:rsid w:val="260ED5FC"/>
    <w:rsid w:val="26A0480E"/>
    <w:rsid w:val="26C5C274"/>
    <w:rsid w:val="26CE2285"/>
    <w:rsid w:val="27946E79"/>
    <w:rsid w:val="2807439A"/>
    <w:rsid w:val="2808C5F9"/>
    <w:rsid w:val="2892211E"/>
    <w:rsid w:val="289ABA1B"/>
    <w:rsid w:val="28CBE4FB"/>
    <w:rsid w:val="291ED63B"/>
    <w:rsid w:val="29240FC0"/>
    <w:rsid w:val="29FA23F2"/>
    <w:rsid w:val="2A129CFB"/>
    <w:rsid w:val="2A228BB8"/>
    <w:rsid w:val="2A262301"/>
    <w:rsid w:val="2A3D4D32"/>
    <w:rsid w:val="2A5596C9"/>
    <w:rsid w:val="2A76BA54"/>
    <w:rsid w:val="2AB0AF49"/>
    <w:rsid w:val="2AC7C1C5"/>
    <w:rsid w:val="2B2B6023"/>
    <w:rsid w:val="2B8A7D0E"/>
    <w:rsid w:val="2BA8EBA2"/>
    <w:rsid w:val="2BD184F1"/>
    <w:rsid w:val="2C3862DB"/>
    <w:rsid w:val="2C457321"/>
    <w:rsid w:val="2CBE7A53"/>
    <w:rsid w:val="2E63FB75"/>
    <w:rsid w:val="2E97F523"/>
    <w:rsid w:val="2EAD11D9"/>
    <w:rsid w:val="2F5A8519"/>
    <w:rsid w:val="2F5EE38E"/>
    <w:rsid w:val="2F6C7481"/>
    <w:rsid w:val="2F984D5E"/>
    <w:rsid w:val="2FAC9FBE"/>
    <w:rsid w:val="2FD4D2EE"/>
    <w:rsid w:val="2FFBAE90"/>
    <w:rsid w:val="30051C47"/>
    <w:rsid w:val="3020EC93"/>
    <w:rsid w:val="3035309A"/>
    <w:rsid w:val="30ECEB2A"/>
    <w:rsid w:val="311A1498"/>
    <w:rsid w:val="317C0465"/>
    <w:rsid w:val="32144799"/>
    <w:rsid w:val="32AF51AF"/>
    <w:rsid w:val="32FE3095"/>
    <w:rsid w:val="3377CD7D"/>
    <w:rsid w:val="33A370F0"/>
    <w:rsid w:val="33BB6D74"/>
    <w:rsid w:val="342FDC30"/>
    <w:rsid w:val="3444DCAE"/>
    <w:rsid w:val="3464BB98"/>
    <w:rsid w:val="34738EF2"/>
    <w:rsid w:val="34A4B4DE"/>
    <w:rsid w:val="34BF1849"/>
    <w:rsid w:val="34ED7126"/>
    <w:rsid w:val="357BCE2A"/>
    <w:rsid w:val="35858B5D"/>
    <w:rsid w:val="35A8CFA2"/>
    <w:rsid w:val="360C88D6"/>
    <w:rsid w:val="372EB1EA"/>
    <w:rsid w:val="37480B9B"/>
    <w:rsid w:val="374F996B"/>
    <w:rsid w:val="380E14C2"/>
    <w:rsid w:val="38757268"/>
    <w:rsid w:val="388115F1"/>
    <w:rsid w:val="388533FE"/>
    <w:rsid w:val="38C77C4A"/>
    <w:rsid w:val="39062EBE"/>
    <w:rsid w:val="39902566"/>
    <w:rsid w:val="39C92F63"/>
    <w:rsid w:val="3A8BBFFC"/>
    <w:rsid w:val="3AB62B1C"/>
    <w:rsid w:val="3AF8D8CE"/>
    <w:rsid w:val="3AFB559C"/>
    <w:rsid w:val="3B08352F"/>
    <w:rsid w:val="3B2ADA06"/>
    <w:rsid w:val="3B477CCD"/>
    <w:rsid w:val="3BA73609"/>
    <w:rsid w:val="3BA9CDC2"/>
    <w:rsid w:val="3BAA0618"/>
    <w:rsid w:val="3C06DEAB"/>
    <w:rsid w:val="3C8B9428"/>
    <w:rsid w:val="3CC4F945"/>
    <w:rsid w:val="3D0ADC3F"/>
    <w:rsid w:val="3D0C6C13"/>
    <w:rsid w:val="3D22FFCE"/>
    <w:rsid w:val="3DCCDD65"/>
    <w:rsid w:val="3DCD486A"/>
    <w:rsid w:val="3DCF161E"/>
    <w:rsid w:val="3E374561"/>
    <w:rsid w:val="3F246463"/>
    <w:rsid w:val="3F2F766C"/>
    <w:rsid w:val="3FEBFC39"/>
    <w:rsid w:val="4062D375"/>
    <w:rsid w:val="41048336"/>
    <w:rsid w:val="41521826"/>
    <w:rsid w:val="41700026"/>
    <w:rsid w:val="41DDC633"/>
    <w:rsid w:val="41E9EC4F"/>
    <w:rsid w:val="42050F28"/>
    <w:rsid w:val="42C8796F"/>
    <w:rsid w:val="43333793"/>
    <w:rsid w:val="435C0226"/>
    <w:rsid w:val="43914A71"/>
    <w:rsid w:val="440D3778"/>
    <w:rsid w:val="443B4807"/>
    <w:rsid w:val="44657696"/>
    <w:rsid w:val="4500BFD3"/>
    <w:rsid w:val="4518896B"/>
    <w:rsid w:val="4523A248"/>
    <w:rsid w:val="4552363B"/>
    <w:rsid w:val="467CDED8"/>
    <w:rsid w:val="46BF74F8"/>
    <w:rsid w:val="47047CF7"/>
    <w:rsid w:val="476E4493"/>
    <w:rsid w:val="47813E94"/>
    <w:rsid w:val="47D58525"/>
    <w:rsid w:val="47DA49CE"/>
    <w:rsid w:val="48390652"/>
    <w:rsid w:val="48486D62"/>
    <w:rsid w:val="4855BFE7"/>
    <w:rsid w:val="48A1A572"/>
    <w:rsid w:val="48BE9539"/>
    <w:rsid w:val="48DC1AEB"/>
    <w:rsid w:val="490B65A2"/>
    <w:rsid w:val="4945F34B"/>
    <w:rsid w:val="49527056"/>
    <w:rsid w:val="4966BECF"/>
    <w:rsid w:val="4A1D53A3"/>
    <w:rsid w:val="4AAFE1FF"/>
    <w:rsid w:val="4B2BCB1C"/>
    <w:rsid w:val="4B31ABDB"/>
    <w:rsid w:val="4B34B37B"/>
    <w:rsid w:val="4B56C7FE"/>
    <w:rsid w:val="4BA567E3"/>
    <w:rsid w:val="4BE7364F"/>
    <w:rsid w:val="4BF48B43"/>
    <w:rsid w:val="4C0208C2"/>
    <w:rsid w:val="4C82BC3B"/>
    <w:rsid w:val="4C8CD8EA"/>
    <w:rsid w:val="4C9F21E3"/>
    <w:rsid w:val="4CC70A36"/>
    <w:rsid w:val="4D0AEB9F"/>
    <w:rsid w:val="4D3A1706"/>
    <w:rsid w:val="4D674C62"/>
    <w:rsid w:val="4DA04A4E"/>
    <w:rsid w:val="4DC96B73"/>
    <w:rsid w:val="4E404675"/>
    <w:rsid w:val="4E8EB45F"/>
    <w:rsid w:val="4EB071B2"/>
    <w:rsid w:val="4ED0FFB4"/>
    <w:rsid w:val="4F1C8D9D"/>
    <w:rsid w:val="4F3DCBA5"/>
    <w:rsid w:val="4F481D01"/>
    <w:rsid w:val="4F6022A9"/>
    <w:rsid w:val="4F61A219"/>
    <w:rsid w:val="4FA93557"/>
    <w:rsid w:val="500AD1BE"/>
    <w:rsid w:val="502382EA"/>
    <w:rsid w:val="5047796C"/>
    <w:rsid w:val="50742196"/>
    <w:rsid w:val="5084110F"/>
    <w:rsid w:val="50B99E3E"/>
    <w:rsid w:val="50DD5EB0"/>
    <w:rsid w:val="50E2912D"/>
    <w:rsid w:val="511CC976"/>
    <w:rsid w:val="515D4094"/>
    <w:rsid w:val="5166A59B"/>
    <w:rsid w:val="518F727E"/>
    <w:rsid w:val="51CA100F"/>
    <w:rsid w:val="52058578"/>
    <w:rsid w:val="525BCCC4"/>
    <w:rsid w:val="525EC992"/>
    <w:rsid w:val="52B9F2D7"/>
    <w:rsid w:val="532F6CBE"/>
    <w:rsid w:val="53A0CBCF"/>
    <w:rsid w:val="53BC00FF"/>
    <w:rsid w:val="542A5190"/>
    <w:rsid w:val="5478A995"/>
    <w:rsid w:val="54BE71D3"/>
    <w:rsid w:val="54CA3FCC"/>
    <w:rsid w:val="54F03635"/>
    <w:rsid w:val="5522F5BD"/>
    <w:rsid w:val="5532A2F8"/>
    <w:rsid w:val="553BE0D3"/>
    <w:rsid w:val="5588F674"/>
    <w:rsid w:val="5649E8F5"/>
    <w:rsid w:val="567988E1"/>
    <w:rsid w:val="56BB345E"/>
    <w:rsid w:val="56EF7B05"/>
    <w:rsid w:val="571DDFB0"/>
    <w:rsid w:val="5782DBF4"/>
    <w:rsid w:val="580F4428"/>
    <w:rsid w:val="58B6C59F"/>
    <w:rsid w:val="59B5C597"/>
    <w:rsid w:val="5A108772"/>
    <w:rsid w:val="5A3CD0E6"/>
    <w:rsid w:val="5A6A4A4A"/>
    <w:rsid w:val="5A7730BC"/>
    <w:rsid w:val="5AB11416"/>
    <w:rsid w:val="5AE7879E"/>
    <w:rsid w:val="5B035909"/>
    <w:rsid w:val="5B10D1AE"/>
    <w:rsid w:val="5B16176F"/>
    <w:rsid w:val="5B2E08BB"/>
    <w:rsid w:val="5B41A7DE"/>
    <w:rsid w:val="5B4D0409"/>
    <w:rsid w:val="5BE396D7"/>
    <w:rsid w:val="5CCE7A39"/>
    <w:rsid w:val="5CF597D5"/>
    <w:rsid w:val="5DC0612D"/>
    <w:rsid w:val="5E23975F"/>
    <w:rsid w:val="5E956212"/>
    <w:rsid w:val="5E9901C4"/>
    <w:rsid w:val="5ECE53E3"/>
    <w:rsid w:val="5EEE1DAC"/>
    <w:rsid w:val="5EF80DE6"/>
    <w:rsid w:val="5EF91BF5"/>
    <w:rsid w:val="5F05F5D4"/>
    <w:rsid w:val="5F7B6672"/>
    <w:rsid w:val="5FC72368"/>
    <w:rsid w:val="600E365B"/>
    <w:rsid w:val="60605389"/>
    <w:rsid w:val="60B76C1C"/>
    <w:rsid w:val="60C779CB"/>
    <w:rsid w:val="60EC0939"/>
    <w:rsid w:val="6103DCE8"/>
    <w:rsid w:val="61522A92"/>
    <w:rsid w:val="6161D536"/>
    <w:rsid w:val="616AC9ED"/>
    <w:rsid w:val="619E0C95"/>
    <w:rsid w:val="61FB470F"/>
    <w:rsid w:val="62190B93"/>
    <w:rsid w:val="626E9064"/>
    <w:rsid w:val="62CD2398"/>
    <w:rsid w:val="630D6962"/>
    <w:rsid w:val="63107D7D"/>
    <w:rsid w:val="6336D617"/>
    <w:rsid w:val="63A97DC8"/>
    <w:rsid w:val="63D5DF69"/>
    <w:rsid w:val="64358BDC"/>
    <w:rsid w:val="6456E95D"/>
    <w:rsid w:val="64A78DE2"/>
    <w:rsid w:val="64AD76EB"/>
    <w:rsid w:val="655DF1AC"/>
    <w:rsid w:val="657B07F1"/>
    <w:rsid w:val="65EFCA54"/>
    <w:rsid w:val="6620167E"/>
    <w:rsid w:val="6625025C"/>
    <w:rsid w:val="6648AC2A"/>
    <w:rsid w:val="668309AE"/>
    <w:rsid w:val="668F2531"/>
    <w:rsid w:val="669CEAED"/>
    <w:rsid w:val="66EB79E8"/>
    <w:rsid w:val="67C6326B"/>
    <w:rsid w:val="6818CFE0"/>
    <w:rsid w:val="682F0DC1"/>
    <w:rsid w:val="693A0686"/>
    <w:rsid w:val="69618D8F"/>
    <w:rsid w:val="6976384E"/>
    <w:rsid w:val="69EF063C"/>
    <w:rsid w:val="6A5B4B45"/>
    <w:rsid w:val="6A9745AF"/>
    <w:rsid w:val="6AE7A031"/>
    <w:rsid w:val="6B6C1B90"/>
    <w:rsid w:val="6C41D753"/>
    <w:rsid w:val="6C76E8E1"/>
    <w:rsid w:val="6C8B7994"/>
    <w:rsid w:val="6CFD1D68"/>
    <w:rsid w:val="6D6A005D"/>
    <w:rsid w:val="6D71135F"/>
    <w:rsid w:val="6D907FBC"/>
    <w:rsid w:val="6DF3A530"/>
    <w:rsid w:val="6DF6D3B1"/>
    <w:rsid w:val="6E12553A"/>
    <w:rsid w:val="6E6BE410"/>
    <w:rsid w:val="6EA495F0"/>
    <w:rsid w:val="6EDCB00A"/>
    <w:rsid w:val="6EE6EA00"/>
    <w:rsid w:val="6F61886C"/>
    <w:rsid w:val="6F8E9880"/>
    <w:rsid w:val="6FC2A60D"/>
    <w:rsid w:val="6FF3C5A5"/>
    <w:rsid w:val="700D22F8"/>
    <w:rsid w:val="706C3D10"/>
    <w:rsid w:val="70827C09"/>
    <w:rsid w:val="71474C0E"/>
    <w:rsid w:val="717AD742"/>
    <w:rsid w:val="727FF7A8"/>
    <w:rsid w:val="731EEABE"/>
    <w:rsid w:val="73353029"/>
    <w:rsid w:val="735E03F0"/>
    <w:rsid w:val="736BDB9A"/>
    <w:rsid w:val="739B03F9"/>
    <w:rsid w:val="739CB612"/>
    <w:rsid w:val="73E33BCA"/>
    <w:rsid w:val="74058DCD"/>
    <w:rsid w:val="7474612F"/>
    <w:rsid w:val="74A6A8BA"/>
    <w:rsid w:val="74F6D68E"/>
    <w:rsid w:val="74F97D4A"/>
    <w:rsid w:val="752FF794"/>
    <w:rsid w:val="757BCD01"/>
    <w:rsid w:val="75811E55"/>
    <w:rsid w:val="759AAED1"/>
    <w:rsid w:val="75F91D63"/>
    <w:rsid w:val="7615C6BF"/>
    <w:rsid w:val="7618DD5D"/>
    <w:rsid w:val="764B7BE9"/>
    <w:rsid w:val="76782FEF"/>
    <w:rsid w:val="76C10E29"/>
    <w:rsid w:val="76F44E39"/>
    <w:rsid w:val="7711C61B"/>
    <w:rsid w:val="77197959"/>
    <w:rsid w:val="77C1ABC7"/>
    <w:rsid w:val="77CFC7AE"/>
    <w:rsid w:val="77E28C88"/>
    <w:rsid w:val="784C26B5"/>
    <w:rsid w:val="785C92E8"/>
    <w:rsid w:val="787F2487"/>
    <w:rsid w:val="78A93F43"/>
    <w:rsid w:val="78BAECA3"/>
    <w:rsid w:val="7993009E"/>
    <w:rsid w:val="79B8AC0A"/>
    <w:rsid w:val="79FF2A83"/>
    <w:rsid w:val="7A9E55D4"/>
    <w:rsid w:val="7B1AF4B8"/>
    <w:rsid w:val="7B8A4007"/>
    <w:rsid w:val="7BB62139"/>
    <w:rsid w:val="7BF1E6F1"/>
    <w:rsid w:val="7C5A000F"/>
    <w:rsid w:val="7C96B677"/>
    <w:rsid w:val="7D0DA30F"/>
    <w:rsid w:val="7D69F9C9"/>
    <w:rsid w:val="7DBAF47C"/>
    <w:rsid w:val="7E050699"/>
    <w:rsid w:val="7ECAC9A7"/>
    <w:rsid w:val="7EE7FF9E"/>
    <w:rsid w:val="7F0C48AE"/>
    <w:rsid w:val="7F9B94C5"/>
    <w:rsid w:val="7FC77F34"/>
    <w:rsid w:val="7FC9B69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417477"/>
  <w15:chartTrackingRefBased/>
  <w15:docId w15:val="{8C3ED645-7AE3-476E-90E6-CEE193C8E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0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basedOn w:val="Normal"/>
    <w:link w:val="ListParagraphChar"/>
    <w:uiPriority w:val="34"/>
    <w:qFormat/>
    <w:rsid w:val="0015294F"/>
    <w:pPr>
      <w:ind w:left="720"/>
      <w:contextualSpacing/>
    </w:pPr>
  </w:style>
  <w:style w:type="paragraph" w:styleId="Header">
    <w:name w:val="header"/>
    <w:basedOn w:val="Normal"/>
    <w:link w:val="HeaderChar"/>
    <w:uiPriority w:val="99"/>
    <w:unhideWhenUsed/>
    <w:rsid w:val="009B58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80C"/>
  </w:style>
  <w:style w:type="paragraph" w:styleId="Footer">
    <w:name w:val="footer"/>
    <w:basedOn w:val="Normal"/>
    <w:link w:val="FooterChar"/>
    <w:uiPriority w:val="99"/>
    <w:unhideWhenUsed/>
    <w:rsid w:val="009B58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80C"/>
  </w:style>
  <w:style w:type="character" w:styleId="Hyperlink">
    <w:name w:val="Hyperlink"/>
    <w:basedOn w:val="DefaultParagraphFont"/>
    <w:uiPriority w:val="99"/>
    <w:unhideWhenUsed/>
    <w:rsid w:val="000D25AE"/>
    <w:rPr>
      <w:color w:val="0563C1" w:themeColor="hyperlink"/>
      <w:u w:val="single"/>
    </w:rPr>
  </w:style>
  <w:style w:type="character" w:styleId="FollowedHyperlink">
    <w:name w:val="FollowedHyperlink"/>
    <w:basedOn w:val="DefaultParagraphFont"/>
    <w:uiPriority w:val="99"/>
    <w:semiHidden/>
    <w:unhideWhenUsed/>
    <w:rsid w:val="00A225C6"/>
    <w:rPr>
      <w:color w:val="954F72" w:themeColor="followedHyperlink"/>
      <w:u w:val="single"/>
    </w:rPr>
  </w:style>
  <w:style w:type="character" w:styleId="UnresolvedMention">
    <w:name w:val="Unresolved Mention"/>
    <w:basedOn w:val="DefaultParagraphFont"/>
    <w:uiPriority w:val="99"/>
    <w:semiHidden/>
    <w:unhideWhenUsed/>
    <w:rsid w:val="002450AF"/>
    <w:rPr>
      <w:color w:val="605E5C"/>
      <w:shd w:val="clear" w:color="auto" w:fill="E1DFDD"/>
    </w:rPr>
  </w:style>
  <w:style w:type="paragraph" w:styleId="Revision">
    <w:name w:val="Revision"/>
    <w:hidden/>
    <w:uiPriority w:val="99"/>
    <w:semiHidden/>
    <w:rsid w:val="00A450AF"/>
    <w:pPr>
      <w:spacing w:after="0" w:line="240" w:lineRule="auto"/>
    </w:pPr>
  </w:style>
  <w:style w:type="character" w:styleId="CommentReference">
    <w:name w:val="annotation reference"/>
    <w:basedOn w:val="DefaultParagraphFont"/>
    <w:uiPriority w:val="99"/>
    <w:semiHidden/>
    <w:unhideWhenUsed/>
    <w:rsid w:val="00DF53FB"/>
    <w:rPr>
      <w:sz w:val="16"/>
      <w:szCs w:val="16"/>
    </w:rPr>
  </w:style>
  <w:style w:type="paragraph" w:styleId="CommentText">
    <w:name w:val="annotation text"/>
    <w:basedOn w:val="Normal"/>
    <w:link w:val="CommentTextChar"/>
    <w:uiPriority w:val="99"/>
    <w:unhideWhenUsed/>
    <w:rsid w:val="00DF53FB"/>
    <w:pPr>
      <w:spacing w:line="240" w:lineRule="auto"/>
    </w:pPr>
    <w:rPr>
      <w:sz w:val="20"/>
      <w:szCs w:val="20"/>
    </w:rPr>
  </w:style>
  <w:style w:type="character" w:customStyle="1" w:styleId="CommentTextChar">
    <w:name w:val="Comment Text Char"/>
    <w:basedOn w:val="DefaultParagraphFont"/>
    <w:link w:val="CommentText"/>
    <w:uiPriority w:val="99"/>
    <w:rsid w:val="00DF53FB"/>
    <w:rPr>
      <w:sz w:val="20"/>
      <w:szCs w:val="20"/>
    </w:rPr>
  </w:style>
  <w:style w:type="paragraph" w:styleId="CommentSubject">
    <w:name w:val="annotation subject"/>
    <w:basedOn w:val="CommentText"/>
    <w:next w:val="CommentText"/>
    <w:link w:val="CommentSubjectChar"/>
    <w:uiPriority w:val="99"/>
    <w:semiHidden/>
    <w:unhideWhenUsed/>
    <w:rsid w:val="00DF53FB"/>
    <w:rPr>
      <w:b/>
      <w:bCs/>
    </w:rPr>
  </w:style>
  <w:style w:type="character" w:customStyle="1" w:styleId="CommentSubjectChar">
    <w:name w:val="Comment Subject Char"/>
    <w:basedOn w:val="CommentTextChar"/>
    <w:link w:val="CommentSubject"/>
    <w:uiPriority w:val="99"/>
    <w:semiHidden/>
    <w:rsid w:val="00DF53FB"/>
    <w:rPr>
      <w:b/>
      <w:bCs/>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283E45"/>
  </w:style>
  <w:style w:type="paragraph" w:customStyle="1" w:styleId="Body">
    <w:name w:val="Body"/>
    <w:rsid w:val="00FA2359"/>
    <w:pPr>
      <w:pBdr>
        <w:top w:val="nil"/>
        <w:left w:val="nil"/>
        <w:bottom w:val="nil"/>
        <w:right w:val="nil"/>
        <w:between w:val="nil"/>
        <w:bar w:val="nil"/>
      </w:pBdr>
      <w:spacing w:after="0" w:line="240" w:lineRule="auto"/>
    </w:pPr>
    <w:rPr>
      <w:rFonts w:ascii="Calibri" w:eastAsia="Calibri" w:hAnsi="Calibri" w:cs="Calibri"/>
      <w:color w:val="000000"/>
      <w:u w:color="000000"/>
      <w:bdr w:val="nil"/>
      <w:lang w:val="en-US" w:eastAsia="en-GB"/>
    </w:rPr>
  </w:style>
  <w:style w:type="paragraph" w:customStyle="1" w:styleId="BodyA">
    <w:name w:val="Body A"/>
    <w:rsid w:val="004E23A5"/>
    <w:pPr>
      <w:pBdr>
        <w:top w:val="nil"/>
        <w:left w:val="nil"/>
        <w:bottom w:val="nil"/>
        <w:right w:val="nil"/>
        <w:between w:val="nil"/>
        <w:bar w:val="nil"/>
      </w:pBdr>
      <w:spacing w:before="120" w:after="120" w:line="240" w:lineRule="auto"/>
    </w:pPr>
    <w:rPr>
      <w:rFonts w:ascii="Arial" w:eastAsia="Arial Unicode MS" w:hAnsi="Arial Unicode MS" w:cs="Arial Unicode MS"/>
      <w:color w:val="000000"/>
      <w:sz w:val="24"/>
      <w:szCs w:val="24"/>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sbuhb.nhs.wales/about-us/key-documents-folder/audit-committee-pape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0FCAAA-D615-4456-9E1A-B5FBCAF08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CF5F7D-40EA-46EF-91CE-CF3810E9E500}">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7D5E37F9-E344-44BD-B8AD-048E1EB20E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977</Words>
  <Characters>6032</Characters>
  <Application>Microsoft Office Word</Application>
  <DocSecurity>0</DocSecurity>
  <Lines>50</Lines>
  <Paragraphs>13</Paragraphs>
  <ScaleCrop>false</ScaleCrop>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Lloyd (Swansea Bay UHB - Corporate Governance)</dc:creator>
  <cp:keywords/>
  <dc:description/>
  <cp:lastModifiedBy>Claire Mulcahy (Swansea Bay UHB - Corporate Governance )</cp:lastModifiedBy>
  <cp:revision>292</cp:revision>
  <dcterms:created xsi:type="dcterms:W3CDTF">2025-08-28T12:30:00Z</dcterms:created>
  <dcterms:modified xsi:type="dcterms:W3CDTF">2026-09-10T13:11:00Z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89678b40d291a81f0e5f251f74deaaea9d51d24f71f1a6635cb359e74d5b84a0</vt:lpwstr>
  </property>
  <property fmtid="{D5CDD505-2E9C-101B-9397-08002B2CF9AE}" pid="3" name="ContentTypeId">
    <vt:lpwstr>0x01010001C022EFBB18C64ABE3B9933434D2554</vt:lpwstr>
  </property>
  <property fmtid="{D5CDD505-2E9C-101B-9397-08002B2CF9AE}" pid="4" name="MediaServiceImageTags">
    <vt:lpwstr/>
  </property>
  <property fmtid="{D5CDD505-2E9C-101B-9397-08002B2CF9AE}" pid="5" name="docLang">
    <vt:lpwstr>en</vt:lpwstr>
  </property>
</Properties>
</file>