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122D94" w14:textId="0D58DAD7"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Project Name</w:t>
      </w:r>
    </w:p>
    <w:p w14:paraId="206B6494" w14:textId="6DEF8ABB"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Swansea Bay University Health Board</w:t>
      </w:r>
      <w:r w:rsidR="004A3669" w:rsidRPr="00840C19">
        <w:rPr>
          <w:rFonts w:ascii="Verdana" w:hAnsi="Verdana" w:cs="Arial"/>
          <w:b/>
          <w:bCs/>
          <w:sz w:val="24"/>
          <w:szCs w:val="24"/>
        </w:rPr>
        <w:t xml:space="preserve"> Project Initiation Document</w:t>
      </w:r>
    </w:p>
    <w:p w14:paraId="52FE4520" w14:textId="6DDDD9BD" w:rsidR="004A3669" w:rsidRPr="00840C19" w:rsidRDefault="004A3669" w:rsidP="004A3669">
      <w:pPr>
        <w:spacing w:after="0"/>
        <w:rPr>
          <w:rFonts w:ascii="Verdana" w:hAnsi="Verdana" w:cs="Arial"/>
          <w:sz w:val="24"/>
          <w:szCs w:val="24"/>
        </w:rPr>
      </w:pPr>
    </w:p>
    <w:p w14:paraId="6E4CD15F"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Project Details</w:t>
      </w:r>
    </w:p>
    <w:p w14:paraId="21204403" w14:textId="77777777" w:rsidR="004A3669" w:rsidRPr="00840C19" w:rsidRDefault="004A3669" w:rsidP="004A3669">
      <w:pPr>
        <w:spacing w:after="0"/>
        <w:rPr>
          <w:rFonts w:ascii="Verdana" w:hAnsi="Verdana" w:cs="Arial"/>
          <w:b/>
          <w:bCs/>
          <w:sz w:val="24"/>
          <w:szCs w:val="24"/>
        </w:rPr>
      </w:pP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3961"/>
        <w:gridCol w:w="5103"/>
      </w:tblGrid>
      <w:tr w:rsidR="004A3669" w:rsidRPr="00840C19" w14:paraId="32E97955" w14:textId="77777777" w:rsidTr="005A4756">
        <w:trPr>
          <w:tblHeader/>
          <w:tblCellSpacing w:w="15" w:type="dxa"/>
        </w:trPr>
        <w:tc>
          <w:tcPr>
            <w:tcW w:w="391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40920E0"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Field</w:t>
            </w:r>
          </w:p>
        </w:tc>
        <w:tc>
          <w:tcPr>
            <w:tcW w:w="505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3EF27D"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Information</w:t>
            </w:r>
          </w:p>
        </w:tc>
      </w:tr>
      <w:tr w:rsidR="004A3669" w:rsidRPr="00840C19" w14:paraId="1D59F7D6"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41E07624"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Project Title</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5B2108C3" w14:textId="33C68F57" w:rsidR="004A3669" w:rsidRPr="00840C19" w:rsidRDefault="00DA257D" w:rsidP="004A3669">
            <w:pPr>
              <w:spacing w:after="0"/>
              <w:rPr>
                <w:rFonts w:ascii="Verdana" w:hAnsi="Verdana" w:cs="Arial"/>
                <w:sz w:val="24"/>
                <w:szCs w:val="24"/>
              </w:rPr>
            </w:pPr>
            <w:r w:rsidRPr="00840C19">
              <w:rPr>
                <w:rFonts w:ascii="Verdana" w:hAnsi="Verdana" w:cs="Arial"/>
                <w:sz w:val="24"/>
                <w:szCs w:val="24"/>
              </w:rPr>
              <w:t>De</w:t>
            </w:r>
            <w:r w:rsidR="000614FB" w:rsidRPr="00840C19">
              <w:rPr>
                <w:rFonts w:ascii="Verdana" w:hAnsi="Verdana" w:cs="Arial"/>
                <w:sz w:val="24"/>
                <w:szCs w:val="24"/>
              </w:rPr>
              <w:t>velopment of a Strategic Outline Case for the reprovision of Specialist Learning Disability inpatient</w:t>
            </w:r>
            <w:r w:rsidR="00453FF7" w:rsidRPr="00840C19">
              <w:rPr>
                <w:rFonts w:ascii="Verdana" w:hAnsi="Verdana" w:cs="Arial"/>
                <w:sz w:val="24"/>
                <w:szCs w:val="24"/>
              </w:rPr>
              <w:t xml:space="preserve"> facilities</w:t>
            </w:r>
          </w:p>
        </w:tc>
      </w:tr>
      <w:tr w:rsidR="004A3669" w:rsidRPr="00840C19" w14:paraId="449E3D3D"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4B8600BB"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Prepared By</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6ED6E1B8" w14:textId="3597BACB" w:rsidR="004A3669" w:rsidRPr="00840C19" w:rsidRDefault="00563327" w:rsidP="004A3669">
            <w:pPr>
              <w:spacing w:after="0"/>
              <w:rPr>
                <w:rFonts w:ascii="Verdana" w:hAnsi="Verdana" w:cs="Arial"/>
                <w:sz w:val="24"/>
                <w:szCs w:val="24"/>
              </w:rPr>
            </w:pPr>
            <w:r w:rsidRPr="00840C19">
              <w:rPr>
                <w:rFonts w:ascii="Verdana" w:hAnsi="Verdana" w:cs="Arial"/>
                <w:sz w:val="24"/>
                <w:szCs w:val="24"/>
              </w:rPr>
              <w:t>Gareth Bartley</w:t>
            </w:r>
            <w:r w:rsidR="00813FCD" w:rsidRPr="00840C19">
              <w:rPr>
                <w:rFonts w:ascii="Verdana" w:hAnsi="Verdana" w:cs="Arial"/>
                <w:sz w:val="24"/>
                <w:szCs w:val="24"/>
              </w:rPr>
              <w:t>, Divisional Manager</w:t>
            </w:r>
          </w:p>
        </w:tc>
      </w:tr>
      <w:tr w:rsidR="004A3669" w:rsidRPr="00840C19" w14:paraId="29DF88F1"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05A02E7F"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Directorate/Department</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6D246FBD" w14:textId="73A03D5C" w:rsidR="004A3669" w:rsidRPr="00840C19" w:rsidRDefault="00563327" w:rsidP="004A3669">
            <w:pPr>
              <w:spacing w:after="0"/>
              <w:rPr>
                <w:rFonts w:ascii="Verdana" w:hAnsi="Verdana" w:cs="Arial"/>
                <w:sz w:val="24"/>
                <w:szCs w:val="24"/>
              </w:rPr>
            </w:pPr>
            <w:r w:rsidRPr="00840C19">
              <w:rPr>
                <w:rFonts w:ascii="Verdana" w:hAnsi="Verdana" w:cs="Arial"/>
                <w:sz w:val="24"/>
                <w:szCs w:val="24"/>
              </w:rPr>
              <w:t>Learning Disability Division</w:t>
            </w:r>
          </w:p>
        </w:tc>
      </w:tr>
      <w:tr w:rsidR="004A3669" w:rsidRPr="00840C19" w14:paraId="677C9C8A"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7F9552F3"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Senior Responsible Owner (SRO)</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1E9C2678" w14:textId="737C3FF2" w:rsidR="004A3669" w:rsidRPr="00840C19" w:rsidRDefault="00563327" w:rsidP="004A3669">
            <w:pPr>
              <w:spacing w:after="0"/>
              <w:rPr>
                <w:rFonts w:ascii="Verdana" w:hAnsi="Verdana" w:cs="Arial"/>
                <w:sz w:val="24"/>
                <w:szCs w:val="24"/>
              </w:rPr>
            </w:pPr>
            <w:r w:rsidRPr="00840C19">
              <w:rPr>
                <w:rFonts w:ascii="Verdana" w:hAnsi="Verdana" w:cs="Arial"/>
                <w:sz w:val="24"/>
                <w:szCs w:val="24"/>
              </w:rPr>
              <w:t>Dermot Nolan</w:t>
            </w:r>
            <w:r w:rsidR="00813FCD" w:rsidRPr="00840C19">
              <w:rPr>
                <w:rFonts w:ascii="Verdana" w:hAnsi="Verdana" w:cs="Arial"/>
                <w:sz w:val="24"/>
                <w:szCs w:val="24"/>
              </w:rPr>
              <w:t>, MHLD Service Group Director</w:t>
            </w:r>
          </w:p>
        </w:tc>
      </w:tr>
      <w:tr w:rsidR="004A3669" w:rsidRPr="00840C19" w14:paraId="745B521C"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328E36E5"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Project Manager</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14DCC417" w14:textId="30EAEAAA" w:rsidR="004A3669" w:rsidRPr="00840C19" w:rsidRDefault="00563327" w:rsidP="004A3669">
            <w:pPr>
              <w:spacing w:after="0"/>
              <w:rPr>
                <w:rFonts w:ascii="Verdana" w:hAnsi="Verdana" w:cs="Arial"/>
                <w:sz w:val="24"/>
                <w:szCs w:val="24"/>
              </w:rPr>
            </w:pPr>
            <w:r w:rsidRPr="00840C19">
              <w:rPr>
                <w:rFonts w:ascii="Verdana" w:hAnsi="Verdana" w:cs="Arial"/>
                <w:sz w:val="24"/>
                <w:szCs w:val="24"/>
              </w:rPr>
              <w:t>Jordan Tucker</w:t>
            </w:r>
            <w:r w:rsidR="00813FCD" w:rsidRPr="00840C19">
              <w:rPr>
                <w:rFonts w:ascii="Verdana" w:hAnsi="Verdana" w:cs="Arial"/>
                <w:sz w:val="24"/>
                <w:szCs w:val="24"/>
              </w:rPr>
              <w:t>, Directorate Manager</w:t>
            </w:r>
          </w:p>
        </w:tc>
      </w:tr>
      <w:tr w:rsidR="004A3669" w:rsidRPr="00840C19" w14:paraId="2D01FFD3"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6E69FF5E"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Date Prepared</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7376BB72" w14:textId="166AE802" w:rsidR="004A3669" w:rsidRPr="00840C19" w:rsidRDefault="00DD0461" w:rsidP="004A3669">
            <w:pPr>
              <w:spacing w:after="0"/>
              <w:rPr>
                <w:rFonts w:ascii="Verdana" w:hAnsi="Verdana" w:cs="Arial"/>
                <w:sz w:val="24"/>
                <w:szCs w:val="24"/>
              </w:rPr>
            </w:pPr>
            <w:r w:rsidRPr="00840C19">
              <w:rPr>
                <w:rFonts w:ascii="Verdana" w:hAnsi="Verdana" w:cs="Arial"/>
                <w:sz w:val="24"/>
                <w:szCs w:val="24"/>
              </w:rPr>
              <w:t>2026-8-14</w:t>
            </w:r>
          </w:p>
        </w:tc>
      </w:tr>
      <w:tr w:rsidR="004A3669" w:rsidRPr="00840C19" w14:paraId="1C3F1F9A"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40BFFB6C"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Version</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201D39CD" w14:textId="57378FE4" w:rsidR="004A3669" w:rsidRPr="00840C19" w:rsidRDefault="00DD0461" w:rsidP="004A3669">
            <w:pPr>
              <w:spacing w:after="0"/>
              <w:rPr>
                <w:rFonts w:ascii="Verdana" w:hAnsi="Verdana" w:cs="Arial"/>
                <w:sz w:val="24"/>
                <w:szCs w:val="24"/>
              </w:rPr>
            </w:pPr>
            <w:r w:rsidRPr="00840C19">
              <w:rPr>
                <w:rFonts w:ascii="Verdana" w:hAnsi="Verdana" w:cs="Arial"/>
                <w:sz w:val="24"/>
                <w:szCs w:val="24"/>
              </w:rPr>
              <w:t>0.1</w:t>
            </w:r>
          </w:p>
        </w:tc>
      </w:tr>
      <w:tr w:rsidR="004A3669" w:rsidRPr="00840C19" w14:paraId="061214B3"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3CAC1E47"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Project Start Date</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321260A3" w14:textId="0A594DF7" w:rsidR="004A3669" w:rsidRPr="00840C19" w:rsidRDefault="00DD0461" w:rsidP="004A3669">
            <w:pPr>
              <w:spacing w:after="0"/>
              <w:rPr>
                <w:rFonts w:ascii="Verdana" w:hAnsi="Verdana" w:cs="Arial"/>
                <w:sz w:val="24"/>
                <w:szCs w:val="24"/>
              </w:rPr>
            </w:pPr>
            <w:r w:rsidRPr="00840C19">
              <w:rPr>
                <w:rFonts w:ascii="Verdana" w:hAnsi="Verdana" w:cs="Arial"/>
                <w:sz w:val="24"/>
                <w:szCs w:val="24"/>
              </w:rPr>
              <w:t>TBC</w:t>
            </w:r>
          </w:p>
        </w:tc>
      </w:tr>
      <w:tr w:rsidR="004A3669" w:rsidRPr="00840C19" w14:paraId="538C2D32" w14:textId="77777777" w:rsidTr="005A4756">
        <w:trPr>
          <w:tblCellSpacing w:w="15" w:type="dxa"/>
        </w:trPr>
        <w:tc>
          <w:tcPr>
            <w:tcW w:w="3916" w:type="dxa"/>
            <w:tcBorders>
              <w:top w:val="single" w:sz="6" w:space="0" w:color="E6E6E6"/>
              <w:left w:val="single" w:sz="6" w:space="0" w:color="E6E6E6"/>
              <w:bottom w:val="single" w:sz="6" w:space="0" w:color="E6E6E6"/>
              <w:right w:val="single" w:sz="6" w:space="0" w:color="E6E6E6"/>
            </w:tcBorders>
            <w:vAlign w:val="center"/>
            <w:hideMark/>
          </w:tcPr>
          <w:p w14:paraId="7EB0D570"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Planned Completion Date</w:t>
            </w:r>
          </w:p>
        </w:tc>
        <w:tc>
          <w:tcPr>
            <w:tcW w:w="5058" w:type="dxa"/>
            <w:tcBorders>
              <w:top w:val="single" w:sz="6" w:space="0" w:color="E6E6E6"/>
              <w:left w:val="single" w:sz="6" w:space="0" w:color="E6E6E6"/>
              <w:bottom w:val="single" w:sz="6" w:space="0" w:color="E6E6E6"/>
              <w:right w:val="single" w:sz="6" w:space="0" w:color="E6E6E6"/>
            </w:tcBorders>
            <w:vAlign w:val="center"/>
            <w:hideMark/>
          </w:tcPr>
          <w:p w14:paraId="60F935A7" w14:textId="1A9BF294" w:rsidR="004A3669" w:rsidRPr="00840C19" w:rsidRDefault="00DD0461" w:rsidP="004A3669">
            <w:pPr>
              <w:spacing w:after="0"/>
              <w:rPr>
                <w:rFonts w:ascii="Verdana" w:hAnsi="Verdana" w:cs="Arial"/>
                <w:sz w:val="24"/>
                <w:szCs w:val="24"/>
              </w:rPr>
            </w:pPr>
            <w:r w:rsidRPr="00840C19">
              <w:rPr>
                <w:rFonts w:ascii="Verdana" w:hAnsi="Verdana" w:cs="Arial"/>
                <w:sz w:val="24"/>
                <w:szCs w:val="24"/>
              </w:rPr>
              <w:t>TBC</w:t>
            </w:r>
          </w:p>
        </w:tc>
      </w:tr>
    </w:tbl>
    <w:p w14:paraId="627A3564" w14:textId="72F71FC4" w:rsidR="004A3669" w:rsidRPr="00840C19" w:rsidRDefault="004A3669" w:rsidP="004A3669">
      <w:pPr>
        <w:spacing w:after="0"/>
        <w:rPr>
          <w:rFonts w:ascii="Verdana" w:hAnsi="Verdana" w:cs="Arial"/>
          <w:sz w:val="24"/>
          <w:szCs w:val="24"/>
        </w:rPr>
      </w:pPr>
    </w:p>
    <w:p w14:paraId="061E7000" w14:textId="77777777" w:rsidR="005A4756" w:rsidRPr="00840C19" w:rsidRDefault="005A4756" w:rsidP="005A4756">
      <w:pPr>
        <w:spacing w:after="0"/>
        <w:rPr>
          <w:rFonts w:ascii="Verdana" w:hAnsi="Verdana" w:cs="Arial"/>
          <w:sz w:val="24"/>
          <w:szCs w:val="24"/>
        </w:rPr>
      </w:pPr>
      <w:r w:rsidRPr="00840C19">
        <w:rPr>
          <w:rFonts w:ascii="Verdana" w:hAnsi="Verdana" w:cs="Arial"/>
          <w:b/>
          <w:bCs/>
          <w:sz w:val="24"/>
          <w:szCs w:val="24"/>
        </w:rPr>
        <w:t>Document Control</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1129"/>
        <w:gridCol w:w="1753"/>
        <w:gridCol w:w="2335"/>
        <w:gridCol w:w="3847"/>
      </w:tblGrid>
      <w:tr w:rsidR="005A4756" w:rsidRPr="00840C19" w14:paraId="443AF00F" w14:textId="77777777" w:rsidTr="004D578E">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8BB5876" w14:textId="77777777" w:rsidR="005A4756" w:rsidRPr="00840C19" w:rsidRDefault="005A4756" w:rsidP="004D578E">
            <w:pPr>
              <w:spacing w:after="0"/>
              <w:rPr>
                <w:rFonts w:ascii="Verdana" w:hAnsi="Verdana" w:cs="Arial"/>
                <w:b/>
                <w:bCs/>
                <w:sz w:val="24"/>
                <w:szCs w:val="24"/>
              </w:rPr>
            </w:pPr>
            <w:r w:rsidRPr="00840C19">
              <w:rPr>
                <w:rFonts w:ascii="Verdana" w:hAnsi="Verdana" w:cs="Arial"/>
                <w:b/>
                <w:bCs/>
                <w:sz w:val="24"/>
                <w:szCs w:val="24"/>
              </w:rPr>
              <w:t>Version</w:t>
            </w:r>
          </w:p>
        </w:tc>
        <w:tc>
          <w:tcPr>
            <w:tcW w:w="174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63D8401" w14:textId="77777777" w:rsidR="005A4756" w:rsidRPr="00840C19" w:rsidRDefault="005A4756" w:rsidP="004D578E">
            <w:pPr>
              <w:spacing w:after="0"/>
              <w:rPr>
                <w:rFonts w:ascii="Verdana" w:hAnsi="Verdana" w:cs="Arial"/>
                <w:b/>
                <w:bCs/>
                <w:sz w:val="24"/>
                <w:szCs w:val="24"/>
              </w:rPr>
            </w:pPr>
            <w:r w:rsidRPr="00840C19">
              <w:rPr>
                <w:rFonts w:ascii="Verdana" w:hAnsi="Verdana" w:cs="Arial"/>
                <w:b/>
                <w:bCs/>
                <w:sz w:val="24"/>
                <w:szCs w:val="24"/>
              </w:rPr>
              <w:t>Date</w:t>
            </w:r>
          </w:p>
        </w:tc>
        <w:tc>
          <w:tcPr>
            <w:tcW w:w="23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FDEBBD" w14:textId="77777777" w:rsidR="005A4756" w:rsidRPr="00840C19" w:rsidRDefault="005A4756" w:rsidP="004D578E">
            <w:pPr>
              <w:spacing w:after="0"/>
              <w:rPr>
                <w:rFonts w:ascii="Verdana" w:hAnsi="Verdana" w:cs="Arial"/>
                <w:b/>
                <w:bCs/>
                <w:sz w:val="24"/>
                <w:szCs w:val="24"/>
              </w:rPr>
            </w:pPr>
            <w:r w:rsidRPr="00840C19">
              <w:rPr>
                <w:rFonts w:ascii="Verdana" w:hAnsi="Verdana" w:cs="Arial"/>
                <w:b/>
                <w:bCs/>
                <w:sz w:val="24"/>
                <w:szCs w:val="24"/>
              </w:rPr>
              <w:t>Author</w:t>
            </w:r>
          </w:p>
        </w:tc>
        <w:tc>
          <w:tcPr>
            <w:tcW w:w="3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8496F2D" w14:textId="77777777" w:rsidR="005A4756" w:rsidRPr="00840C19" w:rsidRDefault="005A4756" w:rsidP="004D578E">
            <w:pPr>
              <w:spacing w:after="0"/>
              <w:rPr>
                <w:rFonts w:ascii="Verdana" w:hAnsi="Verdana" w:cs="Arial"/>
                <w:b/>
                <w:bCs/>
                <w:sz w:val="24"/>
                <w:szCs w:val="24"/>
              </w:rPr>
            </w:pPr>
            <w:r w:rsidRPr="00840C19">
              <w:rPr>
                <w:rFonts w:ascii="Verdana" w:hAnsi="Verdana" w:cs="Arial"/>
                <w:b/>
                <w:bCs/>
                <w:sz w:val="24"/>
                <w:szCs w:val="24"/>
              </w:rPr>
              <w:t>Summary of Changes</w:t>
            </w:r>
          </w:p>
        </w:tc>
      </w:tr>
      <w:tr w:rsidR="005A4756" w:rsidRPr="00840C19" w14:paraId="3935ED5D" w14:textId="77777777" w:rsidTr="004D578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41839B5" w14:textId="77777777" w:rsidR="005A4756" w:rsidRPr="00840C19" w:rsidRDefault="005A4756" w:rsidP="004D578E">
            <w:pPr>
              <w:spacing w:after="0"/>
              <w:rPr>
                <w:rFonts w:ascii="Verdana" w:hAnsi="Verdana" w:cs="Arial"/>
                <w:sz w:val="24"/>
                <w:szCs w:val="24"/>
              </w:rPr>
            </w:pPr>
            <w:r w:rsidRPr="00840C19">
              <w:rPr>
                <w:rFonts w:ascii="Verdana" w:hAnsi="Verdana" w:cs="Arial"/>
                <w:sz w:val="24"/>
                <w:szCs w:val="24"/>
              </w:rPr>
              <w:t>0.1</w:t>
            </w:r>
          </w:p>
        </w:tc>
        <w:tc>
          <w:tcPr>
            <w:tcW w:w="1744" w:type="dxa"/>
            <w:tcBorders>
              <w:top w:val="single" w:sz="6" w:space="0" w:color="E6E6E6"/>
              <w:left w:val="single" w:sz="6" w:space="0" w:color="E6E6E6"/>
              <w:bottom w:val="single" w:sz="6" w:space="0" w:color="E6E6E6"/>
              <w:right w:val="single" w:sz="6" w:space="0" w:color="E6E6E6"/>
            </w:tcBorders>
            <w:vAlign w:val="center"/>
            <w:hideMark/>
          </w:tcPr>
          <w:p w14:paraId="506A8874" w14:textId="71AC60F1" w:rsidR="005A4756" w:rsidRPr="00840C19" w:rsidRDefault="00DA7F0A" w:rsidP="004D578E">
            <w:pPr>
              <w:spacing w:after="0"/>
              <w:rPr>
                <w:rFonts w:ascii="Verdana" w:hAnsi="Verdana" w:cs="Arial"/>
                <w:sz w:val="24"/>
                <w:szCs w:val="24"/>
              </w:rPr>
            </w:pPr>
            <w:r w:rsidRPr="00840C19">
              <w:rPr>
                <w:rFonts w:ascii="Verdana" w:hAnsi="Verdana" w:cs="Arial"/>
                <w:sz w:val="24"/>
                <w:szCs w:val="24"/>
              </w:rPr>
              <w:t>14/8/2026</w:t>
            </w: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2201B0B8" w14:textId="5E56FFF3" w:rsidR="005A4756" w:rsidRPr="00840C19" w:rsidRDefault="00DA7F0A" w:rsidP="004D578E">
            <w:pPr>
              <w:spacing w:after="0"/>
              <w:rPr>
                <w:rFonts w:ascii="Verdana" w:hAnsi="Verdana" w:cs="Arial"/>
                <w:sz w:val="24"/>
                <w:szCs w:val="24"/>
              </w:rPr>
            </w:pPr>
            <w:r w:rsidRPr="00840C19">
              <w:rPr>
                <w:rFonts w:ascii="Verdana" w:hAnsi="Verdana" w:cs="Arial"/>
                <w:sz w:val="24"/>
                <w:szCs w:val="24"/>
              </w:rPr>
              <w:t>G Bartley</w:t>
            </w: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35E54FDF" w14:textId="77777777" w:rsidR="005A4756" w:rsidRPr="00840C19" w:rsidRDefault="005A4756" w:rsidP="004D578E">
            <w:pPr>
              <w:spacing w:after="0"/>
              <w:rPr>
                <w:rFonts w:ascii="Verdana" w:hAnsi="Verdana" w:cs="Arial"/>
                <w:sz w:val="24"/>
                <w:szCs w:val="24"/>
              </w:rPr>
            </w:pPr>
            <w:r w:rsidRPr="00840C19">
              <w:rPr>
                <w:rFonts w:ascii="Verdana" w:hAnsi="Verdana" w:cs="Arial"/>
                <w:sz w:val="24"/>
                <w:szCs w:val="24"/>
              </w:rPr>
              <w:t>Draft</w:t>
            </w:r>
          </w:p>
        </w:tc>
      </w:tr>
      <w:tr w:rsidR="003C2AC1" w:rsidRPr="00840C19" w14:paraId="776833BF" w14:textId="77777777" w:rsidTr="004D578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CDA541C" w14:textId="3E95C951" w:rsidR="003C2AC1" w:rsidRPr="00840C19" w:rsidRDefault="003C2AC1" w:rsidP="004D578E">
            <w:pPr>
              <w:spacing w:after="0"/>
              <w:rPr>
                <w:rFonts w:ascii="Verdana" w:hAnsi="Verdana" w:cs="Arial"/>
                <w:sz w:val="24"/>
                <w:szCs w:val="24"/>
              </w:rPr>
            </w:pPr>
            <w:r w:rsidRPr="00840C19">
              <w:rPr>
                <w:rFonts w:ascii="Verdana" w:hAnsi="Verdana" w:cs="Arial"/>
                <w:sz w:val="24"/>
                <w:szCs w:val="24"/>
              </w:rPr>
              <w:t>0.2</w:t>
            </w:r>
          </w:p>
        </w:tc>
        <w:tc>
          <w:tcPr>
            <w:tcW w:w="1744" w:type="dxa"/>
            <w:tcBorders>
              <w:top w:val="single" w:sz="6" w:space="0" w:color="E6E6E6"/>
              <w:left w:val="single" w:sz="6" w:space="0" w:color="E6E6E6"/>
              <w:bottom w:val="single" w:sz="6" w:space="0" w:color="E6E6E6"/>
              <w:right w:val="single" w:sz="6" w:space="0" w:color="E6E6E6"/>
            </w:tcBorders>
            <w:vAlign w:val="center"/>
          </w:tcPr>
          <w:p w14:paraId="2ED96C92" w14:textId="598F017A" w:rsidR="003C2AC1" w:rsidRPr="00840C19" w:rsidRDefault="003C2AC1" w:rsidP="004D578E">
            <w:pPr>
              <w:spacing w:after="0"/>
              <w:rPr>
                <w:rFonts w:ascii="Verdana" w:hAnsi="Verdana" w:cs="Arial"/>
                <w:sz w:val="24"/>
                <w:szCs w:val="24"/>
              </w:rPr>
            </w:pPr>
            <w:r w:rsidRPr="00840C19">
              <w:rPr>
                <w:rFonts w:ascii="Verdana" w:hAnsi="Verdana" w:cs="Arial"/>
                <w:sz w:val="24"/>
                <w:szCs w:val="24"/>
              </w:rPr>
              <w:t>1/9/2026</w:t>
            </w:r>
          </w:p>
        </w:tc>
        <w:tc>
          <w:tcPr>
            <w:tcW w:w="2379" w:type="dxa"/>
            <w:tcBorders>
              <w:top w:val="single" w:sz="6" w:space="0" w:color="E6E6E6"/>
              <w:left w:val="single" w:sz="6" w:space="0" w:color="E6E6E6"/>
              <w:bottom w:val="single" w:sz="6" w:space="0" w:color="E6E6E6"/>
              <w:right w:val="single" w:sz="6" w:space="0" w:color="E6E6E6"/>
            </w:tcBorders>
            <w:vAlign w:val="center"/>
          </w:tcPr>
          <w:p w14:paraId="6626F1EE" w14:textId="332D36DA" w:rsidR="003C2AC1" w:rsidRPr="00840C19" w:rsidRDefault="003C2AC1" w:rsidP="004D578E">
            <w:pPr>
              <w:spacing w:after="0"/>
              <w:rPr>
                <w:rFonts w:ascii="Verdana" w:hAnsi="Verdana" w:cs="Arial"/>
                <w:sz w:val="24"/>
                <w:szCs w:val="24"/>
              </w:rPr>
            </w:pPr>
            <w:r w:rsidRPr="00840C19">
              <w:rPr>
                <w:rFonts w:ascii="Verdana" w:hAnsi="Verdana" w:cs="Arial"/>
                <w:sz w:val="24"/>
                <w:szCs w:val="24"/>
              </w:rPr>
              <w:t>G Bartley</w:t>
            </w:r>
          </w:p>
        </w:tc>
        <w:tc>
          <w:tcPr>
            <w:tcW w:w="3924" w:type="dxa"/>
            <w:tcBorders>
              <w:top w:val="single" w:sz="6" w:space="0" w:color="E6E6E6"/>
              <w:left w:val="single" w:sz="6" w:space="0" w:color="E6E6E6"/>
              <w:bottom w:val="single" w:sz="6" w:space="0" w:color="E6E6E6"/>
              <w:right w:val="single" w:sz="6" w:space="0" w:color="E6E6E6"/>
            </w:tcBorders>
            <w:vAlign w:val="center"/>
          </w:tcPr>
          <w:p w14:paraId="7F1C2FF1" w14:textId="3AC4C6DA" w:rsidR="003C2AC1" w:rsidRPr="00840C19" w:rsidRDefault="003C2AC1" w:rsidP="004D578E">
            <w:pPr>
              <w:spacing w:after="0"/>
              <w:rPr>
                <w:rFonts w:ascii="Verdana" w:hAnsi="Verdana" w:cs="Arial"/>
                <w:sz w:val="24"/>
                <w:szCs w:val="24"/>
              </w:rPr>
            </w:pPr>
            <w:r w:rsidRPr="00840C19">
              <w:rPr>
                <w:rFonts w:ascii="Verdana" w:hAnsi="Verdana" w:cs="Arial"/>
                <w:sz w:val="24"/>
                <w:szCs w:val="24"/>
              </w:rPr>
              <w:t>Incorporated comments from capital planning</w:t>
            </w:r>
          </w:p>
        </w:tc>
      </w:tr>
      <w:tr w:rsidR="005A4756" w:rsidRPr="00840C19" w14:paraId="2E95EAED" w14:textId="77777777" w:rsidTr="004D578E">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4DFC9F9" w14:textId="77777777" w:rsidR="005A4756" w:rsidRPr="00840C19" w:rsidRDefault="005A4756" w:rsidP="004D578E">
            <w:pPr>
              <w:spacing w:after="0"/>
              <w:rPr>
                <w:rFonts w:ascii="Verdana" w:hAnsi="Verdana" w:cs="Arial"/>
                <w:sz w:val="24"/>
                <w:szCs w:val="24"/>
              </w:rPr>
            </w:pPr>
            <w:r w:rsidRPr="00840C19">
              <w:rPr>
                <w:rFonts w:ascii="Verdana" w:hAnsi="Verdana" w:cs="Arial"/>
                <w:sz w:val="24"/>
                <w:szCs w:val="24"/>
              </w:rPr>
              <w:t>1.0</w:t>
            </w:r>
          </w:p>
        </w:tc>
        <w:tc>
          <w:tcPr>
            <w:tcW w:w="1744" w:type="dxa"/>
            <w:tcBorders>
              <w:top w:val="single" w:sz="6" w:space="0" w:color="E6E6E6"/>
              <w:left w:val="single" w:sz="6" w:space="0" w:color="E6E6E6"/>
              <w:bottom w:val="single" w:sz="6" w:space="0" w:color="E6E6E6"/>
              <w:right w:val="single" w:sz="6" w:space="0" w:color="E6E6E6"/>
            </w:tcBorders>
            <w:vAlign w:val="center"/>
            <w:hideMark/>
          </w:tcPr>
          <w:p w14:paraId="78543058" w14:textId="77777777" w:rsidR="005A4756" w:rsidRPr="00840C19" w:rsidRDefault="005A4756" w:rsidP="004D578E">
            <w:pPr>
              <w:spacing w:after="0"/>
              <w:rPr>
                <w:rFonts w:ascii="Verdana" w:hAnsi="Verdana" w:cs="Arial"/>
                <w:sz w:val="24"/>
                <w:szCs w:val="24"/>
              </w:rPr>
            </w:pP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50CF8678" w14:textId="77777777" w:rsidR="005A4756" w:rsidRPr="00840C19" w:rsidRDefault="005A4756" w:rsidP="004D578E">
            <w:pPr>
              <w:spacing w:after="0"/>
              <w:rPr>
                <w:rFonts w:ascii="Verdana" w:hAnsi="Verdana" w:cs="Arial"/>
                <w:sz w:val="24"/>
                <w:szCs w:val="24"/>
              </w:rPr>
            </w:pPr>
          </w:p>
        </w:tc>
        <w:tc>
          <w:tcPr>
            <w:tcW w:w="3924" w:type="dxa"/>
            <w:tcBorders>
              <w:top w:val="single" w:sz="6" w:space="0" w:color="E6E6E6"/>
              <w:left w:val="single" w:sz="6" w:space="0" w:color="E6E6E6"/>
              <w:bottom w:val="single" w:sz="6" w:space="0" w:color="E6E6E6"/>
              <w:right w:val="single" w:sz="6" w:space="0" w:color="E6E6E6"/>
            </w:tcBorders>
            <w:vAlign w:val="center"/>
            <w:hideMark/>
          </w:tcPr>
          <w:p w14:paraId="44669604" w14:textId="77777777" w:rsidR="005A4756" w:rsidRPr="00840C19" w:rsidRDefault="005A4756" w:rsidP="004D578E">
            <w:pPr>
              <w:spacing w:after="0"/>
              <w:rPr>
                <w:rFonts w:ascii="Verdana" w:hAnsi="Verdana" w:cs="Arial"/>
                <w:sz w:val="24"/>
                <w:szCs w:val="24"/>
              </w:rPr>
            </w:pPr>
            <w:r w:rsidRPr="00840C19">
              <w:rPr>
                <w:rFonts w:ascii="Verdana" w:hAnsi="Verdana" w:cs="Arial"/>
                <w:sz w:val="24"/>
                <w:szCs w:val="24"/>
              </w:rPr>
              <w:t>Approved PID</w:t>
            </w:r>
          </w:p>
        </w:tc>
      </w:tr>
    </w:tbl>
    <w:p w14:paraId="74C4E570" w14:textId="77777777" w:rsidR="005A4756" w:rsidRPr="00840C19" w:rsidRDefault="005A4756" w:rsidP="004A3669">
      <w:pPr>
        <w:spacing w:after="0"/>
        <w:rPr>
          <w:rFonts w:ascii="Verdana" w:hAnsi="Verdana" w:cs="Arial"/>
          <w:sz w:val="24"/>
          <w:szCs w:val="24"/>
        </w:rPr>
      </w:pPr>
    </w:p>
    <w:p w14:paraId="478A4F4D" w14:textId="77777777" w:rsidR="005A4756" w:rsidRPr="00840C19" w:rsidRDefault="005A4756" w:rsidP="004A3669">
      <w:pPr>
        <w:spacing w:after="0"/>
        <w:rPr>
          <w:rFonts w:ascii="Verdana" w:hAnsi="Verdana" w:cs="Arial"/>
          <w:sz w:val="24"/>
          <w:szCs w:val="24"/>
        </w:rPr>
      </w:pPr>
    </w:p>
    <w:p w14:paraId="4B939080" w14:textId="77777777" w:rsidR="005A4756" w:rsidRPr="00840C19" w:rsidRDefault="005A4756" w:rsidP="004A3669">
      <w:pPr>
        <w:spacing w:after="0"/>
        <w:rPr>
          <w:rFonts w:ascii="Verdana" w:hAnsi="Verdana" w:cs="Arial"/>
          <w:sz w:val="24"/>
          <w:szCs w:val="24"/>
        </w:rPr>
      </w:pPr>
    </w:p>
    <w:p w14:paraId="055F37C4"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1. Executive Summary</w:t>
      </w:r>
    </w:p>
    <w:p w14:paraId="6225CD9A" w14:textId="77777777" w:rsidR="00DD6D75" w:rsidRPr="00840C19" w:rsidRDefault="00DD6D75" w:rsidP="004A3669">
      <w:pPr>
        <w:spacing w:after="0"/>
        <w:rPr>
          <w:rFonts w:ascii="Verdana" w:hAnsi="Verdana" w:cs="Arial"/>
          <w:sz w:val="24"/>
          <w:szCs w:val="24"/>
        </w:rPr>
      </w:pPr>
    </w:p>
    <w:p w14:paraId="65575A53" w14:textId="77777777" w:rsidR="00D423C9" w:rsidRPr="00840C19" w:rsidRDefault="003E0A1C" w:rsidP="004A3669">
      <w:pPr>
        <w:spacing w:after="0"/>
        <w:rPr>
          <w:rFonts w:ascii="Verdana" w:hAnsi="Verdana" w:cs="Arial"/>
          <w:sz w:val="24"/>
          <w:szCs w:val="24"/>
        </w:rPr>
      </w:pPr>
      <w:r w:rsidRPr="00840C19">
        <w:rPr>
          <w:rFonts w:ascii="Verdana" w:hAnsi="Verdana" w:cs="Arial"/>
          <w:sz w:val="24"/>
          <w:szCs w:val="24"/>
        </w:rPr>
        <w:t xml:space="preserve">This Project Initiation Document establishes the arrangements for developing a Strategic Outline Case for the reprovision of specialist learning disability inpatient facilities currently provided by Swansea Bay University Health Board on behalf of Swansea Bay UHB, Cardiff and Vale UHB and Cwm Taf Morgannwg UHB. </w:t>
      </w:r>
    </w:p>
    <w:p w14:paraId="0A273603" w14:textId="77777777" w:rsidR="00D423C9" w:rsidRPr="00840C19" w:rsidRDefault="00D423C9" w:rsidP="004A3669">
      <w:pPr>
        <w:spacing w:after="0"/>
        <w:rPr>
          <w:rFonts w:ascii="Verdana" w:hAnsi="Verdana" w:cs="Arial"/>
          <w:sz w:val="24"/>
          <w:szCs w:val="24"/>
        </w:rPr>
      </w:pPr>
    </w:p>
    <w:p w14:paraId="33940471" w14:textId="4653711D" w:rsidR="003E0A1C" w:rsidRPr="00840C19" w:rsidRDefault="003E0A1C" w:rsidP="004A3669">
      <w:pPr>
        <w:spacing w:after="0"/>
        <w:rPr>
          <w:rFonts w:ascii="Verdana" w:hAnsi="Verdana" w:cs="Arial"/>
          <w:sz w:val="24"/>
          <w:szCs w:val="24"/>
        </w:rPr>
      </w:pPr>
      <w:r w:rsidRPr="00840C19">
        <w:rPr>
          <w:rFonts w:ascii="Verdana" w:hAnsi="Verdana" w:cs="Arial"/>
          <w:sz w:val="24"/>
          <w:szCs w:val="24"/>
        </w:rPr>
        <w:t xml:space="preserve">The SOC will test the case for change, future clinical model, demand and capacity requirements, estate options, affordability, workforce implications, benefits and risks, and will provide the evidence required to </w:t>
      </w:r>
      <w:r w:rsidRPr="00840C19">
        <w:rPr>
          <w:rFonts w:ascii="Verdana" w:hAnsi="Verdana" w:cs="Arial"/>
          <w:sz w:val="24"/>
          <w:szCs w:val="24"/>
        </w:rPr>
        <w:lastRenderedPageBreak/>
        <w:t xml:space="preserve">support engagement with Welsh Government and future business case decision-making. </w:t>
      </w:r>
    </w:p>
    <w:p w14:paraId="43F7270B" w14:textId="77777777" w:rsidR="00257CD2" w:rsidRPr="00840C19" w:rsidRDefault="00257CD2" w:rsidP="004A3669">
      <w:pPr>
        <w:spacing w:after="0"/>
        <w:rPr>
          <w:rFonts w:ascii="Verdana" w:hAnsi="Verdana" w:cs="Arial"/>
          <w:sz w:val="24"/>
          <w:szCs w:val="24"/>
        </w:rPr>
      </w:pPr>
    </w:p>
    <w:p w14:paraId="78DD467F" w14:textId="77777777" w:rsidR="003C2AC1" w:rsidRPr="00840C19" w:rsidRDefault="003C2AC1" w:rsidP="003C2AC1">
      <w:pPr>
        <w:pStyle w:val="ListParagraph"/>
        <w:numPr>
          <w:ilvl w:val="0"/>
          <w:numId w:val="1"/>
        </w:numPr>
        <w:rPr>
          <w:rFonts w:ascii="Verdana" w:hAnsi="Verdana"/>
          <w:kern w:val="2"/>
          <w:sz w:val="24"/>
          <w:szCs w:val="24"/>
          <w:lang w:eastAsia="en-GB"/>
          <w14:ligatures w14:val="standardContextual"/>
        </w:rPr>
      </w:pPr>
      <w:r w:rsidRPr="00840C19">
        <w:rPr>
          <w:rFonts w:ascii="Verdana" w:hAnsi="Verdana" w:cs="Arial"/>
          <w:b/>
          <w:bCs/>
          <w:sz w:val="24"/>
          <w:szCs w:val="24"/>
        </w:rPr>
        <w:t>Background and rationale:</w:t>
      </w:r>
      <w:r w:rsidRPr="00840C19">
        <w:rPr>
          <w:rFonts w:ascii="Verdana" w:hAnsi="Verdana" w:cs="Arial"/>
          <w:sz w:val="24"/>
          <w:szCs w:val="24"/>
        </w:rPr>
        <w:t xml:space="preserve"> Existing facilities are geographically dispersed, outdated and poorly suited to people with increasingly complex needs. Benchmarking indicates that current complex care provision benchmarks higher than the Welsh norm, while estate condition, workforce fragility and limited step-down capacity create continuing quality, safety and financial pressures.</w:t>
      </w:r>
    </w:p>
    <w:p w14:paraId="5BE67297" w14:textId="77777777" w:rsidR="003C2AC1" w:rsidRPr="00840C19" w:rsidRDefault="003C2AC1" w:rsidP="003C2AC1">
      <w:pPr>
        <w:pStyle w:val="ListParagraph"/>
        <w:numPr>
          <w:ilvl w:val="0"/>
          <w:numId w:val="1"/>
        </w:numPr>
        <w:rPr>
          <w:rFonts w:ascii="Verdana" w:hAnsi="Verdana"/>
          <w:sz w:val="24"/>
          <w:szCs w:val="24"/>
        </w:rPr>
      </w:pPr>
      <w:r w:rsidRPr="00840C19">
        <w:rPr>
          <w:rFonts w:ascii="Verdana" w:hAnsi="Verdana" w:cs="Arial"/>
          <w:b/>
          <w:bCs/>
          <w:sz w:val="24"/>
          <w:szCs w:val="24"/>
        </w:rPr>
        <w:t>Key objectives:</w:t>
      </w:r>
      <w:r w:rsidRPr="00840C19">
        <w:rPr>
          <w:rFonts w:ascii="Verdana" w:hAnsi="Verdana" w:cs="Arial"/>
          <w:sz w:val="24"/>
          <w:szCs w:val="24"/>
        </w:rPr>
        <w:t xml:space="preserve"> Develop a robust case for change; confirm current and future demand and the clinical model; assess estate, site, workforce, financial and affordability options; define measurable benefits; engage patients, staff and partners; obtain Welsh Government input; and secure collective agreement across the three Health Boards on progression to detailed business-case stages.</w:t>
      </w:r>
    </w:p>
    <w:p w14:paraId="32C6FFD2" w14:textId="77777777" w:rsidR="003C2AC1" w:rsidRPr="00840C19" w:rsidRDefault="003C2AC1" w:rsidP="003C2AC1">
      <w:pPr>
        <w:pStyle w:val="ListParagraph"/>
        <w:numPr>
          <w:ilvl w:val="0"/>
          <w:numId w:val="1"/>
        </w:numPr>
        <w:rPr>
          <w:rFonts w:ascii="Verdana" w:hAnsi="Verdana"/>
          <w:sz w:val="24"/>
          <w:szCs w:val="24"/>
        </w:rPr>
      </w:pPr>
      <w:r w:rsidRPr="00840C19">
        <w:rPr>
          <w:rFonts w:ascii="Verdana" w:hAnsi="Verdana" w:cs="Arial"/>
          <w:b/>
          <w:bCs/>
          <w:sz w:val="24"/>
          <w:szCs w:val="24"/>
        </w:rPr>
        <w:t>Expected benefits:</w:t>
      </w:r>
      <w:r w:rsidRPr="00840C19">
        <w:rPr>
          <w:rFonts w:ascii="Verdana" w:hAnsi="Verdana" w:cs="Arial"/>
          <w:sz w:val="24"/>
          <w:szCs w:val="24"/>
        </w:rPr>
        <w:t xml:space="preserve"> Practical step towards Safer, less restrictive environments; improved dignity and therapeutic care; better patient flow and community transition; reduced reliance on distant or independent placements; stronger staffing resilience, recruitment and retention; reduced maintenance and variable-staffing pressures; and a more consistent, sustainable regional service.  All of which will reduce existing Health Board risk.</w:t>
      </w:r>
    </w:p>
    <w:p w14:paraId="1750E386" w14:textId="77777777" w:rsidR="003C2AC1" w:rsidRPr="00840C19" w:rsidRDefault="003C2AC1" w:rsidP="003C2AC1">
      <w:pPr>
        <w:pStyle w:val="ListParagraph"/>
        <w:numPr>
          <w:ilvl w:val="0"/>
          <w:numId w:val="1"/>
        </w:numPr>
        <w:rPr>
          <w:rFonts w:ascii="Verdana" w:hAnsi="Verdana"/>
          <w:sz w:val="24"/>
          <w:szCs w:val="24"/>
        </w:rPr>
      </w:pPr>
      <w:r w:rsidRPr="00840C19">
        <w:rPr>
          <w:rFonts w:ascii="Verdana" w:hAnsi="Verdana" w:cs="Arial"/>
          <w:b/>
          <w:bCs/>
          <w:sz w:val="24"/>
          <w:szCs w:val="24"/>
        </w:rPr>
        <w:t>Estimated costs:</w:t>
      </w:r>
      <w:r w:rsidRPr="00840C19">
        <w:rPr>
          <w:rFonts w:ascii="Verdana" w:hAnsi="Verdana" w:cs="Arial"/>
          <w:sz w:val="24"/>
          <w:szCs w:val="24"/>
        </w:rPr>
        <w:t xml:space="preserve"> Capital and revenue estimates are not yet available. High-level option costs, affordability, potential revenue consequences and funding routes will be developed through the SOC, with Welsh Government capital support and partner Health Board implications considered as part of the appraisal.</w:t>
      </w:r>
    </w:p>
    <w:p w14:paraId="1535430E" w14:textId="77777777" w:rsidR="003C2AC1" w:rsidRPr="00840C19" w:rsidRDefault="003C2AC1" w:rsidP="003C2AC1">
      <w:pPr>
        <w:pStyle w:val="ListParagraph"/>
        <w:numPr>
          <w:ilvl w:val="0"/>
          <w:numId w:val="1"/>
        </w:numPr>
        <w:rPr>
          <w:rFonts w:ascii="Verdana" w:hAnsi="Verdana"/>
          <w:sz w:val="24"/>
          <w:szCs w:val="24"/>
        </w:rPr>
      </w:pPr>
      <w:r w:rsidRPr="00840C19">
        <w:rPr>
          <w:rFonts w:ascii="Verdana" w:hAnsi="Verdana" w:cs="Arial"/>
          <w:b/>
          <w:bCs/>
          <w:sz w:val="24"/>
          <w:szCs w:val="24"/>
        </w:rPr>
        <w:t>Timescales:</w:t>
      </w:r>
      <w:r w:rsidRPr="00840C19">
        <w:rPr>
          <w:rFonts w:ascii="Verdana" w:hAnsi="Verdana" w:cs="Arial"/>
          <w:sz w:val="24"/>
          <w:szCs w:val="24"/>
        </w:rPr>
        <w:t xml:space="preserve"> The project start and completion dates remain to be confirmed. The initial phase will conclude when the SOC, supporting assessments, benefits framework and governance approvals are complete, enabling a decision on progression to the next business-case stage.</w:t>
      </w:r>
    </w:p>
    <w:p w14:paraId="375A2C7B" w14:textId="77777777" w:rsidR="003C2AC1" w:rsidRPr="00840C19" w:rsidRDefault="003C2AC1" w:rsidP="003C2AC1">
      <w:pPr>
        <w:pStyle w:val="ListParagraph"/>
        <w:numPr>
          <w:ilvl w:val="0"/>
          <w:numId w:val="1"/>
        </w:numPr>
        <w:rPr>
          <w:rFonts w:ascii="Verdana" w:hAnsi="Verdana"/>
          <w:sz w:val="24"/>
          <w:szCs w:val="24"/>
        </w:rPr>
      </w:pPr>
      <w:r w:rsidRPr="00840C19">
        <w:rPr>
          <w:rFonts w:ascii="Verdana" w:hAnsi="Verdana" w:cs="Arial"/>
          <w:b/>
          <w:bCs/>
          <w:sz w:val="24"/>
          <w:szCs w:val="24"/>
        </w:rPr>
        <w:t>Strategic alignment:</w:t>
      </w:r>
      <w:r w:rsidRPr="00840C19">
        <w:rPr>
          <w:rFonts w:ascii="Verdana" w:hAnsi="Verdana" w:cs="Arial"/>
          <w:sz w:val="24"/>
          <w:szCs w:val="24"/>
        </w:rPr>
        <w:t xml:space="preserve"> The project supports the Health Board’s Integrated Medium-Term Plan, quality and safety priorities, regional partnership objectives and value-based healthcare principles. It also reflects national direction on independence, person-centred care, shorter therapeutic admissions, care closer to home and reduced restrictive practice, including the Learning Disability Strategic Action Plan and the Reducing Restrictive Practices Framework.</w:t>
      </w:r>
    </w:p>
    <w:p w14:paraId="1C7969D1" w14:textId="77777777" w:rsidR="003C2AC1" w:rsidRPr="00840C19" w:rsidRDefault="003C2AC1" w:rsidP="004A3669">
      <w:pPr>
        <w:spacing w:after="0"/>
        <w:rPr>
          <w:rFonts w:ascii="Verdana" w:hAnsi="Verdana" w:cs="Arial"/>
          <w:sz w:val="24"/>
          <w:szCs w:val="24"/>
        </w:rPr>
      </w:pPr>
    </w:p>
    <w:p w14:paraId="7C7E9EC7" w14:textId="302B6D1C" w:rsidR="00257CD2" w:rsidRPr="00840C19" w:rsidRDefault="005B5D9F" w:rsidP="004A3669">
      <w:pPr>
        <w:spacing w:after="0"/>
        <w:rPr>
          <w:rFonts w:ascii="Verdana" w:hAnsi="Verdana" w:cs="Arial"/>
          <w:i/>
          <w:iCs/>
          <w:sz w:val="24"/>
          <w:szCs w:val="24"/>
        </w:rPr>
      </w:pPr>
      <w:r w:rsidRPr="00840C19">
        <w:rPr>
          <w:rFonts w:ascii="Verdana" w:hAnsi="Verdana" w:cs="Arial"/>
          <w:i/>
          <w:iCs/>
          <w:sz w:val="24"/>
          <w:szCs w:val="24"/>
        </w:rPr>
        <w:t>(</w:t>
      </w:r>
      <w:r w:rsidR="00257CD2" w:rsidRPr="00840C19">
        <w:rPr>
          <w:rFonts w:ascii="Verdana" w:hAnsi="Verdana" w:cs="Arial"/>
          <w:i/>
          <w:iCs/>
          <w:sz w:val="24"/>
          <w:szCs w:val="24"/>
        </w:rPr>
        <w:t>Insert confirmed milestone dates, Project Board approval route and Welsh Government scoping date once available.</w:t>
      </w:r>
      <w:r w:rsidRPr="00840C19">
        <w:rPr>
          <w:rFonts w:ascii="Verdana" w:hAnsi="Verdana" w:cs="Arial"/>
          <w:i/>
          <w:iCs/>
          <w:sz w:val="24"/>
          <w:szCs w:val="24"/>
        </w:rPr>
        <w:t>)</w:t>
      </w:r>
    </w:p>
    <w:p w14:paraId="39CAB8EE" w14:textId="0D8AA901" w:rsidR="004A3669" w:rsidRPr="00840C19" w:rsidRDefault="004A3669" w:rsidP="004A3669">
      <w:pPr>
        <w:spacing w:after="0"/>
        <w:rPr>
          <w:rFonts w:ascii="Verdana" w:hAnsi="Verdana" w:cs="Arial"/>
          <w:sz w:val="24"/>
          <w:szCs w:val="24"/>
        </w:rPr>
      </w:pPr>
    </w:p>
    <w:p w14:paraId="31254E37"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2. Strategic Context</w:t>
      </w:r>
    </w:p>
    <w:p w14:paraId="6D641EC7" w14:textId="77777777" w:rsidR="004A3669" w:rsidRPr="00840C19" w:rsidRDefault="004A3669" w:rsidP="004A3669">
      <w:pPr>
        <w:spacing w:after="0"/>
        <w:rPr>
          <w:rFonts w:ascii="Verdana" w:hAnsi="Verdana" w:cs="Arial"/>
          <w:b/>
          <w:bCs/>
          <w:sz w:val="24"/>
          <w:szCs w:val="24"/>
        </w:rPr>
      </w:pPr>
    </w:p>
    <w:p w14:paraId="7F365FF4" w14:textId="1B823626"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2.1 Background</w:t>
      </w:r>
    </w:p>
    <w:p w14:paraId="640C1AE2"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Describe the current situation, drivers for change, and any relevant policy, legislative, regulatory or organisational requirements.</w:t>
      </w:r>
    </w:p>
    <w:p w14:paraId="00D1AB43" w14:textId="77777777" w:rsidR="00173ABF" w:rsidRPr="00840C19" w:rsidRDefault="00173ABF" w:rsidP="004A3669">
      <w:pPr>
        <w:spacing w:after="0"/>
        <w:rPr>
          <w:rFonts w:ascii="Verdana" w:hAnsi="Verdana" w:cs="Arial"/>
          <w:sz w:val="24"/>
          <w:szCs w:val="24"/>
        </w:rPr>
      </w:pPr>
    </w:p>
    <w:p w14:paraId="133CC8BE" w14:textId="77777777" w:rsidR="00906884" w:rsidRPr="00840C19" w:rsidRDefault="00906884" w:rsidP="00906884">
      <w:pPr>
        <w:spacing w:after="0" w:line="240" w:lineRule="auto"/>
        <w:rPr>
          <w:rFonts w:ascii="Verdana" w:hAnsi="Verdana" w:cs="Arial"/>
          <w:sz w:val="24"/>
          <w:szCs w:val="24"/>
        </w:rPr>
      </w:pPr>
      <w:r w:rsidRPr="00840C19">
        <w:rPr>
          <w:rFonts w:ascii="Verdana" w:hAnsi="Verdana" w:cs="Arial"/>
          <w:sz w:val="24"/>
          <w:szCs w:val="24"/>
        </w:rPr>
        <w:t>Swansea Bay University Health Board (SBUHB) provides Specialist Learning Disability Health Services for the geographical areas covered by Cardiff and Vale University Health Board (C&amp;VUHB), Cwm Taf Morgannwg University Health Board (CTMUHB) as well as our own population. This covers both community services and specialist inpatient services. Welsh Government provide a direct allocation of funds to SBUHB to deliver this service for the three Health Boards.</w:t>
      </w:r>
    </w:p>
    <w:p w14:paraId="1DEDE7D5" w14:textId="77777777" w:rsidR="00906884" w:rsidRPr="00840C19" w:rsidRDefault="00906884" w:rsidP="00906884">
      <w:pPr>
        <w:spacing w:after="0" w:line="240" w:lineRule="auto"/>
        <w:textAlignment w:val="baseline"/>
        <w:rPr>
          <w:rFonts w:ascii="Verdana" w:hAnsi="Verdana" w:cs="Arial"/>
          <w:sz w:val="24"/>
          <w:szCs w:val="24"/>
        </w:rPr>
      </w:pPr>
    </w:p>
    <w:p w14:paraId="4AE3A2CE" w14:textId="77777777" w:rsidR="00906884" w:rsidRPr="00840C19" w:rsidRDefault="00906884" w:rsidP="00906884">
      <w:pPr>
        <w:spacing w:after="0" w:line="240" w:lineRule="auto"/>
        <w:textAlignment w:val="baseline"/>
        <w:rPr>
          <w:rFonts w:ascii="Verdana" w:hAnsi="Verdana" w:cs="Arial"/>
          <w:sz w:val="24"/>
          <w:szCs w:val="24"/>
        </w:rPr>
      </w:pPr>
      <w:r w:rsidRPr="00840C19">
        <w:rPr>
          <w:rFonts w:ascii="Verdana" w:hAnsi="Verdana" w:cs="Arial"/>
          <w:sz w:val="24"/>
          <w:szCs w:val="24"/>
        </w:rPr>
        <w:t xml:space="preserve">The objective for NHS inpatient services is to provide acute inpatient care for people with a learning disability with co morbid severe mental illness and challenging behaviour due to vulnerability and learning disability specific needs, as well as providing specialist rehabilitation services as part of a pathway to community support for people with the most complex challenging behaviour, health issues and forensic needs. </w:t>
      </w:r>
    </w:p>
    <w:p w14:paraId="19E99D2B" w14:textId="77777777" w:rsidR="00906884" w:rsidRPr="00840C19" w:rsidRDefault="00906884" w:rsidP="00906884">
      <w:pPr>
        <w:spacing w:after="0" w:line="240" w:lineRule="auto"/>
        <w:textAlignment w:val="baseline"/>
        <w:rPr>
          <w:rFonts w:ascii="Verdana" w:hAnsi="Verdana" w:cs="Arial"/>
          <w:sz w:val="24"/>
          <w:szCs w:val="24"/>
        </w:rPr>
      </w:pPr>
    </w:p>
    <w:p w14:paraId="323F366A" w14:textId="77777777" w:rsidR="00906884" w:rsidRPr="00840C19" w:rsidRDefault="00906884" w:rsidP="00906884">
      <w:pPr>
        <w:spacing w:after="0" w:line="240" w:lineRule="auto"/>
        <w:textAlignment w:val="baseline"/>
        <w:rPr>
          <w:rFonts w:ascii="Verdana" w:hAnsi="Verdana" w:cs="Arial"/>
          <w:sz w:val="24"/>
          <w:szCs w:val="24"/>
        </w:rPr>
      </w:pPr>
      <w:r w:rsidRPr="00840C19">
        <w:rPr>
          <w:rFonts w:ascii="Verdana" w:hAnsi="Verdana" w:cs="Arial"/>
          <w:sz w:val="24"/>
          <w:szCs w:val="24"/>
        </w:rPr>
        <w:t>A move away from long-stay institutional care towards shorter, therapeutic admissions and greater integration with community services is driven by national strategies such as the Welsh Government’s Learning Disability Improving Lives Programme (Welsh Government, 2018), the Learning Disability Strategic Action Plan for Wales 2022-2026 and best practice in the care of people with a disability.</w:t>
      </w:r>
    </w:p>
    <w:p w14:paraId="3E175866" w14:textId="77777777" w:rsidR="00906884" w:rsidRPr="00840C19" w:rsidRDefault="00906884" w:rsidP="00906884">
      <w:pPr>
        <w:spacing w:after="0" w:line="240" w:lineRule="auto"/>
        <w:textAlignment w:val="baseline"/>
        <w:rPr>
          <w:rFonts w:ascii="Verdana" w:hAnsi="Verdana" w:cs="Arial"/>
          <w:sz w:val="24"/>
          <w:szCs w:val="24"/>
        </w:rPr>
      </w:pPr>
    </w:p>
    <w:p w14:paraId="20A71D5E" w14:textId="77777777" w:rsidR="00906884" w:rsidRPr="00840C19" w:rsidRDefault="00906884" w:rsidP="00906884">
      <w:pPr>
        <w:spacing w:after="0" w:line="240" w:lineRule="auto"/>
        <w:textAlignment w:val="baseline"/>
        <w:rPr>
          <w:rFonts w:ascii="Verdana" w:hAnsi="Verdana" w:cs="Arial"/>
          <w:sz w:val="24"/>
          <w:szCs w:val="24"/>
        </w:rPr>
      </w:pPr>
      <w:r w:rsidRPr="00840C19">
        <w:rPr>
          <w:rFonts w:ascii="Verdana" w:hAnsi="Verdana" w:cs="Arial"/>
          <w:sz w:val="24"/>
          <w:szCs w:val="24"/>
        </w:rPr>
        <w:t>This reflects a recognition of the rights, needs, and aspirations of people with learning disabilities being no different to anyone else and the importance of supporting them through social care and health to live as independently as possible.</w:t>
      </w:r>
    </w:p>
    <w:p w14:paraId="461E7098" w14:textId="77777777" w:rsidR="00906884" w:rsidRPr="00840C19" w:rsidRDefault="00906884" w:rsidP="00906884">
      <w:pPr>
        <w:spacing w:after="0" w:line="240" w:lineRule="auto"/>
        <w:textAlignment w:val="baseline"/>
        <w:rPr>
          <w:rFonts w:ascii="Verdana" w:hAnsi="Verdana" w:cs="Arial"/>
          <w:sz w:val="24"/>
          <w:szCs w:val="24"/>
        </w:rPr>
      </w:pPr>
    </w:p>
    <w:p w14:paraId="18D26212" w14:textId="77777777" w:rsidR="00906884" w:rsidRPr="00840C19" w:rsidRDefault="00906884" w:rsidP="00906884">
      <w:pPr>
        <w:spacing w:after="0" w:line="240" w:lineRule="auto"/>
        <w:textAlignment w:val="baseline"/>
        <w:rPr>
          <w:rFonts w:ascii="Verdana" w:hAnsi="Verdana" w:cs="Arial"/>
          <w:sz w:val="24"/>
          <w:szCs w:val="24"/>
        </w:rPr>
      </w:pPr>
      <w:r w:rsidRPr="00840C19">
        <w:rPr>
          <w:rFonts w:ascii="Verdana" w:hAnsi="Verdana" w:cs="Arial"/>
          <w:sz w:val="24"/>
          <w:szCs w:val="24"/>
        </w:rPr>
        <w:t>Inpatient services consist of Acute Assessment Units, a specialist reassessment unit and complex care units which combine to provide an inpatient pathway.  Alongside inpatient services are specialist multidisciplinary community services. These complement local authority services and support access to mainstream health services for people with a learning disability as well as managing complex packages of community care under CHC.</w:t>
      </w:r>
    </w:p>
    <w:p w14:paraId="0FF5084F" w14:textId="77777777" w:rsidR="00C11D4E" w:rsidRPr="00840C19" w:rsidRDefault="00C11D4E" w:rsidP="00906884">
      <w:pPr>
        <w:spacing w:after="0" w:line="240" w:lineRule="auto"/>
        <w:textAlignment w:val="baseline"/>
        <w:rPr>
          <w:rFonts w:ascii="Verdana" w:hAnsi="Verdana" w:cs="Arial"/>
          <w:sz w:val="24"/>
          <w:szCs w:val="24"/>
        </w:rPr>
      </w:pPr>
    </w:p>
    <w:p w14:paraId="5A0900C3" w14:textId="7480E599" w:rsidR="00906884" w:rsidRPr="00840C19" w:rsidRDefault="00906884" w:rsidP="00906884">
      <w:pPr>
        <w:spacing w:after="0" w:line="240" w:lineRule="auto"/>
        <w:textAlignment w:val="baseline"/>
        <w:rPr>
          <w:rFonts w:ascii="Verdana" w:hAnsi="Verdana" w:cs="Arial"/>
          <w:sz w:val="24"/>
          <w:szCs w:val="24"/>
        </w:rPr>
      </w:pPr>
      <w:r w:rsidRPr="00840C19">
        <w:rPr>
          <w:rFonts w:ascii="Verdana" w:hAnsi="Verdana" w:cs="Arial"/>
          <w:sz w:val="24"/>
          <w:szCs w:val="24"/>
        </w:rPr>
        <w:t xml:space="preserve">There are 8 inpatient Complex Care Units. These have between 3 and 5 beds where individuals who have more complex mental illness or challenging behaviours are managed with a view to enabling them to eventually move to a home in the community. There is one unit with 8 </w:t>
      </w:r>
      <w:r w:rsidRPr="00840C19">
        <w:rPr>
          <w:rFonts w:ascii="Verdana" w:hAnsi="Verdana" w:cs="Arial"/>
          <w:sz w:val="24"/>
          <w:szCs w:val="24"/>
        </w:rPr>
        <w:lastRenderedPageBreak/>
        <w:t>beds to provide the same rehabilitation function for people with Profound and Multiple Learning Disablities with comorbid physical health issues.</w:t>
      </w:r>
    </w:p>
    <w:p w14:paraId="5A6296B7" w14:textId="77777777" w:rsidR="00906884" w:rsidRPr="00840C19" w:rsidRDefault="00906884" w:rsidP="004A3669">
      <w:pPr>
        <w:spacing w:after="0"/>
        <w:rPr>
          <w:rFonts w:ascii="Verdana" w:hAnsi="Verdana" w:cs="Arial"/>
          <w:sz w:val="24"/>
          <w:szCs w:val="24"/>
        </w:rPr>
      </w:pPr>
    </w:p>
    <w:p w14:paraId="32F158CC" w14:textId="77777777" w:rsidR="00906884" w:rsidRPr="00840C19" w:rsidRDefault="00906884" w:rsidP="00906884">
      <w:pPr>
        <w:rPr>
          <w:rFonts w:ascii="Verdana" w:hAnsi="Verdana" w:cs="Arial"/>
          <w:b/>
          <w:bCs/>
          <w:sz w:val="24"/>
          <w:szCs w:val="24"/>
        </w:rPr>
      </w:pPr>
      <w:r w:rsidRPr="00840C19">
        <w:rPr>
          <w:rFonts w:ascii="Verdana" w:hAnsi="Verdana" w:cs="Arial"/>
          <w:b/>
          <w:bCs/>
          <w:sz w:val="24"/>
          <w:szCs w:val="24"/>
        </w:rPr>
        <w:t>Need for change:</w:t>
      </w:r>
    </w:p>
    <w:p w14:paraId="6FE85FAD" w14:textId="77777777" w:rsidR="00906884" w:rsidRPr="00840C19" w:rsidRDefault="00906884" w:rsidP="00906884">
      <w:pPr>
        <w:rPr>
          <w:rFonts w:ascii="Verdana" w:hAnsi="Verdana" w:cs="Arial"/>
          <w:sz w:val="24"/>
          <w:szCs w:val="24"/>
        </w:rPr>
      </w:pPr>
      <w:r w:rsidRPr="00840C19">
        <w:rPr>
          <w:rFonts w:ascii="Verdana" w:hAnsi="Verdana" w:cs="Arial"/>
          <w:sz w:val="24"/>
          <w:szCs w:val="24"/>
        </w:rPr>
        <w:t>The CCU bed provision across the three Health Board areas is an outlier at a national level and also the highest population standardised provision in Wales.</w:t>
      </w:r>
    </w:p>
    <w:p w14:paraId="40AB5A52" w14:textId="77777777" w:rsidR="00906884" w:rsidRPr="00840C19" w:rsidRDefault="00906884" w:rsidP="00906884">
      <w:pPr>
        <w:rPr>
          <w:rFonts w:ascii="Verdana" w:hAnsi="Verdana" w:cs="Arial"/>
          <w:b/>
          <w:bCs/>
          <w:sz w:val="24"/>
          <w:szCs w:val="24"/>
        </w:rPr>
      </w:pPr>
      <w:r w:rsidRPr="00840C19">
        <w:rPr>
          <w:rFonts w:ascii="Verdana" w:hAnsi="Verdana" w:cs="Arial"/>
          <w:sz w:val="24"/>
          <w:szCs w:val="24"/>
        </w:rPr>
        <w:t>The Benchmarking report 2023/24 indicates that across the United Kingdom, 9% of national beds are complex continuing care and rehabilitation beds and 16% are Specialist LD acute admission beds. There had also been an increase in the acute admission beds for people with a learning disability being provided in generic mental health settings.</w:t>
      </w:r>
    </w:p>
    <w:p w14:paraId="08B4D9FA" w14:textId="77777777" w:rsidR="00906884" w:rsidRPr="00840C19" w:rsidRDefault="00906884" w:rsidP="00906884">
      <w:pPr>
        <w:rPr>
          <w:rFonts w:ascii="Verdana" w:hAnsi="Verdana" w:cs="Arial"/>
          <w:sz w:val="24"/>
          <w:szCs w:val="24"/>
        </w:rPr>
      </w:pPr>
      <w:r w:rsidRPr="00840C19">
        <w:rPr>
          <w:rFonts w:ascii="Verdana" w:hAnsi="Verdana" w:cs="Arial"/>
          <w:sz w:val="24"/>
          <w:szCs w:val="24"/>
        </w:rPr>
        <w:t>The benchmarking makes it clear that future inpatient provision does not need to be at the same number of beds across the three Health Board areas as is currently provided.</w:t>
      </w:r>
    </w:p>
    <w:tbl>
      <w:tblPr>
        <w:tblW w:w="4852" w:type="dxa"/>
        <w:tblCellMar>
          <w:top w:w="15" w:type="dxa"/>
          <w:bottom w:w="15" w:type="dxa"/>
        </w:tblCellMar>
        <w:tblLook w:val="04A0" w:firstRow="1" w:lastRow="0" w:firstColumn="1" w:lastColumn="0" w:noHBand="0" w:noVBand="1"/>
      </w:tblPr>
      <w:tblGrid>
        <w:gridCol w:w="1102"/>
        <w:gridCol w:w="1285"/>
        <w:gridCol w:w="984"/>
        <w:gridCol w:w="889"/>
        <w:gridCol w:w="759"/>
        <w:gridCol w:w="889"/>
      </w:tblGrid>
      <w:tr w:rsidR="00906884" w:rsidRPr="00840C19" w14:paraId="79BF9026" w14:textId="77777777" w:rsidTr="001C723E">
        <w:trPr>
          <w:trHeight w:val="355"/>
        </w:trPr>
        <w:tc>
          <w:tcPr>
            <w:tcW w:w="879"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1D1B0BA9" w14:textId="77777777" w:rsidR="00906884" w:rsidRPr="00840C19" w:rsidRDefault="00906884" w:rsidP="001C723E">
            <w:pPr>
              <w:spacing w:after="0" w:line="240" w:lineRule="auto"/>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Board</w:t>
            </w:r>
          </w:p>
        </w:tc>
        <w:tc>
          <w:tcPr>
            <w:tcW w:w="977"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319B22F2" w14:textId="77777777" w:rsidR="00906884" w:rsidRPr="00840C19" w:rsidRDefault="00906884" w:rsidP="001C723E">
            <w:pPr>
              <w:spacing w:after="0" w:line="240" w:lineRule="auto"/>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Pop</w:t>
            </w:r>
          </w:p>
        </w:tc>
        <w:tc>
          <w:tcPr>
            <w:tcW w:w="749"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27985B82" w14:textId="77777777" w:rsidR="00906884" w:rsidRPr="00840C19" w:rsidRDefault="00906884" w:rsidP="001C723E">
            <w:pPr>
              <w:spacing w:after="0" w:line="240" w:lineRule="auto"/>
              <w:jc w:val="center"/>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Acute</w:t>
            </w:r>
          </w:p>
        </w:tc>
        <w:tc>
          <w:tcPr>
            <w:tcW w:w="749"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1AFB498B" w14:textId="77777777" w:rsidR="00906884" w:rsidRPr="00840C19" w:rsidRDefault="00906884" w:rsidP="001C723E">
            <w:pPr>
              <w:spacing w:after="0" w:line="240" w:lineRule="auto"/>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per 100k</w:t>
            </w:r>
          </w:p>
        </w:tc>
        <w:tc>
          <w:tcPr>
            <w:tcW w:w="749"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35411FA1" w14:textId="77777777" w:rsidR="00906884" w:rsidRPr="00840C19" w:rsidRDefault="00906884" w:rsidP="001C723E">
            <w:pPr>
              <w:spacing w:after="0" w:line="240" w:lineRule="auto"/>
              <w:jc w:val="center"/>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CCU</w:t>
            </w:r>
          </w:p>
        </w:tc>
        <w:tc>
          <w:tcPr>
            <w:tcW w:w="749" w:type="dxa"/>
            <w:tcBorders>
              <w:top w:val="single" w:sz="4" w:space="0" w:color="auto"/>
              <w:left w:val="single" w:sz="4" w:space="0" w:color="auto"/>
              <w:bottom w:val="single" w:sz="4" w:space="0" w:color="auto"/>
              <w:right w:val="single" w:sz="4" w:space="0" w:color="auto"/>
            </w:tcBorders>
            <w:shd w:val="clear" w:color="auto" w:fill="D0D0D0"/>
            <w:noWrap/>
            <w:vAlign w:val="center"/>
            <w:hideMark/>
          </w:tcPr>
          <w:p w14:paraId="1E673DEE" w14:textId="77777777" w:rsidR="00906884" w:rsidRPr="00840C19" w:rsidRDefault="00906884" w:rsidP="001C723E">
            <w:pPr>
              <w:spacing w:after="0" w:line="240" w:lineRule="auto"/>
              <w:rPr>
                <w:rFonts w:ascii="Verdana" w:eastAsia="Times New Roman" w:hAnsi="Verdana" w:cs="Times New Roman"/>
                <w:b/>
                <w:bCs/>
                <w:color w:val="000000"/>
                <w:sz w:val="24"/>
                <w:szCs w:val="24"/>
                <w:lang w:eastAsia="en-GB"/>
              </w:rPr>
            </w:pPr>
            <w:r w:rsidRPr="00840C19">
              <w:rPr>
                <w:rFonts w:ascii="Verdana" w:eastAsia="Times New Roman" w:hAnsi="Verdana" w:cs="Times New Roman"/>
                <w:b/>
                <w:bCs/>
                <w:color w:val="000000"/>
                <w:sz w:val="24"/>
                <w:szCs w:val="24"/>
                <w:lang w:eastAsia="en-GB"/>
              </w:rPr>
              <w:t>Per 100k</w:t>
            </w:r>
          </w:p>
        </w:tc>
      </w:tr>
      <w:tr w:rsidR="00906884" w:rsidRPr="00840C19" w14:paraId="3238A78B" w14:textId="77777777" w:rsidTr="001C723E">
        <w:trPr>
          <w:trHeight w:val="355"/>
        </w:trPr>
        <w:tc>
          <w:tcPr>
            <w:tcW w:w="879"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450A06F4" w14:textId="77777777" w:rsidR="00906884" w:rsidRPr="00840C19" w:rsidRDefault="00906884" w:rsidP="001C723E">
            <w:pPr>
              <w:spacing w:after="0" w:line="240" w:lineRule="auto"/>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ABHB</w:t>
            </w:r>
          </w:p>
        </w:tc>
        <w:tc>
          <w:tcPr>
            <w:tcW w:w="977"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2CB98FF0"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595412</w:t>
            </w:r>
          </w:p>
        </w:tc>
        <w:tc>
          <w:tcPr>
            <w:tcW w:w="749"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65D3C719"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7</w:t>
            </w:r>
          </w:p>
        </w:tc>
        <w:tc>
          <w:tcPr>
            <w:tcW w:w="749"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0889ECEB"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1.18</w:t>
            </w:r>
          </w:p>
        </w:tc>
        <w:tc>
          <w:tcPr>
            <w:tcW w:w="749"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2E5296E3"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5</w:t>
            </w:r>
          </w:p>
        </w:tc>
        <w:tc>
          <w:tcPr>
            <w:tcW w:w="749" w:type="dxa"/>
            <w:tcBorders>
              <w:top w:val="single" w:sz="4" w:space="0" w:color="auto"/>
              <w:left w:val="single" w:sz="4" w:space="0" w:color="auto"/>
              <w:bottom w:val="single" w:sz="4" w:space="0" w:color="auto"/>
              <w:right w:val="single" w:sz="4" w:space="0" w:color="auto"/>
            </w:tcBorders>
            <w:shd w:val="clear" w:color="auto" w:fill="4D93D9"/>
            <w:noWrap/>
            <w:vAlign w:val="center"/>
            <w:hideMark/>
          </w:tcPr>
          <w:p w14:paraId="3173600D"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0.84</w:t>
            </w:r>
          </w:p>
        </w:tc>
      </w:tr>
      <w:tr w:rsidR="00906884" w:rsidRPr="00840C19" w14:paraId="28BC835F" w14:textId="77777777" w:rsidTr="001C723E">
        <w:trPr>
          <w:trHeight w:val="355"/>
        </w:trPr>
        <w:tc>
          <w:tcPr>
            <w:tcW w:w="879"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42804AA6" w14:textId="77777777" w:rsidR="00906884" w:rsidRPr="00840C19" w:rsidRDefault="00906884" w:rsidP="001C723E">
            <w:pPr>
              <w:spacing w:after="0" w:line="240" w:lineRule="auto"/>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SBUHB</w:t>
            </w:r>
          </w:p>
        </w:tc>
        <w:tc>
          <w:tcPr>
            <w:tcW w:w="977"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4EBCA343"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1354423</w:t>
            </w:r>
          </w:p>
        </w:tc>
        <w:tc>
          <w:tcPr>
            <w:tcW w:w="749"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35D01CD4"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16</w:t>
            </w:r>
          </w:p>
        </w:tc>
        <w:tc>
          <w:tcPr>
            <w:tcW w:w="749"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0BEEC28B"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1.18</w:t>
            </w:r>
          </w:p>
        </w:tc>
        <w:tc>
          <w:tcPr>
            <w:tcW w:w="749"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61A9F395"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45*</w:t>
            </w:r>
          </w:p>
        </w:tc>
        <w:tc>
          <w:tcPr>
            <w:tcW w:w="749" w:type="dxa"/>
            <w:tcBorders>
              <w:top w:val="single" w:sz="4" w:space="0" w:color="auto"/>
              <w:left w:val="single" w:sz="4" w:space="0" w:color="auto"/>
              <w:bottom w:val="single" w:sz="4" w:space="0" w:color="auto"/>
              <w:right w:val="single" w:sz="4" w:space="0" w:color="auto"/>
            </w:tcBorders>
            <w:shd w:val="clear" w:color="auto" w:fill="D86DCD"/>
            <w:noWrap/>
            <w:vAlign w:val="center"/>
            <w:hideMark/>
          </w:tcPr>
          <w:p w14:paraId="4FF297F5"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3.32</w:t>
            </w:r>
          </w:p>
        </w:tc>
      </w:tr>
      <w:tr w:rsidR="00906884" w:rsidRPr="00840C19" w14:paraId="6BE6C7FA" w14:textId="77777777" w:rsidTr="001C723E">
        <w:trPr>
          <w:trHeight w:val="355"/>
        </w:trPr>
        <w:tc>
          <w:tcPr>
            <w:tcW w:w="879"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6308A688" w14:textId="77777777" w:rsidR="00906884" w:rsidRPr="00840C19" w:rsidRDefault="00906884" w:rsidP="001C723E">
            <w:pPr>
              <w:spacing w:after="0" w:line="240" w:lineRule="auto"/>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BCUHB</w:t>
            </w:r>
          </w:p>
        </w:tc>
        <w:tc>
          <w:tcPr>
            <w:tcW w:w="977"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5DE99322"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691991</w:t>
            </w:r>
          </w:p>
        </w:tc>
        <w:tc>
          <w:tcPr>
            <w:tcW w:w="749"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64BE767C"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16</w:t>
            </w:r>
          </w:p>
        </w:tc>
        <w:tc>
          <w:tcPr>
            <w:tcW w:w="749"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79D46BE7"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2.31</w:t>
            </w:r>
          </w:p>
        </w:tc>
        <w:tc>
          <w:tcPr>
            <w:tcW w:w="749"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653C7C98"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8</w:t>
            </w:r>
          </w:p>
        </w:tc>
        <w:tc>
          <w:tcPr>
            <w:tcW w:w="749" w:type="dxa"/>
            <w:tcBorders>
              <w:top w:val="single" w:sz="4" w:space="0" w:color="auto"/>
              <w:left w:val="single" w:sz="4" w:space="0" w:color="auto"/>
              <w:bottom w:val="single" w:sz="4" w:space="0" w:color="auto"/>
              <w:right w:val="single" w:sz="4" w:space="0" w:color="auto"/>
            </w:tcBorders>
            <w:shd w:val="clear" w:color="auto" w:fill="F1A983" w:themeFill="accent2" w:themeFillTint="99"/>
            <w:noWrap/>
            <w:vAlign w:val="center"/>
            <w:hideMark/>
          </w:tcPr>
          <w:p w14:paraId="5C84C0D6"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1.16</w:t>
            </w:r>
          </w:p>
        </w:tc>
      </w:tr>
      <w:tr w:rsidR="00906884" w:rsidRPr="00840C19" w14:paraId="6133CA27" w14:textId="77777777" w:rsidTr="001C723E">
        <w:trPr>
          <w:trHeight w:val="355"/>
        </w:trPr>
        <w:tc>
          <w:tcPr>
            <w:tcW w:w="879"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0F92B3CA" w14:textId="77777777" w:rsidR="00906884" w:rsidRPr="00840C19" w:rsidRDefault="00906884" w:rsidP="001C723E">
            <w:pPr>
              <w:spacing w:after="0" w:line="240" w:lineRule="auto"/>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HDUHB</w:t>
            </w:r>
          </w:p>
        </w:tc>
        <w:tc>
          <w:tcPr>
            <w:tcW w:w="977"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0A080A81"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388139</w:t>
            </w:r>
          </w:p>
        </w:tc>
        <w:tc>
          <w:tcPr>
            <w:tcW w:w="749"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71879A3A"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0</w:t>
            </w:r>
          </w:p>
        </w:tc>
        <w:tc>
          <w:tcPr>
            <w:tcW w:w="749"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7A349914"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0.00</w:t>
            </w:r>
          </w:p>
        </w:tc>
        <w:tc>
          <w:tcPr>
            <w:tcW w:w="749"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4EE197C4" w14:textId="77777777" w:rsidR="00906884" w:rsidRPr="00840C19" w:rsidRDefault="00906884" w:rsidP="001C723E">
            <w:pPr>
              <w:spacing w:after="0" w:line="240" w:lineRule="auto"/>
              <w:jc w:val="center"/>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9</w:t>
            </w:r>
          </w:p>
        </w:tc>
        <w:tc>
          <w:tcPr>
            <w:tcW w:w="749" w:type="dxa"/>
            <w:tcBorders>
              <w:top w:val="single" w:sz="4" w:space="0" w:color="auto"/>
              <w:left w:val="single" w:sz="4" w:space="0" w:color="auto"/>
              <w:bottom w:val="single" w:sz="4" w:space="0" w:color="auto"/>
              <w:right w:val="single" w:sz="4" w:space="0" w:color="auto"/>
            </w:tcBorders>
            <w:shd w:val="clear" w:color="auto" w:fill="C0E6F5"/>
            <w:noWrap/>
            <w:vAlign w:val="center"/>
            <w:hideMark/>
          </w:tcPr>
          <w:p w14:paraId="3F880BA7" w14:textId="77777777" w:rsidR="00906884" w:rsidRPr="00840C19" w:rsidRDefault="00906884" w:rsidP="001C723E">
            <w:pPr>
              <w:spacing w:after="0" w:line="240" w:lineRule="auto"/>
              <w:jc w:val="right"/>
              <w:rPr>
                <w:rFonts w:ascii="Verdana" w:eastAsia="Times New Roman" w:hAnsi="Verdana" w:cs="Times New Roman"/>
                <w:color w:val="000000"/>
                <w:sz w:val="24"/>
                <w:szCs w:val="24"/>
                <w:lang w:eastAsia="en-GB"/>
              </w:rPr>
            </w:pPr>
            <w:r w:rsidRPr="00840C19">
              <w:rPr>
                <w:rFonts w:ascii="Verdana" w:eastAsia="Times New Roman" w:hAnsi="Verdana" w:cs="Times New Roman"/>
                <w:color w:val="000000"/>
                <w:sz w:val="24"/>
                <w:szCs w:val="24"/>
                <w:lang w:eastAsia="en-GB"/>
              </w:rPr>
              <w:t>2.32</w:t>
            </w:r>
          </w:p>
        </w:tc>
      </w:tr>
    </w:tbl>
    <w:p w14:paraId="1ADF14C2" w14:textId="77777777" w:rsidR="00906884" w:rsidRPr="00840C19" w:rsidRDefault="00906884" w:rsidP="00906884">
      <w:pPr>
        <w:jc w:val="both"/>
        <w:rPr>
          <w:rFonts w:ascii="Verdana" w:hAnsi="Verdana" w:cs="Arial"/>
          <w:sz w:val="24"/>
          <w:szCs w:val="24"/>
        </w:rPr>
      </w:pPr>
    </w:p>
    <w:p w14:paraId="7B2C211A" w14:textId="77777777" w:rsidR="00906884" w:rsidRPr="00840C19" w:rsidRDefault="00906884" w:rsidP="00906884">
      <w:pPr>
        <w:rPr>
          <w:rFonts w:ascii="Verdana" w:hAnsi="Verdana" w:cs="Arial"/>
          <w:sz w:val="24"/>
          <w:szCs w:val="24"/>
        </w:rPr>
      </w:pPr>
      <w:r w:rsidRPr="00840C19">
        <w:rPr>
          <w:rFonts w:ascii="Verdana" w:hAnsi="Verdana" w:cs="Arial"/>
          <w:sz w:val="24"/>
          <w:szCs w:val="24"/>
        </w:rPr>
        <w:t>A reduction in the order of 30% of CCUs is anticipated along with a 12% reduction in acute capacity, and the service group has a strategy for reducing capacity over time that will be implemented in line with all appropriate planning and engagement processes.</w:t>
      </w:r>
    </w:p>
    <w:p w14:paraId="0171165C" w14:textId="77777777" w:rsidR="004A3669" w:rsidRPr="00840C19" w:rsidRDefault="004A3669" w:rsidP="004A3669">
      <w:pPr>
        <w:spacing w:after="0"/>
        <w:rPr>
          <w:rFonts w:ascii="Verdana" w:hAnsi="Verdana" w:cs="Arial"/>
          <w:b/>
          <w:bCs/>
          <w:sz w:val="24"/>
          <w:szCs w:val="24"/>
        </w:rPr>
      </w:pPr>
    </w:p>
    <w:p w14:paraId="3F704B0F" w14:textId="34FDA35E"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2.2 Strategic Alignment</w:t>
      </w:r>
    </w:p>
    <w:p w14:paraId="44E26F89" w14:textId="77777777" w:rsidR="00173ABF" w:rsidRPr="00840C19" w:rsidRDefault="00173ABF" w:rsidP="00173ABF">
      <w:pPr>
        <w:spacing w:after="0"/>
        <w:rPr>
          <w:rFonts w:ascii="Verdana" w:hAnsi="Verdana" w:cs="Arial"/>
          <w:sz w:val="24"/>
          <w:szCs w:val="24"/>
        </w:rPr>
      </w:pPr>
    </w:p>
    <w:p w14:paraId="0F6BF27A" w14:textId="77777777" w:rsidR="00173ABF" w:rsidRPr="00840C19" w:rsidRDefault="00173ABF" w:rsidP="00173ABF">
      <w:pPr>
        <w:rPr>
          <w:rFonts w:ascii="Verdana" w:hAnsi="Verdana"/>
          <w:kern w:val="2"/>
          <w:sz w:val="24"/>
          <w:szCs w:val="24"/>
          <w:lang w:eastAsia="en-GB"/>
          <w14:ligatures w14:val="standardContextual"/>
        </w:rPr>
      </w:pPr>
      <w:r w:rsidRPr="00840C19">
        <w:rPr>
          <w:rFonts w:ascii="Verdana" w:hAnsi="Verdana" w:cs="Arial"/>
          <w:sz w:val="24"/>
          <w:szCs w:val="24"/>
        </w:rPr>
        <w:t>The proposal supports local, regional and national priorities by replacing unsuitable estate, reducing reliance on long-stay institutional care, strengthening rehabilitation and community pathways, and concentrating specialist workforce and multidisciplinary expertise within a safer and more sustainable model.</w:t>
      </w:r>
    </w:p>
    <w:tbl>
      <w:tblPr>
        <w:tblW w:w="5000" w:type="pct"/>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2523"/>
        <w:gridCol w:w="6487"/>
      </w:tblGrid>
      <w:tr w:rsidR="00173ABF" w:rsidRPr="00840C19" w14:paraId="1D7C5286" w14:textId="77777777" w:rsidTr="001C723E">
        <w:tc>
          <w:tcPr>
            <w:tcW w:w="1400"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3B41F070" w14:textId="77777777" w:rsidR="00173ABF" w:rsidRPr="00840C19" w:rsidRDefault="00173ABF" w:rsidP="001C723E">
            <w:pPr>
              <w:rPr>
                <w:rFonts w:ascii="Verdana" w:hAnsi="Verdana"/>
                <w:kern w:val="2"/>
                <w:sz w:val="24"/>
                <w:szCs w:val="24"/>
                <w:lang w:eastAsia="en-GB"/>
                <w14:ligatures w14:val="standardContextual"/>
              </w:rPr>
            </w:pPr>
            <w:r w:rsidRPr="00840C19">
              <w:rPr>
                <w:rFonts w:ascii="Verdana" w:hAnsi="Verdana" w:cs="Arial"/>
                <w:b/>
                <w:bCs/>
                <w:sz w:val="24"/>
                <w:szCs w:val="24"/>
              </w:rPr>
              <w:t>Framework / priority</w:t>
            </w:r>
          </w:p>
        </w:tc>
        <w:tc>
          <w:tcPr>
            <w:tcW w:w="3600"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6BB1C26A" w14:textId="77777777" w:rsidR="00173ABF" w:rsidRPr="00840C19" w:rsidRDefault="00173ABF" w:rsidP="001C723E">
            <w:pPr>
              <w:rPr>
                <w:rFonts w:ascii="Verdana" w:hAnsi="Verdana"/>
                <w:sz w:val="24"/>
                <w:szCs w:val="24"/>
              </w:rPr>
            </w:pPr>
            <w:r w:rsidRPr="00840C19">
              <w:rPr>
                <w:rFonts w:ascii="Verdana" w:hAnsi="Verdana" w:cs="Arial"/>
                <w:b/>
                <w:bCs/>
                <w:sz w:val="24"/>
                <w:szCs w:val="24"/>
              </w:rPr>
              <w:t>Contribution of the proposal</w:t>
            </w:r>
          </w:p>
        </w:tc>
      </w:tr>
      <w:tr w:rsidR="00173ABF" w:rsidRPr="00840C19" w14:paraId="31C70978"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45769574" w14:textId="77777777" w:rsidR="00173ABF" w:rsidRPr="00840C19" w:rsidRDefault="00173ABF" w:rsidP="001C723E">
            <w:pPr>
              <w:rPr>
                <w:rFonts w:ascii="Verdana" w:hAnsi="Verdana"/>
                <w:sz w:val="24"/>
                <w:szCs w:val="24"/>
              </w:rPr>
            </w:pPr>
            <w:r w:rsidRPr="00840C19">
              <w:rPr>
                <w:rFonts w:ascii="Verdana" w:hAnsi="Verdana" w:cs="Arial"/>
                <w:b/>
                <w:bCs/>
                <w:sz w:val="24"/>
                <w:szCs w:val="24"/>
              </w:rPr>
              <w:t xml:space="preserve">Health Board Integrated </w:t>
            </w:r>
            <w:r w:rsidRPr="00840C19">
              <w:rPr>
                <w:rFonts w:ascii="Verdana" w:hAnsi="Verdana" w:cs="Arial"/>
                <w:b/>
                <w:bCs/>
                <w:sz w:val="24"/>
                <w:szCs w:val="24"/>
              </w:rPr>
              <w:lastRenderedPageBreak/>
              <w:t>Medium-Term Plan (IMTP)</w:t>
            </w:r>
          </w:p>
        </w:tc>
        <w:tc>
          <w:tcPr>
            <w:tcW w:w="0" w:type="auto"/>
            <w:tcBorders>
              <w:top w:val="outset" w:sz="6" w:space="0" w:color="auto"/>
              <w:left w:val="outset" w:sz="6" w:space="0" w:color="auto"/>
              <w:bottom w:val="outset" w:sz="6" w:space="0" w:color="auto"/>
              <w:right w:val="outset" w:sz="6" w:space="0" w:color="auto"/>
            </w:tcBorders>
            <w:vAlign w:val="center"/>
            <w:hideMark/>
          </w:tcPr>
          <w:p w14:paraId="71505483" w14:textId="77777777" w:rsidR="00173ABF" w:rsidRPr="00840C19" w:rsidRDefault="00173ABF" w:rsidP="001C723E">
            <w:pPr>
              <w:rPr>
                <w:rFonts w:ascii="Verdana" w:hAnsi="Verdana"/>
                <w:sz w:val="24"/>
                <w:szCs w:val="24"/>
              </w:rPr>
            </w:pPr>
            <w:r w:rsidRPr="00840C19">
              <w:rPr>
                <w:rFonts w:ascii="Verdana" w:hAnsi="Verdana" w:cs="Arial"/>
                <w:sz w:val="24"/>
                <w:szCs w:val="24"/>
              </w:rPr>
              <w:lastRenderedPageBreak/>
              <w:t>Supports recovery, delivery and sustainability by redesigning a fragile service, reducing backlog-</w:t>
            </w:r>
            <w:r w:rsidRPr="00840C19">
              <w:rPr>
                <w:rFonts w:ascii="Verdana" w:hAnsi="Verdana" w:cs="Arial"/>
                <w:sz w:val="24"/>
                <w:szCs w:val="24"/>
              </w:rPr>
              <w:lastRenderedPageBreak/>
              <w:t>estate and revenue pressures, improving workforce deployment and patient flow, and shifting resources towards community-based support. It advances the Health Board’s priorities for Mental Health and Learning Disabilities, capital and estates, community-by-design, quality and safety, and financial sustainability.</w:t>
            </w:r>
          </w:p>
        </w:tc>
      </w:tr>
      <w:tr w:rsidR="00173ABF" w:rsidRPr="00840C19" w14:paraId="1E808DD0"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3BC31F61" w14:textId="77777777" w:rsidR="00173ABF" w:rsidRPr="00840C19" w:rsidRDefault="00173ABF" w:rsidP="001C723E">
            <w:pPr>
              <w:rPr>
                <w:rFonts w:ascii="Verdana" w:hAnsi="Verdana"/>
                <w:sz w:val="24"/>
                <w:szCs w:val="24"/>
              </w:rPr>
            </w:pPr>
            <w:r w:rsidRPr="00840C19">
              <w:rPr>
                <w:rFonts w:ascii="Verdana" w:hAnsi="Verdana" w:cs="Arial"/>
                <w:b/>
                <w:bCs/>
                <w:sz w:val="24"/>
                <w:szCs w:val="24"/>
              </w:rPr>
              <w:lastRenderedPageBreak/>
              <w:t>Quality and Safety Priorities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47979D76" w14:textId="77777777" w:rsidR="00173ABF" w:rsidRPr="00840C19" w:rsidRDefault="00173ABF" w:rsidP="001C723E">
            <w:pPr>
              <w:rPr>
                <w:rFonts w:ascii="Verdana" w:hAnsi="Verdana"/>
                <w:sz w:val="24"/>
                <w:szCs w:val="24"/>
              </w:rPr>
            </w:pPr>
            <w:r w:rsidRPr="00840C19">
              <w:rPr>
                <w:rFonts w:ascii="Verdana" w:hAnsi="Verdana" w:cs="Arial"/>
                <w:sz w:val="24"/>
                <w:szCs w:val="24"/>
              </w:rPr>
              <w:t>Addresses identified environmental, electrical, fire, observation, staffing and maintenance risks. Purpose-built accommodation and consolidation will improve dignity, therapeutic space, relational security, staffing resilience, multidisciplinary access and the safe management of behaviours that challenge. The staged, discharge-led approach and formal governance arrangements provide safeguards during transition.</w:t>
            </w:r>
          </w:p>
        </w:tc>
      </w:tr>
      <w:tr w:rsidR="00173ABF" w:rsidRPr="00840C19" w14:paraId="49343197"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44CD2527" w14:textId="77777777" w:rsidR="00173ABF" w:rsidRPr="00840C19" w:rsidRDefault="00173ABF" w:rsidP="001C723E">
            <w:pPr>
              <w:rPr>
                <w:rFonts w:ascii="Verdana" w:hAnsi="Verdana"/>
                <w:sz w:val="24"/>
                <w:szCs w:val="24"/>
              </w:rPr>
            </w:pPr>
            <w:r w:rsidRPr="00840C19">
              <w:rPr>
                <w:rFonts w:ascii="Verdana" w:hAnsi="Verdana" w:cs="Arial"/>
                <w:b/>
                <w:bCs/>
                <w:sz w:val="24"/>
                <w:szCs w:val="24"/>
              </w:rPr>
              <w:t>Welsh Government Policies and Strategies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712AD" w14:textId="77777777" w:rsidR="00173ABF" w:rsidRPr="00840C19" w:rsidRDefault="00173ABF" w:rsidP="001C723E">
            <w:pPr>
              <w:rPr>
                <w:rFonts w:ascii="Verdana" w:hAnsi="Verdana"/>
                <w:sz w:val="24"/>
                <w:szCs w:val="24"/>
              </w:rPr>
            </w:pPr>
            <w:r w:rsidRPr="00840C19">
              <w:rPr>
                <w:rFonts w:ascii="Verdana" w:hAnsi="Verdana" w:cs="Arial"/>
                <w:sz w:val="24"/>
                <w:szCs w:val="24"/>
              </w:rPr>
              <w:t xml:space="preserve">Delivers the direction of </w:t>
            </w:r>
            <w:r w:rsidRPr="00840C19">
              <w:rPr>
                <w:rFonts w:ascii="Verdana" w:hAnsi="Verdana" w:cs="Arial"/>
                <w:i/>
                <w:iCs/>
                <w:sz w:val="24"/>
                <w:szCs w:val="24"/>
              </w:rPr>
              <w:t>A Healthier Wales</w:t>
            </w:r>
            <w:r w:rsidRPr="00840C19">
              <w:rPr>
                <w:rFonts w:ascii="Verdana" w:hAnsi="Verdana" w:cs="Arial"/>
                <w:sz w:val="24"/>
                <w:szCs w:val="24"/>
              </w:rPr>
              <w:t>, the Learning Disability Strategic Action Plan, the Social Services and Well-being (Wales) Act and the Reducing Restrictive Practices Framework by supporting independence, care closer to home, stronger community provision, repatriation, shorter therapeutic admissions and reduced reliance on hospital and restrictive practice. It also reflects current national expectations to transform specialist learning disability inpatient services and avoid unnecessary admissions and prolonged stays.</w:t>
            </w:r>
          </w:p>
        </w:tc>
      </w:tr>
      <w:tr w:rsidR="00173ABF" w:rsidRPr="00840C19" w14:paraId="0B964B0B"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725F5747" w14:textId="77777777" w:rsidR="00173ABF" w:rsidRPr="00840C19" w:rsidRDefault="00173ABF" w:rsidP="001C723E">
            <w:pPr>
              <w:rPr>
                <w:rFonts w:ascii="Verdana" w:hAnsi="Verdana"/>
                <w:sz w:val="24"/>
                <w:szCs w:val="24"/>
              </w:rPr>
            </w:pPr>
            <w:r w:rsidRPr="00840C19">
              <w:rPr>
                <w:rFonts w:ascii="Verdana" w:hAnsi="Verdana" w:cs="Arial"/>
                <w:b/>
                <w:bCs/>
                <w:sz w:val="24"/>
                <w:szCs w:val="24"/>
              </w:rPr>
              <w:t>National Clinical Framework</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42E70" w14:textId="77777777" w:rsidR="00173ABF" w:rsidRPr="00840C19" w:rsidRDefault="00173ABF" w:rsidP="001C723E">
            <w:pPr>
              <w:rPr>
                <w:rFonts w:ascii="Verdana" w:hAnsi="Verdana"/>
                <w:sz w:val="24"/>
                <w:szCs w:val="24"/>
              </w:rPr>
            </w:pPr>
            <w:r w:rsidRPr="00840C19">
              <w:rPr>
                <w:rFonts w:ascii="Verdana" w:hAnsi="Verdana" w:cs="Arial"/>
                <w:sz w:val="24"/>
                <w:szCs w:val="24"/>
              </w:rPr>
              <w:t>Applies a population- and pathway-based model across three Health Board areas, with specialist inpatient care used only when clinically necessary and integrated with community, rehabilitation and discharge pathways. Consolidated hubs support consistent standards, multidisciplinary working, flexible use of capacity, evidence-based Positive Behaviour Support and care in the right place at the right time.</w:t>
            </w:r>
          </w:p>
        </w:tc>
      </w:tr>
      <w:tr w:rsidR="00173ABF" w:rsidRPr="00840C19" w14:paraId="7EE309BC"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1FC99BFF" w14:textId="77777777" w:rsidR="00173ABF" w:rsidRPr="00840C19" w:rsidRDefault="00173ABF" w:rsidP="001C723E">
            <w:pPr>
              <w:rPr>
                <w:rFonts w:ascii="Verdana" w:hAnsi="Verdana"/>
                <w:sz w:val="24"/>
                <w:szCs w:val="24"/>
              </w:rPr>
            </w:pPr>
            <w:r w:rsidRPr="00840C19">
              <w:rPr>
                <w:rFonts w:ascii="Verdana" w:hAnsi="Verdana" w:cs="Arial"/>
                <w:b/>
                <w:bCs/>
                <w:sz w:val="24"/>
                <w:szCs w:val="24"/>
              </w:rPr>
              <w:t>Value-Based Healthcare Principles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72458E" w14:textId="77777777" w:rsidR="00173ABF" w:rsidRPr="00840C19" w:rsidRDefault="00173ABF" w:rsidP="001C723E">
            <w:pPr>
              <w:rPr>
                <w:rFonts w:ascii="Verdana" w:hAnsi="Verdana"/>
                <w:sz w:val="24"/>
                <w:szCs w:val="24"/>
              </w:rPr>
            </w:pPr>
            <w:r w:rsidRPr="00840C19">
              <w:rPr>
                <w:rFonts w:ascii="Verdana" w:hAnsi="Verdana" w:cs="Arial"/>
                <w:sz w:val="24"/>
                <w:szCs w:val="24"/>
              </w:rPr>
              <w:t xml:space="preserve">Reallocates finite resources from dispersed, maintenance-intensive and overprovided estate towards interventions that matter to people: safety, dignity, independence, quality of life and timely </w:t>
            </w:r>
            <w:r w:rsidRPr="00840C19">
              <w:rPr>
                <w:rFonts w:ascii="Verdana" w:hAnsi="Verdana" w:cs="Arial"/>
                <w:sz w:val="24"/>
                <w:szCs w:val="24"/>
              </w:rPr>
              <w:lastRenderedPageBreak/>
              <w:t>return to the community. Benchmarking and needs assessment inform the proposed capacity, while improved flow, reduced variable staffing, less use of independent hospitals and outcome-focused rehabilitation should improve value and sustainability. Benefits and outcomes should be tracked throughout implementation.</w:t>
            </w:r>
          </w:p>
        </w:tc>
      </w:tr>
      <w:tr w:rsidR="00173ABF" w:rsidRPr="00840C19" w14:paraId="7CFE217F"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66F9777E" w14:textId="77777777" w:rsidR="00173ABF" w:rsidRPr="00840C19" w:rsidRDefault="00173ABF" w:rsidP="001C723E">
            <w:pPr>
              <w:rPr>
                <w:rFonts w:ascii="Verdana" w:hAnsi="Verdana"/>
                <w:sz w:val="24"/>
                <w:szCs w:val="24"/>
              </w:rPr>
            </w:pPr>
            <w:r w:rsidRPr="00840C19">
              <w:rPr>
                <w:rFonts w:ascii="Verdana" w:hAnsi="Verdana" w:cs="Arial"/>
                <w:b/>
                <w:bCs/>
                <w:sz w:val="24"/>
                <w:szCs w:val="24"/>
              </w:rPr>
              <w:lastRenderedPageBreak/>
              <w:t>Health Board Strategic Objectives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A02E7" w14:textId="77777777" w:rsidR="00173ABF" w:rsidRPr="00840C19" w:rsidRDefault="00173ABF" w:rsidP="001C723E">
            <w:pPr>
              <w:rPr>
                <w:rFonts w:ascii="Verdana" w:hAnsi="Verdana"/>
                <w:sz w:val="24"/>
                <w:szCs w:val="24"/>
              </w:rPr>
            </w:pPr>
            <w:r w:rsidRPr="00840C19">
              <w:rPr>
                <w:rFonts w:ascii="Verdana" w:hAnsi="Verdana" w:cs="Arial"/>
                <w:sz w:val="24"/>
                <w:szCs w:val="24"/>
              </w:rPr>
              <w:t>Contributes to a healthier Swansea Bay by enabling people to live more independently, reducing inequalities experienced by people with learning disabilities, delivering compassionate and equitable person-centred care closer to home, supporting a valued and sustainable workforce, modernising estate and technology, and using resources responsibly. It supports the mission of better health, better care and better lives.</w:t>
            </w:r>
          </w:p>
        </w:tc>
      </w:tr>
      <w:tr w:rsidR="00173ABF" w:rsidRPr="00840C19" w14:paraId="2D3CA843" w14:textId="77777777" w:rsidTr="001C723E">
        <w:tc>
          <w:tcPr>
            <w:tcW w:w="0" w:type="auto"/>
            <w:tcBorders>
              <w:top w:val="outset" w:sz="6" w:space="0" w:color="auto"/>
              <w:left w:val="outset" w:sz="6" w:space="0" w:color="auto"/>
              <w:bottom w:val="outset" w:sz="6" w:space="0" w:color="auto"/>
              <w:right w:val="outset" w:sz="6" w:space="0" w:color="auto"/>
            </w:tcBorders>
            <w:vAlign w:val="center"/>
            <w:hideMark/>
          </w:tcPr>
          <w:p w14:paraId="3C57ED36" w14:textId="77777777" w:rsidR="00173ABF" w:rsidRPr="00840C19" w:rsidRDefault="00173ABF" w:rsidP="001C723E">
            <w:pPr>
              <w:rPr>
                <w:rFonts w:ascii="Verdana" w:hAnsi="Verdana"/>
                <w:sz w:val="24"/>
                <w:szCs w:val="24"/>
              </w:rPr>
            </w:pPr>
            <w:r w:rsidRPr="00840C19">
              <w:rPr>
                <w:rFonts w:ascii="Verdana" w:hAnsi="Verdana" w:cs="Arial"/>
                <w:b/>
                <w:bCs/>
                <w:sz w:val="24"/>
                <w:szCs w:val="24"/>
              </w:rPr>
              <w:t>Regional Partnership Board Priorities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41600" w14:textId="77777777" w:rsidR="00173ABF" w:rsidRPr="00840C19" w:rsidRDefault="00173ABF" w:rsidP="001C723E">
            <w:pPr>
              <w:rPr>
                <w:rFonts w:ascii="Verdana" w:hAnsi="Verdana"/>
                <w:sz w:val="24"/>
                <w:szCs w:val="24"/>
              </w:rPr>
            </w:pPr>
            <w:r w:rsidRPr="00840C19">
              <w:rPr>
                <w:rFonts w:ascii="Verdana" w:hAnsi="Verdana" w:cs="Arial"/>
                <w:sz w:val="24"/>
                <w:szCs w:val="24"/>
              </w:rPr>
              <w:t>Supports the West Glamorgan priorities of person-centred care, prevention, early intervention, seamless integration and regional commissioning for complex care. It contributes particularly to “Getting the Right Care and Support” and “My Home” by integrating health, social care, housing and commissioning pathways; reducing pathway delays and hospital accommodation; strengthening community placements; and providing appropriate regional capital infrastructure for people with complex needs.</w:t>
            </w:r>
          </w:p>
        </w:tc>
      </w:tr>
    </w:tbl>
    <w:p w14:paraId="7A9DB66A" w14:textId="77777777" w:rsidR="00173ABF" w:rsidRPr="00840C19" w:rsidRDefault="00173ABF" w:rsidP="00173ABF">
      <w:pPr>
        <w:spacing w:after="0"/>
        <w:rPr>
          <w:rFonts w:ascii="Verdana" w:hAnsi="Verdana" w:cs="Arial"/>
          <w:sz w:val="24"/>
          <w:szCs w:val="24"/>
        </w:rPr>
      </w:pPr>
    </w:p>
    <w:p w14:paraId="68281ECA" w14:textId="77777777" w:rsidR="004A3669" w:rsidRPr="00840C19" w:rsidRDefault="004A3669" w:rsidP="004A3669">
      <w:pPr>
        <w:spacing w:after="0"/>
        <w:rPr>
          <w:rFonts w:ascii="Verdana" w:hAnsi="Verdana" w:cs="Arial"/>
          <w:b/>
          <w:bCs/>
          <w:sz w:val="24"/>
          <w:szCs w:val="24"/>
        </w:rPr>
      </w:pPr>
    </w:p>
    <w:p w14:paraId="3633EE66" w14:textId="19DB0A91"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 xml:space="preserve">3. </w:t>
      </w:r>
      <w:r w:rsidR="009116F9" w:rsidRPr="00840C19">
        <w:rPr>
          <w:rFonts w:ascii="Verdana" w:hAnsi="Verdana" w:cs="Arial"/>
          <w:b/>
          <w:bCs/>
          <w:sz w:val="24"/>
          <w:szCs w:val="24"/>
        </w:rPr>
        <w:t>The Challenges</w:t>
      </w:r>
    </w:p>
    <w:p w14:paraId="014D9C6B"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Clearly define:</w:t>
      </w:r>
    </w:p>
    <w:p w14:paraId="197674CA" w14:textId="77777777" w:rsidR="004A3669" w:rsidRPr="00840C19" w:rsidRDefault="004A3669" w:rsidP="008F264E">
      <w:pPr>
        <w:numPr>
          <w:ilvl w:val="0"/>
          <w:numId w:val="2"/>
        </w:numPr>
        <w:spacing w:after="0"/>
        <w:rPr>
          <w:rFonts w:ascii="Verdana" w:hAnsi="Verdana" w:cs="Arial"/>
          <w:sz w:val="24"/>
          <w:szCs w:val="24"/>
        </w:rPr>
      </w:pPr>
      <w:r w:rsidRPr="00840C19">
        <w:rPr>
          <w:rFonts w:ascii="Verdana" w:hAnsi="Verdana" w:cs="Arial"/>
          <w:sz w:val="24"/>
          <w:szCs w:val="24"/>
        </w:rPr>
        <w:t>The problem being addressed</w:t>
      </w:r>
    </w:p>
    <w:p w14:paraId="706B1A89" w14:textId="77777777" w:rsidR="004A3669" w:rsidRPr="00840C19" w:rsidRDefault="004A3669" w:rsidP="008F264E">
      <w:pPr>
        <w:numPr>
          <w:ilvl w:val="0"/>
          <w:numId w:val="2"/>
        </w:numPr>
        <w:spacing w:after="0"/>
        <w:rPr>
          <w:rFonts w:ascii="Verdana" w:hAnsi="Verdana" w:cs="Arial"/>
          <w:sz w:val="24"/>
          <w:szCs w:val="24"/>
        </w:rPr>
      </w:pPr>
      <w:r w:rsidRPr="00840C19">
        <w:rPr>
          <w:rFonts w:ascii="Verdana" w:hAnsi="Verdana" w:cs="Arial"/>
          <w:sz w:val="24"/>
          <w:szCs w:val="24"/>
        </w:rPr>
        <w:t>Current challenges or gaps</w:t>
      </w:r>
    </w:p>
    <w:p w14:paraId="57E5E51A" w14:textId="77777777" w:rsidR="004A3669" w:rsidRPr="00840C19" w:rsidRDefault="004A3669" w:rsidP="008F264E">
      <w:pPr>
        <w:numPr>
          <w:ilvl w:val="0"/>
          <w:numId w:val="2"/>
        </w:numPr>
        <w:spacing w:after="0"/>
        <w:rPr>
          <w:rFonts w:ascii="Verdana" w:hAnsi="Verdana" w:cs="Arial"/>
          <w:sz w:val="24"/>
          <w:szCs w:val="24"/>
        </w:rPr>
      </w:pPr>
      <w:r w:rsidRPr="00840C19">
        <w:rPr>
          <w:rFonts w:ascii="Verdana" w:hAnsi="Verdana" w:cs="Arial"/>
          <w:sz w:val="24"/>
          <w:szCs w:val="24"/>
        </w:rPr>
        <w:t>Consequences of maintaining the status quo</w:t>
      </w:r>
    </w:p>
    <w:p w14:paraId="44B1A8BB" w14:textId="77777777" w:rsidR="00173ABF" w:rsidRPr="00840C19" w:rsidRDefault="00173ABF" w:rsidP="00173ABF">
      <w:pPr>
        <w:spacing w:after="0"/>
        <w:rPr>
          <w:rFonts w:ascii="Verdana" w:hAnsi="Verdana" w:cs="Arial"/>
          <w:sz w:val="24"/>
          <w:szCs w:val="24"/>
        </w:rPr>
      </w:pPr>
    </w:p>
    <w:p w14:paraId="2FB50106" w14:textId="074D8709"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The current bed provision </w:t>
      </w:r>
      <w:r w:rsidR="00906884" w:rsidRPr="00840C19">
        <w:rPr>
          <w:rFonts w:ascii="Verdana" w:hAnsi="Verdana" w:cs="Arial"/>
          <w:sz w:val="24"/>
          <w:szCs w:val="24"/>
        </w:rPr>
        <w:t xml:space="preserve">and estate </w:t>
      </w:r>
      <w:r w:rsidR="00795F57" w:rsidRPr="00840C19">
        <w:rPr>
          <w:rFonts w:ascii="Verdana" w:hAnsi="Verdana" w:cs="Arial"/>
          <w:sz w:val="24"/>
          <w:szCs w:val="24"/>
        </w:rPr>
        <w:t>have</w:t>
      </w:r>
      <w:r w:rsidRPr="00840C19">
        <w:rPr>
          <w:rFonts w:ascii="Verdana" w:hAnsi="Verdana" w:cs="Arial"/>
          <w:sz w:val="24"/>
          <w:szCs w:val="24"/>
        </w:rPr>
        <w:t xml:space="preserve"> challenges in terms of environment, design, geography and workforce. </w:t>
      </w:r>
    </w:p>
    <w:p w14:paraId="4DF515AD" w14:textId="77777777" w:rsidR="00173ABF" w:rsidRPr="00840C19" w:rsidRDefault="00173ABF" w:rsidP="00173ABF">
      <w:pPr>
        <w:spacing w:after="0" w:line="240" w:lineRule="auto"/>
        <w:textAlignment w:val="baseline"/>
        <w:rPr>
          <w:rFonts w:ascii="Verdana" w:hAnsi="Verdana" w:cs="Arial"/>
          <w:sz w:val="24"/>
          <w:szCs w:val="24"/>
        </w:rPr>
      </w:pPr>
    </w:p>
    <w:p w14:paraId="4E4D6729" w14:textId="77777777" w:rsidR="00173ABF" w:rsidRPr="00840C19" w:rsidRDefault="00173ABF" w:rsidP="00173ABF">
      <w:pPr>
        <w:spacing w:after="0" w:line="240" w:lineRule="auto"/>
        <w:textAlignment w:val="baseline"/>
        <w:rPr>
          <w:rFonts w:ascii="Verdana" w:hAnsi="Verdana" w:cs="Arial"/>
          <w:i/>
          <w:iCs/>
          <w:sz w:val="24"/>
          <w:szCs w:val="24"/>
          <w:u w:val="single"/>
        </w:rPr>
      </w:pPr>
      <w:r w:rsidRPr="00840C19">
        <w:rPr>
          <w:rFonts w:ascii="Verdana" w:hAnsi="Verdana" w:cs="Arial"/>
          <w:i/>
          <w:iCs/>
          <w:sz w:val="24"/>
          <w:szCs w:val="24"/>
          <w:u w:val="single"/>
        </w:rPr>
        <w:t>Geography</w:t>
      </w:r>
    </w:p>
    <w:p w14:paraId="0A7B7D85"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Our units are geographically dispersed and frequently in remote areas. This causes difficulties in recruitment, retention and utilisation of alternative staff at times of need. At times of crisis, the nursing team are </w:t>
      </w:r>
      <w:r w:rsidRPr="00840C19">
        <w:rPr>
          <w:rFonts w:ascii="Verdana" w:hAnsi="Verdana" w:cs="Arial"/>
          <w:sz w:val="24"/>
          <w:szCs w:val="24"/>
        </w:rPr>
        <w:lastRenderedPageBreak/>
        <w:t xml:space="preserve">unable to quickly call on additional staff as the travel time required to reach the units is significant. It can be challenging to achieve timely reviews by the MDT due to the travel time required and the knock-on impact on provision to other areas of the service. Within our CCUs there are no catering or housekeeping staff meaning that the clinical team are also providing these roles. Some of the units have little in the way of local amenities for service users to access without the use of a vehicle. This limits the number of service users who are able to access such facilities. </w:t>
      </w:r>
    </w:p>
    <w:p w14:paraId="3E8B00D4" w14:textId="77777777" w:rsidR="00173ABF" w:rsidRPr="00840C19" w:rsidRDefault="00173ABF" w:rsidP="00173ABF">
      <w:pPr>
        <w:spacing w:after="0" w:line="240" w:lineRule="auto"/>
        <w:textAlignment w:val="baseline"/>
        <w:rPr>
          <w:rFonts w:ascii="Verdana" w:hAnsi="Verdana" w:cs="Arial"/>
          <w:sz w:val="24"/>
          <w:szCs w:val="24"/>
        </w:rPr>
      </w:pPr>
    </w:p>
    <w:p w14:paraId="75AB909E"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noProof/>
          <w:sz w:val="24"/>
          <w:szCs w:val="24"/>
        </w:rPr>
        <w:drawing>
          <wp:inline distT="0" distB="0" distL="0" distR="0" wp14:anchorId="0C885D00" wp14:editId="666492F4">
            <wp:extent cx="5724525" cy="39909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3990975"/>
                    </a:xfrm>
                    <a:prstGeom prst="rect">
                      <a:avLst/>
                    </a:prstGeom>
                    <a:noFill/>
                    <a:ln>
                      <a:noFill/>
                    </a:ln>
                  </pic:spPr>
                </pic:pic>
              </a:graphicData>
            </a:graphic>
          </wp:inline>
        </w:drawing>
      </w:r>
    </w:p>
    <w:p w14:paraId="51D7E1CD"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Map presenting geographical distribution of the LD Division’s hospitals. </w:t>
      </w:r>
    </w:p>
    <w:p w14:paraId="61FE5E98" w14:textId="77777777" w:rsidR="00173ABF" w:rsidRPr="00840C19" w:rsidRDefault="00173ABF" w:rsidP="00173ABF">
      <w:pPr>
        <w:spacing w:after="0" w:line="240" w:lineRule="auto"/>
        <w:textAlignment w:val="baseline"/>
        <w:rPr>
          <w:rFonts w:ascii="Verdana" w:hAnsi="Verdana" w:cs="Arial"/>
          <w:sz w:val="24"/>
          <w:szCs w:val="24"/>
        </w:rPr>
      </w:pPr>
    </w:p>
    <w:p w14:paraId="767FE759" w14:textId="77777777" w:rsidR="00173ABF" w:rsidRPr="00840C19" w:rsidRDefault="00173ABF" w:rsidP="00173ABF">
      <w:pPr>
        <w:spacing w:after="0" w:line="240" w:lineRule="auto"/>
        <w:textAlignment w:val="baseline"/>
        <w:rPr>
          <w:rFonts w:ascii="Verdana" w:hAnsi="Verdana" w:cs="Arial"/>
          <w:i/>
          <w:iCs/>
          <w:sz w:val="24"/>
          <w:szCs w:val="24"/>
          <w:u w:val="single"/>
        </w:rPr>
      </w:pPr>
      <w:r w:rsidRPr="00840C19">
        <w:rPr>
          <w:rFonts w:ascii="Verdana" w:hAnsi="Verdana" w:cs="Arial"/>
          <w:i/>
          <w:iCs/>
          <w:sz w:val="24"/>
          <w:szCs w:val="24"/>
          <w:u w:val="single"/>
        </w:rPr>
        <w:t>Design &amp; environment</w:t>
      </w:r>
    </w:p>
    <w:p w14:paraId="23DB4462"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The units themselves are out-dated and not of an appropriate design or specification for the degree of complexity, including behaviours that challenge displayed by people who are now coming through the service. The units are small with narrow corridors and small rooms, making Positive Behaviour Management (PBM) more difficult. Visual monitoring of service users is more difficult due to the current layouts and staff therefore need to encroach on personal space more frequently, which in itself can be a trigger for challenging behaviours. The building structures are not robust enough to withstand repeated striking by service users. Swift repair to such damage is also difficult due to the geographical locations of the units and the complexities surrounding commissioning of estates services. Noise travels easily through the units causing disruption to other service users when someone is off baseline. This can then lead to </w:t>
      </w:r>
      <w:r w:rsidRPr="00840C19">
        <w:rPr>
          <w:rFonts w:ascii="Verdana" w:hAnsi="Verdana" w:cs="Arial"/>
          <w:sz w:val="24"/>
          <w:szCs w:val="24"/>
        </w:rPr>
        <w:lastRenderedPageBreak/>
        <w:t xml:space="preserve">a knock-on effect of destabilising the entire service user population and has historically led to complaints from neighbours. </w:t>
      </w:r>
    </w:p>
    <w:p w14:paraId="2DDB319A"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 </w:t>
      </w:r>
    </w:p>
    <w:p w14:paraId="4D0ABE28" w14:textId="584E52A3"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There are a limited number of “annex flats</w:t>
      </w:r>
      <w:r w:rsidR="00852641" w:rsidRPr="00840C19">
        <w:rPr>
          <w:rFonts w:ascii="Verdana" w:hAnsi="Verdana" w:cs="Arial"/>
          <w:sz w:val="24"/>
          <w:szCs w:val="24"/>
        </w:rPr>
        <w:t>”</w:t>
      </w:r>
      <w:r w:rsidRPr="00840C19">
        <w:rPr>
          <w:rFonts w:ascii="Verdana" w:hAnsi="Verdana" w:cs="Arial"/>
          <w:sz w:val="24"/>
          <w:szCs w:val="24"/>
        </w:rPr>
        <w:t xml:space="preserve"> for </w:t>
      </w:r>
      <w:r w:rsidR="003C2AC1" w:rsidRPr="00840C19">
        <w:rPr>
          <w:rFonts w:ascii="Verdana" w:hAnsi="Verdana" w:cs="Arial"/>
          <w:sz w:val="24"/>
          <w:szCs w:val="24"/>
        </w:rPr>
        <w:t>individuals</w:t>
      </w:r>
      <w:r w:rsidRPr="00840C19">
        <w:rPr>
          <w:rFonts w:ascii="Verdana" w:hAnsi="Verdana" w:cs="Arial"/>
          <w:sz w:val="24"/>
          <w:szCs w:val="24"/>
        </w:rPr>
        <w:t xml:space="preserve"> who require more space and time away from other patients as part of their care plan</w:t>
      </w:r>
      <w:r w:rsidR="00852641" w:rsidRPr="00840C19">
        <w:rPr>
          <w:rFonts w:ascii="Verdana" w:hAnsi="Verdana" w:cs="Arial"/>
          <w:sz w:val="24"/>
          <w:szCs w:val="24"/>
        </w:rPr>
        <w:t xml:space="preserve">. </w:t>
      </w:r>
      <w:r w:rsidR="00795F57" w:rsidRPr="00840C19">
        <w:rPr>
          <w:rFonts w:ascii="Verdana" w:hAnsi="Verdana" w:cs="Arial"/>
          <w:sz w:val="24"/>
          <w:szCs w:val="24"/>
        </w:rPr>
        <w:t>As the</w:t>
      </w:r>
      <w:r w:rsidRPr="00840C19">
        <w:rPr>
          <w:rFonts w:ascii="Verdana" w:hAnsi="Verdana" w:cs="Arial"/>
          <w:sz w:val="24"/>
          <w:szCs w:val="24"/>
        </w:rPr>
        <w:t xml:space="preserve"> need for this </w:t>
      </w:r>
      <w:r w:rsidR="00852641" w:rsidRPr="00840C19">
        <w:rPr>
          <w:rFonts w:ascii="Verdana" w:hAnsi="Verdana" w:cs="Arial"/>
          <w:sz w:val="24"/>
          <w:szCs w:val="24"/>
        </w:rPr>
        <w:t xml:space="preserve">type of </w:t>
      </w:r>
      <w:r w:rsidR="004B47FC" w:rsidRPr="00840C19">
        <w:rPr>
          <w:rFonts w:ascii="Verdana" w:hAnsi="Verdana" w:cs="Arial"/>
          <w:sz w:val="24"/>
          <w:szCs w:val="24"/>
        </w:rPr>
        <w:t xml:space="preserve">accommodation increases, </w:t>
      </w:r>
      <w:r w:rsidR="00840375" w:rsidRPr="00840C19">
        <w:rPr>
          <w:rFonts w:ascii="Verdana" w:hAnsi="Verdana" w:cs="Arial"/>
          <w:sz w:val="24"/>
          <w:szCs w:val="24"/>
        </w:rPr>
        <w:t>some people</w:t>
      </w:r>
      <w:r w:rsidRPr="00840C19">
        <w:rPr>
          <w:rFonts w:ascii="Verdana" w:hAnsi="Verdana" w:cs="Arial"/>
          <w:sz w:val="24"/>
          <w:szCs w:val="24"/>
        </w:rPr>
        <w:t xml:space="preserve"> are unable to transition to a C</w:t>
      </w:r>
      <w:r w:rsidR="004B47FC" w:rsidRPr="00840C19">
        <w:rPr>
          <w:rFonts w:ascii="Verdana" w:hAnsi="Verdana" w:cs="Arial"/>
          <w:sz w:val="24"/>
          <w:szCs w:val="24"/>
        </w:rPr>
        <w:t xml:space="preserve">omplex </w:t>
      </w:r>
      <w:r w:rsidRPr="00840C19">
        <w:rPr>
          <w:rFonts w:ascii="Verdana" w:hAnsi="Verdana" w:cs="Arial"/>
          <w:sz w:val="24"/>
          <w:szCs w:val="24"/>
        </w:rPr>
        <w:t>C</w:t>
      </w:r>
      <w:r w:rsidR="004B47FC" w:rsidRPr="00840C19">
        <w:rPr>
          <w:rFonts w:ascii="Verdana" w:hAnsi="Verdana" w:cs="Arial"/>
          <w:sz w:val="24"/>
          <w:szCs w:val="24"/>
        </w:rPr>
        <w:t xml:space="preserve">are </w:t>
      </w:r>
      <w:r w:rsidRPr="00840C19">
        <w:rPr>
          <w:rFonts w:ascii="Verdana" w:hAnsi="Verdana" w:cs="Arial"/>
          <w:sz w:val="24"/>
          <w:szCs w:val="24"/>
        </w:rPr>
        <w:t>U</w:t>
      </w:r>
      <w:r w:rsidR="004B47FC" w:rsidRPr="00840C19">
        <w:rPr>
          <w:rFonts w:ascii="Verdana" w:hAnsi="Verdana" w:cs="Arial"/>
          <w:sz w:val="24"/>
          <w:szCs w:val="24"/>
        </w:rPr>
        <w:t>nit (CCU)</w:t>
      </w:r>
      <w:r w:rsidRPr="00840C19">
        <w:rPr>
          <w:rFonts w:ascii="Verdana" w:hAnsi="Verdana" w:cs="Arial"/>
          <w:sz w:val="24"/>
          <w:szCs w:val="24"/>
        </w:rPr>
        <w:t xml:space="preserve"> until an annex becomes available. </w:t>
      </w:r>
    </w:p>
    <w:p w14:paraId="302DDCDF" w14:textId="77777777" w:rsidR="00173ABF" w:rsidRPr="00840C19" w:rsidRDefault="00173ABF" w:rsidP="00173ABF">
      <w:pPr>
        <w:spacing w:after="0" w:line="240" w:lineRule="auto"/>
        <w:textAlignment w:val="baseline"/>
        <w:rPr>
          <w:rFonts w:ascii="Verdana" w:hAnsi="Verdana" w:cs="Arial"/>
          <w:sz w:val="24"/>
          <w:szCs w:val="24"/>
        </w:rPr>
      </w:pPr>
    </w:p>
    <w:p w14:paraId="6A7F36C5"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Without appropriate facilities it makes it more complex to enable people to progress and eventually step down into community facilities. This causes a knock-on effect of pathways of care delays for those in the acute units. Furthermore, not stepping down people to more appropriate and less restrictive facilities is incompatible with the principles of the Wales Reducing Restrictive Practice Framework.  The current estate is not fit for purpose and requires change in order to meet the increasing complexity and demand for highly specialist learning disability provision.</w:t>
      </w:r>
    </w:p>
    <w:p w14:paraId="2D6502A7" w14:textId="77777777" w:rsidR="00173ABF" w:rsidRPr="00840C19" w:rsidRDefault="00173ABF" w:rsidP="00173ABF">
      <w:pPr>
        <w:spacing w:after="0" w:line="240" w:lineRule="auto"/>
        <w:textAlignment w:val="baseline"/>
        <w:rPr>
          <w:rFonts w:ascii="Verdana" w:hAnsi="Verdana" w:cs="Arial"/>
          <w:sz w:val="24"/>
          <w:szCs w:val="24"/>
        </w:rPr>
      </w:pPr>
    </w:p>
    <w:p w14:paraId="17238767" w14:textId="77777777" w:rsidR="00173ABF" w:rsidRPr="00840C19" w:rsidRDefault="00173ABF" w:rsidP="00173ABF">
      <w:pPr>
        <w:spacing w:after="0" w:line="240" w:lineRule="auto"/>
        <w:textAlignment w:val="baseline"/>
        <w:rPr>
          <w:rFonts w:ascii="Verdana" w:hAnsi="Verdana" w:cs="Arial"/>
          <w:i/>
          <w:iCs/>
          <w:sz w:val="24"/>
          <w:szCs w:val="24"/>
          <w:u w:val="single"/>
        </w:rPr>
      </w:pPr>
      <w:r w:rsidRPr="00840C19">
        <w:rPr>
          <w:rFonts w:ascii="Verdana" w:hAnsi="Verdana" w:cs="Arial"/>
          <w:i/>
          <w:iCs/>
          <w:sz w:val="24"/>
          <w:szCs w:val="24"/>
          <w:u w:val="single"/>
        </w:rPr>
        <w:t xml:space="preserve">Condition of existing estate </w:t>
      </w:r>
    </w:p>
    <w:p w14:paraId="490E3FE0" w14:textId="77777777" w:rsidR="00173ABF" w:rsidRPr="00840C19" w:rsidRDefault="00173ABF" w:rsidP="00173ABF">
      <w:pPr>
        <w:spacing w:after="0" w:line="240" w:lineRule="auto"/>
        <w:textAlignment w:val="baseline"/>
        <w:rPr>
          <w:rFonts w:ascii="Verdana" w:hAnsi="Verdana" w:cs="Arial"/>
          <w:sz w:val="24"/>
          <w:szCs w:val="24"/>
        </w:rPr>
      </w:pPr>
    </w:p>
    <w:p w14:paraId="42B55CD3"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The condition of each unit has been established through a triangulated approach by SBUHB estates using:  </w:t>
      </w:r>
    </w:p>
    <w:p w14:paraId="42B6EC6F" w14:textId="77777777" w:rsidR="00173ABF" w:rsidRPr="00840C19" w:rsidRDefault="00173ABF" w:rsidP="008F264E">
      <w:pPr>
        <w:numPr>
          <w:ilvl w:val="0"/>
          <w:numId w:val="8"/>
        </w:numPr>
        <w:spacing w:after="0" w:line="240" w:lineRule="auto"/>
        <w:textAlignment w:val="baseline"/>
        <w:rPr>
          <w:rFonts w:ascii="Verdana" w:hAnsi="Verdana" w:cs="Arial"/>
          <w:sz w:val="24"/>
          <w:szCs w:val="24"/>
        </w:rPr>
      </w:pPr>
      <w:r w:rsidRPr="00840C19">
        <w:rPr>
          <w:rFonts w:ascii="Verdana" w:hAnsi="Verdana" w:cs="Arial"/>
          <w:sz w:val="24"/>
          <w:szCs w:val="24"/>
        </w:rPr>
        <w:t xml:space="preserve">Two independent professional surveys, providing objective evaluations of structural integrity, compliance, and serviceability. </w:t>
      </w:r>
    </w:p>
    <w:p w14:paraId="7E9939BC" w14:textId="77777777" w:rsidR="00173ABF" w:rsidRPr="00840C19" w:rsidRDefault="00173ABF" w:rsidP="008F264E">
      <w:pPr>
        <w:numPr>
          <w:ilvl w:val="0"/>
          <w:numId w:val="9"/>
        </w:numPr>
        <w:spacing w:after="0" w:line="240" w:lineRule="auto"/>
        <w:textAlignment w:val="baseline"/>
        <w:rPr>
          <w:rFonts w:ascii="Verdana" w:hAnsi="Verdana" w:cs="Arial"/>
          <w:sz w:val="24"/>
          <w:szCs w:val="24"/>
        </w:rPr>
      </w:pPr>
      <w:r w:rsidRPr="00840C19">
        <w:rPr>
          <w:rFonts w:ascii="Verdana" w:hAnsi="Verdana" w:cs="Arial"/>
          <w:sz w:val="24"/>
          <w:szCs w:val="24"/>
        </w:rPr>
        <w:t xml:space="preserve">One internal general property assessment, offering contextual insight from Estates personnel familiar with operational challenges and historical issues. </w:t>
      </w:r>
    </w:p>
    <w:p w14:paraId="192D8F33" w14:textId="77777777" w:rsidR="00483DD9" w:rsidRPr="00840C19" w:rsidRDefault="00483DD9" w:rsidP="00173ABF">
      <w:pPr>
        <w:spacing w:after="0" w:line="240" w:lineRule="auto"/>
        <w:textAlignment w:val="baseline"/>
        <w:rPr>
          <w:rFonts w:ascii="Verdana" w:hAnsi="Verdana" w:cs="Arial"/>
          <w:sz w:val="24"/>
          <w:szCs w:val="24"/>
        </w:rPr>
      </w:pPr>
    </w:p>
    <w:p w14:paraId="5748D236" w14:textId="11558720"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The condition of the LD units varies significantly. Combined survey data reveals widespread deterioration, with several properties falling below acceptable standards for healthcare environments. This evidence underpins the prioritisation of remedial works. </w:t>
      </w:r>
    </w:p>
    <w:p w14:paraId="1FB557A2" w14:textId="77777777" w:rsidR="00173ABF" w:rsidRPr="00840C19" w:rsidRDefault="00173ABF" w:rsidP="00173ABF">
      <w:pPr>
        <w:spacing w:after="0" w:line="240" w:lineRule="auto"/>
        <w:textAlignment w:val="baseline"/>
        <w:rPr>
          <w:rFonts w:ascii="Verdana" w:hAnsi="Verdana" w:cs="Arial"/>
          <w:sz w:val="24"/>
          <w:szCs w:val="24"/>
        </w:rPr>
      </w:pPr>
    </w:p>
    <w:p w14:paraId="0AEF988E"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All units show consistent and significant deterioration across all sites, with recurring compliance and maintenance issues. Key themes include: </w:t>
      </w:r>
    </w:p>
    <w:p w14:paraId="24BC23A1"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i/>
          <w:iCs/>
          <w:sz w:val="24"/>
          <w:szCs w:val="24"/>
        </w:rPr>
        <w:t>Compliance Risks:</w:t>
      </w:r>
      <w:r w:rsidRPr="00840C19">
        <w:rPr>
          <w:rFonts w:ascii="Verdana" w:hAnsi="Verdana" w:cs="Arial"/>
          <w:sz w:val="24"/>
          <w:szCs w:val="24"/>
        </w:rPr>
        <w:t xml:space="preserve"> </w:t>
      </w:r>
    </w:p>
    <w:p w14:paraId="60AF9920" w14:textId="77777777" w:rsidR="00173ABF" w:rsidRPr="00840C19" w:rsidRDefault="00173ABF" w:rsidP="008F264E">
      <w:pPr>
        <w:numPr>
          <w:ilvl w:val="0"/>
          <w:numId w:val="10"/>
        </w:numPr>
        <w:spacing w:after="0" w:line="240" w:lineRule="auto"/>
        <w:textAlignment w:val="baseline"/>
        <w:rPr>
          <w:rFonts w:ascii="Verdana" w:hAnsi="Verdana" w:cs="Arial"/>
          <w:sz w:val="24"/>
          <w:szCs w:val="24"/>
        </w:rPr>
      </w:pPr>
      <w:r w:rsidRPr="00840C19">
        <w:rPr>
          <w:rFonts w:ascii="Verdana" w:hAnsi="Verdana" w:cs="Arial"/>
          <w:sz w:val="24"/>
          <w:szCs w:val="24"/>
        </w:rPr>
        <w:t xml:space="preserve">Electrical compliance gaps are present in every property, posing a major safety and regulatory concern. </w:t>
      </w:r>
    </w:p>
    <w:p w14:paraId="4B923EF6" w14:textId="77777777" w:rsidR="00173ABF" w:rsidRPr="00840C19" w:rsidRDefault="00173ABF" w:rsidP="008F264E">
      <w:pPr>
        <w:numPr>
          <w:ilvl w:val="0"/>
          <w:numId w:val="11"/>
        </w:numPr>
        <w:spacing w:after="0" w:line="240" w:lineRule="auto"/>
        <w:textAlignment w:val="baseline"/>
        <w:rPr>
          <w:rFonts w:ascii="Verdana" w:hAnsi="Verdana" w:cs="Arial"/>
          <w:sz w:val="24"/>
          <w:szCs w:val="24"/>
        </w:rPr>
      </w:pPr>
      <w:r w:rsidRPr="00840C19">
        <w:rPr>
          <w:rFonts w:ascii="Verdana" w:hAnsi="Verdana" w:cs="Arial"/>
          <w:sz w:val="24"/>
          <w:szCs w:val="24"/>
        </w:rPr>
        <w:t xml:space="preserve">Fire and asbestos compliance issues noted at least in Bryn Afon, with potential gaps elsewhere. </w:t>
      </w:r>
    </w:p>
    <w:p w14:paraId="44863125"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i/>
          <w:iCs/>
          <w:sz w:val="24"/>
          <w:szCs w:val="24"/>
        </w:rPr>
        <w:t>Building Fabric &amp; Structural Condition:</w:t>
      </w:r>
      <w:r w:rsidRPr="00840C19">
        <w:rPr>
          <w:rFonts w:ascii="Verdana" w:hAnsi="Verdana" w:cs="Arial"/>
          <w:sz w:val="24"/>
          <w:szCs w:val="24"/>
        </w:rPr>
        <w:t xml:space="preserve"> </w:t>
      </w:r>
    </w:p>
    <w:p w14:paraId="6B1820BF" w14:textId="77777777" w:rsidR="00173ABF" w:rsidRPr="00840C19" w:rsidRDefault="00173ABF" w:rsidP="008F264E">
      <w:pPr>
        <w:numPr>
          <w:ilvl w:val="0"/>
          <w:numId w:val="12"/>
        </w:numPr>
        <w:spacing w:after="0" w:line="240" w:lineRule="auto"/>
        <w:textAlignment w:val="baseline"/>
        <w:rPr>
          <w:rFonts w:ascii="Verdana" w:hAnsi="Verdana" w:cs="Arial"/>
          <w:sz w:val="24"/>
          <w:szCs w:val="24"/>
        </w:rPr>
      </w:pPr>
      <w:r w:rsidRPr="00840C19">
        <w:rPr>
          <w:rFonts w:ascii="Verdana" w:hAnsi="Verdana" w:cs="Arial"/>
          <w:sz w:val="24"/>
          <w:szCs w:val="24"/>
        </w:rPr>
        <w:t xml:space="preserve">Widespread external deterioration (gutters, soffits, render, fencing) and internal fabric issues (flooring, decoration, water ingress). </w:t>
      </w:r>
    </w:p>
    <w:p w14:paraId="17AD2418" w14:textId="77777777" w:rsidR="00173ABF" w:rsidRPr="00840C19" w:rsidRDefault="00173ABF" w:rsidP="008F264E">
      <w:pPr>
        <w:numPr>
          <w:ilvl w:val="0"/>
          <w:numId w:val="13"/>
        </w:numPr>
        <w:spacing w:after="0" w:line="240" w:lineRule="auto"/>
        <w:textAlignment w:val="baseline"/>
        <w:rPr>
          <w:rFonts w:ascii="Verdana" w:hAnsi="Verdana" w:cs="Arial"/>
          <w:sz w:val="24"/>
          <w:szCs w:val="24"/>
        </w:rPr>
      </w:pPr>
      <w:r w:rsidRPr="00840C19">
        <w:rPr>
          <w:rFonts w:ascii="Verdana" w:hAnsi="Verdana" w:cs="Arial"/>
          <w:sz w:val="24"/>
          <w:szCs w:val="24"/>
        </w:rPr>
        <w:t xml:space="preserve">Several properties require full internal refurbishment or urgent repair. </w:t>
      </w:r>
    </w:p>
    <w:p w14:paraId="684E64FD"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i/>
          <w:iCs/>
          <w:sz w:val="24"/>
          <w:szCs w:val="24"/>
        </w:rPr>
        <w:t>Mechanical &amp; Heating Systems</w:t>
      </w:r>
      <w:r w:rsidRPr="00840C19">
        <w:rPr>
          <w:rFonts w:ascii="Verdana" w:hAnsi="Verdana" w:cs="Arial"/>
          <w:sz w:val="24"/>
          <w:szCs w:val="24"/>
        </w:rPr>
        <w:t xml:space="preserve"> </w:t>
      </w:r>
    </w:p>
    <w:p w14:paraId="22852790" w14:textId="77777777" w:rsidR="00173ABF" w:rsidRPr="00840C19" w:rsidRDefault="00173ABF" w:rsidP="008F264E">
      <w:pPr>
        <w:numPr>
          <w:ilvl w:val="0"/>
          <w:numId w:val="14"/>
        </w:numPr>
        <w:spacing w:after="0" w:line="240" w:lineRule="auto"/>
        <w:textAlignment w:val="baseline"/>
        <w:rPr>
          <w:rFonts w:ascii="Verdana" w:hAnsi="Verdana" w:cs="Arial"/>
          <w:sz w:val="24"/>
          <w:szCs w:val="24"/>
        </w:rPr>
      </w:pPr>
      <w:r w:rsidRPr="00840C19">
        <w:rPr>
          <w:rFonts w:ascii="Verdana" w:hAnsi="Verdana" w:cs="Arial"/>
          <w:sz w:val="24"/>
          <w:szCs w:val="24"/>
        </w:rPr>
        <w:lastRenderedPageBreak/>
        <w:t xml:space="preserve">Multiple sites report heating system failures or inefficiencies, impacting resident comfort and operational reliability. </w:t>
      </w:r>
    </w:p>
    <w:p w14:paraId="694B7722" w14:textId="77777777" w:rsidR="00173ABF" w:rsidRPr="00840C19" w:rsidRDefault="00173ABF" w:rsidP="008F264E">
      <w:pPr>
        <w:numPr>
          <w:ilvl w:val="0"/>
          <w:numId w:val="15"/>
        </w:numPr>
        <w:spacing w:after="0" w:line="240" w:lineRule="auto"/>
        <w:textAlignment w:val="baseline"/>
        <w:rPr>
          <w:rFonts w:ascii="Verdana" w:hAnsi="Verdana" w:cs="Arial"/>
          <w:sz w:val="24"/>
          <w:szCs w:val="24"/>
        </w:rPr>
      </w:pPr>
      <w:r w:rsidRPr="00840C19">
        <w:rPr>
          <w:rFonts w:ascii="Verdana" w:hAnsi="Verdana" w:cs="Arial"/>
          <w:sz w:val="24"/>
          <w:szCs w:val="24"/>
        </w:rPr>
        <w:t xml:space="preserve">Boiler condition flagged as very poor in Laurels &amp; Briary. </w:t>
      </w:r>
    </w:p>
    <w:p w14:paraId="0F26398F"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i/>
          <w:iCs/>
          <w:sz w:val="24"/>
          <w:szCs w:val="24"/>
        </w:rPr>
        <w:t>Grounds &amp; External Safety</w:t>
      </w:r>
      <w:r w:rsidRPr="00840C19">
        <w:rPr>
          <w:rFonts w:ascii="Verdana" w:hAnsi="Verdana" w:cs="Arial"/>
          <w:sz w:val="24"/>
          <w:szCs w:val="24"/>
        </w:rPr>
        <w:t xml:space="preserve"> </w:t>
      </w:r>
    </w:p>
    <w:p w14:paraId="487ACD22" w14:textId="77777777" w:rsidR="00173ABF" w:rsidRPr="00840C19" w:rsidRDefault="00173ABF" w:rsidP="008F264E">
      <w:pPr>
        <w:numPr>
          <w:ilvl w:val="0"/>
          <w:numId w:val="16"/>
        </w:numPr>
        <w:spacing w:after="0" w:line="240" w:lineRule="auto"/>
        <w:textAlignment w:val="baseline"/>
        <w:rPr>
          <w:rFonts w:ascii="Verdana" w:hAnsi="Verdana" w:cs="Arial"/>
          <w:sz w:val="24"/>
          <w:szCs w:val="24"/>
        </w:rPr>
      </w:pPr>
      <w:r w:rsidRPr="00840C19">
        <w:rPr>
          <w:rFonts w:ascii="Verdana" w:hAnsi="Verdana" w:cs="Arial"/>
          <w:sz w:val="24"/>
          <w:szCs w:val="24"/>
        </w:rPr>
        <w:t xml:space="preserve">Grounds maintenance is either absent or inadequate across most sites. </w:t>
      </w:r>
    </w:p>
    <w:p w14:paraId="0AF7B99E" w14:textId="77777777" w:rsidR="00483DD9" w:rsidRPr="00840C19" w:rsidRDefault="00483DD9" w:rsidP="00483DD9">
      <w:pPr>
        <w:pStyle w:val="ListParagraph"/>
        <w:numPr>
          <w:ilvl w:val="0"/>
          <w:numId w:val="17"/>
        </w:numPr>
        <w:rPr>
          <w:rFonts w:ascii="Verdana" w:hAnsi="Verdana" w:cs="Arial"/>
          <w:sz w:val="24"/>
          <w:szCs w:val="24"/>
        </w:rPr>
      </w:pPr>
      <w:r w:rsidRPr="00840C19">
        <w:rPr>
          <w:rFonts w:ascii="Verdana" w:hAnsi="Verdana" w:cs="Arial"/>
          <w:sz w:val="24"/>
          <w:szCs w:val="24"/>
        </w:rPr>
        <w:t>Gates and fencing are in poor condition, presenting a risk of intrusion.</w:t>
      </w:r>
    </w:p>
    <w:p w14:paraId="20CD1704"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i/>
          <w:iCs/>
          <w:sz w:val="24"/>
          <w:szCs w:val="24"/>
        </w:rPr>
        <w:t>Additional Critical Risks:</w:t>
      </w:r>
      <w:r w:rsidRPr="00840C19">
        <w:rPr>
          <w:rFonts w:ascii="Verdana" w:hAnsi="Verdana" w:cs="Arial"/>
          <w:sz w:val="24"/>
          <w:szCs w:val="24"/>
        </w:rPr>
        <w:t xml:space="preserve"> </w:t>
      </w:r>
    </w:p>
    <w:p w14:paraId="76F8BA95" w14:textId="77777777" w:rsidR="00173ABF" w:rsidRPr="00840C19" w:rsidRDefault="00173ABF" w:rsidP="008F264E">
      <w:pPr>
        <w:numPr>
          <w:ilvl w:val="0"/>
          <w:numId w:val="18"/>
        </w:numPr>
        <w:spacing w:after="0" w:line="240" w:lineRule="auto"/>
        <w:textAlignment w:val="baseline"/>
        <w:rPr>
          <w:rFonts w:ascii="Verdana" w:hAnsi="Verdana" w:cs="Arial"/>
          <w:sz w:val="24"/>
          <w:szCs w:val="24"/>
        </w:rPr>
      </w:pPr>
      <w:r w:rsidRPr="00840C19">
        <w:rPr>
          <w:rFonts w:ascii="Verdana" w:hAnsi="Verdana" w:cs="Arial"/>
          <w:sz w:val="24"/>
          <w:szCs w:val="24"/>
        </w:rPr>
        <w:t xml:space="preserve">Pest infestation and water ingress add to health and safety concerns. </w:t>
      </w:r>
    </w:p>
    <w:p w14:paraId="3F1AE6EE" w14:textId="77777777" w:rsidR="00173ABF" w:rsidRPr="00840C19" w:rsidRDefault="00173ABF" w:rsidP="008F264E">
      <w:pPr>
        <w:numPr>
          <w:ilvl w:val="0"/>
          <w:numId w:val="19"/>
        </w:numPr>
        <w:spacing w:after="0" w:line="240" w:lineRule="auto"/>
        <w:textAlignment w:val="baseline"/>
        <w:rPr>
          <w:rFonts w:ascii="Verdana" w:hAnsi="Verdana" w:cs="Arial"/>
          <w:sz w:val="24"/>
          <w:szCs w:val="24"/>
        </w:rPr>
      </w:pPr>
      <w:r w:rsidRPr="00840C19">
        <w:rPr>
          <w:rFonts w:ascii="Verdana" w:hAnsi="Verdana" w:cs="Arial"/>
          <w:sz w:val="24"/>
          <w:szCs w:val="24"/>
        </w:rPr>
        <w:t xml:space="preserve">Intruder alarms flagged as unsatisfactory or incorrectly reported. </w:t>
      </w:r>
    </w:p>
    <w:p w14:paraId="61C2FDAF" w14:textId="77777777" w:rsidR="00C15536" w:rsidRPr="00840C19" w:rsidRDefault="00C15536" w:rsidP="00173ABF">
      <w:pPr>
        <w:spacing w:after="0" w:line="240" w:lineRule="auto"/>
        <w:textAlignment w:val="baseline"/>
        <w:rPr>
          <w:rFonts w:ascii="Verdana" w:hAnsi="Verdana" w:cs="Arial"/>
          <w:sz w:val="24"/>
          <w:szCs w:val="24"/>
        </w:rPr>
      </w:pPr>
    </w:p>
    <w:p w14:paraId="061A1B98" w14:textId="33D08675"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Whilst there is a backlog of maintenance required, some of which requires capital, there is also a revenue cost of ongoing maintenance in a deteriorating estate. </w:t>
      </w:r>
    </w:p>
    <w:p w14:paraId="32A1559C"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 </w:t>
      </w:r>
    </w:p>
    <w:p w14:paraId="725E0EC5"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In summary, alongside the design deficiencies of the units that make it more difficult to manage the complex needs of patients now presenting to services there are also quality issues that are impacting upon patient experience. </w:t>
      </w:r>
    </w:p>
    <w:p w14:paraId="1D699840" w14:textId="77777777" w:rsidR="00173ABF" w:rsidRPr="00840C19" w:rsidRDefault="00173ABF" w:rsidP="00173ABF">
      <w:pPr>
        <w:spacing w:after="0" w:line="240" w:lineRule="auto"/>
        <w:textAlignment w:val="baseline"/>
        <w:rPr>
          <w:rFonts w:ascii="Verdana" w:hAnsi="Verdana" w:cs="Arial"/>
          <w:sz w:val="24"/>
          <w:szCs w:val="24"/>
        </w:rPr>
      </w:pPr>
    </w:p>
    <w:p w14:paraId="77028C50"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The extent of deterioration and impact of the current SLA with CTMUHB estates for the maintenance of multiple units is covered in the attached paper by the Assistant Director of Estates, Appendix 2.  Whilst there is a backlog of maintenance required, some of which requiring capital investment, there is also a revenue cost of ongoing maintenance in a deteriorating estate.</w:t>
      </w:r>
    </w:p>
    <w:p w14:paraId="37CDDAB0" w14:textId="77777777" w:rsidR="00173ABF" w:rsidRPr="00840C19" w:rsidRDefault="00173ABF" w:rsidP="00173ABF">
      <w:pPr>
        <w:spacing w:after="0" w:line="240" w:lineRule="auto"/>
        <w:textAlignment w:val="baseline"/>
        <w:rPr>
          <w:rFonts w:ascii="Verdana" w:hAnsi="Verdana" w:cs="Arial"/>
          <w:sz w:val="24"/>
          <w:szCs w:val="24"/>
        </w:rPr>
      </w:pPr>
    </w:p>
    <w:p w14:paraId="6F4B7511" w14:textId="77777777" w:rsidR="00173ABF" w:rsidRPr="00840C19" w:rsidRDefault="00173ABF" w:rsidP="00173ABF">
      <w:pPr>
        <w:spacing w:after="0" w:line="240" w:lineRule="auto"/>
        <w:textAlignment w:val="baseline"/>
        <w:rPr>
          <w:rFonts w:ascii="Verdana" w:hAnsi="Verdana" w:cs="Arial"/>
          <w:i/>
          <w:iCs/>
          <w:sz w:val="24"/>
          <w:szCs w:val="24"/>
          <w:u w:val="single"/>
        </w:rPr>
      </w:pPr>
      <w:r w:rsidRPr="00840C19">
        <w:rPr>
          <w:rFonts w:ascii="Verdana" w:hAnsi="Verdana" w:cs="Arial"/>
          <w:i/>
          <w:iCs/>
          <w:sz w:val="24"/>
          <w:szCs w:val="24"/>
          <w:u w:val="single"/>
        </w:rPr>
        <w:t>Workforce</w:t>
      </w:r>
    </w:p>
    <w:p w14:paraId="3CD6F2EE" w14:textId="77777777" w:rsidR="00173ABF" w:rsidRPr="00840C19" w:rsidRDefault="00173ABF" w:rsidP="00173ABF">
      <w:pPr>
        <w:spacing w:after="0" w:line="240" w:lineRule="auto"/>
        <w:textAlignment w:val="baseline"/>
        <w:rPr>
          <w:rFonts w:ascii="Verdana" w:hAnsi="Verdana" w:cs="Arial"/>
          <w:sz w:val="24"/>
          <w:szCs w:val="24"/>
        </w:rPr>
      </w:pPr>
    </w:p>
    <w:p w14:paraId="1D3261B7"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Nurse staffing does not fully comply with the Nurse Staffing Act, especially in complex care units. Only one registered nurse is present at night, which is not ideal for safe care and the establishments overall are too low for the complexity of new patients presenting.  This results in additional staffing requests due to acuity placing pressure on staff wellbeing and budgets due to the use of variable staffing.</w:t>
      </w:r>
    </w:p>
    <w:p w14:paraId="30DB675F" w14:textId="77777777" w:rsidR="00173ABF" w:rsidRPr="00840C19" w:rsidRDefault="00173ABF" w:rsidP="00173ABF">
      <w:pPr>
        <w:spacing w:after="0" w:line="240" w:lineRule="auto"/>
        <w:textAlignment w:val="baseline"/>
        <w:rPr>
          <w:rFonts w:ascii="Verdana" w:hAnsi="Verdana" w:cs="Arial"/>
          <w:sz w:val="24"/>
          <w:szCs w:val="24"/>
        </w:rPr>
      </w:pPr>
    </w:p>
    <w:p w14:paraId="6C1982B2"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Learning Disability Nursing has longstanding challenges in the training of registered nurses with limited university places that are not always fully subscribed.  This affects recruitment and retention of registered staff with opportunities for existing staff members to move between health boards and also into the private sector.</w:t>
      </w:r>
    </w:p>
    <w:p w14:paraId="29B7E90A" w14:textId="77777777" w:rsidR="00173ABF" w:rsidRPr="00840C19" w:rsidRDefault="00173ABF" w:rsidP="00173ABF">
      <w:pPr>
        <w:spacing w:after="0" w:line="240" w:lineRule="auto"/>
        <w:textAlignment w:val="baseline"/>
        <w:rPr>
          <w:rFonts w:ascii="Verdana" w:hAnsi="Verdana" w:cs="Arial"/>
          <w:sz w:val="24"/>
          <w:szCs w:val="24"/>
        </w:rPr>
      </w:pPr>
    </w:p>
    <w:p w14:paraId="0F740093" w14:textId="77777777" w:rsidR="00173ABF" w:rsidRPr="00840C19" w:rsidRDefault="00173ABF" w:rsidP="00173ABF">
      <w:pPr>
        <w:spacing w:after="0" w:line="240" w:lineRule="auto"/>
        <w:textAlignment w:val="baseline"/>
        <w:rPr>
          <w:rFonts w:ascii="Verdana" w:hAnsi="Verdana" w:cs="Arial"/>
          <w:sz w:val="24"/>
          <w:szCs w:val="24"/>
        </w:rPr>
      </w:pPr>
      <w:r w:rsidRPr="00840C19">
        <w:rPr>
          <w:rFonts w:ascii="Verdana" w:hAnsi="Verdana" w:cs="Arial"/>
          <w:sz w:val="24"/>
          <w:szCs w:val="24"/>
        </w:rPr>
        <w:t xml:space="preserve">We do, however, have staff with the skills and potential for delivering a high-quality service to meet the needs of the most complex individuals and who support pathways to long-term placements. </w:t>
      </w:r>
    </w:p>
    <w:p w14:paraId="7046B601" w14:textId="77777777" w:rsidR="00173ABF" w:rsidRPr="00840C19" w:rsidRDefault="00173ABF" w:rsidP="00173ABF">
      <w:pPr>
        <w:spacing w:after="0" w:line="240" w:lineRule="auto"/>
        <w:rPr>
          <w:rFonts w:ascii="Verdana" w:hAnsi="Verdana" w:cs="Arial"/>
          <w:sz w:val="24"/>
          <w:szCs w:val="24"/>
        </w:rPr>
      </w:pPr>
    </w:p>
    <w:p w14:paraId="63C143D0" w14:textId="77777777" w:rsidR="00173ABF" w:rsidRPr="00840C19" w:rsidRDefault="00173ABF" w:rsidP="00173ABF">
      <w:pPr>
        <w:spacing w:after="0" w:line="240" w:lineRule="auto"/>
        <w:rPr>
          <w:rFonts w:ascii="Verdana" w:hAnsi="Verdana" w:cs="Arial"/>
          <w:b/>
          <w:bCs/>
          <w:sz w:val="24"/>
          <w:szCs w:val="24"/>
        </w:rPr>
      </w:pPr>
      <w:r w:rsidRPr="00840C19">
        <w:rPr>
          <w:rFonts w:ascii="Verdana" w:hAnsi="Verdana" w:cs="Arial"/>
          <w:b/>
          <w:bCs/>
          <w:sz w:val="24"/>
          <w:szCs w:val="24"/>
        </w:rPr>
        <w:t>Summary of current service risks</w:t>
      </w:r>
    </w:p>
    <w:p w14:paraId="085381B8" w14:textId="77777777" w:rsidR="00173ABF" w:rsidRPr="00840C19" w:rsidRDefault="00173ABF" w:rsidP="00173ABF">
      <w:pPr>
        <w:spacing w:after="0" w:line="240" w:lineRule="auto"/>
        <w:rPr>
          <w:rFonts w:ascii="Verdana" w:hAnsi="Verdana" w:cs="Arial"/>
          <w:sz w:val="24"/>
          <w:szCs w:val="24"/>
        </w:rPr>
      </w:pPr>
      <w:r w:rsidRPr="00840C19">
        <w:rPr>
          <w:rFonts w:ascii="Verdana" w:hAnsi="Verdana" w:cs="Arial"/>
          <w:sz w:val="24"/>
          <w:szCs w:val="24"/>
        </w:rPr>
        <w:t>The current service model carries significant risks because the inpatient estate is outdated, dispersed and not designed for the level of complexity now being managed. The main risks are:</w:t>
      </w:r>
    </w:p>
    <w:p w14:paraId="574F7E68" w14:textId="77777777" w:rsidR="002E73AF" w:rsidRPr="00840C19" w:rsidRDefault="002E73AF" w:rsidP="00173ABF">
      <w:pPr>
        <w:spacing w:after="0" w:line="240" w:lineRule="auto"/>
        <w:rPr>
          <w:rFonts w:ascii="Verdana" w:hAnsi="Verdana" w:cs="Arial"/>
          <w:sz w:val="24"/>
          <w:szCs w:val="24"/>
        </w:rPr>
      </w:pPr>
    </w:p>
    <w:p w14:paraId="06A42CB0"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Safety risks</w:t>
      </w:r>
      <w:r w:rsidRPr="00840C19">
        <w:rPr>
          <w:rFonts w:ascii="Verdana" w:hAnsi="Verdana" w:cs="Arial"/>
          <w:sz w:val="24"/>
          <w:szCs w:val="24"/>
        </w:rPr>
        <w:t xml:space="preserve"> – small, poorly designed units with narrow corridors, limited observation lines and fragile buildings make it harder to manage behaviours that challenge safely and increase the risk of incidents.</w:t>
      </w:r>
    </w:p>
    <w:p w14:paraId="6353224B"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Poor patient experience</w:t>
      </w:r>
      <w:r w:rsidRPr="00840C19">
        <w:rPr>
          <w:rFonts w:ascii="Verdana" w:hAnsi="Verdana" w:cs="Arial"/>
          <w:sz w:val="24"/>
          <w:szCs w:val="24"/>
        </w:rPr>
        <w:t xml:space="preserve"> – outdated environments, limited local amenities and noisy unit layouts can reduce quality of life, increase distress and contribute to complaints.</w:t>
      </w:r>
    </w:p>
    <w:p w14:paraId="07578698"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Reduced clinical effectiveness</w:t>
      </w:r>
      <w:r w:rsidRPr="00840C19">
        <w:rPr>
          <w:rFonts w:ascii="Verdana" w:hAnsi="Verdana" w:cs="Arial"/>
          <w:sz w:val="24"/>
          <w:szCs w:val="24"/>
        </w:rPr>
        <w:t xml:space="preserve"> – the physical environment makes Positive Behaviour Management harder, limits therapeutic work and delays progression through care pathways.</w:t>
      </w:r>
    </w:p>
    <w:p w14:paraId="43D3258C"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Workforce risks</w:t>
      </w:r>
      <w:r w:rsidRPr="00840C19">
        <w:rPr>
          <w:rFonts w:ascii="Verdana" w:hAnsi="Verdana" w:cs="Arial"/>
          <w:sz w:val="24"/>
          <w:szCs w:val="24"/>
        </w:rPr>
        <w:t xml:space="preserve"> – remote locations make recruitment, retention and redeployment harder, and staff cannot always access additional support quickly in times of crisis.</w:t>
      </w:r>
    </w:p>
    <w:p w14:paraId="16544BC5"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Delayed MDT input and pathways</w:t>
      </w:r>
      <w:r w:rsidRPr="00840C19">
        <w:rPr>
          <w:rFonts w:ascii="Verdana" w:hAnsi="Verdana" w:cs="Arial"/>
          <w:sz w:val="24"/>
          <w:szCs w:val="24"/>
        </w:rPr>
        <w:t xml:space="preserve"> – dispersed sites increase travel time for multidisciplinary teams, slowing reviews and decision-making, which can delay discharge and step-down.</w:t>
      </w:r>
    </w:p>
    <w:p w14:paraId="3AEB8B39"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Bottlenecks in patient flow</w:t>
      </w:r>
      <w:r w:rsidRPr="00840C19">
        <w:rPr>
          <w:rFonts w:ascii="Verdana" w:hAnsi="Verdana" w:cs="Arial"/>
          <w:sz w:val="24"/>
          <w:szCs w:val="24"/>
        </w:rPr>
        <w:t xml:space="preserve"> – insufficient annex/step-down provision means some people remain in more restrictive settings for longer, which also creates pressure on acute beds.</w:t>
      </w:r>
    </w:p>
    <w:p w14:paraId="7948EE8F"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Estate and maintenance risks</w:t>
      </w:r>
      <w:r w:rsidRPr="00840C19">
        <w:rPr>
          <w:rFonts w:ascii="Verdana" w:hAnsi="Verdana" w:cs="Arial"/>
          <w:sz w:val="24"/>
          <w:szCs w:val="24"/>
        </w:rPr>
        <w:t xml:space="preserve"> – the buildings require significant maintenance, repairs can be slow, and the current estate creates ongoing revenue and capital pressure.</w:t>
      </w:r>
    </w:p>
    <w:p w14:paraId="7DF4D084" w14:textId="77777777" w:rsidR="00173ABF" w:rsidRPr="00840C19" w:rsidRDefault="00173ABF" w:rsidP="008F264E">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Strategic and policy risk</w:t>
      </w:r>
      <w:r w:rsidRPr="00840C19">
        <w:rPr>
          <w:rFonts w:ascii="Verdana" w:hAnsi="Verdana" w:cs="Arial"/>
          <w:sz w:val="24"/>
          <w:szCs w:val="24"/>
        </w:rPr>
        <w:t xml:space="preserve"> – the current model is not well aligned with Welsh Government policy on reducing restrictive practice, promoting independence and avoiding long-stay institutional care.</w:t>
      </w:r>
    </w:p>
    <w:p w14:paraId="5FE54D92" w14:textId="393CE53E" w:rsidR="00941684" w:rsidRPr="00840C19" w:rsidRDefault="00173ABF" w:rsidP="00941684">
      <w:pPr>
        <w:numPr>
          <w:ilvl w:val="0"/>
          <w:numId w:val="7"/>
        </w:numPr>
        <w:tabs>
          <w:tab w:val="num" w:pos="720"/>
        </w:tabs>
        <w:spacing w:after="0" w:line="240" w:lineRule="auto"/>
        <w:rPr>
          <w:rFonts w:ascii="Verdana" w:hAnsi="Verdana" w:cs="Arial"/>
          <w:sz w:val="24"/>
          <w:szCs w:val="24"/>
        </w:rPr>
      </w:pPr>
      <w:r w:rsidRPr="00840C19">
        <w:rPr>
          <w:rFonts w:ascii="Verdana" w:hAnsi="Verdana" w:cs="Arial"/>
          <w:b/>
          <w:bCs/>
          <w:sz w:val="24"/>
          <w:szCs w:val="24"/>
        </w:rPr>
        <w:t>Sustainability risk</w:t>
      </w:r>
      <w:r w:rsidRPr="00840C19">
        <w:rPr>
          <w:rFonts w:ascii="Verdana" w:hAnsi="Verdana" w:cs="Arial"/>
          <w:sz w:val="24"/>
          <w:szCs w:val="24"/>
        </w:rPr>
        <w:t xml:space="preserve"> – benchmarking suggests the scale of current CCU provision is much higher than national norms, indicating the current model is not sustainable in the longer term.</w:t>
      </w:r>
    </w:p>
    <w:p w14:paraId="3CBA7790" w14:textId="77777777" w:rsidR="00941684" w:rsidRPr="00840C19" w:rsidRDefault="00941684" w:rsidP="00173ABF">
      <w:pPr>
        <w:spacing w:after="0"/>
        <w:rPr>
          <w:rFonts w:ascii="Verdana" w:hAnsi="Verdana" w:cs="Arial"/>
          <w:sz w:val="24"/>
          <w:szCs w:val="24"/>
        </w:rPr>
      </w:pPr>
    </w:p>
    <w:p w14:paraId="7BB37C50" w14:textId="465EC50E" w:rsidR="00173ABF" w:rsidRPr="00840C19" w:rsidRDefault="00173ABF" w:rsidP="00173ABF">
      <w:pPr>
        <w:spacing w:after="0"/>
        <w:rPr>
          <w:rFonts w:ascii="Verdana" w:hAnsi="Verdana" w:cs="Arial"/>
          <w:sz w:val="24"/>
          <w:szCs w:val="24"/>
        </w:rPr>
      </w:pPr>
      <w:r w:rsidRPr="00840C19">
        <w:rPr>
          <w:rFonts w:ascii="Verdana" w:hAnsi="Verdana" w:cs="Arial"/>
          <w:sz w:val="24"/>
          <w:szCs w:val="24"/>
        </w:rPr>
        <w:t>In summary, the current provision creates a combination of quality, safety, workforce, financial and strategic risks, and these are now significant enough to justify service redesign.</w:t>
      </w:r>
    </w:p>
    <w:p w14:paraId="3A208291" w14:textId="77777777" w:rsidR="00941684" w:rsidRPr="00840C19" w:rsidRDefault="00941684" w:rsidP="00173ABF">
      <w:pPr>
        <w:spacing w:after="0"/>
        <w:rPr>
          <w:rFonts w:ascii="Verdana" w:hAnsi="Verdana" w:cs="Arial"/>
          <w:sz w:val="24"/>
          <w:szCs w:val="24"/>
        </w:rPr>
      </w:pPr>
    </w:p>
    <w:p w14:paraId="446CDEA2" w14:textId="5BCD6673" w:rsidR="002E73AF" w:rsidRPr="00840C19" w:rsidRDefault="002E73AF" w:rsidP="002E73AF">
      <w:pPr>
        <w:spacing w:after="0"/>
        <w:rPr>
          <w:rFonts w:ascii="Verdana" w:hAnsi="Verdana" w:cs="Arial"/>
          <w:sz w:val="24"/>
          <w:szCs w:val="24"/>
        </w:rPr>
      </w:pPr>
      <w:r w:rsidRPr="00840C19">
        <w:rPr>
          <w:rFonts w:ascii="Verdana" w:hAnsi="Verdana" w:cs="Arial"/>
          <w:sz w:val="24"/>
          <w:szCs w:val="24"/>
        </w:rPr>
        <w:t>Project Deliverables - what the SOC development project will produce:</w:t>
      </w:r>
    </w:p>
    <w:p w14:paraId="570C90AA" w14:textId="77777777" w:rsidR="002E73AF" w:rsidRPr="00840C19" w:rsidRDefault="002E73AF" w:rsidP="002E73AF">
      <w:pPr>
        <w:spacing w:after="0"/>
        <w:rPr>
          <w:rFonts w:ascii="Verdana" w:hAnsi="Verdana" w:cs="Arial"/>
          <w:sz w:val="24"/>
          <w:szCs w:val="24"/>
        </w:rPr>
      </w:pPr>
    </w:p>
    <w:tbl>
      <w:tblPr>
        <w:tblW w:w="5000" w:type="pct"/>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637"/>
        <w:gridCol w:w="4375"/>
        <w:gridCol w:w="1998"/>
      </w:tblGrid>
      <w:tr w:rsidR="002E73AF" w:rsidRPr="00840C19" w14:paraId="07876510" w14:textId="77777777" w:rsidTr="00C26D67">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14:paraId="1FA5C6B1" w14:textId="77777777" w:rsidR="002E73AF" w:rsidRPr="00840C19" w:rsidRDefault="002E73AF" w:rsidP="002E73AF">
            <w:pPr>
              <w:spacing w:after="0"/>
              <w:rPr>
                <w:rFonts w:ascii="Verdana" w:hAnsi="Verdana" w:cs="Arial"/>
                <w:sz w:val="24"/>
                <w:szCs w:val="24"/>
              </w:rPr>
            </w:pPr>
            <w:r w:rsidRPr="00840C19">
              <w:rPr>
                <w:rFonts w:ascii="Verdana" w:hAnsi="Verdana" w:cs="Arial"/>
                <w:b/>
                <w:bCs/>
                <w:sz w:val="24"/>
                <w:szCs w:val="24"/>
              </w:rPr>
              <w:t>Suggested SOC development deliverable</w:t>
            </w: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14:paraId="35C445F9" w14:textId="77777777" w:rsidR="002E73AF" w:rsidRPr="00840C19" w:rsidRDefault="002E73AF" w:rsidP="002E73AF">
            <w:pPr>
              <w:spacing w:after="0"/>
              <w:rPr>
                <w:rFonts w:ascii="Verdana" w:hAnsi="Verdana" w:cs="Arial"/>
                <w:sz w:val="24"/>
                <w:szCs w:val="24"/>
              </w:rPr>
            </w:pPr>
            <w:r w:rsidRPr="00840C19">
              <w:rPr>
                <w:rFonts w:ascii="Verdana" w:hAnsi="Verdana" w:cs="Arial"/>
                <w:b/>
                <w:bCs/>
                <w:sz w:val="24"/>
                <w:szCs w:val="24"/>
              </w:rPr>
              <w:t>Purpose</w:t>
            </w:r>
          </w:p>
        </w:tc>
        <w:tc>
          <w:tcPr>
            <w:tcW w:w="0" w:type="auto"/>
            <w:tcBorders>
              <w:top w:val="outset" w:sz="6" w:space="0" w:color="auto"/>
              <w:left w:val="outset" w:sz="6" w:space="0" w:color="auto"/>
              <w:bottom w:val="outset" w:sz="6" w:space="0" w:color="auto"/>
              <w:right w:val="outset" w:sz="6" w:space="0" w:color="auto"/>
            </w:tcBorders>
            <w:shd w:val="clear" w:color="auto" w:fill="F2F2F2"/>
            <w:vAlign w:val="center"/>
            <w:hideMark/>
          </w:tcPr>
          <w:p w14:paraId="45BD3AD9" w14:textId="77777777" w:rsidR="002E73AF" w:rsidRPr="00840C19" w:rsidRDefault="002E73AF" w:rsidP="002E73AF">
            <w:pPr>
              <w:spacing w:after="0"/>
              <w:rPr>
                <w:rFonts w:ascii="Verdana" w:hAnsi="Verdana" w:cs="Arial"/>
                <w:sz w:val="24"/>
                <w:szCs w:val="24"/>
              </w:rPr>
            </w:pPr>
            <w:r w:rsidRPr="00840C19">
              <w:rPr>
                <w:rFonts w:ascii="Verdana" w:hAnsi="Verdana" w:cs="Arial"/>
                <w:b/>
                <w:bCs/>
                <w:sz w:val="24"/>
                <w:szCs w:val="24"/>
              </w:rPr>
              <w:t>Status/owner</w:t>
            </w:r>
          </w:p>
        </w:tc>
      </w:tr>
      <w:tr w:rsidR="002E73AF" w:rsidRPr="00840C19" w14:paraId="4C5FD8AB"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703CBC33"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lastRenderedPageBreak/>
              <w:t>Approved PID</w:t>
            </w:r>
          </w:p>
        </w:tc>
        <w:tc>
          <w:tcPr>
            <w:tcW w:w="0" w:type="auto"/>
            <w:tcBorders>
              <w:top w:val="outset" w:sz="6" w:space="0" w:color="auto"/>
              <w:left w:val="outset" w:sz="6" w:space="0" w:color="auto"/>
              <w:bottom w:val="outset" w:sz="6" w:space="0" w:color="auto"/>
              <w:right w:val="outset" w:sz="6" w:space="0" w:color="auto"/>
            </w:tcBorders>
            <w:vAlign w:val="center"/>
            <w:hideMark/>
          </w:tcPr>
          <w:p w14:paraId="650CE2DE"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Confirms mandate, scope, governance and control arrangements.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83FAE"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41A323BF"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1407E586"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Updated case for change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D1183"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Sets out estate, quality, workforce, demand, safety and strategic drivers.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957B2C"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2717CF5A"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2A9F2B48"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Demand and capacity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C3B47"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Defines current and future bed, community and pathway requirements.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AEFA2"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44476FAC"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577A7DB2"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Options appraisal</w:t>
            </w:r>
          </w:p>
        </w:tc>
        <w:tc>
          <w:tcPr>
            <w:tcW w:w="0" w:type="auto"/>
            <w:tcBorders>
              <w:top w:val="outset" w:sz="6" w:space="0" w:color="auto"/>
              <w:left w:val="outset" w:sz="6" w:space="0" w:color="auto"/>
              <w:bottom w:val="outset" w:sz="6" w:space="0" w:color="auto"/>
              <w:right w:val="outset" w:sz="6" w:space="0" w:color="auto"/>
            </w:tcBorders>
            <w:vAlign w:val="center"/>
            <w:hideMark/>
          </w:tcPr>
          <w:p w14:paraId="113509E2"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Develops and appraises long-list and short-list options for the future model.</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8CC03"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53247236"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0393F87F"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Affordability and workforce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EB0DFE6"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Tests revenue, capital, staffing, skill mix and deliverability implications.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8A6A7F"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7CE35BE8"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383E66EC"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Stakeholder engagement plan</w:t>
            </w:r>
          </w:p>
        </w:tc>
        <w:tc>
          <w:tcPr>
            <w:tcW w:w="0" w:type="auto"/>
            <w:tcBorders>
              <w:top w:val="outset" w:sz="6" w:space="0" w:color="auto"/>
              <w:left w:val="outset" w:sz="6" w:space="0" w:color="auto"/>
              <w:bottom w:val="outset" w:sz="6" w:space="0" w:color="auto"/>
              <w:right w:val="outset" w:sz="6" w:space="0" w:color="auto"/>
            </w:tcBorders>
            <w:vAlign w:val="center"/>
            <w:hideMark/>
          </w:tcPr>
          <w:p w14:paraId="4CFF3563"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Sets out how staff, service users, families, carers, partner Health Boards and Welsh Government will be engaged.</w:t>
            </w:r>
          </w:p>
        </w:tc>
        <w:tc>
          <w:tcPr>
            <w:tcW w:w="0" w:type="auto"/>
            <w:tcBorders>
              <w:top w:val="outset" w:sz="6" w:space="0" w:color="auto"/>
              <w:left w:val="outset" w:sz="6" w:space="0" w:color="auto"/>
              <w:bottom w:val="outset" w:sz="6" w:space="0" w:color="auto"/>
              <w:right w:val="outset" w:sz="6" w:space="0" w:color="auto"/>
            </w:tcBorders>
            <w:vAlign w:val="center"/>
            <w:hideMark/>
          </w:tcPr>
          <w:p w14:paraId="75B00601"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r w:rsidR="002E73AF" w:rsidRPr="00840C19" w14:paraId="7AB7DC54" w14:textId="77777777" w:rsidTr="00C26D67">
        <w:tc>
          <w:tcPr>
            <w:tcW w:w="0" w:type="auto"/>
            <w:tcBorders>
              <w:top w:val="outset" w:sz="6" w:space="0" w:color="auto"/>
              <w:left w:val="outset" w:sz="6" w:space="0" w:color="auto"/>
              <w:bottom w:val="outset" w:sz="6" w:space="0" w:color="auto"/>
              <w:right w:val="outset" w:sz="6" w:space="0" w:color="auto"/>
            </w:tcBorders>
            <w:vAlign w:val="center"/>
            <w:hideMark/>
          </w:tcPr>
          <w:p w14:paraId="3949C3C0"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Draft and final SOC</w:t>
            </w:r>
          </w:p>
        </w:tc>
        <w:tc>
          <w:tcPr>
            <w:tcW w:w="0" w:type="auto"/>
            <w:tcBorders>
              <w:top w:val="outset" w:sz="6" w:space="0" w:color="auto"/>
              <w:left w:val="outset" w:sz="6" w:space="0" w:color="auto"/>
              <w:bottom w:val="outset" w:sz="6" w:space="0" w:color="auto"/>
              <w:right w:val="outset" w:sz="6" w:space="0" w:color="auto"/>
            </w:tcBorders>
            <w:vAlign w:val="center"/>
            <w:hideMark/>
          </w:tcPr>
          <w:p w14:paraId="5DE768F3"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Provides the formal output for review, governance and Welsh Government engagement.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11B22811" w14:textId="77777777" w:rsidR="002E73AF" w:rsidRPr="00840C19" w:rsidRDefault="002E73AF" w:rsidP="002E73AF">
            <w:pPr>
              <w:spacing w:after="0"/>
              <w:rPr>
                <w:rFonts w:ascii="Verdana" w:hAnsi="Verdana" w:cs="Arial"/>
                <w:sz w:val="24"/>
                <w:szCs w:val="24"/>
              </w:rPr>
            </w:pPr>
            <w:r w:rsidRPr="00840C19">
              <w:rPr>
                <w:rFonts w:ascii="Verdana" w:hAnsi="Verdana" w:cs="Arial"/>
                <w:sz w:val="24"/>
                <w:szCs w:val="24"/>
              </w:rPr>
              <w:t>TBC</w:t>
            </w:r>
          </w:p>
        </w:tc>
      </w:tr>
    </w:tbl>
    <w:p w14:paraId="2CC1F68C" w14:textId="77777777" w:rsidR="004A3669" w:rsidRPr="00840C19" w:rsidRDefault="004A3669" w:rsidP="004A3669">
      <w:pPr>
        <w:spacing w:after="0"/>
        <w:rPr>
          <w:rFonts w:ascii="Verdana" w:hAnsi="Verdana" w:cs="Arial"/>
          <w:b/>
          <w:bCs/>
          <w:sz w:val="24"/>
          <w:szCs w:val="24"/>
        </w:rPr>
      </w:pPr>
    </w:p>
    <w:p w14:paraId="0923C3A3" w14:textId="663224FD"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4. Project Objectives</w:t>
      </w:r>
    </w:p>
    <w:p w14:paraId="5F196EA3" w14:textId="77777777" w:rsidR="004A3669" w:rsidRPr="00840C19" w:rsidRDefault="004A3669" w:rsidP="004A3669">
      <w:pPr>
        <w:spacing w:after="0"/>
        <w:rPr>
          <w:rFonts w:ascii="Verdana" w:hAnsi="Verdana" w:cs="Arial"/>
          <w:sz w:val="24"/>
          <w:szCs w:val="24"/>
        </w:rPr>
      </w:pPr>
    </w:p>
    <w:tbl>
      <w:tblPr>
        <w:tblStyle w:val="TableGrid"/>
        <w:tblW w:w="0" w:type="auto"/>
        <w:tblLook w:val="04A0" w:firstRow="1" w:lastRow="0" w:firstColumn="1" w:lastColumn="0" w:noHBand="0" w:noVBand="1"/>
      </w:tblPr>
      <w:tblGrid>
        <w:gridCol w:w="2254"/>
        <w:gridCol w:w="2254"/>
        <w:gridCol w:w="2254"/>
        <w:gridCol w:w="2254"/>
      </w:tblGrid>
      <w:tr w:rsidR="004A3669" w:rsidRPr="00840C19" w14:paraId="0BC376B4" w14:textId="77777777" w:rsidTr="0027274F">
        <w:tc>
          <w:tcPr>
            <w:tcW w:w="2254" w:type="dxa"/>
            <w:shd w:val="clear" w:color="auto" w:fill="F2F2F2" w:themeFill="background1" w:themeFillShade="F2"/>
          </w:tcPr>
          <w:p w14:paraId="4C7B5177" w14:textId="081994D9" w:rsidR="004A3669" w:rsidRPr="00840C19" w:rsidRDefault="004A3669" w:rsidP="004A3669">
            <w:pPr>
              <w:rPr>
                <w:rFonts w:ascii="Verdana" w:hAnsi="Verdana" w:cs="Arial"/>
                <w:b/>
                <w:bCs/>
                <w:sz w:val="24"/>
                <w:szCs w:val="24"/>
              </w:rPr>
            </w:pPr>
            <w:r w:rsidRPr="00840C19">
              <w:rPr>
                <w:rFonts w:ascii="Verdana" w:hAnsi="Verdana" w:cs="Arial"/>
                <w:b/>
                <w:bCs/>
                <w:sz w:val="24"/>
                <w:szCs w:val="24"/>
              </w:rPr>
              <w:t>Objective</w:t>
            </w:r>
          </w:p>
        </w:tc>
        <w:tc>
          <w:tcPr>
            <w:tcW w:w="2254" w:type="dxa"/>
            <w:shd w:val="clear" w:color="auto" w:fill="F2F2F2" w:themeFill="background1" w:themeFillShade="F2"/>
          </w:tcPr>
          <w:p w14:paraId="31F10FC8" w14:textId="5EDB63AF" w:rsidR="004A3669" w:rsidRPr="00840C19" w:rsidRDefault="004A3669" w:rsidP="004A3669">
            <w:pPr>
              <w:rPr>
                <w:rFonts w:ascii="Verdana" w:hAnsi="Verdana" w:cs="Arial"/>
                <w:b/>
                <w:bCs/>
                <w:sz w:val="24"/>
                <w:szCs w:val="24"/>
              </w:rPr>
            </w:pPr>
            <w:r w:rsidRPr="00840C19">
              <w:rPr>
                <w:rFonts w:ascii="Verdana" w:hAnsi="Verdana" w:cs="Arial"/>
                <w:b/>
                <w:bCs/>
                <w:sz w:val="24"/>
                <w:szCs w:val="24"/>
              </w:rPr>
              <w:t>Purpose</w:t>
            </w:r>
          </w:p>
        </w:tc>
        <w:tc>
          <w:tcPr>
            <w:tcW w:w="2254" w:type="dxa"/>
            <w:shd w:val="clear" w:color="auto" w:fill="F2F2F2" w:themeFill="background1" w:themeFillShade="F2"/>
          </w:tcPr>
          <w:p w14:paraId="07F7456D" w14:textId="0982AB77" w:rsidR="004A3669" w:rsidRPr="00840C19" w:rsidRDefault="004A3669" w:rsidP="004A3669">
            <w:pPr>
              <w:rPr>
                <w:rFonts w:ascii="Verdana" w:hAnsi="Verdana" w:cs="Arial"/>
                <w:b/>
                <w:bCs/>
                <w:sz w:val="24"/>
                <w:szCs w:val="24"/>
              </w:rPr>
            </w:pPr>
            <w:r w:rsidRPr="00840C19">
              <w:rPr>
                <w:rFonts w:ascii="Verdana" w:hAnsi="Verdana" w:cs="Arial"/>
                <w:b/>
                <w:bCs/>
                <w:sz w:val="24"/>
                <w:szCs w:val="24"/>
              </w:rPr>
              <w:t>Key Activities</w:t>
            </w:r>
          </w:p>
        </w:tc>
        <w:tc>
          <w:tcPr>
            <w:tcW w:w="2254" w:type="dxa"/>
            <w:shd w:val="clear" w:color="auto" w:fill="F2F2F2" w:themeFill="background1" w:themeFillShade="F2"/>
          </w:tcPr>
          <w:p w14:paraId="342F0AF0" w14:textId="5E7513D3" w:rsidR="004A3669" w:rsidRPr="00840C19" w:rsidRDefault="004A3669" w:rsidP="004A3669">
            <w:pPr>
              <w:rPr>
                <w:rFonts w:ascii="Verdana" w:hAnsi="Verdana" w:cs="Arial"/>
                <w:b/>
                <w:bCs/>
                <w:sz w:val="24"/>
                <w:szCs w:val="24"/>
              </w:rPr>
            </w:pPr>
            <w:r w:rsidRPr="00840C19">
              <w:rPr>
                <w:rFonts w:ascii="Verdana" w:hAnsi="Verdana" w:cs="Arial"/>
                <w:b/>
                <w:bCs/>
                <w:sz w:val="24"/>
                <w:szCs w:val="24"/>
              </w:rPr>
              <w:t>Expected outcomes</w:t>
            </w:r>
          </w:p>
        </w:tc>
      </w:tr>
      <w:tr w:rsidR="004A3669" w:rsidRPr="00840C19" w14:paraId="1B1E44C6" w14:textId="77777777" w:rsidTr="004A3669">
        <w:tc>
          <w:tcPr>
            <w:tcW w:w="2254" w:type="dxa"/>
          </w:tcPr>
          <w:p w14:paraId="64AD7EE0" w14:textId="01D12A83" w:rsidR="004A3669" w:rsidRPr="00840C19" w:rsidRDefault="008E264E" w:rsidP="004A3669">
            <w:pPr>
              <w:rPr>
                <w:rFonts w:ascii="Verdana" w:hAnsi="Verdana" w:cs="Arial"/>
                <w:sz w:val="24"/>
                <w:szCs w:val="24"/>
              </w:rPr>
            </w:pPr>
            <w:r w:rsidRPr="00840C19">
              <w:rPr>
                <w:rFonts w:ascii="Verdana" w:hAnsi="Verdana" w:cs="Arial"/>
                <w:sz w:val="24"/>
                <w:szCs w:val="24"/>
              </w:rPr>
              <w:t>Devel</w:t>
            </w:r>
            <w:r w:rsidR="000C3263" w:rsidRPr="00840C19">
              <w:rPr>
                <w:rFonts w:ascii="Verdana" w:hAnsi="Verdana" w:cs="Arial"/>
                <w:sz w:val="24"/>
                <w:szCs w:val="24"/>
              </w:rPr>
              <w:t>op Case for change</w:t>
            </w:r>
          </w:p>
        </w:tc>
        <w:tc>
          <w:tcPr>
            <w:tcW w:w="2254" w:type="dxa"/>
          </w:tcPr>
          <w:p w14:paraId="6EE94D03" w14:textId="1CAF4440" w:rsidR="004A3669" w:rsidRPr="00840C19" w:rsidRDefault="009B0AB3" w:rsidP="004A3669">
            <w:pPr>
              <w:rPr>
                <w:rFonts w:ascii="Verdana" w:hAnsi="Verdana" w:cs="Arial"/>
                <w:sz w:val="24"/>
                <w:szCs w:val="24"/>
              </w:rPr>
            </w:pPr>
            <w:r w:rsidRPr="00840C19">
              <w:rPr>
                <w:rFonts w:ascii="Verdana" w:hAnsi="Verdana" w:cs="Arial"/>
                <w:sz w:val="24"/>
                <w:szCs w:val="24"/>
              </w:rPr>
              <w:t>To fu</w:t>
            </w:r>
            <w:r w:rsidR="001D1C22" w:rsidRPr="00840C19">
              <w:rPr>
                <w:rFonts w:ascii="Verdana" w:hAnsi="Verdana" w:cs="Arial"/>
                <w:sz w:val="24"/>
                <w:szCs w:val="24"/>
              </w:rPr>
              <w:t>rther develop position</w:t>
            </w:r>
            <w:r w:rsidRPr="00840C19">
              <w:rPr>
                <w:rFonts w:ascii="Verdana" w:hAnsi="Verdana" w:cs="Arial"/>
                <w:sz w:val="24"/>
                <w:szCs w:val="24"/>
              </w:rPr>
              <w:t xml:space="preserve"> set out by service </w:t>
            </w:r>
            <w:r w:rsidR="00AE0C52" w:rsidRPr="00840C19">
              <w:rPr>
                <w:rFonts w:ascii="Verdana" w:hAnsi="Verdana" w:cs="Arial"/>
                <w:sz w:val="24"/>
                <w:szCs w:val="24"/>
              </w:rPr>
              <w:t xml:space="preserve">from a capital planning perspective to provide detailed and </w:t>
            </w:r>
            <w:r w:rsidR="00F65047" w:rsidRPr="00840C19">
              <w:rPr>
                <w:rFonts w:ascii="Verdana" w:hAnsi="Verdana" w:cs="Arial"/>
                <w:sz w:val="24"/>
                <w:szCs w:val="24"/>
              </w:rPr>
              <w:t>business case ready information.</w:t>
            </w:r>
            <w:r w:rsidRPr="00840C19">
              <w:rPr>
                <w:rFonts w:ascii="Verdana" w:hAnsi="Verdana" w:cs="Arial"/>
                <w:sz w:val="24"/>
                <w:szCs w:val="24"/>
              </w:rPr>
              <w:t xml:space="preserve"> </w:t>
            </w:r>
            <w:r w:rsidR="001D1C22" w:rsidRPr="00840C19">
              <w:rPr>
                <w:rFonts w:ascii="Verdana" w:hAnsi="Verdana" w:cs="Arial"/>
                <w:sz w:val="24"/>
                <w:szCs w:val="24"/>
              </w:rPr>
              <w:t xml:space="preserve"> </w:t>
            </w:r>
          </w:p>
        </w:tc>
        <w:tc>
          <w:tcPr>
            <w:tcW w:w="2254" w:type="dxa"/>
          </w:tcPr>
          <w:p w14:paraId="0874C79A" w14:textId="77777777" w:rsidR="004A3669" w:rsidRPr="00840C19" w:rsidRDefault="002E662D" w:rsidP="004A3669">
            <w:pPr>
              <w:rPr>
                <w:rFonts w:ascii="Verdana" w:hAnsi="Verdana" w:cs="Arial"/>
                <w:sz w:val="24"/>
                <w:szCs w:val="24"/>
              </w:rPr>
            </w:pPr>
            <w:r w:rsidRPr="00840C19">
              <w:rPr>
                <w:rFonts w:ascii="Verdana" w:hAnsi="Verdana" w:cs="Arial"/>
                <w:sz w:val="24"/>
                <w:szCs w:val="24"/>
              </w:rPr>
              <w:t>Bench marking update</w:t>
            </w:r>
          </w:p>
          <w:p w14:paraId="06625E5A" w14:textId="672DC836" w:rsidR="002E662D" w:rsidRPr="00840C19" w:rsidRDefault="002E662D" w:rsidP="004A3669">
            <w:pPr>
              <w:rPr>
                <w:rFonts w:ascii="Verdana" w:hAnsi="Verdana" w:cs="Arial"/>
                <w:sz w:val="24"/>
                <w:szCs w:val="24"/>
              </w:rPr>
            </w:pPr>
            <w:r w:rsidRPr="00840C19">
              <w:rPr>
                <w:rFonts w:ascii="Verdana" w:hAnsi="Verdana" w:cs="Arial"/>
                <w:sz w:val="24"/>
                <w:szCs w:val="24"/>
              </w:rPr>
              <w:t>Data Collection</w:t>
            </w:r>
            <w:r w:rsidR="00E26F5E" w:rsidRPr="00840C19">
              <w:rPr>
                <w:rFonts w:ascii="Verdana" w:hAnsi="Verdana" w:cs="Arial"/>
                <w:sz w:val="24"/>
                <w:szCs w:val="24"/>
              </w:rPr>
              <w:t xml:space="preserve"> and demand review</w:t>
            </w:r>
          </w:p>
          <w:p w14:paraId="3EC53B6B" w14:textId="272F2621" w:rsidR="009552EA" w:rsidRPr="00840C19" w:rsidRDefault="00BF4D01" w:rsidP="004A3669">
            <w:pPr>
              <w:rPr>
                <w:rFonts w:ascii="Verdana" w:hAnsi="Verdana" w:cs="Arial"/>
                <w:sz w:val="24"/>
                <w:szCs w:val="24"/>
              </w:rPr>
            </w:pPr>
            <w:r w:rsidRPr="00840C19">
              <w:rPr>
                <w:rFonts w:ascii="Verdana" w:hAnsi="Verdana" w:cs="Arial"/>
                <w:sz w:val="24"/>
                <w:szCs w:val="24"/>
              </w:rPr>
              <w:t>Condition survey review</w:t>
            </w:r>
          </w:p>
          <w:p w14:paraId="46908203" w14:textId="77777777" w:rsidR="002E662D" w:rsidRPr="00840C19" w:rsidRDefault="002E662D" w:rsidP="004A3669">
            <w:pPr>
              <w:rPr>
                <w:rFonts w:ascii="Verdana" w:hAnsi="Verdana" w:cs="Arial"/>
                <w:sz w:val="24"/>
                <w:szCs w:val="24"/>
              </w:rPr>
            </w:pPr>
            <w:r w:rsidRPr="00840C19">
              <w:rPr>
                <w:rFonts w:ascii="Verdana" w:hAnsi="Verdana" w:cs="Arial"/>
                <w:sz w:val="24"/>
                <w:szCs w:val="24"/>
              </w:rPr>
              <w:t xml:space="preserve">Review of </w:t>
            </w:r>
            <w:r w:rsidR="009552EA" w:rsidRPr="00840C19">
              <w:rPr>
                <w:rFonts w:ascii="Verdana" w:hAnsi="Verdana" w:cs="Arial"/>
                <w:sz w:val="24"/>
                <w:szCs w:val="24"/>
              </w:rPr>
              <w:t>strategic drivers with new Government</w:t>
            </w:r>
          </w:p>
          <w:p w14:paraId="073C4CAD" w14:textId="54E67A04" w:rsidR="004F61DF" w:rsidRPr="00840C19" w:rsidRDefault="004F61DF" w:rsidP="004A3669">
            <w:pPr>
              <w:rPr>
                <w:rFonts w:ascii="Verdana" w:hAnsi="Verdana" w:cs="Arial"/>
                <w:sz w:val="24"/>
                <w:szCs w:val="24"/>
              </w:rPr>
            </w:pPr>
            <w:r w:rsidRPr="00840C19">
              <w:rPr>
                <w:rFonts w:ascii="Verdana" w:hAnsi="Verdana" w:cs="Arial"/>
                <w:sz w:val="24"/>
                <w:szCs w:val="24"/>
              </w:rPr>
              <w:t>Stakeholder mapping</w:t>
            </w:r>
            <w:r w:rsidR="0095013C" w:rsidRPr="00840C19">
              <w:rPr>
                <w:rFonts w:ascii="Verdana" w:hAnsi="Verdana" w:cs="Arial"/>
                <w:sz w:val="24"/>
                <w:szCs w:val="24"/>
              </w:rPr>
              <w:t xml:space="preserve"> and review engagement </w:t>
            </w:r>
            <w:r w:rsidR="0095013C" w:rsidRPr="00840C19">
              <w:rPr>
                <w:rFonts w:ascii="Verdana" w:hAnsi="Verdana" w:cs="Arial"/>
                <w:sz w:val="24"/>
                <w:szCs w:val="24"/>
              </w:rPr>
              <w:lastRenderedPageBreak/>
              <w:t>already undertaken</w:t>
            </w:r>
            <w:r w:rsidRPr="00840C19">
              <w:rPr>
                <w:rFonts w:ascii="Verdana" w:hAnsi="Verdana" w:cs="Arial"/>
                <w:sz w:val="24"/>
                <w:szCs w:val="24"/>
              </w:rPr>
              <w:t xml:space="preserve"> </w:t>
            </w:r>
          </w:p>
        </w:tc>
        <w:tc>
          <w:tcPr>
            <w:tcW w:w="2254" w:type="dxa"/>
          </w:tcPr>
          <w:p w14:paraId="2F564192" w14:textId="32719CF4" w:rsidR="004A3669" w:rsidRPr="00840C19" w:rsidRDefault="000671DE" w:rsidP="004A3669">
            <w:pPr>
              <w:rPr>
                <w:rFonts w:ascii="Verdana" w:hAnsi="Verdana" w:cs="Arial"/>
                <w:sz w:val="24"/>
                <w:szCs w:val="24"/>
              </w:rPr>
            </w:pPr>
            <w:r w:rsidRPr="00840C19">
              <w:rPr>
                <w:rFonts w:ascii="Verdana" w:hAnsi="Verdana" w:cs="Arial"/>
                <w:sz w:val="24"/>
                <w:szCs w:val="24"/>
              </w:rPr>
              <w:lastRenderedPageBreak/>
              <w:t xml:space="preserve">Detailed </w:t>
            </w:r>
            <w:r w:rsidR="00F65047" w:rsidRPr="00840C19">
              <w:rPr>
                <w:rFonts w:ascii="Verdana" w:hAnsi="Verdana" w:cs="Arial"/>
                <w:sz w:val="24"/>
                <w:szCs w:val="24"/>
              </w:rPr>
              <w:t xml:space="preserve">position </w:t>
            </w:r>
            <w:r w:rsidR="0093077C" w:rsidRPr="00840C19">
              <w:rPr>
                <w:rFonts w:ascii="Verdana" w:hAnsi="Verdana" w:cs="Arial"/>
                <w:sz w:val="24"/>
                <w:szCs w:val="24"/>
              </w:rPr>
              <w:t>that sets out the need for investment</w:t>
            </w:r>
          </w:p>
        </w:tc>
      </w:tr>
      <w:tr w:rsidR="004A3669" w:rsidRPr="00840C19" w14:paraId="5B9ABAF1" w14:textId="77777777" w:rsidTr="004A3669">
        <w:tc>
          <w:tcPr>
            <w:tcW w:w="2254" w:type="dxa"/>
          </w:tcPr>
          <w:p w14:paraId="73412563" w14:textId="7A296821" w:rsidR="004A3669" w:rsidRPr="00840C19" w:rsidRDefault="00EE64D4" w:rsidP="004A3669">
            <w:pPr>
              <w:rPr>
                <w:rFonts w:ascii="Verdana" w:hAnsi="Verdana" w:cs="Arial"/>
                <w:sz w:val="24"/>
                <w:szCs w:val="24"/>
              </w:rPr>
            </w:pPr>
            <w:r w:rsidRPr="00840C19">
              <w:rPr>
                <w:rFonts w:ascii="Verdana" w:hAnsi="Verdana" w:cs="Arial"/>
                <w:sz w:val="24"/>
                <w:szCs w:val="24"/>
              </w:rPr>
              <w:t xml:space="preserve">Develop </w:t>
            </w:r>
            <w:r w:rsidR="00D1402B" w:rsidRPr="00840C19">
              <w:rPr>
                <w:rFonts w:ascii="Verdana" w:hAnsi="Verdana" w:cs="Arial"/>
                <w:sz w:val="24"/>
                <w:szCs w:val="24"/>
              </w:rPr>
              <w:t>initial assessment of affordability</w:t>
            </w:r>
            <w:r w:rsidR="00A5169C" w:rsidRPr="00840C19">
              <w:rPr>
                <w:rFonts w:ascii="Verdana" w:hAnsi="Verdana" w:cs="Arial"/>
                <w:sz w:val="24"/>
                <w:szCs w:val="24"/>
              </w:rPr>
              <w:t xml:space="preserve"> and </w:t>
            </w:r>
            <w:r w:rsidR="00D1402B" w:rsidRPr="00840C19">
              <w:rPr>
                <w:rFonts w:ascii="Verdana" w:hAnsi="Verdana" w:cs="Arial"/>
                <w:sz w:val="24"/>
                <w:szCs w:val="24"/>
              </w:rPr>
              <w:t>feasibility</w:t>
            </w:r>
            <w:r w:rsidR="00A5169C" w:rsidRPr="00840C19">
              <w:rPr>
                <w:rFonts w:ascii="Verdana" w:hAnsi="Verdana" w:cs="Arial"/>
                <w:sz w:val="24"/>
                <w:szCs w:val="24"/>
              </w:rPr>
              <w:t>.</w:t>
            </w:r>
            <w:r w:rsidRPr="00840C19">
              <w:rPr>
                <w:rFonts w:ascii="Verdana" w:hAnsi="Verdana" w:cs="Arial"/>
                <w:sz w:val="24"/>
                <w:szCs w:val="24"/>
              </w:rPr>
              <w:t xml:space="preserve"> </w:t>
            </w:r>
            <w:r w:rsidR="000C3263" w:rsidRPr="00840C19">
              <w:rPr>
                <w:rFonts w:ascii="Verdana" w:hAnsi="Verdana" w:cs="Arial"/>
                <w:sz w:val="24"/>
                <w:szCs w:val="24"/>
              </w:rPr>
              <w:t xml:space="preserve"> </w:t>
            </w:r>
          </w:p>
        </w:tc>
        <w:tc>
          <w:tcPr>
            <w:tcW w:w="2254" w:type="dxa"/>
          </w:tcPr>
          <w:p w14:paraId="25442F6B" w14:textId="5A08EB45" w:rsidR="004A3669" w:rsidRPr="00840C19" w:rsidRDefault="00141B5C" w:rsidP="004A3669">
            <w:pPr>
              <w:rPr>
                <w:rFonts w:ascii="Verdana" w:hAnsi="Verdana" w:cs="Arial"/>
                <w:sz w:val="24"/>
                <w:szCs w:val="24"/>
              </w:rPr>
            </w:pPr>
            <w:r w:rsidRPr="00840C19">
              <w:rPr>
                <w:rFonts w:ascii="Verdana" w:hAnsi="Verdana" w:cs="Arial"/>
                <w:sz w:val="24"/>
                <w:szCs w:val="24"/>
              </w:rPr>
              <w:t xml:space="preserve">To ensure the </w:t>
            </w:r>
            <w:r w:rsidR="00840375" w:rsidRPr="00840C19">
              <w:rPr>
                <w:rFonts w:ascii="Verdana" w:hAnsi="Verdana" w:cs="Arial"/>
                <w:sz w:val="24"/>
                <w:szCs w:val="24"/>
              </w:rPr>
              <w:t>long-term</w:t>
            </w:r>
            <w:r w:rsidRPr="00840C19">
              <w:rPr>
                <w:rFonts w:ascii="Verdana" w:hAnsi="Verdana" w:cs="Arial"/>
                <w:sz w:val="24"/>
                <w:szCs w:val="24"/>
              </w:rPr>
              <w:t xml:space="preserve"> plan for improvement in patient experience and </w:t>
            </w:r>
            <w:r w:rsidR="005A2B40" w:rsidRPr="00840C19">
              <w:rPr>
                <w:rFonts w:ascii="Verdana" w:hAnsi="Verdana" w:cs="Arial"/>
                <w:sz w:val="24"/>
                <w:szCs w:val="24"/>
              </w:rPr>
              <w:t>quality is achievable.</w:t>
            </w:r>
          </w:p>
        </w:tc>
        <w:tc>
          <w:tcPr>
            <w:tcW w:w="2254" w:type="dxa"/>
          </w:tcPr>
          <w:p w14:paraId="48A06320" w14:textId="77777777" w:rsidR="004A3669" w:rsidRPr="00840C19" w:rsidRDefault="007145A2" w:rsidP="004A3669">
            <w:pPr>
              <w:rPr>
                <w:rFonts w:ascii="Verdana" w:hAnsi="Verdana" w:cs="Arial"/>
                <w:sz w:val="24"/>
                <w:szCs w:val="24"/>
              </w:rPr>
            </w:pPr>
            <w:r w:rsidRPr="00840C19">
              <w:rPr>
                <w:rFonts w:ascii="Verdana" w:hAnsi="Verdana" w:cs="Arial"/>
                <w:sz w:val="24"/>
                <w:szCs w:val="24"/>
              </w:rPr>
              <w:t>Workforce modelling</w:t>
            </w:r>
          </w:p>
          <w:p w14:paraId="1AF09BF4" w14:textId="77777777" w:rsidR="00085659" w:rsidRPr="00840C19" w:rsidRDefault="00085659" w:rsidP="004A3669">
            <w:pPr>
              <w:rPr>
                <w:rFonts w:ascii="Verdana" w:hAnsi="Verdana" w:cs="Arial"/>
                <w:sz w:val="24"/>
                <w:szCs w:val="24"/>
              </w:rPr>
            </w:pPr>
            <w:r w:rsidRPr="00840C19">
              <w:rPr>
                <w:rFonts w:ascii="Verdana" w:hAnsi="Verdana" w:cs="Arial"/>
                <w:sz w:val="24"/>
                <w:szCs w:val="24"/>
              </w:rPr>
              <w:t>Estate and land availability option analysis</w:t>
            </w:r>
          </w:p>
          <w:p w14:paraId="43DBD770" w14:textId="4E41D5EB" w:rsidR="00085659" w:rsidRPr="00840C19" w:rsidRDefault="00BB426F" w:rsidP="004A3669">
            <w:pPr>
              <w:rPr>
                <w:rFonts w:ascii="Verdana" w:hAnsi="Verdana" w:cs="Arial"/>
                <w:sz w:val="24"/>
                <w:szCs w:val="24"/>
              </w:rPr>
            </w:pPr>
            <w:r w:rsidRPr="00840C19">
              <w:rPr>
                <w:rFonts w:ascii="Verdana" w:hAnsi="Verdana" w:cs="Arial"/>
                <w:sz w:val="24"/>
                <w:szCs w:val="24"/>
              </w:rPr>
              <w:t>Financial Review</w:t>
            </w:r>
          </w:p>
        </w:tc>
        <w:tc>
          <w:tcPr>
            <w:tcW w:w="2254" w:type="dxa"/>
          </w:tcPr>
          <w:p w14:paraId="63E4CD09" w14:textId="62CFA3EE" w:rsidR="004A3669" w:rsidRPr="00840C19" w:rsidRDefault="0035420D" w:rsidP="004A3669">
            <w:pPr>
              <w:rPr>
                <w:rFonts w:ascii="Verdana" w:hAnsi="Verdana" w:cs="Arial"/>
                <w:sz w:val="24"/>
                <w:szCs w:val="24"/>
              </w:rPr>
            </w:pPr>
            <w:r w:rsidRPr="00840C19">
              <w:rPr>
                <w:rFonts w:ascii="Verdana" w:hAnsi="Verdana" w:cs="Arial"/>
                <w:sz w:val="24"/>
                <w:szCs w:val="24"/>
              </w:rPr>
              <w:t>Feasibility position</w:t>
            </w:r>
            <w:r w:rsidR="00CA5A4B" w:rsidRPr="00840C19">
              <w:rPr>
                <w:rFonts w:ascii="Verdana" w:hAnsi="Verdana" w:cs="Arial"/>
                <w:sz w:val="24"/>
                <w:szCs w:val="24"/>
              </w:rPr>
              <w:t xml:space="preserve"> is available for decision whether to proceed.</w:t>
            </w:r>
          </w:p>
        </w:tc>
      </w:tr>
      <w:tr w:rsidR="004A3669" w:rsidRPr="00840C19" w14:paraId="58119A67" w14:textId="77777777" w:rsidTr="004A3669">
        <w:tc>
          <w:tcPr>
            <w:tcW w:w="2254" w:type="dxa"/>
          </w:tcPr>
          <w:p w14:paraId="5A02A63C" w14:textId="401D7405" w:rsidR="004A3669" w:rsidRPr="00840C19" w:rsidRDefault="002135C2" w:rsidP="004A3669">
            <w:pPr>
              <w:rPr>
                <w:rFonts w:ascii="Verdana" w:hAnsi="Verdana" w:cs="Arial"/>
                <w:sz w:val="24"/>
                <w:szCs w:val="24"/>
              </w:rPr>
            </w:pPr>
            <w:r w:rsidRPr="00840C19">
              <w:rPr>
                <w:rFonts w:ascii="Verdana" w:hAnsi="Verdana" w:cs="Arial"/>
                <w:sz w:val="24"/>
                <w:szCs w:val="24"/>
              </w:rPr>
              <w:t xml:space="preserve">Engage in Scoping Meeting </w:t>
            </w:r>
            <w:r w:rsidR="00CC0194" w:rsidRPr="00840C19">
              <w:rPr>
                <w:rFonts w:ascii="Verdana" w:hAnsi="Verdana" w:cs="Arial"/>
                <w:sz w:val="24"/>
                <w:szCs w:val="24"/>
              </w:rPr>
              <w:t>with Welsh Government.</w:t>
            </w:r>
          </w:p>
        </w:tc>
        <w:tc>
          <w:tcPr>
            <w:tcW w:w="2254" w:type="dxa"/>
          </w:tcPr>
          <w:p w14:paraId="32B04136" w14:textId="3D8CD43D" w:rsidR="004A3669" w:rsidRPr="00840C19" w:rsidRDefault="005A2B40" w:rsidP="004A3669">
            <w:pPr>
              <w:rPr>
                <w:rFonts w:ascii="Verdana" w:hAnsi="Verdana" w:cs="Arial"/>
                <w:sz w:val="24"/>
                <w:szCs w:val="24"/>
              </w:rPr>
            </w:pPr>
            <w:r w:rsidRPr="00840C19">
              <w:rPr>
                <w:rFonts w:ascii="Verdana" w:hAnsi="Verdana" w:cs="Arial"/>
                <w:sz w:val="24"/>
                <w:szCs w:val="24"/>
              </w:rPr>
              <w:t>To ensure the developmen</w:t>
            </w:r>
            <w:r w:rsidR="003321D8" w:rsidRPr="00840C19">
              <w:rPr>
                <w:rFonts w:ascii="Verdana" w:hAnsi="Verdana" w:cs="Arial"/>
                <w:sz w:val="24"/>
                <w:szCs w:val="24"/>
              </w:rPr>
              <w:t xml:space="preserve">t proposal is in line with strategic vision of </w:t>
            </w:r>
            <w:r w:rsidR="00035023" w:rsidRPr="00840C19">
              <w:rPr>
                <w:rFonts w:ascii="Verdana" w:hAnsi="Verdana" w:cs="Arial"/>
                <w:sz w:val="24"/>
                <w:szCs w:val="24"/>
              </w:rPr>
              <w:t>W</w:t>
            </w:r>
            <w:r w:rsidR="003321D8" w:rsidRPr="00840C19">
              <w:rPr>
                <w:rFonts w:ascii="Verdana" w:hAnsi="Verdana" w:cs="Arial"/>
                <w:sz w:val="24"/>
                <w:szCs w:val="24"/>
              </w:rPr>
              <w:t>elsh government</w:t>
            </w:r>
            <w:r w:rsidR="004C324A" w:rsidRPr="00840C19">
              <w:rPr>
                <w:rFonts w:ascii="Verdana" w:hAnsi="Verdana" w:cs="Arial"/>
                <w:sz w:val="24"/>
                <w:szCs w:val="24"/>
              </w:rPr>
              <w:t>, is deliverable in capital terms and</w:t>
            </w:r>
            <w:r w:rsidR="00035023" w:rsidRPr="00840C19">
              <w:rPr>
                <w:rFonts w:ascii="Verdana" w:hAnsi="Verdana" w:cs="Arial"/>
                <w:sz w:val="24"/>
                <w:szCs w:val="24"/>
              </w:rPr>
              <w:t xml:space="preserve"> is achievable in a timely manner.</w:t>
            </w:r>
          </w:p>
        </w:tc>
        <w:tc>
          <w:tcPr>
            <w:tcW w:w="2254" w:type="dxa"/>
          </w:tcPr>
          <w:p w14:paraId="2C830FE7" w14:textId="77777777" w:rsidR="004A3669" w:rsidRPr="00840C19" w:rsidRDefault="00643FE1" w:rsidP="004A3669">
            <w:pPr>
              <w:rPr>
                <w:rFonts w:ascii="Verdana" w:hAnsi="Verdana" w:cs="Arial"/>
                <w:sz w:val="24"/>
                <w:szCs w:val="24"/>
              </w:rPr>
            </w:pPr>
            <w:r w:rsidRPr="00840C19">
              <w:rPr>
                <w:rFonts w:ascii="Verdana" w:hAnsi="Verdana" w:cs="Arial"/>
                <w:sz w:val="24"/>
                <w:szCs w:val="24"/>
              </w:rPr>
              <w:t>Capital Advice</w:t>
            </w:r>
          </w:p>
          <w:p w14:paraId="2EC2804C" w14:textId="2666198A" w:rsidR="00643FE1" w:rsidRPr="00840C19" w:rsidRDefault="002550C5" w:rsidP="004A3669">
            <w:pPr>
              <w:rPr>
                <w:rFonts w:ascii="Verdana" w:hAnsi="Verdana" w:cs="Arial"/>
                <w:sz w:val="24"/>
                <w:szCs w:val="24"/>
              </w:rPr>
            </w:pPr>
            <w:r w:rsidRPr="00840C19">
              <w:rPr>
                <w:rFonts w:ascii="Verdana" w:hAnsi="Verdana" w:cs="Arial"/>
                <w:sz w:val="24"/>
                <w:szCs w:val="24"/>
              </w:rPr>
              <w:t>Presentation preparation</w:t>
            </w:r>
          </w:p>
        </w:tc>
        <w:tc>
          <w:tcPr>
            <w:tcW w:w="2254" w:type="dxa"/>
          </w:tcPr>
          <w:p w14:paraId="76C0A89E" w14:textId="32E7C92F" w:rsidR="004A3669" w:rsidRPr="00840C19" w:rsidRDefault="00940C8C" w:rsidP="004A3669">
            <w:pPr>
              <w:rPr>
                <w:rFonts w:ascii="Verdana" w:hAnsi="Verdana" w:cs="Arial"/>
                <w:sz w:val="24"/>
                <w:szCs w:val="24"/>
              </w:rPr>
            </w:pPr>
            <w:r w:rsidRPr="00840C19">
              <w:rPr>
                <w:rFonts w:ascii="Verdana" w:hAnsi="Verdana" w:cs="Arial"/>
                <w:sz w:val="24"/>
                <w:szCs w:val="24"/>
              </w:rPr>
              <w:t>Welsh Government views are established.</w:t>
            </w:r>
          </w:p>
        </w:tc>
      </w:tr>
      <w:tr w:rsidR="009019DF" w:rsidRPr="00840C19" w14:paraId="16E73819" w14:textId="77777777" w:rsidTr="004A3669">
        <w:tc>
          <w:tcPr>
            <w:tcW w:w="2254" w:type="dxa"/>
          </w:tcPr>
          <w:p w14:paraId="66DB60BF" w14:textId="40AECBDC" w:rsidR="009019DF" w:rsidRPr="00840C19" w:rsidRDefault="009019DF" w:rsidP="009019DF">
            <w:pPr>
              <w:rPr>
                <w:rFonts w:ascii="Verdana" w:hAnsi="Verdana" w:cs="Arial"/>
                <w:sz w:val="24"/>
                <w:szCs w:val="24"/>
              </w:rPr>
            </w:pPr>
            <w:r w:rsidRPr="00840C19">
              <w:rPr>
                <w:rFonts w:ascii="Verdana" w:hAnsi="Verdana" w:cs="Arial"/>
                <w:sz w:val="24"/>
                <w:szCs w:val="24"/>
              </w:rPr>
              <w:t xml:space="preserve">Secure collective agreement </w:t>
            </w:r>
            <w:r w:rsidR="002135C2" w:rsidRPr="00840C19">
              <w:rPr>
                <w:rFonts w:ascii="Verdana" w:hAnsi="Verdana" w:cs="Arial"/>
                <w:sz w:val="24"/>
                <w:szCs w:val="24"/>
              </w:rPr>
              <w:t xml:space="preserve">between Health Boards </w:t>
            </w:r>
            <w:r w:rsidRPr="00840C19">
              <w:rPr>
                <w:rFonts w:ascii="Verdana" w:hAnsi="Verdana" w:cs="Arial"/>
                <w:sz w:val="24"/>
                <w:szCs w:val="24"/>
              </w:rPr>
              <w:t xml:space="preserve">for moving forward to </w:t>
            </w:r>
            <w:r w:rsidR="00E27AE5" w:rsidRPr="00840C19">
              <w:rPr>
                <w:rFonts w:ascii="Verdana" w:hAnsi="Verdana" w:cs="Arial"/>
                <w:sz w:val="24"/>
                <w:szCs w:val="24"/>
              </w:rPr>
              <w:t>detailed business case stages of the Welsh Government capital programme</w:t>
            </w:r>
            <w:r w:rsidR="002A2F8F" w:rsidRPr="00840C19">
              <w:rPr>
                <w:rFonts w:ascii="Verdana" w:hAnsi="Verdana" w:cs="Arial"/>
                <w:sz w:val="24"/>
                <w:szCs w:val="24"/>
              </w:rPr>
              <w:t>.</w:t>
            </w:r>
          </w:p>
        </w:tc>
        <w:tc>
          <w:tcPr>
            <w:tcW w:w="2254" w:type="dxa"/>
          </w:tcPr>
          <w:p w14:paraId="091B6645" w14:textId="0BFDF2B2" w:rsidR="009019DF" w:rsidRPr="00840C19" w:rsidRDefault="00E04311" w:rsidP="009019DF">
            <w:pPr>
              <w:rPr>
                <w:rFonts w:ascii="Verdana" w:hAnsi="Verdana" w:cs="Arial"/>
                <w:sz w:val="24"/>
                <w:szCs w:val="24"/>
              </w:rPr>
            </w:pPr>
            <w:r w:rsidRPr="00840C19">
              <w:rPr>
                <w:rFonts w:ascii="Verdana" w:hAnsi="Verdana" w:cs="Arial"/>
                <w:sz w:val="24"/>
                <w:szCs w:val="24"/>
              </w:rPr>
              <w:t xml:space="preserve">To ensure the strategic and operational objectives for </w:t>
            </w:r>
            <w:r w:rsidR="003844BD" w:rsidRPr="00840C19">
              <w:rPr>
                <w:rFonts w:ascii="Verdana" w:hAnsi="Verdana" w:cs="Arial"/>
                <w:sz w:val="24"/>
                <w:szCs w:val="24"/>
              </w:rPr>
              <w:t xml:space="preserve">specialist LD services are supported and meet the needs of all three Health Boards. </w:t>
            </w:r>
            <w:r w:rsidRPr="00840C19">
              <w:rPr>
                <w:rFonts w:ascii="Verdana" w:hAnsi="Verdana" w:cs="Arial"/>
                <w:sz w:val="24"/>
                <w:szCs w:val="24"/>
              </w:rPr>
              <w:t xml:space="preserve"> </w:t>
            </w:r>
          </w:p>
        </w:tc>
        <w:tc>
          <w:tcPr>
            <w:tcW w:w="2254" w:type="dxa"/>
          </w:tcPr>
          <w:p w14:paraId="42310877" w14:textId="77777777" w:rsidR="009019DF" w:rsidRPr="00840C19" w:rsidRDefault="00375E51" w:rsidP="009019DF">
            <w:pPr>
              <w:rPr>
                <w:rFonts w:ascii="Verdana" w:hAnsi="Verdana" w:cs="Arial"/>
                <w:sz w:val="24"/>
                <w:szCs w:val="24"/>
              </w:rPr>
            </w:pPr>
            <w:r w:rsidRPr="00840C19">
              <w:rPr>
                <w:rFonts w:ascii="Verdana" w:hAnsi="Verdana" w:cs="Arial"/>
                <w:sz w:val="24"/>
                <w:szCs w:val="24"/>
              </w:rPr>
              <w:t>Proposal to Directors of Planning in all three Health Boards</w:t>
            </w:r>
          </w:p>
          <w:p w14:paraId="33EA05B0" w14:textId="3FB6CCBC" w:rsidR="005671FB" w:rsidRPr="00840C19" w:rsidRDefault="005671FB" w:rsidP="009019DF">
            <w:pPr>
              <w:rPr>
                <w:rFonts w:ascii="Verdana" w:hAnsi="Verdana" w:cs="Arial"/>
                <w:sz w:val="24"/>
                <w:szCs w:val="24"/>
              </w:rPr>
            </w:pPr>
            <w:r w:rsidRPr="00840C19">
              <w:rPr>
                <w:rFonts w:ascii="Verdana" w:hAnsi="Verdana" w:cs="Arial"/>
                <w:sz w:val="24"/>
                <w:szCs w:val="24"/>
              </w:rPr>
              <w:t>SBUHB sign off</w:t>
            </w:r>
          </w:p>
          <w:p w14:paraId="7B2F0F9F" w14:textId="557BB2E6" w:rsidR="00375E51" w:rsidRPr="00840C19" w:rsidRDefault="00375E51" w:rsidP="009019DF">
            <w:pPr>
              <w:rPr>
                <w:rFonts w:ascii="Verdana" w:hAnsi="Verdana" w:cs="Arial"/>
                <w:sz w:val="24"/>
                <w:szCs w:val="24"/>
              </w:rPr>
            </w:pPr>
          </w:p>
        </w:tc>
        <w:tc>
          <w:tcPr>
            <w:tcW w:w="2254" w:type="dxa"/>
          </w:tcPr>
          <w:p w14:paraId="57774D8E" w14:textId="2061D9FE" w:rsidR="009019DF" w:rsidRPr="00840C19" w:rsidRDefault="00FC591F" w:rsidP="009019DF">
            <w:pPr>
              <w:rPr>
                <w:rFonts w:ascii="Verdana" w:hAnsi="Verdana" w:cs="Arial"/>
                <w:sz w:val="24"/>
                <w:szCs w:val="24"/>
              </w:rPr>
            </w:pPr>
            <w:r w:rsidRPr="00840C19">
              <w:rPr>
                <w:rFonts w:ascii="Verdana" w:hAnsi="Verdana" w:cs="Arial"/>
                <w:sz w:val="24"/>
                <w:szCs w:val="24"/>
              </w:rPr>
              <w:t>Good governance.</w:t>
            </w:r>
          </w:p>
        </w:tc>
      </w:tr>
    </w:tbl>
    <w:p w14:paraId="3CD08653" w14:textId="77777777" w:rsidR="004A3669" w:rsidRPr="00840C19" w:rsidRDefault="004A3669" w:rsidP="004A3669">
      <w:pPr>
        <w:spacing w:after="0"/>
        <w:rPr>
          <w:rFonts w:ascii="Verdana" w:hAnsi="Verdana" w:cs="Arial"/>
          <w:sz w:val="24"/>
          <w:szCs w:val="24"/>
        </w:rPr>
      </w:pPr>
    </w:p>
    <w:p w14:paraId="35A34503" w14:textId="37DDAECA" w:rsidR="004A3669" w:rsidRPr="00840C19" w:rsidRDefault="00553FA4" w:rsidP="004A3669">
      <w:pPr>
        <w:spacing w:after="0"/>
        <w:rPr>
          <w:rFonts w:ascii="Verdana" w:hAnsi="Verdana" w:cs="Arial"/>
          <w:sz w:val="24"/>
          <w:szCs w:val="24"/>
        </w:rPr>
      </w:pPr>
      <w:r w:rsidRPr="00840C19">
        <w:rPr>
          <w:rFonts w:ascii="Verdana" w:hAnsi="Verdana" w:cs="Arial"/>
          <w:sz w:val="24"/>
          <w:szCs w:val="24"/>
        </w:rPr>
        <w:t>The o</w:t>
      </w:r>
      <w:r w:rsidR="004A3669" w:rsidRPr="00840C19">
        <w:rPr>
          <w:rFonts w:ascii="Verdana" w:hAnsi="Verdana" w:cs="Arial"/>
          <w:sz w:val="24"/>
          <w:szCs w:val="24"/>
        </w:rPr>
        <w:t xml:space="preserve">bjectives </w:t>
      </w:r>
      <w:r w:rsidR="00CC5A57" w:rsidRPr="00840C19">
        <w:rPr>
          <w:rFonts w:ascii="Verdana" w:hAnsi="Verdana" w:cs="Arial"/>
          <w:sz w:val="24"/>
          <w:szCs w:val="24"/>
        </w:rPr>
        <w:t xml:space="preserve">will </w:t>
      </w:r>
      <w:r w:rsidR="004A3669" w:rsidRPr="00840C19">
        <w:rPr>
          <w:rFonts w:ascii="Verdana" w:hAnsi="Verdana" w:cs="Arial"/>
          <w:sz w:val="24"/>
          <w:szCs w:val="24"/>
        </w:rPr>
        <w:t xml:space="preserve">be </w:t>
      </w:r>
      <w:r w:rsidRPr="00840C19">
        <w:rPr>
          <w:rFonts w:ascii="Verdana" w:hAnsi="Verdana" w:cs="Arial"/>
          <w:sz w:val="24"/>
          <w:szCs w:val="24"/>
        </w:rPr>
        <w:t>co</w:t>
      </w:r>
      <w:r w:rsidR="00282EE6" w:rsidRPr="00840C19">
        <w:rPr>
          <w:rFonts w:ascii="Verdana" w:hAnsi="Verdana" w:cs="Arial"/>
          <w:sz w:val="24"/>
          <w:szCs w:val="24"/>
        </w:rPr>
        <w:t>n</w:t>
      </w:r>
      <w:r w:rsidRPr="00840C19">
        <w:rPr>
          <w:rFonts w:ascii="Verdana" w:hAnsi="Verdana" w:cs="Arial"/>
          <w:sz w:val="24"/>
          <w:szCs w:val="24"/>
        </w:rPr>
        <w:t xml:space="preserve">verted into </w:t>
      </w:r>
      <w:r w:rsidR="004A3669" w:rsidRPr="00840C19">
        <w:rPr>
          <w:rFonts w:ascii="Verdana" w:hAnsi="Verdana" w:cs="Arial"/>
          <w:sz w:val="24"/>
          <w:szCs w:val="24"/>
        </w:rPr>
        <w:t xml:space="preserve">SMART </w:t>
      </w:r>
      <w:r w:rsidR="009C13AC" w:rsidRPr="00840C19">
        <w:rPr>
          <w:rFonts w:ascii="Verdana" w:hAnsi="Verdana" w:cs="Arial"/>
          <w:sz w:val="24"/>
          <w:szCs w:val="24"/>
        </w:rPr>
        <w:t xml:space="preserve">Objectives by adding measurable outputs, target dates, </w:t>
      </w:r>
      <w:r w:rsidR="00282EE6" w:rsidRPr="00840C19">
        <w:rPr>
          <w:rFonts w:ascii="Verdana" w:hAnsi="Verdana" w:cs="Arial"/>
          <w:sz w:val="24"/>
          <w:szCs w:val="24"/>
        </w:rPr>
        <w:t xml:space="preserve">named owners and approval points. </w:t>
      </w:r>
    </w:p>
    <w:p w14:paraId="4D6DC14C" w14:textId="77777777" w:rsidR="004A3669" w:rsidRPr="00840C19" w:rsidRDefault="004A3669" w:rsidP="004A3669">
      <w:pPr>
        <w:spacing w:after="0"/>
        <w:rPr>
          <w:rFonts w:ascii="Verdana" w:hAnsi="Verdana" w:cs="Arial"/>
          <w:b/>
          <w:bCs/>
          <w:sz w:val="24"/>
          <w:szCs w:val="24"/>
        </w:rPr>
      </w:pPr>
    </w:p>
    <w:p w14:paraId="07B7A46F" w14:textId="0F8A7316"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5. Scope</w:t>
      </w:r>
    </w:p>
    <w:p w14:paraId="4B8FE2CF" w14:textId="77777777" w:rsidR="004A3669" w:rsidRPr="00840C19" w:rsidRDefault="004A3669" w:rsidP="004A3669">
      <w:pPr>
        <w:spacing w:after="0"/>
        <w:rPr>
          <w:rFonts w:ascii="Verdana" w:hAnsi="Verdana" w:cs="Arial"/>
          <w:b/>
          <w:bCs/>
          <w:sz w:val="24"/>
          <w:szCs w:val="24"/>
        </w:rPr>
      </w:pPr>
    </w:p>
    <w:p w14:paraId="2B2BE934" w14:textId="5338F806"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5.1 In Scope</w:t>
      </w:r>
    </w:p>
    <w:p w14:paraId="4E9E302E" w14:textId="0A491A63" w:rsidR="004A3669" w:rsidRPr="00840C19" w:rsidRDefault="004A3669" w:rsidP="004A3669">
      <w:pPr>
        <w:spacing w:after="0"/>
        <w:rPr>
          <w:rFonts w:ascii="Verdana" w:hAnsi="Verdana" w:cs="Arial"/>
          <w:sz w:val="24"/>
          <w:szCs w:val="24"/>
        </w:rPr>
      </w:pPr>
    </w:p>
    <w:p w14:paraId="7AE3DD0A" w14:textId="44808554" w:rsidR="008351BA" w:rsidRPr="00840C19" w:rsidRDefault="008351BA" w:rsidP="004A3669">
      <w:pPr>
        <w:spacing w:after="0"/>
        <w:rPr>
          <w:rFonts w:ascii="Verdana" w:hAnsi="Verdana" w:cs="Arial"/>
          <w:sz w:val="24"/>
          <w:szCs w:val="24"/>
          <w:u w:val="single"/>
        </w:rPr>
      </w:pPr>
      <w:r w:rsidRPr="00840C19">
        <w:rPr>
          <w:rFonts w:ascii="Verdana" w:hAnsi="Verdana" w:cs="Arial"/>
          <w:sz w:val="24"/>
          <w:szCs w:val="24"/>
          <w:u w:val="single"/>
        </w:rPr>
        <w:t>Activities</w:t>
      </w:r>
    </w:p>
    <w:p w14:paraId="168869A2" w14:textId="77777777" w:rsidR="008351BA" w:rsidRPr="00840C19" w:rsidRDefault="008351BA" w:rsidP="00F45121">
      <w:pPr>
        <w:spacing w:after="0" w:line="240" w:lineRule="auto"/>
        <w:rPr>
          <w:rFonts w:ascii="Verdana" w:eastAsia="Times New Roman" w:hAnsi="Verdana" w:cs="Arial"/>
          <w:sz w:val="24"/>
          <w:szCs w:val="24"/>
          <w:lang w:eastAsia="en-GB"/>
        </w:rPr>
      </w:pPr>
    </w:p>
    <w:p w14:paraId="08C0C466" w14:textId="77777777" w:rsidR="009F4B2C" w:rsidRPr="00840C19" w:rsidRDefault="009F4B2C" w:rsidP="009F4B2C">
      <w:pPr>
        <w:pStyle w:val="ListParagraph"/>
        <w:numPr>
          <w:ilvl w:val="0"/>
          <w:numId w:val="23"/>
        </w:numPr>
        <w:rPr>
          <w:rFonts w:ascii="Verdana" w:eastAsia="Times New Roman" w:hAnsi="Verdana" w:cs="Arial"/>
          <w:sz w:val="24"/>
          <w:szCs w:val="24"/>
          <w:lang w:eastAsia="en-GB"/>
        </w:rPr>
      </w:pPr>
      <w:r w:rsidRPr="00840C19">
        <w:rPr>
          <w:rFonts w:ascii="Verdana" w:eastAsia="Times New Roman" w:hAnsi="Verdana" w:cs="Arial"/>
          <w:sz w:val="24"/>
          <w:szCs w:val="24"/>
          <w:lang w:eastAsia="en-GB"/>
        </w:rPr>
        <w:t>Analysing current and future demand for specialist learning disability inpatient services and associated community pathway dependencies.</w:t>
      </w:r>
    </w:p>
    <w:p w14:paraId="1E848A74" w14:textId="77777777" w:rsidR="005F63C0" w:rsidRPr="00840C19" w:rsidRDefault="00F45121" w:rsidP="008F264E">
      <w:pPr>
        <w:pStyle w:val="ListParagraph"/>
        <w:numPr>
          <w:ilvl w:val="0"/>
          <w:numId w:val="23"/>
        </w:numPr>
        <w:spacing w:after="0" w:line="240" w:lineRule="auto"/>
        <w:rPr>
          <w:rFonts w:ascii="Verdana" w:eastAsia="Times New Roman" w:hAnsi="Verdana" w:cs="Times New Roman"/>
          <w:sz w:val="24"/>
          <w:szCs w:val="24"/>
          <w:lang w:eastAsia="en-GB"/>
        </w:rPr>
      </w:pPr>
      <w:r w:rsidRPr="00840C19">
        <w:rPr>
          <w:rFonts w:ascii="Verdana" w:eastAsia="Times New Roman" w:hAnsi="Verdana" w:cs="Arial"/>
          <w:sz w:val="24"/>
          <w:szCs w:val="24"/>
          <w:lang w:eastAsia="en-GB"/>
        </w:rPr>
        <w:lastRenderedPageBreak/>
        <w:t>Developing a comprehensive clinical model.</w:t>
      </w:r>
      <w:r w:rsidR="004175A0" w:rsidRPr="00840C19">
        <w:rPr>
          <w:rFonts w:ascii="Verdana" w:eastAsia="Times New Roman" w:hAnsi="Verdana" w:cs="Arial"/>
          <w:sz w:val="24"/>
          <w:szCs w:val="24"/>
          <w:lang w:eastAsia="en-GB"/>
        </w:rPr>
        <w:t xml:space="preserve"> </w:t>
      </w:r>
    </w:p>
    <w:p w14:paraId="7EDBE888" w14:textId="13A79179" w:rsidR="00F45121" w:rsidRPr="00840C19" w:rsidRDefault="004175A0" w:rsidP="008F264E">
      <w:pPr>
        <w:pStyle w:val="ListParagraph"/>
        <w:numPr>
          <w:ilvl w:val="0"/>
          <w:numId w:val="23"/>
        </w:numPr>
        <w:spacing w:after="0" w:line="240" w:lineRule="auto"/>
        <w:rPr>
          <w:rFonts w:ascii="Verdana" w:eastAsia="Times New Roman" w:hAnsi="Verdana" w:cs="Times New Roman"/>
          <w:sz w:val="24"/>
          <w:szCs w:val="24"/>
          <w:lang w:eastAsia="en-GB"/>
        </w:rPr>
      </w:pPr>
      <w:r w:rsidRPr="00840C19">
        <w:rPr>
          <w:rFonts w:ascii="Verdana" w:eastAsia="Times New Roman" w:hAnsi="Verdana" w:cs="Arial"/>
          <w:sz w:val="24"/>
          <w:szCs w:val="24"/>
          <w:lang w:eastAsia="en-GB"/>
        </w:rPr>
        <w:t xml:space="preserve">Agreeing </w:t>
      </w:r>
      <w:r w:rsidR="005F63C0" w:rsidRPr="00840C19">
        <w:rPr>
          <w:rFonts w:ascii="Verdana" w:eastAsia="Times New Roman" w:hAnsi="Verdana" w:cs="Arial"/>
          <w:sz w:val="24"/>
          <w:szCs w:val="24"/>
          <w:lang w:eastAsia="en-GB"/>
        </w:rPr>
        <w:t>measures for benefits realisation</w:t>
      </w:r>
    </w:p>
    <w:p w14:paraId="5574A0B1" w14:textId="086A7648" w:rsidR="00F45121" w:rsidRPr="00840C19" w:rsidRDefault="00F45121" w:rsidP="008F264E">
      <w:pPr>
        <w:pStyle w:val="ListParagraph"/>
        <w:numPr>
          <w:ilvl w:val="0"/>
          <w:numId w:val="23"/>
        </w:numPr>
        <w:spacing w:after="0" w:line="240" w:lineRule="auto"/>
        <w:rPr>
          <w:rFonts w:ascii="Verdana" w:eastAsia="Times New Roman" w:hAnsi="Verdana" w:cs="Times New Roman"/>
          <w:sz w:val="24"/>
          <w:szCs w:val="24"/>
          <w:lang w:eastAsia="en-GB"/>
        </w:rPr>
      </w:pPr>
      <w:r w:rsidRPr="00840C19">
        <w:rPr>
          <w:rFonts w:ascii="Verdana" w:eastAsia="Times New Roman" w:hAnsi="Verdana" w:cs="Arial"/>
          <w:sz w:val="24"/>
          <w:szCs w:val="24"/>
          <w:lang w:eastAsia="en-GB"/>
        </w:rPr>
        <w:t>Formulating a long-list of options (e.g., do minimum, refurbishment, new build, community-dispersed model) and filtering them to a short-list.</w:t>
      </w:r>
    </w:p>
    <w:p w14:paraId="764586BB" w14:textId="1A8F2BD8" w:rsidR="00F45121" w:rsidRPr="00840C19" w:rsidRDefault="00F45121" w:rsidP="008F264E">
      <w:pPr>
        <w:pStyle w:val="ListParagraph"/>
        <w:numPr>
          <w:ilvl w:val="0"/>
          <w:numId w:val="23"/>
        </w:numPr>
        <w:spacing w:after="0" w:line="240" w:lineRule="auto"/>
        <w:rPr>
          <w:rFonts w:ascii="Verdana" w:eastAsia="Times New Roman" w:hAnsi="Verdana" w:cs="Times New Roman"/>
          <w:sz w:val="24"/>
          <w:szCs w:val="24"/>
          <w:lang w:eastAsia="en-GB"/>
        </w:rPr>
      </w:pPr>
      <w:r w:rsidRPr="00840C19">
        <w:rPr>
          <w:rFonts w:ascii="Verdana" w:eastAsia="Times New Roman" w:hAnsi="Verdana" w:cs="Arial"/>
          <w:sz w:val="24"/>
          <w:szCs w:val="24"/>
          <w:lang w:eastAsia="en-GB"/>
        </w:rPr>
        <w:t>Estimating high-level capital costings and financial affordability.</w:t>
      </w:r>
    </w:p>
    <w:p w14:paraId="3B40F53A" w14:textId="15C21CA3" w:rsidR="00F45121" w:rsidRPr="00840C19" w:rsidRDefault="00F45121" w:rsidP="008F264E">
      <w:pPr>
        <w:pStyle w:val="ListParagraph"/>
        <w:numPr>
          <w:ilvl w:val="0"/>
          <w:numId w:val="23"/>
        </w:numPr>
        <w:spacing w:after="0"/>
        <w:rPr>
          <w:rFonts w:ascii="Verdana" w:hAnsi="Verdana" w:cs="Arial"/>
          <w:sz w:val="24"/>
          <w:szCs w:val="24"/>
        </w:rPr>
      </w:pPr>
      <w:r w:rsidRPr="00840C19">
        <w:rPr>
          <w:rFonts w:ascii="Verdana" w:eastAsia="Times New Roman" w:hAnsi="Verdana" w:cs="Arial"/>
          <w:sz w:val="24"/>
          <w:szCs w:val="24"/>
          <w:lang w:eastAsia="en-GB"/>
        </w:rPr>
        <w:t>Planning early stakeholder and patient engagement.</w:t>
      </w:r>
    </w:p>
    <w:p w14:paraId="13AA0073" w14:textId="77777777" w:rsidR="00301332" w:rsidRPr="00840C19" w:rsidRDefault="00301332" w:rsidP="00301332">
      <w:pPr>
        <w:spacing w:after="0"/>
        <w:rPr>
          <w:rFonts w:ascii="Verdana" w:hAnsi="Verdana" w:cs="Arial"/>
          <w:sz w:val="24"/>
          <w:szCs w:val="24"/>
        </w:rPr>
      </w:pPr>
    </w:p>
    <w:p w14:paraId="68AE2ED8" w14:textId="0A6C85D4" w:rsidR="00F45121" w:rsidRPr="00840C19" w:rsidRDefault="00301332" w:rsidP="00F45121">
      <w:pPr>
        <w:spacing w:after="0"/>
        <w:rPr>
          <w:rFonts w:ascii="Verdana" w:hAnsi="Verdana" w:cs="Arial"/>
          <w:sz w:val="24"/>
          <w:szCs w:val="24"/>
          <w:u w:val="single"/>
        </w:rPr>
      </w:pPr>
      <w:r w:rsidRPr="00840C19">
        <w:rPr>
          <w:rFonts w:ascii="Verdana" w:hAnsi="Verdana" w:cs="Arial"/>
          <w:sz w:val="24"/>
          <w:szCs w:val="24"/>
          <w:u w:val="single"/>
        </w:rPr>
        <w:t>Services</w:t>
      </w:r>
    </w:p>
    <w:p w14:paraId="358EE526" w14:textId="460C8098" w:rsidR="00492BD1" w:rsidRPr="00840C19" w:rsidRDefault="001B158C" w:rsidP="008F264E">
      <w:pPr>
        <w:numPr>
          <w:ilvl w:val="0"/>
          <w:numId w:val="3"/>
        </w:numPr>
        <w:spacing w:after="0"/>
        <w:rPr>
          <w:rFonts w:ascii="Verdana" w:hAnsi="Verdana" w:cs="Arial"/>
          <w:sz w:val="24"/>
          <w:szCs w:val="24"/>
        </w:rPr>
      </w:pPr>
      <w:r w:rsidRPr="00840C19">
        <w:rPr>
          <w:rFonts w:ascii="Verdana" w:hAnsi="Verdana" w:cs="Arial"/>
          <w:sz w:val="24"/>
          <w:szCs w:val="24"/>
        </w:rPr>
        <w:t xml:space="preserve">Specialist </w:t>
      </w:r>
      <w:r w:rsidR="00492BD1" w:rsidRPr="00840C19">
        <w:rPr>
          <w:rFonts w:ascii="Verdana" w:hAnsi="Verdana" w:cs="Arial"/>
          <w:sz w:val="24"/>
          <w:szCs w:val="24"/>
        </w:rPr>
        <w:t xml:space="preserve">LD </w:t>
      </w:r>
      <w:r w:rsidRPr="00840C19">
        <w:rPr>
          <w:rFonts w:ascii="Verdana" w:hAnsi="Verdana" w:cs="Arial"/>
          <w:sz w:val="24"/>
          <w:szCs w:val="24"/>
        </w:rPr>
        <w:t>Acute</w:t>
      </w:r>
      <w:r w:rsidR="00492BD1" w:rsidRPr="00840C19">
        <w:rPr>
          <w:rFonts w:ascii="Verdana" w:hAnsi="Verdana" w:cs="Arial"/>
          <w:sz w:val="24"/>
          <w:szCs w:val="24"/>
        </w:rPr>
        <w:t xml:space="preserve"> Assessment Units</w:t>
      </w:r>
    </w:p>
    <w:p w14:paraId="475F78D8" w14:textId="77777777" w:rsidR="001D5221" w:rsidRPr="00840C19" w:rsidRDefault="00492BD1" w:rsidP="008F264E">
      <w:pPr>
        <w:numPr>
          <w:ilvl w:val="1"/>
          <w:numId w:val="3"/>
        </w:numPr>
        <w:spacing w:after="0"/>
        <w:rPr>
          <w:rFonts w:ascii="Verdana" w:hAnsi="Verdana" w:cs="Arial"/>
          <w:sz w:val="24"/>
          <w:szCs w:val="24"/>
        </w:rPr>
      </w:pPr>
      <w:r w:rsidRPr="00840C19">
        <w:rPr>
          <w:rFonts w:ascii="Verdana" w:hAnsi="Verdana" w:cs="Arial"/>
          <w:sz w:val="24"/>
          <w:szCs w:val="24"/>
        </w:rPr>
        <w:t>Rowan House</w:t>
      </w:r>
      <w:r w:rsidR="001D5221" w:rsidRPr="00840C19">
        <w:rPr>
          <w:rFonts w:ascii="Verdana" w:hAnsi="Verdana" w:cs="Arial"/>
          <w:sz w:val="24"/>
          <w:szCs w:val="24"/>
        </w:rPr>
        <w:t>, Llwyneryr</w:t>
      </w:r>
    </w:p>
    <w:p w14:paraId="25AB28B5" w14:textId="1FEF2437" w:rsidR="004A3669" w:rsidRPr="00840C19" w:rsidRDefault="001D5221" w:rsidP="008F264E">
      <w:pPr>
        <w:numPr>
          <w:ilvl w:val="0"/>
          <w:numId w:val="3"/>
        </w:numPr>
        <w:spacing w:after="0"/>
        <w:rPr>
          <w:rFonts w:ascii="Verdana" w:hAnsi="Verdana" w:cs="Arial"/>
          <w:sz w:val="24"/>
          <w:szCs w:val="24"/>
        </w:rPr>
      </w:pPr>
      <w:r w:rsidRPr="00840C19">
        <w:rPr>
          <w:rFonts w:ascii="Verdana" w:hAnsi="Verdana" w:cs="Arial"/>
          <w:sz w:val="24"/>
          <w:szCs w:val="24"/>
        </w:rPr>
        <w:t>Complex Care Unit</w:t>
      </w:r>
      <w:r w:rsidR="006B3698" w:rsidRPr="00840C19">
        <w:rPr>
          <w:rFonts w:ascii="Verdana" w:hAnsi="Verdana" w:cs="Arial"/>
          <w:sz w:val="24"/>
          <w:szCs w:val="24"/>
        </w:rPr>
        <w:t>s</w:t>
      </w:r>
      <w:r w:rsidR="001B158C" w:rsidRPr="00840C19">
        <w:rPr>
          <w:rFonts w:ascii="Verdana" w:hAnsi="Verdana" w:cs="Arial"/>
          <w:sz w:val="24"/>
          <w:szCs w:val="24"/>
        </w:rPr>
        <w:t xml:space="preserve"> </w:t>
      </w:r>
    </w:p>
    <w:p w14:paraId="324572FC" w14:textId="2073193D" w:rsidR="004A3669" w:rsidRPr="00840C19" w:rsidRDefault="00E9440D" w:rsidP="008F264E">
      <w:pPr>
        <w:numPr>
          <w:ilvl w:val="1"/>
          <w:numId w:val="3"/>
        </w:numPr>
        <w:spacing w:after="0"/>
        <w:rPr>
          <w:rFonts w:ascii="Verdana" w:hAnsi="Verdana" w:cs="Arial"/>
          <w:sz w:val="24"/>
          <w:szCs w:val="24"/>
        </w:rPr>
      </w:pPr>
      <w:r w:rsidRPr="00840C19">
        <w:rPr>
          <w:rFonts w:ascii="Verdana" w:hAnsi="Verdana" w:cs="Arial"/>
          <w:sz w:val="24"/>
          <w:szCs w:val="24"/>
        </w:rPr>
        <w:t xml:space="preserve">Bryn Afon, Dan y Deri, Dan y Bont, </w:t>
      </w:r>
      <w:r w:rsidR="0035139D" w:rsidRPr="00840C19">
        <w:rPr>
          <w:rFonts w:ascii="Verdana" w:hAnsi="Verdana" w:cs="Arial"/>
          <w:sz w:val="24"/>
          <w:szCs w:val="24"/>
        </w:rPr>
        <w:t xml:space="preserve">Laurel &amp; Briary, Llety Newydd, Meadow Court, </w:t>
      </w:r>
      <w:r w:rsidR="00ED5AD4" w:rsidRPr="00840C19">
        <w:rPr>
          <w:rFonts w:ascii="Verdana" w:hAnsi="Verdana" w:cs="Arial"/>
          <w:sz w:val="24"/>
          <w:szCs w:val="24"/>
        </w:rPr>
        <w:t>Swn Yr Afon,</w:t>
      </w:r>
      <w:r w:rsidR="000F2AF4" w:rsidRPr="00840C19">
        <w:rPr>
          <w:rFonts w:ascii="Verdana" w:hAnsi="Verdana" w:cs="Arial"/>
          <w:sz w:val="24"/>
          <w:szCs w:val="24"/>
        </w:rPr>
        <w:t xml:space="preserve"> </w:t>
      </w:r>
      <w:r w:rsidR="00ED5AD4" w:rsidRPr="00840C19">
        <w:rPr>
          <w:rFonts w:ascii="Verdana" w:hAnsi="Verdana" w:cs="Arial"/>
          <w:sz w:val="24"/>
          <w:szCs w:val="24"/>
        </w:rPr>
        <w:t>Ty Garth Newydd.</w:t>
      </w:r>
    </w:p>
    <w:p w14:paraId="0DAD88F3" w14:textId="7DF92293" w:rsidR="00ED5AD4" w:rsidRPr="00840C19" w:rsidRDefault="00ED5AD4" w:rsidP="008F264E">
      <w:pPr>
        <w:numPr>
          <w:ilvl w:val="0"/>
          <w:numId w:val="3"/>
        </w:numPr>
        <w:spacing w:after="0"/>
        <w:rPr>
          <w:rFonts w:ascii="Verdana" w:hAnsi="Verdana" w:cs="Arial"/>
          <w:sz w:val="24"/>
          <w:szCs w:val="24"/>
        </w:rPr>
      </w:pPr>
      <w:r w:rsidRPr="00840C19">
        <w:rPr>
          <w:rFonts w:ascii="Verdana" w:hAnsi="Verdana" w:cs="Arial"/>
          <w:sz w:val="24"/>
          <w:szCs w:val="24"/>
        </w:rPr>
        <w:t>Specialist Assessment U</w:t>
      </w:r>
      <w:r w:rsidR="002852E9" w:rsidRPr="00840C19">
        <w:rPr>
          <w:rFonts w:ascii="Verdana" w:hAnsi="Verdana" w:cs="Arial"/>
          <w:sz w:val="24"/>
          <w:szCs w:val="24"/>
        </w:rPr>
        <w:t>n</w:t>
      </w:r>
      <w:r w:rsidRPr="00840C19">
        <w:rPr>
          <w:rFonts w:ascii="Verdana" w:hAnsi="Verdana" w:cs="Arial"/>
          <w:sz w:val="24"/>
          <w:szCs w:val="24"/>
        </w:rPr>
        <w:t>it</w:t>
      </w:r>
    </w:p>
    <w:p w14:paraId="2D58EF1C" w14:textId="5D4352BF" w:rsidR="004A3669" w:rsidRPr="00840C19" w:rsidRDefault="002852E9" w:rsidP="008F264E">
      <w:pPr>
        <w:numPr>
          <w:ilvl w:val="1"/>
          <w:numId w:val="3"/>
        </w:numPr>
        <w:spacing w:after="0"/>
        <w:rPr>
          <w:rFonts w:ascii="Verdana" w:hAnsi="Verdana" w:cs="Arial"/>
          <w:sz w:val="24"/>
          <w:szCs w:val="24"/>
        </w:rPr>
      </w:pPr>
      <w:r w:rsidRPr="00840C19">
        <w:rPr>
          <w:rFonts w:ascii="Verdana" w:hAnsi="Verdana" w:cs="Arial"/>
          <w:sz w:val="24"/>
          <w:szCs w:val="24"/>
        </w:rPr>
        <w:t>Hafod Y Wennol</w:t>
      </w:r>
    </w:p>
    <w:p w14:paraId="6CAC3FBB" w14:textId="2C90087A" w:rsidR="0086353B" w:rsidRPr="00840C19" w:rsidRDefault="001301D8" w:rsidP="008F264E">
      <w:pPr>
        <w:numPr>
          <w:ilvl w:val="0"/>
          <w:numId w:val="3"/>
        </w:numPr>
        <w:spacing w:after="0"/>
        <w:rPr>
          <w:rFonts w:ascii="Verdana" w:hAnsi="Verdana" w:cs="Arial"/>
          <w:sz w:val="24"/>
          <w:szCs w:val="24"/>
        </w:rPr>
      </w:pPr>
      <w:r w:rsidRPr="00840C19">
        <w:rPr>
          <w:rFonts w:ascii="Verdana" w:hAnsi="Verdana" w:cs="Arial"/>
          <w:sz w:val="24"/>
          <w:szCs w:val="24"/>
        </w:rPr>
        <w:t>MDT input to in</w:t>
      </w:r>
      <w:r w:rsidR="002D0B19" w:rsidRPr="00840C19">
        <w:rPr>
          <w:rFonts w:ascii="Verdana" w:hAnsi="Verdana" w:cs="Arial"/>
          <w:sz w:val="24"/>
          <w:szCs w:val="24"/>
        </w:rPr>
        <w:t>patient care from community services, in particular therapeutic interventions.</w:t>
      </w:r>
    </w:p>
    <w:p w14:paraId="28976A0F" w14:textId="77777777" w:rsidR="004A3669" w:rsidRPr="00840C19" w:rsidRDefault="004A3669" w:rsidP="004A3669">
      <w:pPr>
        <w:spacing w:after="0"/>
        <w:rPr>
          <w:rFonts w:ascii="Verdana" w:hAnsi="Verdana" w:cs="Arial"/>
          <w:b/>
          <w:bCs/>
          <w:sz w:val="24"/>
          <w:szCs w:val="24"/>
        </w:rPr>
      </w:pPr>
    </w:p>
    <w:p w14:paraId="47D9DC8A" w14:textId="1BD49073" w:rsidR="004A3669" w:rsidRPr="00840C19" w:rsidRDefault="004A3669" w:rsidP="008F264E">
      <w:pPr>
        <w:pStyle w:val="ListParagraph"/>
        <w:numPr>
          <w:ilvl w:val="1"/>
          <w:numId w:val="25"/>
        </w:numPr>
        <w:spacing w:after="0"/>
        <w:rPr>
          <w:rFonts w:ascii="Verdana" w:hAnsi="Verdana" w:cs="Arial"/>
          <w:b/>
          <w:bCs/>
          <w:sz w:val="24"/>
          <w:szCs w:val="24"/>
        </w:rPr>
      </w:pPr>
      <w:r w:rsidRPr="00840C19">
        <w:rPr>
          <w:rFonts w:ascii="Verdana" w:hAnsi="Verdana" w:cs="Arial"/>
          <w:b/>
          <w:bCs/>
          <w:sz w:val="24"/>
          <w:szCs w:val="24"/>
        </w:rPr>
        <w:t>Out of Scope</w:t>
      </w:r>
    </w:p>
    <w:p w14:paraId="0069F113" w14:textId="77777777" w:rsidR="000D7BB5" w:rsidRPr="00840C19" w:rsidRDefault="000D7BB5" w:rsidP="000D7BB5">
      <w:pPr>
        <w:pStyle w:val="ListParagraph"/>
        <w:spacing w:after="0"/>
        <w:rPr>
          <w:rFonts w:ascii="Verdana" w:hAnsi="Verdana" w:cs="Arial"/>
          <w:sz w:val="24"/>
          <w:szCs w:val="24"/>
        </w:rPr>
      </w:pPr>
    </w:p>
    <w:p w14:paraId="3F09E48F" w14:textId="5FCAC164" w:rsidR="00833D6E" w:rsidRPr="00840C19" w:rsidRDefault="00833D6E" w:rsidP="008F264E">
      <w:pPr>
        <w:pStyle w:val="ListParagraph"/>
        <w:numPr>
          <w:ilvl w:val="0"/>
          <w:numId w:val="24"/>
        </w:numPr>
        <w:spacing w:after="0"/>
        <w:rPr>
          <w:rFonts w:ascii="Verdana" w:hAnsi="Verdana" w:cs="Arial"/>
          <w:sz w:val="24"/>
          <w:szCs w:val="24"/>
        </w:rPr>
      </w:pPr>
      <w:r w:rsidRPr="00840C19">
        <w:rPr>
          <w:rFonts w:ascii="Verdana" w:hAnsi="Verdana" w:cs="Arial"/>
          <w:sz w:val="24"/>
          <w:szCs w:val="24"/>
        </w:rPr>
        <w:t xml:space="preserve">Procuring construction contractors or design teams </w:t>
      </w:r>
    </w:p>
    <w:p w14:paraId="234789B0" w14:textId="77777777" w:rsidR="00CD6694" w:rsidRPr="00840C19" w:rsidRDefault="00CD6694" w:rsidP="00CD6694">
      <w:pPr>
        <w:pStyle w:val="ListParagraph"/>
        <w:numPr>
          <w:ilvl w:val="0"/>
          <w:numId w:val="24"/>
        </w:numPr>
        <w:rPr>
          <w:rFonts w:ascii="Verdana" w:hAnsi="Verdana" w:cs="Arial"/>
          <w:sz w:val="24"/>
          <w:szCs w:val="24"/>
        </w:rPr>
      </w:pPr>
      <w:r w:rsidRPr="00840C19">
        <w:rPr>
          <w:rFonts w:ascii="Verdana" w:hAnsi="Verdana" w:cs="Arial"/>
          <w:sz w:val="24"/>
          <w:szCs w:val="24"/>
        </w:rPr>
        <w:t>Finalising exact site purchases or land acquisition decisions.</w:t>
      </w:r>
    </w:p>
    <w:p w14:paraId="54B336D6" w14:textId="2304A4FF" w:rsidR="004A3669" w:rsidRPr="00840C19" w:rsidRDefault="001473D5" w:rsidP="008F264E">
      <w:pPr>
        <w:pStyle w:val="ListParagraph"/>
        <w:numPr>
          <w:ilvl w:val="0"/>
          <w:numId w:val="24"/>
        </w:numPr>
        <w:spacing w:after="0"/>
        <w:rPr>
          <w:rFonts w:ascii="Verdana" w:hAnsi="Verdana" w:cs="Arial"/>
          <w:sz w:val="24"/>
          <w:szCs w:val="24"/>
        </w:rPr>
      </w:pPr>
      <w:r w:rsidRPr="00840C19">
        <w:rPr>
          <w:rFonts w:ascii="Verdana" w:hAnsi="Verdana" w:cs="Arial"/>
          <w:sz w:val="24"/>
          <w:szCs w:val="24"/>
        </w:rPr>
        <w:t xml:space="preserve">Community </w:t>
      </w:r>
      <w:r w:rsidR="001301D8" w:rsidRPr="00840C19">
        <w:rPr>
          <w:rFonts w:ascii="Verdana" w:hAnsi="Verdana" w:cs="Arial"/>
          <w:sz w:val="24"/>
          <w:szCs w:val="24"/>
        </w:rPr>
        <w:t xml:space="preserve">LD Services </w:t>
      </w:r>
      <w:r w:rsidR="001768FF" w:rsidRPr="00840C19">
        <w:rPr>
          <w:rFonts w:ascii="Verdana" w:hAnsi="Verdana" w:cs="Arial"/>
          <w:sz w:val="24"/>
          <w:szCs w:val="24"/>
        </w:rPr>
        <w:t>pathways</w:t>
      </w:r>
    </w:p>
    <w:p w14:paraId="7A4B97F7" w14:textId="77777777" w:rsidR="004A3669" w:rsidRPr="00840C19" w:rsidRDefault="004A3669" w:rsidP="000D7BB5">
      <w:pPr>
        <w:spacing w:after="0"/>
        <w:rPr>
          <w:rFonts w:ascii="Verdana" w:hAnsi="Verdana" w:cs="Arial"/>
          <w:sz w:val="24"/>
          <w:szCs w:val="24"/>
        </w:rPr>
      </w:pPr>
    </w:p>
    <w:p w14:paraId="18343A30" w14:textId="3F5FE60F"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6. Benefits</w:t>
      </w:r>
    </w:p>
    <w:p w14:paraId="6646D2EA" w14:textId="77777777" w:rsidR="004A3669" w:rsidRPr="00840C19" w:rsidRDefault="004A3669" w:rsidP="004A3669">
      <w:pPr>
        <w:spacing w:after="0"/>
        <w:rPr>
          <w:rFonts w:ascii="Verdana" w:hAnsi="Verdana" w:cs="Arial"/>
          <w:b/>
          <w:bCs/>
          <w:sz w:val="24"/>
          <w:szCs w:val="24"/>
        </w:rPr>
      </w:pPr>
    </w:p>
    <w:p w14:paraId="26A8EEF9" w14:textId="53CC78E5"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6.1 Expected Benefits</w:t>
      </w:r>
    </w:p>
    <w:p w14:paraId="0B99771A" w14:textId="7F6F469F" w:rsidR="000F4619" w:rsidRPr="00840C19" w:rsidRDefault="000F4619" w:rsidP="000F4619">
      <w:p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 xml:space="preserve">The </w:t>
      </w:r>
      <w:r w:rsidR="00840375" w:rsidRPr="00840C19">
        <w:rPr>
          <w:rFonts w:ascii="Verdana" w:eastAsia="Times New Roman" w:hAnsi="Verdana" w:cs="Arial"/>
          <w:sz w:val="24"/>
          <w:szCs w:val="24"/>
          <w:lang w:eastAsia="en-GB"/>
        </w:rPr>
        <w:t>long-term</w:t>
      </w:r>
      <w:r w:rsidR="000D7BB5" w:rsidRPr="00840C19">
        <w:rPr>
          <w:rFonts w:ascii="Verdana" w:eastAsia="Times New Roman" w:hAnsi="Verdana" w:cs="Arial"/>
          <w:sz w:val="24"/>
          <w:szCs w:val="24"/>
          <w:lang w:eastAsia="en-GB"/>
        </w:rPr>
        <w:t xml:space="preserve"> </w:t>
      </w:r>
      <w:r w:rsidRPr="00840C19">
        <w:rPr>
          <w:rFonts w:ascii="Verdana" w:eastAsia="Times New Roman" w:hAnsi="Verdana" w:cs="Arial"/>
          <w:sz w:val="24"/>
          <w:szCs w:val="24"/>
          <w:lang w:eastAsia="en-GB"/>
        </w:rPr>
        <w:t>benefits are:</w:t>
      </w:r>
    </w:p>
    <w:p w14:paraId="197ADFEA" w14:textId="77777777" w:rsidR="000F4619" w:rsidRPr="00840C19" w:rsidRDefault="000F4619" w:rsidP="000F4619">
      <w:pPr>
        <w:spacing w:before="100" w:beforeAutospacing="1" w:after="100" w:afterAutospacing="1" w:line="300" w:lineRule="atLeast"/>
        <w:outlineLvl w:val="2"/>
        <w:rPr>
          <w:rFonts w:ascii="Verdana" w:eastAsia="Times New Roman" w:hAnsi="Verdana" w:cs="Arial"/>
          <w:b/>
          <w:bCs/>
          <w:sz w:val="24"/>
          <w:szCs w:val="24"/>
          <w:lang w:eastAsia="en-GB"/>
        </w:rPr>
      </w:pPr>
      <w:r w:rsidRPr="00840C19">
        <w:rPr>
          <w:rFonts w:ascii="Verdana" w:eastAsia="Times New Roman" w:hAnsi="Verdana" w:cs="Arial"/>
          <w:b/>
          <w:bCs/>
          <w:sz w:val="24"/>
          <w:szCs w:val="24"/>
          <w:lang w:eastAsia="en-GB"/>
        </w:rPr>
        <w:t>Patients</w:t>
      </w:r>
    </w:p>
    <w:p w14:paraId="19ECC1B7"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Safer, purpose-built environments with better observation, robust facilities and fewer estate-related risks.</w:t>
      </w:r>
    </w:p>
    <w:p w14:paraId="2AD05BAE"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dignity, privacy and therapeutic space, including environments better suited to autism, complex needs and behaviours that challenge.</w:t>
      </w:r>
    </w:p>
    <w:p w14:paraId="1659DFA8"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More personalised and least-restrictive care, supported by Positive Behaviour Support.</w:t>
      </w:r>
    </w:p>
    <w:p w14:paraId="10E5E16A"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Quicker access to multidisciplinary assessment and treatment because specialist teams would be less geographically dispersed.</w:t>
      </w:r>
    </w:p>
    <w:p w14:paraId="5E054785"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Better rehabilitation and patient flow, reducing unnecessary long stays and delays in moving to suitable community placements.</w:t>
      </w:r>
    </w:p>
    <w:p w14:paraId="0B959302"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lastRenderedPageBreak/>
        <w:t>More care closer to home, with reduced reliance on independent hospitals and distant placements.</w:t>
      </w:r>
    </w:p>
    <w:p w14:paraId="04357777" w14:textId="77777777" w:rsidR="000F4619" w:rsidRPr="00840C19" w:rsidRDefault="000F4619" w:rsidP="008F264E">
      <w:pPr>
        <w:numPr>
          <w:ilvl w:val="0"/>
          <w:numId w:val="20"/>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Greater independence and quality of life through stronger links between inpatient rehabilitation and community support.</w:t>
      </w:r>
    </w:p>
    <w:p w14:paraId="1234CB80" w14:textId="77777777" w:rsidR="000F4619" w:rsidRPr="00840C19" w:rsidRDefault="000F4619" w:rsidP="000F4619">
      <w:pPr>
        <w:spacing w:before="100" w:beforeAutospacing="1" w:after="100" w:afterAutospacing="1" w:line="300" w:lineRule="atLeast"/>
        <w:outlineLvl w:val="2"/>
        <w:rPr>
          <w:rFonts w:ascii="Verdana" w:eastAsia="Times New Roman" w:hAnsi="Verdana" w:cs="Arial"/>
          <w:b/>
          <w:bCs/>
          <w:sz w:val="24"/>
          <w:szCs w:val="24"/>
          <w:lang w:eastAsia="en-GB"/>
        </w:rPr>
      </w:pPr>
      <w:r w:rsidRPr="00840C19">
        <w:rPr>
          <w:rFonts w:ascii="Verdana" w:eastAsia="Times New Roman" w:hAnsi="Verdana" w:cs="Arial"/>
          <w:b/>
          <w:bCs/>
          <w:sz w:val="24"/>
          <w:szCs w:val="24"/>
          <w:lang w:eastAsia="en-GB"/>
        </w:rPr>
        <w:t>Staff and the organisation</w:t>
      </w:r>
    </w:p>
    <w:p w14:paraId="0E6FBAFB"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staffing resilience, with staff concentrated across fewer sites and additional support more readily available during periods of high acuity.</w:t>
      </w:r>
    </w:p>
    <w:p w14:paraId="6F64DB9D"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Safer working environments that are designed for the complexity of the patient group.</w:t>
      </w:r>
    </w:p>
    <w:p w14:paraId="0B4A0B3A"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Better staff-to-patient ratios as beds are reduced and resources are redistributed.</w:t>
      </w:r>
    </w:p>
    <w:p w14:paraId="329D66D8"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recruitment and retention, with modern environments, stronger teams and clearer specialist career opportunities.</w:t>
      </w:r>
    </w:p>
    <w:p w14:paraId="5B7F3DD7"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More effective multidisciplinary working, with less time lost travelling between dispersed units.</w:t>
      </w:r>
    </w:p>
    <w:p w14:paraId="3B7444FC"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Reduced pressure on staff wellbeing, including less dependence on variable staffing and fewer situations where clinical staff must cover housekeeping or catering functions.</w:t>
      </w:r>
    </w:p>
    <w:p w14:paraId="76875641"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Better use of organisational resources, reducing expenditure on dispersed, deteriorating estate and redirecting funding towards frontline and community services.</w:t>
      </w:r>
    </w:p>
    <w:p w14:paraId="4104EC3B" w14:textId="77777777" w:rsidR="000F4619" w:rsidRPr="00840C19" w:rsidRDefault="000F4619" w:rsidP="008F264E">
      <w:pPr>
        <w:numPr>
          <w:ilvl w:val="0"/>
          <w:numId w:val="21"/>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A more sustainable workforce model, while retaining specialist learning disability skills within the organisation.</w:t>
      </w:r>
    </w:p>
    <w:p w14:paraId="74E76D92" w14:textId="77777777" w:rsidR="000F4619" w:rsidRPr="00840C19" w:rsidRDefault="000F4619" w:rsidP="000F4619">
      <w:pPr>
        <w:spacing w:before="100" w:beforeAutospacing="1" w:after="100" w:afterAutospacing="1" w:line="300" w:lineRule="atLeast"/>
        <w:outlineLvl w:val="2"/>
        <w:rPr>
          <w:rFonts w:ascii="Verdana" w:eastAsia="Times New Roman" w:hAnsi="Verdana" w:cs="Arial"/>
          <w:b/>
          <w:bCs/>
          <w:sz w:val="24"/>
          <w:szCs w:val="24"/>
          <w:lang w:eastAsia="en-GB"/>
        </w:rPr>
      </w:pPr>
      <w:r w:rsidRPr="00840C19">
        <w:rPr>
          <w:rFonts w:ascii="Verdana" w:eastAsia="Times New Roman" w:hAnsi="Verdana" w:cs="Arial"/>
          <w:b/>
          <w:bCs/>
          <w:sz w:val="24"/>
          <w:szCs w:val="24"/>
          <w:lang w:eastAsia="en-GB"/>
        </w:rPr>
        <w:t>Quality of service</w:t>
      </w:r>
    </w:p>
    <w:p w14:paraId="6D636795"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More consistent standards of care across the three Health Board areas.</w:t>
      </w:r>
    </w:p>
    <w:p w14:paraId="1989AE8D"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clinical effectiveness, with environments designed for assessment, rehabilitation, relational security and therapeutic intervention.</w:t>
      </w:r>
    </w:p>
    <w:p w14:paraId="51FA0E98"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Reduced incidents and restrictive interventions through better design, improved observation and stronger Positive Behaviour Support.</w:t>
      </w:r>
    </w:p>
    <w:p w14:paraId="010EBFFA"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Faster reviews, decisions and discharge planning through co-located multidisciplinary expertise.</w:t>
      </w:r>
    </w:p>
    <w:p w14:paraId="2DE79CBC"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continuity between inpatient and community services, reducing pathway gaps and avoidable delays.</w:t>
      </w:r>
    </w:p>
    <w:p w14:paraId="297493A5"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Greater flexibility, allowing beds and staffing to respond to changing acuity and compatibility needs.</w:t>
      </w:r>
    </w:p>
    <w:p w14:paraId="7850DA85"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Improved governance and assurance, with clearer regional oversight, outcome monitoring and staged implementation.</w:t>
      </w:r>
    </w:p>
    <w:p w14:paraId="50DC2401" w14:textId="77777777" w:rsidR="000F4619" w:rsidRPr="00840C19" w:rsidRDefault="000F4619" w:rsidP="008F264E">
      <w:pPr>
        <w:numPr>
          <w:ilvl w:val="0"/>
          <w:numId w:val="22"/>
        </w:num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lastRenderedPageBreak/>
        <w:t>Long-term sustainability, replacing an outdated and high-risk model with one aligned to assessed population need and modern clinical practice.</w:t>
      </w:r>
    </w:p>
    <w:p w14:paraId="22101046" w14:textId="28FB519D" w:rsidR="004175A0" w:rsidRPr="00840C19" w:rsidRDefault="005F0904" w:rsidP="004175A0">
      <w:pPr>
        <w:spacing w:before="100" w:beforeAutospacing="1" w:after="100" w:afterAutospacing="1" w:line="300" w:lineRule="atLeast"/>
        <w:rPr>
          <w:rFonts w:ascii="Verdana" w:eastAsia="Times New Roman" w:hAnsi="Verdana" w:cs="Arial"/>
          <w:sz w:val="24"/>
          <w:szCs w:val="24"/>
          <w:lang w:eastAsia="en-GB"/>
        </w:rPr>
      </w:pPr>
      <w:r w:rsidRPr="00840C19">
        <w:rPr>
          <w:rFonts w:ascii="Verdana" w:eastAsia="Times New Roman" w:hAnsi="Verdana" w:cs="Arial"/>
          <w:sz w:val="24"/>
          <w:szCs w:val="24"/>
          <w:lang w:eastAsia="en-GB"/>
        </w:rPr>
        <w:t>Measures in relation to benef</w:t>
      </w:r>
      <w:r w:rsidR="00DB3591" w:rsidRPr="00840C19">
        <w:rPr>
          <w:rFonts w:ascii="Verdana" w:eastAsia="Times New Roman" w:hAnsi="Verdana" w:cs="Arial"/>
          <w:sz w:val="24"/>
          <w:szCs w:val="24"/>
          <w:lang w:eastAsia="en-GB"/>
        </w:rPr>
        <w:t>i</w:t>
      </w:r>
      <w:r w:rsidRPr="00840C19">
        <w:rPr>
          <w:rFonts w:ascii="Verdana" w:eastAsia="Times New Roman" w:hAnsi="Verdana" w:cs="Arial"/>
          <w:sz w:val="24"/>
          <w:szCs w:val="24"/>
          <w:lang w:eastAsia="en-GB"/>
        </w:rPr>
        <w:t xml:space="preserve">ts will be established as part of the </w:t>
      </w:r>
      <w:r w:rsidR="00DB3591" w:rsidRPr="00840C19">
        <w:rPr>
          <w:rFonts w:ascii="Verdana" w:eastAsia="Times New Roman" w:hAnsi="Verdana" w:cs="Arial"/>
          <w:sz w:val="24"/>
          <w:szCs w:val="24"/>
          <w:lang w:eastAsia="en-GB"/>
        </w:rPr>
        <w:t>project.</w:t>
      </w:r>
    </w:p>
    <w:p w14:paraId="0E8CCB42" w14:textId="3352EE45"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6.2 Benefit Realisation</w:t>
      </w:r>
    </w:p>
    <w:p w14:paraId="00C2AA38" w14:textId="77777777" w:rsidR="00DB3591" w:rsidRPr="00840C19" w:rsidRDefault="00DB3591" w:rsidP="004A3669">
      <w:pPr>
        <w:spacing w:after="0"/>
        <w:rPr>
          <w:rFonts w:ascii="Verdana" w:hAnsi="Verdana" w:cs="Arial"/>
          <w:sz w:val="24"/>
          <w:szCs w:val="24"/>
        </w:rPr>
      </w:pPr>
    </w:p>
    <w:p w14:paraId="3AC41A75" w14:textId="0254CC9E" w:rsidR="004A3669" w:rsidRPr="00840C19" w:rsidRDefault="00EC329A" w:rsidP="004A3669">
      <w:pPr>
        <w:spacing w:after="0"/>
        <w:rPr>
          <w:rFonts w:ascii="Verdana" w:hAnsi="Verdana" w:cs="Arial"/>
          <w:b/>
          <w:bCs/>
          <w:sz w:val="24"/>
          <w:szCs w:val="24"/>
        </w:rPr>
      </w:pPr>
      <w:r w:rsidRPr="00840C19">
        <w:rPr>
          <w:rFonts w:ascii="Verdana" w:hAnsi="Verdana" w:cs="Arial"/>
          <w:sz w:val="24"/>
          <w:szCs w:val="24"/>
        </w:rPr>
        <w:t>The SOC will include a benefits realisation table showing the benefit, baseline, measure, target, owner, reporting frequency and evidence source</w:t>
      </w:r>
    </w:p>
    <w:p w14:paraId="478C94A4" w14:textId="77777777" w:rsidR="004A3669" w:rsidRPr="00840C19" w:rsidRDefault="004A3669" w:rsidP="004A3669">
      <w:pPr>
        <w:spacing w:after="0"/>
        <w:rPr>
          <w:rFonts w:ascii="Verdana" w:hAnsi="Verdana" w:cs="Arial"/>
          <w:b/>
          <w:bCs/>
          <w:sz w:val="24"/>
          <w:szCs w:val="24"/>
        </w:rPr>
      </w:pPr>
    </w:p>
    <w:p w14:paraId="3A5E96F8" w14:textId="1096F4BF"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7. Governance Arrangements</w:t>
      </w:r>
    </w:p>
    <w:p w14:paraId="61CB3C1C" w14:textId="77777777" w:rsidR="004A3669" w:rsidRPr="00840C19" w:rsidRDefault="004A3669" w:rsidP="004A3669">
      <w:pPr>
        <w:spacing w:after="0"/>
        <w:rPr>
          <w:rFonts w:ascii="Verdana" w:hAnsi="Verdana" w:cs="Arial"/>
          <w:b/>
          <w:bCs/>
          <w:sz w:val="24"/>
          <w:szCs w:val="24"/>
        </w:rPr>
      </w:pPr>
    </w:p>
    <w:p w14:paraId="59D270EC" w14:textId="49B28CAA"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Project Governance Structure</w:t>
      </w:r>
    </w:p>
    <w:p w14:paraId="2D9F0C95" w14:textId="77777777" w:rsidR="004A3669" w:rsidRPr="00840C19" w:rsidRDefault="004A3669" w:rsidP="004A3669">
      <w:pPr>
        <w:spacing w:after="0"/>
        <w:rPr>
          <w:rFonts w:ascii="Verdana" w:hAnsi="Verdana" w:cs="Arial"/>
          <w:b/>
          <w:bCs/>
          <w:sz w:val="24"/>
          <w:szCs w:val="24"/>
        </w:rPr>
      </w:pPr>
    </w:p>
    <w:p w14:paraId="7942FCDA" w14:textId="764E1C42"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Project Board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gridCol w:w="4536"/>
      </w:tblGrid>
      <w:tr w:rsidR="004A3669" w:rsidRPr="00840C19" w14:paraId="643E52CC" w14:textId="77777777" w:rsidTr="004A3669">
        <w:trPr>
          <w:tblHeader/>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9EB1F59"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Role</w:t>
            </w:r>
          </w:p>
        </w:tc>
        <w:tc>
          <w:tcPr>
            <w:tcW w:w="449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C1E5F63"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Name</w:t>
            </w:r>
          </w:p>
        </w:tc>
      </w:tr>
      <w:tr w:rsidR="004A3669" w:rsidRPr="00840C19" w14:paraId="47B5C3FC"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45FB436F"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Senior Responsible Owner</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5356E5AB" w14:textId="6FEA870B" w:rsidR="004A3669" w:rsidRPr="00840C19" w:rsidRDefault="004A67A8" w:rsidP="004A3669">
            <w:pPr>
              <w:spacing w:after="0"/>
              <w:rPr>
                <w:rFonts w:ascii="Verdana" w:hAnsi="Verdana" w:cs="Arial"/>
                <w:sz w:val="24"/>
                <w:szCs w:val="24"/>
              </w:rPr>
            </w:pPr>
            <w:r w:rsidRPr="00840C19">
              <w:rPr>
                <w:rFonts w:ascii="Verdana" w:hAnsi="Verdana" w:cs="Arial"/>
                <w:sz w:val="24"/>
                <w:szCs w:val="24"/>
              </w:rPr>
              <w:t>Dermot Nolan</w:t>
            </w:r>
          </w:p>
        </w:tc>
      </w:tr>
      <w:tr w:rsidR="004A3669" w:rsidRPr="00840C19" w14:paraId="689C6620"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232C85D9"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Project Manager</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E178D80" w14:textId="6A25ABEC" w:rsidR="004A3669" w:rsidRPr="00840C19" w:rsidRDefault="008F6D3F" w:rsidP="004A3669">
            <w:pPr>
              <w:spacing w:after="0"/>
              <w:rPr>
                <w:rFonts w:ascii="Verdana" w:hAnsi="Verdana" w:cs="Arial"/>
                <w:sz w:val="24"/>
                <w:szCs w:val="24"/>
              </w:rPr>
            </w:pPr>
            <w:r w:rsidRPr="00840C19">
              <w:rPr>
                <w:rFonts w:ascii="Verdana" w:hAnsi="Verdana" w:cs="Arial"/>
                <w:sz w:val="24"/>
                <w:szCs w:val="24"/>
              </w:rPr>
              <w:t>Jordan Tucker</w:t>
            </w:r>
          </w:p>
        </w:tc>
      </w:tr>
      <w:tr w:rsidR="004A3669" w:rsidRPr="00840C19" w14:paraId="12E621A4"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5306D8ED"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Finance Lead</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48BCED3D" w14:textId="3E10B41F" w:rsidR="004A3669" w:rsidRPr="00840C19" w:rsidRDefault="00681286" w:rsidP="004A3669">
            <w:pPr>
              <w:spacing w:after="0"/>
              <w:rPr>
                <w:rFonts w:ascii="Verdana" w:hAnsi="Verdana" w:cs="Arial"/>
                <w:sz w:val="24"/>
                <w:szCs w:val="24"/>
              </w:rPr>
            </w:pPr>
            <w:r w:rsidRPr="00840C19">
              <w:rPr>
                <w:rFonts w:ascii="Verdana" w:hAnsi="Verdana" w:cs="Arial"/>
                <w:sz w:val="24"/>
                <w:szCs w:val="24"/>
              </w:rPr>
              <w:t>Richard Bowmer</w:t>
            </w:r>
          </w:p>
        </w:tc>
      </w:tr>
      <w:tr w:rsidR="004A3669" w:rsidRPr="00840C19" w14:paraId="3FF82B65"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21A55A4F"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Clinical Lead</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5F865859" w14:textId="5B7D2DF3" w:rsidR="004A3669" w:rsidRPr="00840C19" w:rsidRDefault="00681286" w:rsidP="004A3669">
            <w:pPr>
              <w:spacing w:after="0"/>
              <w:rPr>
                <w:rFonts w:ascii="Verdana" w:hAnsi="Verdana" w:cs="Arial"/>
                <w:sz w:val="24"/>
                <w:szCs w:val="24"/>
              </w:rPr>
            </w:pPr>
            <w:r w:rsidRPr="00840C19">
              <w:rPr>
                <w:rFonts w:ascii="Verdana" w:hAnsi="Verdana" w:cs="Arial"/>
                <w:sz w:val="24"/>
                <w:szCs w:val="24"/>
              </w:rPr>
              <w:t>Dr Mariona Adrover</w:t>
            </w:r>
          </w:p>
        </w:tc>
      </w:tr>
      <w:tr w:rsidR="004A3669" w:rsidRPr="00840C19" w14:paraId="2F7DDD2E"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2EA58C19"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Operational Lead</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1FFC5CB9" w14:textId="33727C9E" w:rsidR="004A3669" w:rsidRPr="00840C19" w:rsidRDefault="009B2BC9" w:rsidP="004A3669">
            <w:pPr>
              <w:spacing w:after="0"/>
              <w:rPr>
                <w:rFonts w:ascii="Verdana" w:hAnsi="Verdana" w:cs="Arial"/>
                <w:sz w:val="24"/>
                <w:szCs w:val="24"/>
              </w:rPr>
            </w:pPr>
            <w:r w:rsidRPr="00840C19">
              <w:rPr>
                <w:rFonts w:ascii="Verdana" w:hAnsi="Verdana" w:cs="Arial"/>
                <w:sz w:val="24"/>
                <w:szCs w:val="24"/>
              </w:rPr>
              <w:t>Gareth Bartley</w:t>
            </w:r>
          </w:p>
        </w:tc>
      </w:tr>
      <w:tr w:rsidR="004A3669" w:rsidRPr="00840C19" w14:paraId="270AFB30"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0A9AFB7D"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Workforce Representative</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76AEB2B7" w14:textId="0FC80F64" w:rsidR="004A3669" w:rsidRPr="00840C19" w:rsidRDefault="00B40486" w:rsidP="004A3669">
            <w:pPr>
              <w:spacing w:after="0"/>
              <w:rPr>
                <w:rFonts w:ascii="Verdana" w:hAnsi="Verdana" w:cs="Arial"/>
                <w:sz w:val="24"/>
                <w:szCs w:val="24"/>
              </w:rPr>
            </w:pPr>
            <w:r w:rsidRPr="00840C19">
              <w:rPr>
                <w:rFonts w:ascii="Verdana" w:hAnsi="Verdana" w:cs="Arial"/>
                <w:sz w:val="24"/>
                <w:szCs w:val="24"/>
              </w:rPr>
              <w:t>TBC</w:t>
            </w:r>
          </w:p>
        </w:tc>
      </w:tr>
      <w:tr w:rsidR="004A3669" w:rsidRPr="00840C19" w14:paraId="6EF36AC0" w14:textId="77777777" w:rsidTr="004A3669">
        <w:trPr>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6B5318B5"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Other Members</w:t>
            </w:r>
          </w:p>
        </w:tc>
        <w:tc>
          <w:tcPr>
            <w:tcW w:w="4491" w:type="dxa"/>
            <w:tcBorders>
              <w:top w:val="single" w:sz="6" w:space="0" w:color="E6E6E6"/>
              <w:left w:val="single" w:sz="6" w:space="0" w:color="E6E6E6"/>
              <w:bottom w:val="single" w:sz="6" w:space="0" w:color="E6E6E6"/>
              <w:right w:val="single" w:sz="6" w:space="0" w:color="E6E6E6"/>
            </w:tcBorders>
            <w:vAlign w:val="center"/>
            <w:hideMark/>
          </w:tcPr>
          <w:p w14:paraId="6DE7C166" w14:textId="2C1F5DE4" w:rsidR="004A3669" w:rsidRPr="00840C19" w:rsidRDefault="008F6D3F" w:rsidP="004A3669">
            <w:pPr>
              <w:spacing w:after="0"/>
              <w:rPr>
                <w:rFonts w:ascii="Verdana" w:hAnsi="Verdana" w:cs="Arial"/>
                <w:sz w:val="24"/>
                <w:szCs w:val="24"/>
              </w:rPr>
            </w:pPr>
            <w:r w:rsidRPr="00840C19">
              <w:rPr>
                <w:rFonts w:ascii="Verdana" w:hAnsi="Verdana" w:cs="Arial"/>
                <w:sz w:val="24"/>
                <w:szCs w:val="24"/>
              </w:rPr>
              <w:t>Paula Thomas</w:t>
            </w:r>
          </w:p>
        </w:tc>
      </w:tr>
    </w:tbl>
    <w:p w14:paraId="7A96E3B9" w14:textId="77777777" w:rsidR="004A3669" w:rsidRPr="00840C19" w:rsidRDefault="004A3669" w:rsidP="004A3669">
      <w:pPr>
        <w:spacing w:after="0"/>
        <w:rPr>
          <w:rFonts w:ascii="Verdana" w:hAnsi="Verdana" w:cs="Arial"/>
          <w:b/>
          <w:bCs/>
          <w:sz w:val="24"/>
          <w:szCs w:val="24"/>
        </w:rPr>
      </w:pPr>
    </w:p>
    <w:p w14:paraId="0B533BF8" w14:textId="20CD2F28"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Reporting Arrangements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86"/>
        <w:gridCol w:w="2409"/>
        <w:gridCol w:w="2410"/>
      </w:tblGrid>
      <w:tr w:rsidR="004A3669" w:rsidRPr="00840C19" w14:paraId="188AEE11" w14:textId="77777777" w:rsidTr="009116F9">
        <w:trPr>
          <w:tblHeader/>
          <w:tblCellSpacing w:w="15" w:type="dxa"/>
        </w:trPr>
        <w:tc>
          <w:tcPr>
            <w:tcW w:w="264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304215"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Report</w:t>
            </w:r>
          </w:p>
        </w:tc>
        <w:tc>
          <w:tcPr>
            <w:tcW w:w="2379"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63E0D1"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Frequency</w:t>
            </w:r>
          </w:p>
        </w:tc>
        <w:tc>
          <w:tcPr>
            <w:tcW w:w="236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B48CD0"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Recipient</w:t>
            </w:r>
          </w:p>
        </w:tc>
      </w:tr>
      <w:tr w:rsidR="004A3669" w:rsidRPr="00840C19" w14:paraId="72F4F225" w14:textId="77777777" w:rsidTr="009116F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24DBC83C"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Highlight Report</w:t>
            </w: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1E9D7945" w14:textId="0BB2E6CE" w:rsidR="004A3669" w:rsidRPr="00840C19" w:rsidRDefault="00592C18" w:rsidP="004A3669">
            <w:pPr>
              <w:spacing w:after="0"/>
              <w:rPr>
                <w:rFonts w:ascii="Verdana" w:hAnsi="Verdana" w:cs="Arial"/>
                <w:sz w:val="24"/>
                <w:szCs w:val="24"/>
              </w:rPr>
            </w:pPr>
            <w:r w:rsidRPr="00840C19">
              <w:rPr>
                <w:rFonts w:ascii="Verdana" w:hAnsi="Verdana" w:cs="Arial"/>
                <w:sz w:val="24"/>
                <w:szCs w:val="24"/>
              </w:rPr>
              <w:t>Monthly</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1A420CE2" w14:textId="17D76F2B" w:rsidR="004A3669" w:rsidRPr="00840C19" w:rsidRDefault="00592C18" w:rsidP="004A3669">
            <w:pPr>
              <w:spacing w:after="0"/>
              <w:rPr>
                <w:rFonts w:ascii="Verdana" w:hAnsi="Verdana" w:cs="Arial"/>
                <w:sz w:val="24"/>
                <w:szCs w:val="24"/>
              </w:rPr>
            </w:pPr>
            <w:r w:rsidRPr="00840C19">
              <w:rPr>
                <w:rFonts w:ascii="Verdana" w:hAnsi="Verdana" w:cs="Arial"/>
                <w:sz w:val="24"/>
                <w:szCs w:val="24"/>
              </w:rPr>
              <w:t>Pro</w:t>
            </w:r>
            <w:r w:rsidR="00636383" w:rsidRPr="00840C19">
              <w:rPr>
                <w:rFonts w:ascii="Verdana" w:hAnsi="Verdana" w:cs="Arial"/>
                <w:sz w:val="24"/>
                <w:szCs w:val="24"/>
              </w:rPr>
              <w:t xml:space="preserve">ject </w:t>
            </w:r>
            <w:r w:rsidRPr="00840C19">
              <w:rPr>
                <w:rFonts w:ascii="Verdana" w:hAnsi="Verdana" w:cs="Arial"/>
                <w:sz w:val="24"/>
                <w:szCs w:val="24"/>
              </w:rPr>
              <w:t>Board</w:t>
            </w:r>
          </w:p>
        </w:tc>
      </w:tr>
      <w:tr w:rsidR="004A3669" w:rsidRPr="00840C19" w14:paraId="64FA8BEC" w14:textId="77777777" w:rsidTr="009116F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39FA708D" w14:textId="57815F6B" w:rsidR="004A3669" w:rsidRPr="00840C19" w:rsidRDefault="004A3669" w:rsidP="004A3669">
            <w:pPr>
              <w:spacing w:after="0"/>
              <w:rPr>
                <w:rFonts w:ascii="Verdana" w:hAnsi="Verdana" w:cs="Arial"/>
                <w:sz w:val="24"/>
                <w:szCs w:val="24"/>
              </w:rPr>
            </w:pPr>
            <w:r w:rsidRPr="00840C19">
              <w:rPr>
                <w:rFonts w:ascii="Verdana" w:hAnsi="Verdana" w:cs="Arial"/>
                <w:sz w:val="24"/>
                <w:szCs w:val="24"/>
              </w:rPr>
              <w:t xml:space="preserve">Risk </w:t>
            </w:r>
            <w:r w:rsidR="009116F9" w:rsidRPr="00840C19">
              <w:rPr>
                <w:rFonts w:ascii="Verdana" w:hAnsi="Verdana" w:cs="Arial"/>
                <w:sz w:val="24"/>
                <w:szCs w:val="24"/>
              </w:rPr>
              <w:t xml:space="preserve">and Issues </w:t>
            </w:r>
            <w:r w:rsidRPr="00840C19">
              <w:rPr>
                <w:rFonts w:ascii="Verdana" w:hAnsi="Verdana" w:cs="Arial"/>
                <w:sz w:val="24"/>
                <w:szCs w:val="24"/>
              </w:rPr>
              <w:t>Report</w:t>
            </w: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57BC957B" w14:textId="4FA1B2D6" w:rsidR="004A3669" w:rsidRPr="00840C19" w:rsidRDefault="00592C18" w:rsidP="004A3669">
            <w:pPr>
              <w:spacing w:after="0"/>
              <w:rPr>
                <w:rFonts w:ascii="Verdana" w:hAnsi="Verdana" w:cs="Arial"/>
                <w:sz w:val="24"/>
                <w:szCs w:val="24"/>
              </w:rPr>
            </w:pPr>
            <w:r w:rsidRPr="00840C19">
              <w:rPr>
                <w:rFonts w:ascii="Verdana" w:hAnsi="Verdana" w:cs="Arial"/>
                <w:sz w:val="24"/>
                <w:szCs w:val="24"/>
              </w:rPr>
              <w:t>Monthly</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78BF7BBA" w14:textId="5FC45095" w:rsidR="004A3669" w:rsidRPr="00840C19" w:rsidRDefault="00C33948" w:rsidP="004A3669">
            <w:pPr>
              <w:spacing w:after="0"/>
              <w:rPr>
                <w:rFonts w:ascii="Verdana" w:hAnsi="Verdana" w:cs="Arial"/>
                <w:sz w:val="24"/>
                <w:szCs w:val="24"/>
              </w:rPr>
            </w:pPr>
            <w:r w:rsidRPr="00840C19">
              <w:rPr>
                <w:rFonts w:ascii="Verdana" w:hAnsi="Verdana" w:cs="Arial"/>
                <w:sz w:val="24"/>
                <w:szCs w:val="24"/>
              </w:rPr>
              <w:t>Pro</w:t>
            </w:r>
            <w:r w:rsidR="00BE6EA2" w:rsidRPr="00840C19">
              <w:rPr>
                <w:rFonts w:ascii="Verdana" w:hAnsi="Verdana" w:cs="Arial"/>
                <w:sz w:val="24"/>
                <w:szCs w:val="24"/>
              </w:rPr>
              <w:t>ject</w:t>
            </w:r>
            <w:r w:rsidRPr="00840C19">
              <w:rPr>
                <w:rFonts w:ascii="Verdana" w:hAnsi="Verdana" w:cs="Arial"/>
                <w:sz w:val="24"/>
                <w:szCs w:val="24"/>
              </w:rPr>
              <w:t xml:space="preserve"> Board</w:t>
            </w:r>
          </w:p>
        </w:tc>
      </w:tr>
      <w:tr w:rsidR="004A3669" w:rsidRPr="00840C19" w14:paraId="3380E087" w14:textId="77777777" w:rsidTr="009116F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7AD6D896"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Financial Report</w:t>
            </w: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1F3FFC5D" w14:textId="7014DBF5" w:rsidR="004A3669" w:rsidRPr="00840C19" w:rsidRDefault="00C33948" w:rsidP="004A3669">
            <w:pPr>
              <w:spacing w:after="0"/>
              <w:rPr>
                <w:rFonts w:ascii="Verdana" w:hAnsi="Verdana" w:cs="Arial"/>
                <w:sz w:val="24"/>
                <w:szCs w:val="24"/>
              </w:rPr>
            </w:pPr>
            <w:r w:rsidRPr="00840C19">
              <w:rPr>
                <w:rFonts w:ascii="Verdana" w:hAnsi="Verdana" w:cs="Arial"/>
                <w:sz w:val="24"/>
                <w:szCs w:val="24"/>
              </w:rPr>
              <w:t>Quarterly</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74C137A6" w14:textId="04AE2D29" w:rsidR="004A3669" w:rsidRPr="00840C19" w:rsidRDefault="00BE6EA2" w:rsidP="004A3669">
            <w:pPr>
              <w:spacing w:after="0"/>
              <w:rPr>
                <w:rFonts w:ascii="Verdana" w:hAnsi="Verdana" w:cs="Arial"/>
                <w:sz w:val="24"/>
                <w:szCs w:val="24"/>
              </w:rPr>
            </w:pPr>
            <w:r w:rsidRPr="00840C19">
              <w:rPr>
                <w:rFonts w:ascii="Verdana" w:hAnsi="Verdana" w:cs="Arial"/>
                <w:sz w:val="24"/>
                <w:szCs w:val="24"/>
              </w:rPr>
              <w:t>Project</w:t>
            </w:r>
            <w:r w:rsidR="00C33948" w:rsidRPr="00840C19">
              <w:rPr>
                <w:rFonts w:ascii="Verdana" w:hAnsi="Verdana" w:cs="Arial"/>
                <w:sz w:val="24"/>
                <w:szCs w:val="24"/>
              </w:rPr>
              <w:t xml:space="preserve"> Board</w:t>
            </w:r>
          </w:p>
        </w:tc>
      </w:tr>
      <w:tr w:rsidR="004A3669" w:rsidRPr="00840C19" w14:paraId="28CF8FB4" w14:textId="77777777" w:rsidTr="009116F9">
        <w:trPr>
          <w:tblCellSpacing w:w="15" w:type="dxa"/>
        </w:trPr>
        <w:tc>
          <w:tcPr>
            <w:tcW w:w="2641" w:type="dxa"/>
            <w:tcBorders>
              <w:top w:val="single" w:sz="6" w:space="0" w:color="E6E6E6"/>
              <w:left w:val="single" w:sz="6" w:space="0" w:color="E6E6E6"/>
              <w:bottom w:val="single" w:sz="6" w:space="0" w:color="E6E6E6"/>
              <w:right w:val="single" w:sz="6" w:space="0" w:color="E6E6E6"/>
            </w:tcBorders>
            <w:vAlign w:val="center"/>
            <w:hideMark/>
          </w:tcPr>
          <w:p w14:paraId="72327361"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Benefits Report</w:t>
            </w:r>
          </w:p>
        </w:tc>
        <w:tc>
          <w:tcPr>
            <w:tcW w:w="2379" w:type="dxa"/>
            <w:tcBorders>
              <w:top w:val="single" w:sz="6" w:space="0" w:color="E6E6E6"/>
              <w:left w:val="single" w:sz="6" w:space="0" w:color="E6E6E6"/>
              <w:bottom w:val="single" w:sz="6" w:space="0" w:color="E6E6E6"/>
              <w:right w:val="single" w:sz="6" w:space="0" w:color="E6E6E6"/>
            </w:tcBorders>
            <w:vAlign w:val="center"/>
            <w:hideMark/>
          </w:tcPr>
          <w:p w14:paraId="1481565D" w14:textId="25A9B72D" w:rsidR="004A3669" w:rsidRPr="00840C19" w:rsidRDefault="00592C18" w:rsidP="004A3669">
            <w:pPr>
              <w:spacing w:after="0"/>
              <w:rPr>
                <w:rFonts w:ascii="Verdana" w:hAnsi="Verdana" w:cs="Arial"/>
                <w:sz w:val="24"/>
                <w:szCs w:val="24"/>
              </w:rPr>
            </w:pPr>
            <w:r w:rsidRPr="00840C19">
              <w:rPr>
                <w:rFonts w:ascii="Verdana" w:hAnsi="Verdana" w:cs="Arial"/>
                <w:sz w:val="24"/>
                <w:szCs w:val="24"/>
              </w:rPr>
              <w:t>Quarterly</w:t>
            </w:r>
          </w:p>
        </w:tc>
        <w:tc>
          <w:tcPr>
            <w:tcW w:w="2365" w:type="dxa"/>
            <w:tcBorders>
              <w:top w:val="single" w:sz="6" w:space="0" w:color="E6E6E6"/>
              <w:left w:val="single" w:sz="6" w:space="0" w:color="E6E6E6"/>
              <w:bottom w:val="single" w:sz="6" w:space="0" w:color="E6E6E6"/>
              <w:right w:val="single" w:sz="6" w:space="0" w:color="E6E6E6"/>
            </w:tcBorders>
            <w:vAlign w:val="center"/>
            <w:hideMark/>
          </w:tcPr>
          <w:p w14:paraId="40DAE6A8" w14:textId="12D2E8A3" w:rsidR="004A3669" w:rsidRPr="00840C19" w:rsidRDefault="00BE6EA2" w:rsidP="004A3669">
            <w:pPr>
              <w:spacing w:after="0"/>
              <w:rPr>
                <w:rFonts w:ascii="Verdana" w:hAnsi="Verdana" w:cs="Arial"/>
                <w:sz w:val="24"/>
                <w:szCs w:val="24"/>
              </w:rPr>
            </w:pPr>
            <w:r w:rsidRPr="00840C19">
              <w:rPr>
                <w:rFonts w:ascii="Verdana" w:hAnsi="Verdana" w:cs="Arial"/>
                <w:sz w:val="24"/>
                <w:szCs w:val="24"/>
              </w:rPr>
              <w:t>Project</w:t>
            </w:r>
            <w:r w:rsidR="00C33948" w:rsidRPr="00840C19">
              <w:rPr>
                <w:rFonts w:ascii="Verdana" w:hAnsi="Verdana" w:cs="Arial"/>
                <w:sz w:val="24"/>
                <w:szCs w:val="24"/>
              </w:rPr>
              <w:t xml:space="preserve"> Board</w:t>
            </w:r>
          </w:p>
        </w:tc>
      </w:tr>
    </w:tbl>
    <w:p w14:paraId="752FCE81" w14:textId="77777777" w:rsidR="004A3669" w:rsidRPr="00840C19" w:rsidRDefault="004A3669" w:rsidP="004A3669">
      <w:pPr>
        <w:spacing w:after="0"/>
        <w:rPr>
          <w:rFonts w:ascii="Verdana" w:hAnsi="Verdana" w:cs="Arial"/>
          <w:b/>
          <w:bCs/>
          <w:sz w:val="24"/>
          <w:szCs w:val="24"/>
        </w:rPr>
      </w:pPr>
    </w:p>
    <w:p w14:paraId="55231B14" w14:textId="77DE987C" w:rsidR="004A3669" w:rsidRPr="00840C19" w:rsidRDefault="004A3669" w:rsidP="004A3669">
      <w:pPr>
        <w:spacing w:after="0"/>
        <w:rPr>
          <w:rFonts w:ascii="Verdana" w:hAnsi="Verdana" w:cs="Arial"/>
          <w:sz w:val="24"/>
          <w:szCs w:val="24"/>
        </w:rPr>
      </w:pPr>
    </w:p>
    <w:p w14:paraId="3ED2BFB5" w14:textId="6931F616"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8</w:t>
      </w:r>
      <w:r w:rsidR="004A3669" w:rsidRPr="00840C19">
        <w:rPr>
          <w:rFonts w:ascii="Verdana" w:hAnsi="Verdana" w:cs="Arial"/>
          <w:b/>
          <w:bCs/>
          <w:sz w:val="24"/>
          <w:szCs w:val="24"/>
        </w:rPr>
        <w:t xml:space="preserve">. </w:t>
      </w:r>
      <w:r w:rsidRPr="00840C19">
        <w:rPr>
          <w:rFonts w:ascii="Verdana" w:hAnsi="Verdana" w:cs="Arial"/>
          <w:b/>
          <w:bCs/>
          <w:sz w:val="24"/>
          <w:szCs w:val="24"/>
        </w:rPr>
        <w:t>Resource Requirements</w:t>
      </w:r>
    </w:p>
    <w:p w14:paraId="60495EDB" w14:textId="77777777" w:rsidR="004A3669" w:rsidRPr="00840C19" w:rsidRDefault="004A3669" w:rsidP="004A3669">
      <w:pPr>
        <w:spacing w:after="0"/>
        <w:rPr>
          <w:rFonts w:ascii="Verdana" w:hAnsi="Verdana" w:cs="Arial"/>
          <w:b/>
          <w:bCs/>
          <w:sz w:val="24"/>
          <w:szCs w:val="24"/>
        </w:rPr>
      </w:pPr>
    </w:p>
    <w:p w14:paraId="2CA747BE" w14:textId="3740E74B"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Capital Costs</w:t>
      </w:r>
      <w:r w:rsidR="00FA2150" w:rsidRPr="00840C19">
        <w:rPr>
          <w:rFonts w:ascii="Verdana" w:hAnsi="Verdana" w:cs="Arial"/>
          <w:b/>
          <w:bCs/>
          <w:sz w:val="24"/>
          <w:szCs w:val="24"/>
        </w:rPr>
        <w:t xml:space="preserve"> &amp; </w:t>
      </w:r>
      <w:r w:rsidRPr="00840C19">
        <w:rPr>
          <w:rFonts w:ascii="Verdana" w:hAnsi="Verdana" w:cs="Arial"/>
          <w:b/>
          <w:bCs/>
          <w:sz w:val="24"/>
          <w:szCs w:val="24"/>
        </w:rPr>
        <w:t>Revenue Costs</w:t>
      </w:r>
    </w:p>
    <w:p w14:paraId="204E49FF" w14:textId="335F6236" w:rsidR="004A3669" w:rsidRPr="00840C19" w:rsidRDefault="00461D08" w:rsidP="004A3669">
      <w:pPr>
        <w:spacing w:after="0"/>
        <w:rPr>
          <w:rFonts w:ascii="Verdana" w:hAnsi="Verdana" w:cs="Arial"/>
          <w:sz w:val="24"/>
          <w:szCs w:val="24"/>
        </w:rPr>
      </w:pPr>
      <w:r w:rsidRPr="00840C19">
        <w:rPr>
          <w:rFonts w:ascii="Verdana" w:hAnsi="Verdana" w:cs="Arial"/>
          <w:sz w:val="24"/>
          <w:szCs w:val="24"/>
        </w:rPr>
        <w:lastRenderedPageBreak/>
        <w:t xml:space="preserve">Sufficient </w:t>
      </w:r>
      <w:r w:rsidR="00B14FFF" w:rsidRPr="00840C19">
        <w:rPr>
          <w:rFonts w:ascii="Verdana" w:hAnsi="Verdana" w:cs="Arial"/>
          <w:sz w:val="24"/>
          <w:szCs w:val="24"/>
        </w:rPr>
        <w:t xml:space="preserve">management support </w:t>
      </w:r>
      <w:r w:rsidR="00B63B99" w:rsidRPr="00840C19">
        <w:rPr>
          <w:rFonts w:ascii="Verdana" w:hAnsi="Verdana" w:cs="Arial"/>
          <w:sz w:val="24"/>
          <w:szCs w:val="24"/>
        </w:rPr>
        <w:t xml:space="preserve">and clinical input </w:t>
      </w:r>
      <w:r w:rsidR="00B14FFF" w:rsidRPr="00840C19">
        <w:rPr>
          <w:rFonts w:ascii="Verdana" w:hAnsi="Verdana" w:cs="Arial"/>
          <w:sz w:val="24"/>
          <w:szCs w:val="24"/>
        </w:rPr>
        <w:t xml:space="preserve">from the Service Group and </w:t>
      </w:r>
      <w:r w:rsidR="00B63B99" w:rsidRPr="00840C19">
        <w:rPr>
          <w:rFonts w:ascii="Verdana" w:hAnsi="Verdana" w:cs="Arial"/>
          <w:sz w:val="24"/>
          <w:szCs w:val="24"/>
        </w:rPr>
        <w:t xml:space="preserve">capital planning support </w:t>
      </w:r>
      <w:r w:rsidR="002C1592" w:rsidRPr="00840C19">
        <w:rPr>
          <w:rFonts w:ascii="Verdana" w:hAnsi="Verdana" w:cs="Arial"/>
          <w:sz w:val="24"/>
          <w:szCs w:val="24"/>
        </w:rPr>
        <w:t xml:space="preserve">will be required to enable </w:t>
      </w:r>
      <w:r w:rsidR="006133DA" w:rsidRPr="00840C19">
        <w:rPr>
          <w:rFonts w:ascii="Verdana" w:hAnsi="Verdana" w:cs="Arial"/>
          <w:sz w:val="24"/>
          <w:szCs w:val="24"/>
        </w:rPr>
        <w:t>development of the SOC.</w:t>
      </w:r>
    </w:p>
    <w:p w14:paraId="2D44A5F3" w14:textId="77777777" w:rsidR="00FA2150" w:rsidRPr="00840C19" w:rsidRDefault="00FA2150" w:rsidP="004A3669">
      <w:pPr>
        <w:spacing w:after="0"/>
        <w:rPr>
          <w:rFonts w:ascii="Verdana" w:hAnsi="Verdana" w:cs="Arial"/>
          <w:b/>
          <w:bCs/>
          <w:sz w:val="24"/>
          <w:szCs w:val="24"/>
        </w:rPr>
      </w:pPr>
    </w:p>
    <w:p w14:paraId="3C48B557" w14:textId="77777777" w:rsidR="004A3669" w:rsidRPr="00840C19" w:rsidRDefault="004A3669" w:rsidP="004A3669">
      <w:pPr>
        <w:spacing w:after="0"/>
        <w:rPr>
          <w:rFonts w:ascii="Verdana" w:hAnsi="Verdana" w:cs="Arial"/>
          <w:b/>
          <w:bCs/>
          <w:sz w:val="24"/>
          <w:szCs w:val="24"/>
        </w:rPr>
      </w:pPr>
    </w:p>
    <w:p w14:paraId="3F290ED2" w14:textId="75759E59"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Funding Source</w:t>
      </w:r>
    </w:p>
    <w:p w14:paraId="5AF3E3CE" w14:textId="139AB503" w:rsidR="004A3669" w:rsidRPr="00840C19" w:rsidRDefault="00B97BEE" w:rsidP="004A3669">
      <w:pPr>
        <w:spacing w:after="0"/>
        <w:rPr>
          <w:rFonts w:ascii="Verdana" w:hAnsi="Verdana" w:cs="Arial"/>
          <w:b/>
          <w:bCs/>
          <w:sz w:val="24"/>
          <w:szCs w:val="24"/>
        </w:rPr>
      </w:pPr>
      <w:r w:rsidRPr="00840C19">
        <w:rPr>
          <w:rFonts w:ascii="Verdana" w:hAnsi="Verdana" w:cs="Arial"/>
          <w:sz w:val="24"/>
          <w:szCs w:val="24"/>
          <w:shd w:val="clear" w:color="auto" w:fill="FFFFFF" w:themeFill="background1"/>
        </w:rPr>
        <w:t>Will need to c</w:t>
      </w:r>
      <w:r w:rsidR="00C807EE" w:rsidRPr="00840C19">
        <w:rPr>
          <w:rFonts w:ascii="Verdana" w:hAnsi="Verdana" w:cs="Arial"/>
          <w:sz w:val="24"/>
          <w:szCs w:val="24"/>
          <w:shd w:val="clear" w:color="auto" w:fill="FFFFFF" w:themeFill="background1"/>
        </w:rPr>
        <w:t>onfirm whether SOC development costs will be met from existing revenue budgets, capital planning resources, Welsh Government support, or a separate project development allocation. Future scheme capital costs should be estimated through the SOC and should not be treated as approved by this PID.</w:t>
      </w:r>
    </w:p>
    <w:p w14:paraId="502CE653" w14:textId="77777777" w:rsidR="004A3669" w:rsidRPr="00840C19" w:rsidRDefault="004A3669" w:rsidP="004A3669">
      <w:pPr>
        <w:spacing w:after="0"/>
        <w:rPr>
          <w:rFonts w:ascii="Verdana" w:hAnsi="Verdana" w:cs="Arial"/>
          <w:b/>
          <w:bCs/>
          <w:sz w:val="24"/>
          <w:szCs w:val="24"/>
        </w:rPr>
      </w:pPr>
    </w:p>
    <w:p w14:paraId="28425477" w14:textId="1E2B3E8E"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9</w:t>
      </w:r>
      <w:r w:rsidR="004A3669" w:rsidRPr="00840C19">
        <w:rPr>
          <w:rFonts w:ascii="Verdana" w:hAnsi="Verdana" w:cs="Arial"/>
          <w:b/>
          <w:bCs/>
          <w:sz w:val="24"/>
          <w:szCs w:val="24"/>
        </w:rPr>
        <w:t>. Workforce Impact Assessment</w:t>
      </w:r>
    </w:p>
    <w:p w14:paraId="4E9E7EB0" w14:textId="77777777" w:rsidR="00361C0C" w:rsidRPr="00840C19" w:rsidRDefault="00361C0C" w:rsidP="004A3669">
      <w:pPr>
        <w:spacing w:after="0"/>
        <w:rPr>
          <w:rFonts w:ascii="Verdana" w:hAnsi="Verdana" w:cs="Arial"/>
          <w:b/>
          <w:bCs/>
          <w:sz w:val="24"/>
          <w:szCs w:val="24"/>
        </w:rPr>
      </w:pPr>
    </w:p>
    <w:p w14:paraId="0BAD5794" w14:textId="579D9203" w:rsidR="00361C0C" w:rsidRPr="00840C19" w:rsidRDefault="00FB2883" w:rsidP="004A3669">
      <w:pPr>
        <w:spacing w:after="0"/>
        <w:rPr>
          <w:rFonts w:ascii="Verdana" w:hAnsi="Verdana" w:cs="Arial"/>
          <w:sz w:val="24"/>
          <w:szCs w:val="24"/>
        </w:rPr>
      </w:pPr>
      <w:r w:rsidRPr="00840C19">
        <w:rPr>
          <w:rFonts w:ascii="Verdana" w:hAnsi="Verdana" w:cs="Arial"/>
          <w:sz w:val="24"/>
          <w:szCs w:val="24"/>
        </w:rPr>
        <w:t>Direct impact on the workforce will not materialise in the development of the Strategic Outline Case</w:t>
      </w:r>
      <w:r w:rsidR="00764B5E" w:rsidRPr="00840C19">
        <w:rPr>
          <w:rFonts w:ascii="Verdana" w:hAnsi="Verdana" w:cs="Arial"/>
          <w:sz w:val="24"/>
          <w:szCs w:val="24"/>
        </w:rPr>
        <w:t>. The following are high level future impacts that will be tested as part of the SOC development</w:t>
      </w:r>
      <w:r w:rsidR="00770AF7" w:rsidRPr="00840C19">
        <w:rPr>
          <w:rFonts w:ascii="Verdana" w:hAnsi="Verdana" w:cs="Arial"/>
          <w:sz w:val="24"/>
          <w:szCs w:val="24"/>
        </w:rPr>
        <w:t>.</w:t>
      </w:r>
    </w:p>
    <w:p w14:paraId="3D0FDCB7" w14:textId="77777777" w:rsidR="000F5CA1" w:rsidRPr="00840C19" w:rsidRDefault="000F5CA1" w:rsidP="004A3669">
      <w:pPr>
        <w:spacing w:after="0"/>
        <w:rPr>
          <w:rFonts w:ascii="Verdana" w:hAnsi="Verdana" w:cs="Arial"/>
          <w:b/>
          <w:bCs/>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09"/>
        <w:gridCol w:w="6201"/>
      </w:tblGrid>
      <w:tr w:rsidR="004A3669" w:rsidRPr="00840C19" w14:paraId="37698E50" w14:textId="77777777" w:rsidTr="004A3669">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3AF23CA"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Area</w:t>
            </w:r>
          </w:p>
        </w:tc>
        <w:tc>
          <w:tcPr>
            <w:tcW w:w="615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FCA598"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Impact</w:t>
            </w:r>
          </w:p>
        </w:tc>
      </w:tr>
      <w:tr w:rsidR="004A3669" w:rsidRPr="00840C19" w14:paraId="56CE23C1" w14:textId="77777777" w:rsidTr="004A366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7856196"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Workforce Numbers</w:t>
            </w:r>
          </w:p>
        </w:tc>
        <w:tc>
          <w:tcPr>
            <w:tcW w:w="6156" w:type="dxa"/>
            <w:tcBorders>
              <w:top w:val="single" w:sz="6" w:space="0" w:color="E6E6E6"/>
              <w:left w:val="single" w:sz="6" w:space="0" w:color="E6E6E6"/>
              <w:bottom w:val="single" w:sz="6" w:space="0" w:color="E6E6E6"/>
              <w:right w:val="single" w:sz="6" w:space="0" w:color="E6E6E6"/>
            </w:tcBorders>
            <w:vAlign w:val="center"/>
            <w:hideMark/>
          </w:tcPr>
          <w:p w14:paraId="02FD9F1F" w14:textId="689CF191" w:rsidR="004A3669" w:rsidRPr="00840C19" w:rsidRDefault="00770AF7" w:rsidP="004A3669">
            <w:pPr>
              <w:spacing w:after="0"/>
              <w:rPr>
                <w:rFonts w:ascii="Verdana" w:hAnsi="Verdana" w:cs="Arial"/>
                <w:sz w:val="24"/>
                <w:szCs w:val="24"/>
              </w:rPr>
            </w:pPr>
            <w:r w:rsidRPr="00840C19">
              <w:rPr>
                <w:rFonts w:ascii="Verdana" w:hAnsi="Verdana" w:cs="Arial"/>
                <w:sz w:val="24"/>
                <w:szCs w:val="24"/>
              </w:rPr>
              <w:t>No increase overall</w:t>
            </w:r>
          </w:p>
        </w:tc>
      </w:tr>
      <w:tr w:rsidR="004A3669" w:rsidRPr="00840C19" w14:paraId="2AFE6C49" w14:textId="77777777" w:rsidTr="004A366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D3E857F"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Skill Mix</w:t>
            </w:r>
          </w:p>
        </w:tc>
        <w:tc>
          <w:tcPr>
            <w:tcW w:w="6156" w:type="dxa"/>
            <w:tcBorders>
              <w:top w:val="single" w:sz="6" w:space="0" w:color="E6E6E6"/>
              <w:left w:val="single" w:sz="6" w:space="0" w:color="E6E6E6"/>
              <w:bottom w:val="single" w:sz="6" w:space="0" w:color="E6E6E6"/>
              <w:right w:val="single" w:sz="6" w:space="0" w:color="E6E6E6"/>
            </w:tcBorders>
            <w:vAlign w:val="center"/>
            <w:hideMark/>
          </w:tcPr>
          <w:p w14:paraId="22943693" w14:textId="7EBBF614" w:rsidR="004A3669" w:rsidRPr="00840C19" w:rsidRDefault="00770AF7" w:rsidP="004A3669">
            <w:pPr>
              <w:spacing w:after="0"/>
              <w:rPr>
                <w:rFonts w:ascii="Verdana" w:hAnsi="Verdana" w:cs="Arial"/>
                <w:sz w:val="24"/>
                <w:szCs w:val="24"/>
              </w:rPr>
            </w:pPr>
            <w:r w:rsidRPr="00840C19">
              <w:rPr>
                <w:rFonts w:ascii="Verdana" w:hAnsi="Verdana" w:cs="Arial"/>
                <w:sz w:val="24"/>
                <w:szCs w:val="24"/>
              </w:rPr>
              <w:t>Change in MDT working within inpatient services</w:t>
            </w:r>
            <w:r w:rsidR="007C126A" w:rsidRPr="00840C19">
              <w:rPr>
                <w:rFonts w:ascii="Verdana" w:hAnsi="Verdana" w:cs="Arial"/>
                <w:sz w:val="24"/>
                <w:szCs w:val="24"/>
              </w:rPr>
              <w:t>. Redesign of existing resource</w:t>
            </w:r>
            <w:r w:rsidR="00E92CA5" w:rsidRPr="00840C19">
              <w:rPr>
                <w:rFonts w:ascii="Verdana" w:hAnsi="Verdana" w:cs="Arial"/>
                <w:sz w:val="24"/>
                <w:szCs w:val="24"/>
              </w:rPr>
              <w:t>.</w:t>
            </w:r>
          </w:p>
        </w:tc>
      </w:tr>
      <w:tr w:rsidR="004A3669" w:rsidRPr="00840C19" w14:paraId="063CE484" w14:textId="77777777" w:rsidTr="004A366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8CFFE9"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Training Requirements</w:t>
            </w:r>
          </w:p>
        </w:tc>
        <w:tc>
          <w:tcPr>
            <w:tcW w:w="6156" w:type="dxa"/>
            <w:tcBorders>
              <w:top w:val="single" w:sz="6" w:space="0" w:color="E6E6E6"/>
              <w:left w:val="single" w:sz="6" w:space="0" w:color="E6E6E6"/>
              <w:bottom w:val="single" w:sz="6" w:space="0" w:color="E6E6E6"/>
              <w:right w:val="single" w:sz="6" w:space="0" w:color="E6E6E6"/>
            </w:tcBorders>
            <w:vAlign w:val="center"/>
            <w:hideMark/>
          </w:tcPr>
          <w:p w14:paraId="25429438" w14:textId="1942FB9C" w:rsidR="004A3669" w:rsidRPr="00840C19" w:rsidRDefault="00BC0527" w:rsidP="004A3669">
            <w:pPr>
              <w:spacing w:after="0"/>
              <w:rPr>
                <w:rFonts w:ascii="Verdana" w:hAnsi="Verdana" w:cs="Arial"/>
                <w:sz w:val="24"/>
                <w:szCs w:val="24"/>
              </w:rPr>
            </w:pPr>
            <w:r w:rsidRPr="00840C19">
              <w:rPr>
                <w:rFonts w:ascii="Verdana" w:hAnsi="Verdana" w:cs="Arial"/>
                <w:sz w:val="24"/>
                <w:szCs w:val="24"/>
              </w:rPr>
              <w:t xml:space="preserve">Developments in relation to neurodevelopmental </w:t>
            </w:r>
            <w:r w:rsidR="00C42769" w:rsidRPr="00840C19">
              <w:rPr>
                <w:rFonts w:ascii="Verdana" w:hAnsi="Verdana" w:cs="Arial"/>
                <w:sz w:val="24"/>
                <w:szCs w:val="24"/>
              </w:rPr>
              <w:t xml:space="preserve">disorders, </w:t>
            </w:r>
            <w:r w:rsidRPr="00840C19">
              <w:rPr>
                <w:rFonts w:ascii="Verdana" w:hAnsi="Verdana" w:cs="Arial"/>
                <w:sz w:val="24"/>
                <w:szCs w:val="24"/>
              </w:rPr>
              <w:t>persona</w:t>
            </w:r>
            <w:r w:rsidR="00C42769" w:rsidRPr="00840C19">
              <w:rPr>
                <w:rFonts w:ascii="Verdana" w:hAnsi="Verdana" w:cs="Arial"/>
                <w:sz w:val="24"/>
                <w:szCs w:val="24"/>
              </w:rPr>
              <w:t>lity, disorders and forensic needs</w:t>
            </w:r>
          </w:p>
        </w:tc>
      </w:tr>
      <w:tr w:rsidR="004A3669" w:rsidRPr="00840C19" w14:paraId="05C3EE3A" w14:textId="77777777" w:rsidTr="004A366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1749F5"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Recruitment Requirements</w:t>
            </w:r>
          </w:p>
        </w:tc>
        <w:tc>
          <w:tcPr>
            <w:tcW w:w="6156" w:type="dxa"/>
            <w:tcBorders>
              <w:top w:val="single" w:sz="6" w:space="0" w:color="E6E6E6"/>
              <w:left w:val="single" w:sz="6" w:space="0" w:color="E6E6E6"/>
              <w:bottom w:val="single" w:sz="6" w:space="0" w:color="E6E6E6"/>
              <w:right w:val="single" w:sz="6" w:space="0" w:color="E6E6E6"/>
            </w:tcBorders>
            <w:vAlign w:val="center"/>
            <w:hideMark/>
          </w:tcPr>
          <w:p w14:paraId="3D7D2A13" w14:textId="7302F5D0" w:rsidR="004A3669" w:rsidRPr="00840C19" w:rsidRDefault="00E92CA5" w:rsidP="004A3669">
            <w:pPr>
              <w:spacing w:after="0"/>
              <w:rPr>
                <w:rFonts w:ascii="Verdana" w:hAnsi="Verdana" w:cs="Arial"/>
                <w:sz w:val="24"/>
                <w:szCs w:val="24"/>
              </w:rPr>
            </w:pPr>
            <w:r w:rsidRPr="00840C19">
              <w:rPr>
                <w:rFonts w:ascii="Verdana" w:hAnsi="Verdana" w:cs="Arial"/>
                <w:sz w:val="24"/>
                <w:szCs w:val="24"/>
              </w:rPr>
              <w:t>Across nursing and therapies</w:t>
            </w:r>
            <w:r w:rsidR="00BA56A3" w:rsidRPr="00840C19">
              <w:rPr>
                <w:rFonts w:ascii="Verdana" w:hAnsi="Verdana" w:cs="Arial"/>
                <w:sz w:val="24"/>
                <w:szCs w:val="24"/>
              </w:rPr>
              <w:t xml:space="preserve"> recruitment will be tailored to changed skill mix.</w:t>
            </w:r>
          </w:p>
        </w:tc>
      </w:tr>
      <w:tr w:rsidR="004A3669" w:rsidRPr="00840C19" w14:paraId="0BE031AD" w14:textId="77777777" w:rsidTr="004A3669">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896D9F2"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Organisational Change</w:t>
            </w:r>
          </w:p>
        </w:tc>
        <w:tc>
          <w:tcPr>
            <w:tcW w:w="6156" w:type="dxa"/>
            <w:tcBorders>
              <w:top w:val="single" w:sz="6" w:space="0" w:color="E6E6E6"/>
              <w:left w:val="single" w:sz="6" w:space="0" w:color="E6E6E6"/>
              <w:bottom w:val="single" w:sz="6" w:space="0" w:color="E6E6E6"/>
              <w:right w:val="single" w:sz="6" w:space="0" w:color="E6E6E6"/>
            </w:tcBorders>
            <w:vAlign w:val="center"/>
            <w:hideMark/>
          </w:tcPr>
          <w:p w14:paraId="5E33FF90" w14:textId="19E58F08" w:rsidR="004A3669" w:rsidRPr="00840C19" w:rsidRDefault="00E92CA5" w:rsidP="004A3669">
            <w:pPr>
              <w:spacing w:after="0"/>
              <w:rPr>
                <w:rFonts w:ascii="Verdana" w:hAnsi="Verdana" w:cs="Arial"/>
                <w:sz w:val="24"/>
                <w:szCs w:val="24"/>
              </w:rPr>
            </w:pPr>
            <w:r w:rsidRPr="00840C19">
              <w:rPr>
                <w:rFonts w:ascii="Verdana" w:hAnsi="Verdana" w:cs="Arial"/>
                <w:sz w:val="24"/>
                <w:szCs w:val="24"/>
              </w:rPr>
              <w:t>Full OCP will be required.</w:t>
            </w:r>
          </w:p>
        </w:tc>
      </w:tr>
    </w:tbl>
    <w:p w14:paraId="2E1D39AD" w14:textId="77777777" w:rsidR="004A3669" w:rsidRPr="00840C19" w:rsidRDefault="004A3669" w:rsidP="004A3669">
      <w:pPr>
        <w:spacing w:after="0"/>
        <w:rPr>
          <w:rFonts w:ascii="Verdana" w:hAnsi="Verdana" w:cs="Arial"/>
          <w:b/>
          <w:bCs/>
          <w:sz w:val="24"/>
          <w:szCs w:val="24"/>
        </w:rPr>
      </w:pPr>
    </w:p>
    <w:p w14:paraId="08182714" w14:textId="77777777" w:rsidR="004A3669" w:rsidRPr="00840C19" w:rsidRDefault="004A3669" w:rsidP="004A3669">
      <w:pPr>
        <w:spacing w:after="0"/>
        <w:rPr>
          <w:rFonts w:ascii="Verdana" w:hAnsi="Verdana" w:cs="Arial"/>
          <w:b/>
          <w:bCs/>
          <w:sz w:val="24"/>
          <w:szCs w:val="24"/>
        </w:rPr>
      </w:pPr>
    </w:p>
    <w:p w14:paraId="17E4540C" w14:textId="6012981B"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1</w:t>
      </w:r>
      <w:r w:rsidR="009116F9" w:rsidRPr="00840C19">
        <w:rPr>
          <w:rFonts w:ascii="Verdana" w:hAnsi="Verdana" w:cs="Arial"/>
          <w:b/>
          <w:bCs/>
          <w:sz w:val="24"/>
          <w:szCs w:val="24"/>
        </w:rPr>
        <w:t>0</w:t>
      </w:r>
      <w:r w:rsidRPr="00840C19">
        <w:rPr>
          <w:rFonts w:ascii="Verdana" w:hAnsi="Verdana" w:cs="Arial"/>
          <w:b/>
          <w:bCs/>
          <w:sz w:val="24"/>
          <w:szCs w:val="24"/>
        </w:rPr>
        <w:t>. Digital and Information Requirements</w:t>
      </w:r>
    </w:p>
    <w:p w14:paraId="368BBFC3" w14:textId="77777777" w:rsidR="00172F30" w:rsidRPr="00840C19" w:rsidRDefault="00172F30" w:rsidP="00172F30">
      <w:pPr>
        <w:spacing w:after="0"/>
        <w:rPr>
          <w:rFonts w:ascii="Verdana" w:hAnsi="Verdana" w:cs="Arial"/>
          <w:sz w:val="24"/>
          <w:szCs w:val="24"/>
        </w:rPr>
      </w:pPr>
    </w:p>
    <w:p w14:paraId="1843830D" w14:textId="2D49CC68" w:rsidR="004A3669" w:rsidRPr="00840C19" w:rsidRDefault="00BA56A3" w:rsidP="00172F30">
      <w:pPr>
        <w:spacing w:after="0"/>
        <w:rPr>
          <w:rFonts w:ascii="Verdana" w:hAnsi="Verdana" w:cs="Arial"/>
          <w:sz w:val="24"/>
          <w:szCs w:val="24"/>
        </w:rPr>
      </w:pPr>
      <w:r w:rsidRPr="00840C19">
        <w:rPr>
          <w:rFonts w:ascii="Verdana" w:hAnsi="Verdana" w:cs="Arial"/>
          <w:sz w:val="24"/>
          <w:szCs w:val="24"/>
        </w:rPr>
        <w:t xml:space="preserve">No </w:t>
      </w:r>
      <w:r w:rsidR="00172F30" w:rsidRPr="00840C19">
        <w:rPr>
          <w:rFonts w:ascii="Verdana" w:hAnsi="Verdana" w:cs="Arial"/>
          <w:sz w:val="24"/>
          <w:szCs w:val="24"/>
        </w:rPr>
        <w:t xml:space="preserve">direct requirements during development of SOC but consideration of future information needs, use of technology and </w:t>
      </w:r>
      <w:r w:rsidR="00585457" w:rsidRPr="00840C19">
        <w:rPr>
          <w:rFonts w:ascii="Verdana" w:hAnsi="Verdana" w:cs="Arial"/>
          <w:sz w:val="24"/>
          <w:szCs w:val="24"/>
        </w:rPr>
        <w:t>shared systems with community services and partners.</w:t>
      </w:r>
    </w:p>
    <w:p w14:paraId="0F1B7BE7" w14:textId="77777777" w:rsidR="004A3669" w:rsidRPr="00840C19" w:rsidRDefault="004A3669" w:rsidP="004A3669">
      <w:pPr>
        <w:spacing w:after="0"/>
        <w:rPr>
          <w:rFonts w:ascii="Verdana" w:hAnsi="Verdana" w:cs="Arial"/>
          <w:b/>
          <w:bCs/>
          <w:sz w:val="24"/>
          <w:szCs w:val="24"/>
        </w:rPr>
      </w:pPr>
    </w:p>
    <w:p w14:paraId="6DFCA59E" w14:textId="77777777" w:rsidR="004A3669" w:rsidRPr="00840C19" w:rsidRDefault="004A3669" w:rsidP="004A3669">
      <w:pPr>
        <w:spacing w:after="0"/>
        <w:rPr>
          <w:rFonts w:ascii="Verdana" w:hAnsi="Verdana" w:cs="Arial"/>
          <w:b/>
          <w:bCs/>
          <w:sz w:val="24"/>
          <w:szCs w:val="24"/>
        </w:rPr>
      </w:pPr>
    </w:p>
    <w:p w14:paraId="3DCF1EAF" w14:textId="03183AFB"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1</w:t>
      </w:r>
      <w:r w:rsidR="009116F9" w:rsidRPr="00840C19">
        <w:rPr>
          <w:rFonts w:ascii="Verdana" w:hAnsi="Verdana" w:cs="Arial"/>
          <w:b/>
          <w:bCs/>
          <w:sz w:val="24"/>
          <w:szCs w:val="24"/>
        </w:rPr>
        <w:t>1</w:t>
      </w:r>
      <w:r w:rsidRPr="00840C19">
        <w:rPr>
          <w:rFonts w:ascii="Verdana" w:hAnsi="Verdana" w:cs="Arial"/>
          <w:b/>
          <w:bCs/>
          <w:sz w:val="24"/>
          <w:szCs w:val="24"/>
        </w:rPr>
        <w:t>. Equality, Quality and Impact Assessments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0"/>
        <w:gridCol w:w="1701"/>
        <w:gridCol w:w="2552"/>
      </w:tblGrid>
      <w:tr w:rsidR="004A3669" w:rsidRPr="00840C19" w14:paraId="05DCBD41" w14:textId="77777777" w:rsidTr="009116F9">
        <w:trPr>
          <w:tblHeader/>
          <w:tblCellSpacing w:w="15" w:type="dxa"/>
        </w:trPr>
        <w:tc>
          <w:tcPr>
            <w:tcW w:w="462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D8E8A1"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lastRenderedPageBreak/>
              <w:t>Assessment</w:t>
            </w:r>
          </w:p>
        </w:tc>
        <w:tc>
          <w:tcPr>
            <w:tcW w:w="167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5614627"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Required (Y/N)</w:t>
            </w:r>
          </w:p>
        </w:tc>
        <w:tc>
          <w:tcPr>
            <w:tcW w:w="250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FCCFB97"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Status</w:t>
            </w:r>
          </w:p>
        </w:tc>
      </w:tr>
      <w:tr w:rsidR="004A3669" w:rsidRPr="00840C19" w14:paraId="32FD18B7"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00552196"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Equality Impact Assessment (EqIA)</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5CF62918" w14:textId="19B163CD" w:rsidR="004A3669" w:rsidRPr="00840C19" w:rsidRDefault="00A96401" w:rsidP="004A3669">
            <w:pPr>
              <w:spacing w:after="0"/>
              <w:rPr>
                <w:rFonts w:ascii="Verdana" w:hAnsi="Verdana" w:cs="Arial"/>
                <w:sz w:val="24"/>
                <w:szCs w:val="24"/>
              </w:rPr>
            </w:pPr>
            <w:r w:rsidRPr="00840C19">
              <w:rPr>
                <w:rFonts w:ascii="Verdana" w:hAnsi="Verdana" w:cs="Arial"/>
                <w:sz w:val="24"/>
                <w:szCs w:val="24"/>
              </w:rPr>
              <w:t>Yes</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6A9360FF" w14:textId="7110E5CA" w:rsidR="004A3669" w:rsidRPr="00840C19" w:rsidRDefault="00A33DB3" w:rsidP="004A3669">
            <w:pPr>
              <w:spacing w:after="0"/>
              <w:rPr>
                <w:rFonts w:ascii="Verdana" w:hAnsi="Verdana" w:cs="Arial"/>
                <w:sz w:val="24"/>
                <w:szCs w:val="24"/>
              </w:rPr>
            </w:pPr>
            <w:r w:rsidRPr="00840C19">
              <w:rPr>
                <w:rFonts w:ascii="Verdana" w:hAnsi="Verdana" w:cs="Arial"/>
                <w:sz w:val="24"/>
                <w:szCs w:val="24"/>
              </w:rPr>
              <w:t>Commenced</w:t>
            </w:r>
          </w:p>
        </w:tc>
      </w:tr>
      <w:tr w:rsidR="004A3669" w:rsidRPr="00840C19" w14:paraId="29397D74"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32A9E48C"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Quality Impact Assessment (QIA)</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3AB18DF3" w14:textId="3B878C9C" w:rsidR="004A3669" w:rsidRPr="00840C19" w:rsidRDefault="00A96401" w:rsidP="004A3669">
            <w:pPr>
              <w:spacing w:after="0"/>
              <w:rPr>
                <w:rFonts w:ascii="Verdana" w:hAnsi="Verdana" w:cs="Arial"/>
                <w:sz w:val="24"/>
                <w:szCs w:val="24"/>
              </w:rPr>
            </w:pPr>
            <w:r w:rsidRPr="00840C19">
              <w:rPr>
                <w:rFonts w:ascii="Verdana" w:hAnsi="Verdana" w:cs="Arial"/>
                <w:sz w:val="24"/>
                <w:szCs w:val="24"/>
              </w:rPr>
              <w:t>Yes</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489F7ADE" w14:textId="2E9EAA93" w:rsidR="004A3669" w:rsidRPr="00840C19" w:rsidRDefault="00A33DB3" w:rsidP="004A3669">
            <w:pPr>
              <w:spacing w:after="0"/>
              <w:rPr>
                <w:rFonts w:ascii="Verdana" w:hAnsi="Verdana" w:cs="Arial"/>
                <w:sz w:val="24"/>
                <w:szCs w:val="24"/>
              </w:rPr>
            </w:pPr>
            <w:r w:rsidRPr="00840C19">
              <w:rPr>
                <w:rFonts w:ascii="Verdana" w:hAnsi="Verdana" w:cs="Arial"/>
                <w:sz w:val="24"/>
                <w:szCs w:val="24"/>
              </w:rPr>
              <w:t>Pending</w:t>
            </w:r>
          </w:p>
        </w:tc>
      </w:tr>
      <w:tr w:rsidR="004A3669" w:rsidRPr="00840C19" w14:paraId="654CFAA8"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1D8E86B6"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Health Impact Assessment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7FD2B719" w14:textId="5EE2F7B3" w:rsidR="004A3669" w:rsidRPr="00840C19" w:rsidRDefault="00A96401" w:rsidP="004A3669">
            <w:pPr>
              <w:spacing w:after="0"/>
              <w:rPr>
                <w:rFonts w:ascii="Verdana" w:hAnsi="Verdana" w:cs="Arial"/>
                <w:sz w:val="24"/>
                <w:szCs w:val="24"/>
              </w:rPr>
            </w:pPr>
            <w:r w:rsidRPr="00840C19">
              <w:rPr>
                <w:rFonts w:ascii="Verdana" w:hAnsi="Verdana" w:cs="Arial"/>
                <w:sz w:val="24"/>
                <w:szCs w:val="24"/>
              </w:rPr>
              <w:t>Yes</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51C7491F" w14:textId="02251031" w:rsidR="004A3669" w:rsidRPr="00840C19" w:rsidRDefault="00A33DB3" w:rsidP="004A3669">
            <w:pPr>
              <w:spacing w:after="0"/>
              <w:rPr>
                <w:rFonts w:ascii="Verdana" w:hAnsi="Verdana" w:cs="Arial"/>
                <w:sz w:val="24"/>
                <w:szCs w:val="24"/>
              </w:rPr>
            </w:pPr>
            <w:r w:rsidRPr="00840C19">
              <w:rPr>
                <w:rFonts w:ascii="Verdana" w:hAnsi="Verdana" w:cs="Arial"/>
                <w:sz w:val="24"/>
                <w:szCs w:val="24"/>
              </w:rPr>
              <w:t>Pending</w:t>
            </w:r>
          </w:p>
        </w:tc>
      </w:tr>
      <w:tr w:rsidR="004A3669" w:rsidRPr="00840C19" w14:paraId="0DF11D6F"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5538FB69"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Data Protection Impact Assessment (DPIA)</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0611D911" w14:textId="7EA326D8" w:rsidR="004A3669" w:rsidRPr="00840C19" w:rsidRDefault="00256EED" w:rsidP="004A3669">
            <w:pPr>
              <w:spacing w:after="0"/>
              <w:rPr>
                <w:rFonts w:ascii="Verdana" w:hAnsi="Verdana" w:cs="Arial"/>
                <w:sz w:val="24"/>
                <w:szCs w:val="24"/>
              </w:rPr>
            </w:pPr>
            <w:r w:rsidRPr="00840C19">
              <w:rPr>
                <w:rFonts w:ascii="Verdana" w:hAnsi="Verdana" w:cs="Arial"/>
                <w:sz w:val="24"/>
                <w:szCs w:val="24"/>
              </w:rPr>
              <w:t>No</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75C1268E" w14:textId="02D3044B" w:rsidR="004A3669" w:rsidRPr="00840C19" w:rsidRDefault="00256EED" w:rsidP="004A3669">
            <w:pPr>
              <w:spacing w:after="0"/>
              <w:rPr>
                <w:rFonts w:ascii="Verdana" w:hAnsi="Verdana" w:cs="Arial"/>
                <w:sz w:val="24"/>
                <w:szCs w:val="24"/>
              </w:rPr>
            </w:pPr>
            <w:r w:rsidRPr="00840C19">
              <w:rPr>
                <w:rFonts w:ascii="Verdana" w:hAnsi="Verdana" w:cs="Arial"/>
                <w:sz w:val="24"/>
                <w:szCs w:val="24"/>
              </w:rPr>
              <w:t>Later Stage</w:t>
            </w:r>
          </w:p>
        </w:tc>
      </w:tr>
      <w:tr w:rsidR="004A3669" w:rsidRPr="00840C19" w14:paraId="378D7E74"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7602EAEF"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Welsh Language Impact Assessment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68FBDB31" w14:textId="36BDBF83" w:rsidR="004A3669" w:rsidRPr="00840C19" w:rsidRDefault="00A96401" w:rsidP="004A3669">
            <w:pPr>
              <w:spacing w:after="0"/>
              <w:rPr>
                <w:rFonts w:ascii="Verdana" w:hAnsi="Verdana" w:cs="Arial"/>
                <w:sz w:val="24"/>
                <w:szCs w:val="24"/>
              </w:rPr>
            </w:pPr>
            <w:r w:rsidRPr="00840C19">
              <w:rPr>
                <w:rFonts w:ascii="Verdana" w:hAnsi="Verdana" w:cs="Arial"/>
                <w:sz w:val="24"/>
                <w:szCs w:val="24"/>
              </w:rPr>
              <w:t>Yes</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2114D71F" w14:textId="1B8C2D97" w:rsidR="004A3669" w:rsidRPr="00840C19" w:rsidRDefault="00A33DB3" w:rsidP="004A3669">
            <w:pPr>
              <w:spacing w:after="0"/>
              <w:rPr>
                <w:rFonts w:ascii="Verdana" w:hAnsi="Verdana" w:cs="Arial"/>
                <w:sz w:val="24"/>
                <w:szCs w:val="24"/>
              </w:rPr>
            </w:pPr>
            <w:r w:rsidRPr="00840C19">
              <w:rPr>
                <w:rFonts w:ascii="Verdana" w:hAnsi="Verdana" w:cs="Arial"/>
                <w:sz w:val="24"/>
                <w:szCs w:val="24"/>
              </w:rPr>
              <w:t>Pending</w:t>
            </w:r>
          </w:p>
        </w:tc>
      </w:tr>
      <w:tr w:rsidR="004A3669" w:rsidRPr="00840C19" w14:paraId="265924C4" w14:textId="77777777" w:rsidTr="009116F9">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4A38F8D7"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Environmental Impact Assessment</w:t>
            </w:r>
          </w:p>
        </w:tc>
        <w:tc>
          <w:tcPr>
            <w:tcW w:w="1671" w:type="dxa"/>
            <w:tcBorders>
              <w:top w:val="single" w:sz="6" w:space="0" w:color="E6E6E6"/>
              <w:left w:val="single" w:sz="6" w:space="0" w:color="E6E6E6"/>
              <w:bottom w:val="single" w:sz="6" w:space="0" w:color="E6E6E6"/>
              <w:right w:val="single" w:sz="6" w:space="0" w:color="E6E6E6"/>
            </w:tcBorders>
            <w:vAlign w:val="center"/>
            <w:hideMark/>
          </w:tcPr>
          <w:p w14:paraId="06AF1BA3" w14:textId="6EA8F7AA" w:rsidR="004A3669" w:rsidRPr="00840C19" w:rsidRDefault="00256EED" w:rsidP="004A3669">
            <w:pPr>
              <w:spacing w:after="0"/>
              <w:rPr>
                <w:rFonts w:ascii="Verdana" w:hAnsi="Verdana" w:cs="Arial"/>
                <w:sz w:val="24"/>
                <w:szCs w:val="24"/>
              </w:rPr>
            </w:pPr>
            <w:r w:rsidRPr="00840C19">
              <w:rPr>
                <w:rFonts w:ascii="Verdana" w:hAnsi="Verdana" w:cs="Arial"/>
                <w:sz w:val="24"/>
                <w:szCs w:val="24"/>
              </w:rPr>
              <w:t>No</w:t>
            </w:r>
          </w:p>
        </w:tc>
        <w:tc>
          <w:tcPr>
            <w:tcW w:w="2507" w:type="dxa"/>
            <w:tcBorders>
              <w:top w:val="single" w:sz="6" w:space="0" w:color="E6E6E6"/>
              <w:left w:val="single" w:sz="6" w:space="0" w:color="E6E6E6"/>
              <w:bottom w:val="single" w:sz="6" w:space="0" w:color="E6E6E6"/>
              <w:right w:val="single" w:sz="6" w:space="0" w:color="E6E6E6"/>
            </w:tcBorders>
            <w:vAlign w:val="center"/>
            <w:hideMark/>
          </w:tcPr>
          <w:p w14:paraId="06C3F34A" w14:textId="3D9FAD9A" w:rsidR="004A3669" w:rsidRPr="00840C19" w:rsidRDefault="00256EED" w:rsidP="004A3669">
            <w:pPr>
              <w:spacing w:after="0"/>
              <w:rPr>
                <w:rFonts w:ascii="Verdana" w:hAnsi="Verdana" w:cs="Arial"/>
                <w:sz w:val="24"/>
                <w:szCs w:val="24"/>
              </w:rPr>
            </w:pPr>
            <w:r w:rsidRPr="00840C19">
              <w:rPr>
                <w:rFonts w:ascii="Verdana" w:hAnsi="Verdana" w:cs="Arial"/>
                <w:sz w:val="24"/>
                <w:szCs w:val="24"/>
              </w:rPr>
              <w:t>Later Stage</w:t>
            </w:r>
          </w:p>
        </w:tc>
      </w:tr>
    </w:tbl>
    <w:p w14:paraId="63D7DCC3" w14:textId="77777777" w:rsidR="004A3669" w:rsidRPr="00840C19" w:rsidRDefault="004A3669" w:rsidP="004A3669">
      <w:pPr>
        <w:spacing w:after="0"/>
        <w:rPr>
          <w:rFonts w:ascii="Verdana" w:hAnsi="Verdana" w:cs="Arial"/>
          <w:b/>
          <w:bCs/>
          <w:sz w:val="24"/>
          <w:szCs w:val="24"/>
        </w:rPr>
      </w:pPr>
    </w:p>
    <w:p w14:paraId="2005B3BC" w14:textId="77777777" w:rsidR="004A3669" w:rsidRPr="00840C19" w:rsidRDefault="004A3669" w:rsidP="004A3669">
      <w:pPr>
        <w:spacing w:after="0"/>
        <w:rPr>
          <w:rFonts w:ascii="Verdana" w:hAnsi="Verdana" w:cs="Arial"/>
          <w:b/>
          <w:bCs/>
          <w:sz w:val="24"/>
          <w:szCs w:val="24"/>
        </w:rPr>
      </w:pPr>
    </w:p>
    <w:p w14:paraId="04753BCB" w14:textId="5F8CC0E5"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1</w:t>
      </w:r>
      <w:r w:rsidR="009116F9" w:rsidRPr="00840C19">
        <w:rPr>
          <w:rFonts w:ascii="Verdana" w:hAnsi="Verdana" w:cs="Arial"/>
          <w:b/>
          <w:bCs/>
          <w:sz w:val="24"/>
          <w:szCs w:val="24"/>
        </w:rPr>
        <w:t>2</w:t>
      </w:r>
      <w:r w:rsidRPr="00840C19">
        <w:rPr>
          <w:rFonts w:ascii="Verdana" w:hAnsi="Verdana" w:cs="Arial"/>
          <w:b/>
          <w:bCs/>
          <w:sz w:val="24"/>
          <w:szCs w:val="24"/>
        </w:rPr>
        <w:t>. Risk Management</w:t>
      </w:r>
    </w:p>
    <w:p w14:paraId="2928B83C" w14:textId="77777777" w:rsidR="001C5199" w:rsidRPr="00840C19" w:rsidRDefault="001C5199" w:rsidP="004A3669">
      <w:pPr>
        <w:spacing w:after="0"/>
        <w:rPr>
          <w:rFonts w:ascii="Verdana" w:hAnsi="Verdana" w:cs="Arial"/>
          <w:sz w:val="24"/>
          <w:szCs w:val="24"/>
        </w:rPr>
      </w:pPr>
    </w:p>
    <w:p w14:paraId="208396EA" w14:textId="325109C9" w:rsidR="004A3669" w:rsidRPr="00840C19" w:rsidRDefault="004A3669" w:rsidP="004A3669">
      <w:pPr>
        <w:spacing w:after="0"/>
        <w:rPr>
          <w:rFonts w:ascii="Verdana" w:hAnsi="Verdana" w:cs="Arial"/>
          <w:sz w:val="24"/>
          <w:szCs w:val="24"/>
        </w:rPr>
      </w:pPr>
      <w:r w:rsidRPr="00840C19">
        <w:rPr>
          <w:rFonts w:ascii="Verdana" w:hAnsi="Verdana" w:cs="Arial"/>
          <w:sz w:val="24"/>
          <w:szCs w:val="24"/>
        </w:rPr>
        <w:t>Key Risks</w:t>
      </w:r>
      <w:r w:rsidR="00C00B18" w:rsidRPr="00840C19">
        <w:rPr>
          <w:rFonts w:ascii="Verdana" w:hAnsi="Verdana" w:cs="Arial"/>
          <w:sz w:val="24"/>
          <w:szCs w:val="24"/>
        </w:rPr>
        <w:t xml:space="preserve"> for the delivery of </w:t>
      </w:r>
      <w:r w:rsidR="007726C8" w:rsidRPr="00840C19">
        <w:rPr>
          <w:rFonts w:ascii="Verdana" w:hAnsi="Verdana" w:cs="Arial"/>
          <w:sz w:val="24"/>
          <w:szCs w:val="24"/>
        </w:rPr>
        <w:t>a Str</w:t>
      </w:r>
      <w:r w:rsidR="001C5199" w:rsidRPr="00840C19">
        <w:rPr>
          <w:rFonts w:ascii="Verdana" w:hAnsi="Verdana" w:cs="Arial"/>
          <w:sz w:val="24"/>
          <w:szCs w:val="24"/>
        </w:rPr>
        <w:t>a</w:t>
      </w:r>
      <w:r w:rsidR="007726C8" w:rsidRPr="00840C19">
        <w:rPr>
          <w:rFonts w:ascii="Verdana" w:hAnsi="Verdana" w:cs="Arial"/>
          <w:sz w:val="24"/>
          <w:szCs w:val="24"/>
        </w:rPr>
        <w:t>tegic Outline Case</w:t>
      </w:r>
    </w:p>
    <w:p w14:paraId="53EF4A03" w14:textId="77777777" w:rsidR="001C5199" w:rsidRPr="00840C19" w:rsidRDefault="001C5199" w:rsidP="004A3669">
      <w:pPr>
        <w:spacing w:after="0"/>
        <w:rPr>
          <w:rFonts w:ascii="Verdana" w:hAnsi="Verdana" w:cs="Arial"/>
          <w:sz w:val="24"/>
          <w:szCs w:val="24"/>
        </w:rPr>
      </w:pPr>
    </w:p>
    <w:p w14:paraId="0CA210DA" w14:textId="2D4B87D7" w:rsidR="007726C8" w:rsidRPr="00840C19" w:rsidRDefault="007726C8" w:rsidP="007726C8">
      <w:pPr>
        <w:spacing w:after="0" w:line="240" w:lineRule="auto"/>
        <w:rPr>
          <w:rFonts w:ascii="Verdana" w:eastAsia="Times New Roman" w:hAnsi="Verdana" w:cs="Arial"/>
          <w:sz w:val="24"/>
          <w:szCs w:val="24"/>
          <w:lang w:eastAsia="en-GB"/>
        </w:rPr>
      </w:pPr>
      <w:r w:rsidRPr="00840C19">
        <w:rPr>
          <w:rFonts w:ascii="Verdana" w:eastAsia="Times New Roman" w:hAnsi="Verdana" w:cs="Arial"/>
          <w:sz w:val="24"/>
          <w:szCs w:val="24"/>
          <w:lang w:eastAsia="en-GB"/>
        </w:rPr>
        <w:t xml:space="preserve">  </w:t>
      </w:r>
      <w:r w:rsidRPr="00840C19">
        <w:rPr>
          <w:rFonts w:ascii="Verdana" w:eastAsia="Times New Roman" w:hAnsi="Verdana" w:cs="Arial"/>
          <w:b/>
          <w:bCs/>
          <w:sz w:val="24"/>
          <w:szCs w:val="24"/>
          <w:lang w:eastAsia="en-GB"/>
        </w:rPr>
        <w:t>Risk:</w:t>
      </w:r>
      <w:r w:rsidRPr="00840C19">
        <w:rPr>
          <w:rFonts w:ascii="Verdana" w:eastAsia="Times New Roman" w:hAnsi="Verdana" w:cs="Arial"/>
          <w:sz w:val="24"/>
          <w:szCs w:val="24"/>
          <w:lang w:eastAsia="en-GB"/>
        </w:rPr>
        <w:t xml:space="preserve"> Misalignment between clinical vision and available capital funding.</w:t>
      </w:r>
    </w:p>
    <w:p w14:paraId="406D309F" w14:textId="6D47822A" w:rsidR="007726C8" w:rsidRPr="00840C19" w:rsidRDefault="007726C8" w:rsidP="008F264E">
      <w:pPr>
        <w:numPr>
          <w:ilvl w:val="0"/>
          <w:numId w:val="26"/>
        </w:numPr>
        <w:spacing w:after="0" w:line="240" w:lineRule="auto"/>
        <w:rPr>
          <w:rFonts w:ascii="Verdana" w:eastAsia="Times New Roman" w:hAnsi="Verdana" w:cs="Arial"/>
          <w:sz w:val="24"/>
          <w:szCs w:val="24"/>
          <w:lang w:eastAsia="en-GB"/>
        </w:rPr>
      </w:pPr>
      <w:r w:rsidRPr="00840C19">
        <w:rPr>
          <w:rFonts w:ascii="Verdana" w:eastAsia="Times New Roman" w:hAnsi="Verdana" w:cs="Arial"/>
          <w:i/>
          <w:iCs/>
          <w:sz w:val="24"/>
          <w:szCs w:val="24"/>
          <w:lang w:eastAsia="en-GB"/>
        </w:rPr>
        <w:t>Mitigation:</w:t>
      </w:r>
      <w:r w:rsidRPr="00840C19">
        <w:rPr>
          <w:rFonts w:ascii="Verdana" w:eastAsia="Times New Roman" w:hAnsi="Verdana" w:cs="Arial"/>
          <w:sz w:val="24"/>
          <w:szCs w:val="24"/>
          <w:lang w:eastAsia="en-GB"/>
        </w:rPr>
        <w:t xml:space="preserve"> Involve</w:t>
      </w:r>
      <w:r w:rsidR="00546012" w:rsidRPr="00840C19">
        <w:rPr>
          <w:rFonts w:ascii="Verdana" w:eastAsia="Times New Roman" w:hAnsi="Verdana" w:cs="Arial"/>
          <w:sz w:val="24"/>
          <w:szCs w:val="24"/>
          <w:lang w:eastAsia="en-GB"/>
        </w:rPr>
        <w:t xml:space="preserve">ment of </w:t>
      </w:r>
      <w:r w:rsidRPr="00840C19">
        <w:rPr>
          <w:rFonts w:ascii="Verdana" w:eastAsia="Times New Roman" w:hAnsi="Verdana" w:cs="Arial"/>
          <w:sz w:val="24"/>
          <w:szCs w:val="24"/>
          <w:lang w:eastAsia="en-GB"/>
        </w:rPr>
        <w:t xml:space="preserve">finance </w:t>
      </w:r>
      <w:r w:rsidR="00546012" w:rsidRPr="00840C19">
        <w:rPr>
          <w:rFonts w:ascii="Verdana" w:eastAsia="Times New Roman" w:hAnsi="Verdana" w:cs="Arial"/>
          <w:sz w:val="24"/>
          <w:szCs w:val="24"/>
          <w:lang w:eastAsia="en-GB"/>
        </w:rPr>
        <w:t>business partner</w:t>
      </w:r>
      <w:r w:rsidR="004D337B" w:rsidRPr="00840C19">
        <w:rPr>
          <w:rFonts w:ascii="Verdana" w:eastAsia="Times New Roman" w:hAnsi="Verdana" w:cs="Arial"/>
          <w:sz w:val="24"/>
          <w:szCs w:val="24"/>
          <w:lang w:eastAsia="en-GB"/>
        </w:rPr>
        <w:t>, clinical leadership and</w:t>
      </w:r>
      <w:r w:rsidRPr="00840C19">
        <w:rPr>
          <w:rFonts w:ascii="Verdana" w:eastAsia="Times New Roman" w:hAnsi="Verdana" w:cs="Arial"/>
          <w:sz w:val="24"/>
          <w:szCs w:val="24"/>
          <w:lang w:eastAsia="en-GB"/>
        </w:rPr>
        <w:t xml:space="preserve"> </w:t>
      </w:r>
      <w:r w:rsidR="00314DEE" w:rsidRPr="00840C19">
        <w:rPr>
          <w:rFonts w:ascii="Verdana" w:eastAsia="Times New Roman" w:hAnsi="Verdana" w:cs="Arial"/>
          <w:sz w:val="24"/>
          <w:szCs w:val="24"/>
          <w:lang w:eastAsia="en-GB"/>
        </w:rPr>
        <w:t>commi</w:t>
      </w:r>
      <w:r w:rsidR="00B34A83" w:rsidRPr="00840C19">
        <w:rPr>
          <w:rFonts w:ascii="Verdana" w:eastAsia="Times New Roman" w:hAnsi="Verdana" w:cs="Arial"/>
          <w:sz w:val="24"/>
          <w:szCs w:val="24"/>
          <w:lang w:eastAsia="en-GB"/>
        </w:rPr>
        <w:t>ssioning leads from</w:t>
      </w:r>
      <w:r w:rsidR="00ED13B0" w:rsidRPr="00840C19">
        <w:rPr>
          <w:rFonts w:ascii="Verdana" w:eastAsia="Times New Roman" w:hAnsi="Verdana" w:cs="Arial"/>
          <w:sz w:val="24"/>
          <w:szCs w:val="24"/>
          <w:lang w:eastAsia="en-GB"/>
        </w:rPr>
        <w:t xml:space="preserve"> </w:t>
      </w:r>
      <w:r w:rsidR="00B34A83" w:rsidRPr="00840C19">
        <w:rPr>
          <w:rFonts w:ascii="Verdana" w:eastAsia="Times New Roman" w:hAnsi="Verdana" w:cs="Arial"/>
          <w:sz w:val="24"/>
          <w:szCs w:val="24"/>
          <w:lang w:eastAsia="en-GB"/>
        </w:rPr>
        <w:t xml:space="preserve">partners Health Boards </w:t>
      </w:r>
      <w:r w:rsidRPr="00840C19">
        <w:rPr>
          <w:rFonts w:ascii="Verdana" w:eastAsia="Times New Roman" w:hAnsi="Verdana" w:cs="Arial"/>
          <w:sz w:val="24"/>
          <w:szCs w:val="24"/>
          <w:lang w:eastAsia="en-GB"/>
        </w:rPr>
        <w:t xml:space="preserve">to </w:t>
      </w:r>
      <w:r w:rsidR="00523340" w:rsidRPr="00840C19">
        <w:rPr>
          <w:rFonts w:ascii="Verdana" w:eastAsia="Times New Roman" w:hAnsi="Verdana" w:cs="Arial"/>
          <w:sz w:val="24"/>
          <w:szCs w:val="24"/>
          <w:lang w:eastAsia="en-GB"/>
        </w:rPr>
        <w:t>review c</w:t>
      </w:r>
      <w:r w:rsidRPr="00840C19">
        <w:rPr>
          <w:rFonts w:ascii="Verdana" w:eastAsia="Times New Roman" w:hAnsi="Verdana" w:cs="Arial"/>
          <w:sz w:val="24"/>
          <w:szCs w:val="24"/>
          <w:lang w:eastAsia="en-GB"/>
        </w:rPr>
        <w:t>apital</w:t>
      </w:r>
      <w:r w:rsidR="00523340" w:rsidRPr="00840C19">
        <w:rPr>
          <w:rFonts w:ascii="Verdana" w:eastAsia="Times New Roman" w:hAnsi="Verdana" w:cs="Arial"/>
          <w:sz w:val="24"/>
          <w:szCs w:val="24"/>
          <w:lang w:eastAsia="en-GB"/>
        </w:rPr>
        <w:t xml:space="preserve"> and operational requirements</w:t>
      </w:r>
      <w:r w:rsidRPr="00840C19">
        <w:rPr>
          <w:rFonts w:ascii="Verdana" w:eastAsia="Times New Roman" w:hAnsi="Verdana" w:cs="Arial"/>
          <w:sz w:val="24"/>
          <w:szCs w:val="24"/>
          <w:lang w:eastAsia="en-GB"/>
        </w:rPr>
        <w:t>.</w:t>
      </w:r>
    </w:p>
    <w:p w14:paraId="34726EC4" w14:textId="77777777" w:rsidR="00523340" w:rsidRPr="00840C19" w:rsidRDefault="00523340" w:rsidP="00523340">
      <w:pPr>
        <w:spacing w:after="0" w:line="240" w:lineRule="auto"/>
        <w:rPr>
          <w:rFonts w:ascii="Verdana" w:eastAsia="Times New Roman" w:hAnsi="Verdana" w:cs="Arial"/>
          <w:sz w:val="24"/>
          <w:szCs w:val="24"/>
          <w:lang w:eastAsia="en-GB"/>
        </w:rPr>
      </w:pPr>
    </w:p>
    <w:p w14:paraId="37EF0ACB" w14:textId="3F666268" w:rsidR="007726C8" w:rsidRPr="00840C19" w:rsidRDefault="007726C8" w:rsidP="009B7EB4">
      <w:pPr>
        <w:spacing w:after="0" w:line="240" w:lineRule="auto"/>
        <w:rPr>
          <w:rFonts w:ascii="Verdana" w:eastAsia="Times New Roman" w:hAnsi="Verdana" w:cs="Arial"/>
          <w:sz w:val="24"/>
          <w:szCs w:val="24"/>
          <w:lang w:eastAsia="en-GB"/>
        </w:rPr>
      </w:pPr>
      <w:r w:rsidRPr="00840C19">
        <w:rPr>
          <w:rFonts w:ascii="Verdana" w:eastAsia="Times New Roman" w:hAnsi="Verdana" w:cs="Arial"/>
          <w:sz w:val="24"/>
          <w:szCs w:val="24"/>
          <w:lang w:eastAsia="en-GB"/>
        </w:rPr>
        <w:t xml:space="preserve">  </w:t>
      </w:r>
      <w:r w:rsidRPr="00840C19">
        <w:rPr>
          <w:rFonts w:ascii="Verdana" w:eastAsia="Times New Roman" w:hAnsi="Verdana" w:cs="Arial"/>
          <w:b/>
          <w:bCs/>
          <w:sz w:val="24"/>
          <w:szCs w:val="24"/>
          <w:lang w:eastAsia="en-GB"/>
        </w:rPr>
        <w:t>Risk:</w:t>
      </w:r>
      <w:r w:rsidRPr="00840C19">
        <w:rPr>
          <w:rFonts w:ascii="Verdana" w:eastAsia="Times New Roman" w:hAnsi="Verdana" w:cs="Arial"/>
          <w:sz w:val="24"/>
          <w:szCs w:val="24"/>
          <w:lang w:eastAsia="en-GB"/>
        </w:rPr>
        <w:t xml:space="preserve"> Poor stakeholder or </w:t>
      </w:r>
      <w:r w:rsidR="00054E52" w:rsidRPr="00840C19">
        <w:rPr>
          <w:rFonts w:ascii="Verdana" w:eastAsia="Times New Roman" w:hAnsi="Verdana" w:cs="Arial"/>
          <w:sz w:val="24"/>
          <w:szCs w:val="24"/>
          <w:lang w:eastAsia="en-GB"/>
        </w:rPr>
        <w:t>service user</w:t>
      </w:r>
      <w:r w:rsidRPr="00840C19">
        <w:rPr>
          <w:rFonts w:ascii="Verdana" w:eastAsia="Times New Roman" w:hAnsi="Verdana" w:cs="Arial"/>
          <w:sz w:val="24"/>
          <w:szCs w:val="24"/>
          <w:lang w:eastAsia="en-GB"/>
        </w:rPr>
        <w:t xml:space="preserve"> engagement leading to resistance</w:t>
      </w:r>
      <w:r w:rsidR="009B7EB4" w:rsidRPr="00840C19">
        <w:rPr>
          <w:rFonts w:ascii="Verdana" w:eastAsia="Times New Roman" w:hAnsi="Verdana" w:cs="Arial"/>
          <w:sz w:val="24"/>
          <w:szCs w:val="24"/>
          <w:lang w:eastAsia="en-GB"/>
        </w:rPr>
        <w:t xml:space="preserve"> to change</w:t>
      </w:r>
      <w:r w:rsidRPr="00840C19">
        <w:rPr>
          <w:rFonts w:ascii="Verdana" w:eastAsia="Times New Roman" w:hAnsi="Verdana" w:cs="Arial"/>
          <w:sz w:val="24"/>
          <w:szCs w:val="24"/>
          <w:lang w:eastAsia="en-GB"/>
        </w:rPr>
        <w:t>.</w:t>
      </w:r>
    </w:p>
    <w:p w14:paraId="687DEF13" w14:textId="25001CBE" w:rsidR="007726C8" w:rsidRPr="00840C19" w:rsidRDefault="007726C8" w:rsidP="008F264E">
      <w:pPr>
        <w:numPr>
          <w:ilvl w:val="0"/>
          <w:numId w:val="27"/>
        </w:numPr>
        <w:spacing w:after="0" w:line="240" w:lineRule="auto"/>
        <w:rPr>
          <w:rFonts w:ascii="Verdana" w:eastAsia="Times New Roman" w:hAnsi="Verdana" w:cs="Arial"/>
          <w:sz w:val="24"/>
          <w:szCs w:val="24"/>
          <w:lang w:eastAsia="en-GB"/>
        </w:rPr>
      </w:pPr>
      <w:r w:rsidRPr="00840C19">
        <w:rPr>
          <w:rFonts w:ascii="Verdana" w:eastAsia="Times New Roman" w:hAnsi="Verdana" w:cs="Arial"/>
          <w:i/>
          <w:iCs/>
          <w:sz w:val="24"/>
          <w:szCs w:val="24"/>
          <w:lang w:eastAsia="en-GB"/>
        </w:rPr>
        <w:t>Mitigation:</w:t>
      </w:r>
      <w:r w:rsidRPr="00840C19">
        <w:rPr>
          <w:rFonts w:ascii="Verdana" w:eastAsia="Times New Roman" w:hAnsi="Verdana" w:cs="Arial"/>
          <w:sz w:val="24"/>
          <w:szCs w:val="24"/>
          <w:lang w:eastAsia="en-GB"/>
        </w:rPr>
        <w:t xml:space="preserve"> Create communication plan involving </w:t>
      </w:r>
      <w:r w:rsidR="00054E52" w:rsidRPr="00840C19">
        <w:rPr>
          <w:rFonts w:ascii="Verdana" w:eastAsia="Times New Roman" w:hAnsi="Verdana" w:cs="Arial"/>
          <w:sz w:val="24"/>
          <w:szCs w:val="24"/>
          <w:lang w:eastAsia="en-GB"/>
        </w:rPr>
        <w:t>staffside</w:t>
      </w:r>
      <w:r w:rsidR="009B7EB4" w:rsidRPr="00840C19">
        <w:rPr>
          <w:rFonts w:ascii="Verdana" w:eastAsia="Times New Roman" w:hAnsi="Verdana" w:cs="Arial"/>
          <w:sz w:val="24"/>
          <w:szCs w:val="24"/>
          <w:lang w:eastAsia="en-GB"/>
        </w:rPr>
        <w:t>,</w:t>
      </w:r>
      <w:r w:rsidR="00054E52" w:rsidRPr="00840C19">
        <w:rPr>
          <w:rFonts w:ascii="Verdana" w:eastAsia="Times New Roman" w:hAnsi="Verdana" w:cs="Arial"/>
          <w:sz w:val="24"/>
          <w:szCs w:val="24"/>
          <w:lang w:eastAsia="en-GB"/>
        </w:rPr>
        <w:t xml:space="preserve"> </w:t>
      </w:r>
      <w:r w:rsidRPr="00840C19">
        <w:rPr>
          <w:rFonts w:ascii="Verdana" w:eastAsia="Times New Roman" w:hAnsi="Verdana" w:cs="Arial"/>
          <w:sz w:val="24"/>
          <w:szCs w:val="24"/>
          <w:lang w:eastAsia="en-GB"/>
        </w:rPr>
        <w:t>learning disability advocates</w:t>
      </w:r>
      <w:r w:rsidR="00011F4F" w:rsidRPr="00840C19">
        <w:rPr>
          <w:rFonts w:ascii="Verdana" w:eastAsia="Times New Roman" w:hAnsi="Verdana" w:cs="Arial"/>
          <w:sz w:val="24"/>
          <w:szCs w:val="24"/>
          <w:lang w:eastAsia="en-GB"/>
        </w:rPr>
        <w:t xml:space="preserve"> and partners</w:t>
      </w:r>
      <w:r w:rsidRPr="00840C19">
        <w:rPr>
          <w:rFonts w:ascii="Verdana" w:eastAsia="Times New Roman" w:hAnsi="Verdana" w:cs="Arial"/>
          <w:sz w:val="24"/>
          <w:szCs w:val="24"/>
          <w:lang w:eastAsia="en-GB"/>
        </w:rPr>
        <w:t>.</w:t>
      </w:r>
    </w:p>
    <w:p w14:paraId="77BBB83E" w14:textId="77777777" w:rsidR="00523340" w:rsidRPr="00840C19" w:rsidRDefault="00523340" w:rsidP="007726C8">
      <w:pPr>
        <w:spacing w:after="0" w:line="240" w:lineRule="auto"/>
        <w:rPr>
          <w:rFonts w:ascii="Verdana" w:eastAsia="Times New Roman" w:hAnsi="Verdana" w:cs="Arial"/>
          <w:sz w:val="24"/>
          <w:szCs w:val="24"/>
          <w:lang w:eastAsia="en-GB"/>
        </w:rPr>
      </w:pPr>
    </w:p>
    <w:p w14:paraId="4249AA3B" w14:textId="2510272D" w:rsidR="007726C8" w:rsidRPr="00840C19" w:rsidRDefault="007726C8" w:rsidP="007726C8">
      <w:pPr>
        <w:spacing w:after="0" w:line="240" w:lineRule="auto"/>
        <w:rPr>
          <w:rFonts w:ascii="Verdana" w:eastAsia="Times New Roman" w:hAnsi="Verdana" w:cs="Arial"/>
          <w:sz w:val="24"/>
          <w:szCs w:val="24"/>
          <w:lang w:eastAsia="en-GB"/>
        </w:rPr>
      </w:pPr>
      <w:r w:rsidRPr="00840C19">
        <w:rPr>
          <w:rFonts w:ascii="Verdana" w:eastAsia="Times New Roman" w:hAnsi="Verdana" w:cs="Arial"/>
          <w:sz w:val="24"/>
          <w:szCs w:val="24"/>
          <w:lang w:eastAsia="en-GB"/>
        </w:rPr>
        <w:t xml:space="preserve">  </w:t>
      </w:r>
      <w:r w:rsidRPr="00840C19">
        <w:rPr>
          <w:rFonts w:ascii="Verdana" w:eastAsia="Times New Roman" w:hAnsi="Verdana" w:cs="Arial"/>
          <w:b/>
          <w:bCs/>
          <w:sz w:val="24"/>
          <w:szCs w:val="24"/>
          <w:lang w:eastAsia="en-GB"/>
        </w:rPr>
        <w:t>Risk:</w:t>
      </w:r>
      <w:r w:rsidRPr="00840C19">
        <w:rPr>
          <w:rFonts w:ascii="Verdana" w:eastAsia="Times New Roman" w:hAnsi="Verdana" w:cs="Arial"/>
          <w:sz w:val="24"/>
          <w:szCs w:val="24"/>
          <w:lang w:eastAsia="en-GB"/>
        </w:rPr>
        <w:t xml:space="preserve"> Changing national policy regarding inpatient bed models for learning disabilities.</w:t>
      </w:r>
    </w:p>
    <w:p w14:paraId="1F147CB7" w14:textId="053A8DEB" w:rsidR="007726C8" w:rsidRPr="00840C19" w:rsidRDefault="007726C8" w:rsidP="008F264E">
      <w:pPr>
        <w:numPr>
          <w:ilvl w:val="0"/>
          <w:numId w:val="28"/>
        </w:numPr>
        <w:spacing w:after="0" w:line="240" w:lineRule="auto"/>
        <w:rPr>
          <w:rFonts w:ascii="Verdana" w:eastAsia="Times New Roman" w:hAnsi="Verdana" w:cs="Arial"/>
          <w:sz w:val="24"/>
          <w:szCs w:val="24"/>
          <w:lang w:eastAsia="en-GB"/>
        </w:rPr>
      </w:pPr>
      <w:r w:rsidRPr="00840C19">
        <w:rPr>
          <w:rFonts w:ascii="Verdana" w:eastAsia="Times New Roman" w:hAnsi="Verdana" w:cs="Arial"/>
          <w:i/>
          <w:iCs/>
          <w:sz w:val="24"/>
          <w:szCs w:val="24"/>
          <w:lang w:eastAsia="en-GB"/>
        </w:rPr>
        <w:t>Mitigation:</w:t>
      </w:r>
      <w:r w:rsidRPr="00840C19">
        <w:rPr>
          <w:rFonts w:ascii="Verdana" w:eastAsia="Times New Roman" w:hAnsi="Verdana" w:cs="Arial"/>
          <w:sz w:val="24"/>
          <w:szCs w:val="24"/>
          <w:lang w:eastAsia="en-GB"/>
        </w:rPr>
        <w:t xml:space="preserve"> Ensure the clinical model emphasizes flexible, future-proofed designs and </w:t>
      </w:r>
      <w:r w:rsidR="00A95B8F" w:rsidRPr="00840C19">
        <w:rPr>
          <w:rFonts w:ascii="Verdana" w:eastAsia="Times New Roman" w:hAnsi="Verdana" w:cs="Arial"/>
          <w:sz w:val="24"/>
          <w:szCs w:val="24"/>
          <w:lang w:eastAsia="en-GB"/>
        </w:rPr>
        <w:t>focusses on person centred outcomes</w:t>
      </w:r>
      <w:r w:rsidRPr="00840C19">
        <w:rPr>
          <w:rFonts w:ascii="Verdana" w:eastAsia="Times New Roman" w:hAnsi="Verdana" w:cs="Arial"/>
          <w:sz w:val="24"/>
          <w:szCs w:val="24"/>
          <w:lang w:eastAsia="en-GB"/>
        </w:rPr>
        <w:t>.</w:t>
      </w:r>
    </w:p>
    <w:p w14:paraId="290EA9F1" w14:textId="77777777" w:rsidR="007726C8" w:rsidRPr="00840C19" w:rsidRDefault="007726C8" w:rsidP="004A3669">
      <w:pPr>
        <w:spacing w:after="0"/>
        <w:rPr>
          <w:rFonts w:ascii="Verdana" w:hAnsi="Verdana" w:cs="Arial"/>
          <w:b/>
          <w:bCs/>
          <w:sz w:val="24"/>
          <w:szCs w:val="24"/>
        </w:rPr>
      </w:pPr>
    </w:p>
    <w:p w14:paraId="0C8B404D" w14:textId="7A800D7F"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1</w:t>
      </w:r>
      <w:r w:rsidR="009116F9" w:rsidRPr="00840C19">
        <w:rPr>
          <w:rFonts w:ascii="Verdana" w:hAnsi="Verdana" w:cs="Arial"/>
          <w:b/>
          <w:bCs/>
          <w:sz w:val="24"/>
          <w:szCs w:val="24"/>
        </w:rPr>
        <w:t>3</w:t>
      </w:r>
      <w:r w:rsidRPr="00840C19">
        <w:rPr>
          <w:rFonts w:ascii="Verdana" w:hAnsi="Verdana" w:cs="Arial"/>
          <w:b/>
          <w:bCs/>
          <w:sz w:val="24"/>
          <w:szCs w:val="24"/>
        </w:rPr>
        <w:t>. Constraints</w:t>
      </w:r>
      <w:r w:rsidR="009116F9" w:rsidRPr="00840C19">
        <w:rPr>
          <w:rFonts w:ascii="Verdana" w:hAnsi="Verdana" w:cs="Arial"/>
          <w:b/>
          <w:bCs/>
          <w:sz w:val="24"/>
          <w:szCs w:val="24"/>
        </w:rPr>
        <w:t xml:space="preserve"> and Assumptions</w:t>
      </w:r>
    </w:p>
    <w:p w14:paraId="02DDE90B" w14:textId="77777777" w:rsidR="004A3669" w:rsidRPr="00840C19" w:rsidRDefault="004A3669" w:rsidP="009116F9">
      <w:pPr>
        <w:spacing w:after="0"/>
        <w:rPr>
          <w:rFonts w:ascii="Verdana" w:hAnsi="Verdana" w:cs="Arial"/>
          <w:sz w:val="24"/>
          <w:szCs w:val="24"/>
        </w:rPr>
      </w:pPr>
    </w:p>
    <w:p w14:paraId="1641F2B6"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Constraints</w:t>
      </w:r>
    </w:p>
    <w:p w14:paraId="7B08EDEF" w14:textId="77777777" w:rsidR="004A3669" w:rsidRPr="00840C19" w:rsidRDefault="004A3669" w:rsidP="008F264E">
      <w:pPr>
        <w:numPr>
          <w:ilvl w:val="0"/>
          <w:numId w:val="4"/>
        </w:numPr>
        <w:spacing w:after="0"/>
        <w:rPr>
          <w:rFonts w:ascii="Verdana" w:hAnsi="Verdana" w:cs="Arial"/>
          <w:sz w:val="24"/>
          <w:szCs w:val="24"/>
        </w:rPr>
      </w:pPr>
      <w:r w:rsidRPr="00840C19">
        <w:rPr>
          <w:rFonts w:ascii="Verdana" w:hAnsi="Verdana" w:cs="Arial"/>
          <w:sz w:val="24"/>
          <w:szCs w:val="24"/>
        </w:rPr>
        <w:t>Budget</w:t>
      </w:r>
    </w:p>
    <w:p w14:paraId="209CD50D" w14:textId="77777777" w:rsidR="004A3669" w:rsidRPr="00840C19" w:rsidRDefault="004A3669" w:rsidP="008F264E">
      <w:pPr>
        <w:numPr>
          <w:ilvl w:val="0"/>
          <w:numId w:val="4"/>
        </w:numPr>
        <w:spacing w:after="0"/>
        <w:rPr>
          <w:rFonts w:ascii="Verdana" w:hAnsi="Verdana" w:cs="Arial"/>
          <w:sz w:val="24"/>
          <w:szCs w:val="24"/>
        </w:rPr>
      </w:pPr>
      <w:r w:rsidRPr="00840C19">
        <w:rPr>
          <w:rFonts w:ascii="Verdana" w:hAnsi="Verdana" w:cs="Arial"/>
          <w:sz w:val="24"/>
          <w:szCs w:val="24"/>
        </w:rPr>
        <w:t>Workforce availability</w:t>
      </w:r>
    </w:p>
    <w:p w14:paraId="3BA60480" w14:textId="77777777" w:rsidR="004A3669" w:rsidRPr="00840C19" w:rsidRDefault="004A3669" w:rsidP="008F264E">
      <w:pPr>
        <w:numPr>
          <w:ilvl w:val="0"/>
          <w:numId w:val="4"/>
        </w:numPr>
        <w:spacing w:after="0"/>
        <w:rPr>
          <w:rFonts w:ascii="Verdana" w:hAnsi="Verdana" w:cs="Arial"/>
          <w:sz w:val="24"/>
          <w:szCs w:val="24"/>
        </w:rPr>
      </w:pPr>
      <w:r w:rsidRPr="00840C19">
        <w:rPr>
          <w:rFonts w:ascii="Verdana" w:hAnsi="Verdana" w:cs="Arial"/>
          <w:sz w:val="24"/>
          <w:szCs w:val="24"/>
        </w:rPr>
        <w:t>Digital capability</w:t>
      </w:r>
    </w:p>
    <w:p w14:paraId="6B0785DA" w14:textId="77777777" w:rsidR="004A3669" w:rsidRPr="00840C19" w:rsidRDefault="004A3669" w:rsidP="008F264E">
      <w:pPr>
        <w:numPr>
          <w:ilvl w:val="0"/>
          <w:numId w:val="4"/>
        </w:numPr>
        <w:spacing w:after="0"/>
        <w:rPr>
          <w:rFonts w:ascii="Verdana" w:hAnsi="Verdana" w:cs="Arial"/>
          <w:sz w:val="24"/>
          <w:szCs w:val="24"/>
        </w:rPr>
      </w:pPr>
      <w:r w:rsidRPr="00840C19">
        <w:rPr>
          <w:rFonts w:ascii="Verdana" w:hAnsi="Verdana" w:cs="Arial"/>
          <w:sz w:val="24"/>
          <w:szCs w:val="24"/>
        </w:rPr>
        <w:t>Timescales</w:t>
      </w:r>
    </w:p>
    <w:p w14:paraId="1AA6F6DB" w14:textId="77777777" w:rsidR="004A3669" w:rsidRPr="00840C19" w:rsidRDefault="004A3669" w:rsidP="008F264E">
      <w:pPr>
        <w:numPr>
          <w:ilvl w:val="0"/>
          <w:numId w:val="4"/>
        </w:numPr>
        <w:spacing w:after="0"/>
        <w:rPr>
          <w:rFonts w:ascii="Verdana" w:hAnsi="Verdana" w:cs="Arial"/>
          <w:sz w:val="24"/>
          <w:szCs w:val="24"/>
        </w:rPr>
      </w:pPr>
      <w:r w:rsidRPr="00840C19">
        <w:rPr>
          <w:rFonts w:ascii="Verdana" w:hAnsi="Verdana" w:cs="Arial"/>
          <w:sz w:val="24"/>
          <w:szCs w:val="24"/>
        </w:rPr>
        <w:t>External approvals</w:t>
      </w:r>
    </w:p>
    <w:p w14:paraId="214101AA" w14:textId="77777777" w:rsidR="009116F9" w:rsidRPr="00840C19" w:rsidRDefault="009116F9" w:rsidP="004A3669">
      <w:pPr>
        <w:spacing w:after="0"/>
        <w:rPr>
          <w:rFonts w:ascii="Verdana" w:hAnsi="Verdana" w:cs="Arial"/>
          <w:sz w:val="24"/>
          <w:szCs w:val="24"/>
        </w:rPr>
      </w:pPr>
    </w:p>
    <w:p w14:paraId="790A4AEB" w14:textId="2E34DCA8"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Assumptions</w:t>
      </w:r>
    </w:p>
    <w:p w14:paraId="36250881" w14:textId="77777777" w:rsidR="009116F9" w:rsidRPr="00840C19" w:rsidRDefault="009116F9" w:rsidP="008F264E">
      <w:pPr>
        <w:pStyle w:val="ListParagraph"/>
        <w:numPr>
          <w:ilvl w:val="0"/>
          <w:numId w:val="6"/>
        </w:numPr>
        <w:spacing w:after="0"/>
        <w:rPr>
          <w:rFonts w:ascii="Verdana" w:hAnsi="Verdana" w:cs="Arial"/>
          <w:b/>
          <w:bCs/>
          <w:sz w:val="24"/>
          <w:szCs w:val="24"/>
        </w:rPr>
      </w:pPr>
    </w:p>
    <w:p w14:paraId="0B4D03E1" w14:textId="77777777" w:rsidR="009116F9" w:rsidRPr="00840C19" w:rsidRDefault="009116F9" w:rsidP="004A3669">
      <w:pPr>
        <w:spacing w:after="0"/>
        <w:rPr>
          <w:rFonts w:ascii="Verdana" w:hAnsi="Verdana" w:cs="Arial"/>
          <w:b/>
          <w:bCs/>
          <w:sz w:val="24"/>
          <w:szCs w:val="24"/>
        </w:rPr>
      </w:pPr>
    </w:p>
    <w:p w14:paraId="35A41279" w14:textId="5828D6A4" w:rsidR="004A3669" w:rsidRPr="00840C19" w:rsidRDefault="004A3669" w:rsidP="004A3669">
      <w:pPr>
        <w:spacing w:after="0"/>
        <w:rPr>
          <w:rFonts w:ascii="Verdana" w:hAnsi="Verdana" w:cs="Arial"/>
          <w:sz w:val="24"/>
          <w:szCs w:val="24"/>
        </w:rPr>
      </w:pPr>
      <w:r w:rsidRPr="00840C19">
        <w:rPr>
          <w:rFonts w:ascii="Verdana" w:hAnsi="Verdana" w:cs="Arial"/>
          <w:b/>
          <w:bCs/>
          <w:sz w:val="24"/>
          <w:szCs w:val="24"/>
        </w:rPr>
        <w:lastRenderedPageBreak/>
        <w:t>1</w:t>
      </w:r>
      <w:r w:rsidR="009116F9" w:rsidRPr="00840C19">
        <w:rPr>
          <w:rFonts w:ascii="Verdana" w:hAnsi="Verdana" w:cs="Arial"/>
          <w:b/>
          <w:bCs/>
          <w:sz w:val="24"/>
          <w:szCs w:val="24"/>
        </w:rPr>
        <w:t>4</w:t>
      </w:r>
      <w:r w:rsidRPr="00840C19">
        <w:rPr>
          <w:rFonts w:ascii="Verdana" w:hAnsi="Verdana" w:cs="Arial"/>
          <w:b/>
          <w:bCs/>
          <w:sz w:val="24"/>
          <w:szCs w:val="24"/>
        </w:rPr>
        <w:t>. Procurement Requirements</w:t>
      </w:r>
    </w:p>
    <w:p w14:paraId="0F13CC7C" w14:textId="2CFB1E21" w:rsidR="009116F9" w:rsidRPr="00840C19" w:rsidRDefault="006521C9" w:rsidP="004A3669">
      <w:pPr>
        <w:spacing w:after="0"/>
        <w:rPr>
          <w:rFonts w:ascii="Verdana" w:hAnsi="Verdana" w:cs="Arial"/>
          <w:sz w:val="24"/>
          <w:szCs w:val="24"/>
        </w:rPr>
      </w:pPr>
      <w:r w:rsidRPr="00840C19">
        <w:rPr>
          <w:rFonts w:ascii="Verdana" w:hAnsi="Verdana" w:cs="Arial"/>
          <w:sz w:val="24"/>
          <w:szCs w:val="24"/>
        </w:rPr>
        <w:t>No procurement requirements at this stage.</w:t>
      </w:r>
    </w:p>
    <w:p w14:paraId="28D474B4" w14:textId="77777777" w:rsidR="006521C9" w:rsidRPr="00840C19" w:rsidRDefault="006521C9" w:rsidP="004A3669">
      <w:pPr>
        <w:spacing w:after="0"/>
        <w:rPr>
          <w:rFonts w:ascii="Verdana" w:hAnsi="Verdana" w:cs="Arial"/>
          <w:sz w:val="24"/>
          <w:szCs w:val="24"/>
        </w:rPr>
      </w:pPr>
    </w:p>
    <w:p w14:paraId="549A97E4" w14:textId="77777777" w:rsidR="006521C9" w:rsidRPr="00840C19" w:rsidRDefault="006521C9" w:rsidP="004A3669">
      <w:pPr>
        <w:spacing w:after="0"/>
        <w:rPr>
          <w:rFonts w:ascii="Verdana" w:hAnsi="Verdana" w:cs="Arial"/>
          <w:sz w:val="24"/>
          <w:szCs w:val="24"/>
        </w:rPr>
      </w:pPr>
    </w:p>
    <w:p w14:paraId="5F82504D" w14:textId="0D4C209E"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15</w:t>
      </w:r>
      <w:r w:rsidR="004A3669" w:rsidRPr="00840C19">
        <w:rPr>
          <w:rFonts w:ascii="Verdana" w:hAnsi="Verdana" w:cs="Arial"/>
          <w:b/>
          <w:bCs/>
          <w:sz w:val="24"/>
          <w:szCs w:val="24"/>
        </w:rPr>
        <w:t>. Project Closure Criteria</w:t>
      </w:r>
    </w:p>
    <w:p w14:paraId="254F74A3" w14:textId="77777777" w:rsidR="004A3669" w:rsidRPr="00840C19" w:rsidRDefault="004A3669" w:rsidP="004A3669">
      <w:pPr>
        <w:spacing w:after="0"/>
        <w:rPr>
          <w:rFonts w:ascii="Verdana" w:hAnsi="Verdana" w:cs="Arial"/>
          <w:sz w:val="24"/>
          <w:szCs w:val="24"/>
        </w:rPr>
      </w:pPr>
      <w:r w:rsidRPr="00840C19">
        <w:rPr>
          <w:rFonts w:ascii="Verdana" w:hAnsi="Verdana" w:cs="Arial"/>
          <w:sz w:val="24"/>
          <w:szCs w:val="24"/>
        </w:rPr>
        <w:t>The project will be considered complete when:</w:t>
      </w:r>
    </w:p>
    <w:p w14:paraId="743A62CF" w14:textId="77777777" w:rsidR="004A3669" w:rsidRPr="00840C19" w:rsidRDefault="004A3669" w:rsidP="008F264E">
      <w:pPr>
        <w:numPr>
          <w:ilvl w:val="0"/>
          <w:numId w:val="5"/>
        </w:numPr>
        <w:spacing w:after="0"/>
        <w:rPr>
          <w:rFonts w:ascii="Verdana" w:hAnsi="Verdana" w:cs="Arial"/>
          <w:sz w:val="24"/>
          <w:szCs w:val="24"/>
        </w:rPr>
      </w:pPr>
      <w:r w:rsidRPr="00840C19">
        <w:rPr>
          <w:rFonts w:ascii="Verdana" w:hAnsi="Verdana" w:cs="Arial"/>
          <w:sz w:val="24"/>
          <w:szCs w:val="24"/>
        </w:rPr>
        <w:t>Deliverables have been completed.</w:t>
      </w:r>
    </w:p>
    <w:p w14:paraId="7EED97FB" w14:textId="77777777" w:rsidR="004A3669" w:rsidRPr="00840C19" w:rsidRDefault="004A3669" w:rsidP="008F264E">
      <w:pPr>
        <w:numPr>
          <w:ilvl w:val="0"/>
          <w:numId w:val="5"/>
        </w:numPr>
        <w:spacing w:after="0"/>
        <w:rPr>
          <w:rFonts w:ascii="Verdana" w:hAnsi="Verdana" w:cs="Arial"/>
          <w:sz w:val="24"/>
          <w:szCs w:val="24"/>
        </w:rPr>
      </w:pPr>
      <w:r w:rsidRPr="00840C19">
        <w:rPr>
          <w:rFonts w:ascii="Verdana" w:hAnsi="Verdana" w:cs="Arial"/>
          <w:sz w:val="24"/>
          <w:szCs w:val="24"/>
        </w:rPr>
        <w:t>Benefits measurement arrangements are in place.</w:t>
      </w:r>
    </w:p>
    <w:p w14:paraId="7BEC70E4" w14:textId="77777777" w:rsidR="004A3669" w:rsidRPr="00840C19" w:rsidRDefault="004A3669" w:rsidP="008F264E">
      <w:pPr>
        <w:numPr>
          <w:ilvl w:val="0"/>
          <w:numId w:val="5"/>
        </w:numPr>
        <w:spacing w:after="0"/>
        <w:rPr>
          <w:rFonts w:ascii="Verdana" w:hAnsi="Verdana" w:cs="Arial"/>
          <w:sz w:val="24"/>
          <w:szCs w:val="24"/>
        </w:rPr>
      </w:pPr>
      <w:r w:rsidRPr="00840C19">
        <w:rPr>
          <w:rFonts w:ascii="Verdana" w:hAnsi="Verdana" w:cs="Arial"/>
          <w:sz w:val="24"/>
          <w:szCs w:val="24"/>
        </w:rPr>
        <w:t>Financial reconciliation is complete.</w:t>
      </w:r>
    </w:p>
    <w:p w14:paraId="38B3CCA5" w14:textId="77777777" w:rsidR="004A3669" w:rsidRPr="00840C19" w:rsidRDefault="004A3669" w:rsidP="008F264E">
      <w:pPr>
        <w:numPr>
          <w:ilvl w:val="0"/>
          <w:numId w:val="5"/>
        </w:numPr>
        <w:spacing w:after="0"/>
        <w:rPr>
          <w:rFonts w:ascii="Verdana" w:hAnsi="Verdana" w:cs="Arial"/>
          <w:sz w:val="24"/>
          <w:szCs w:val="24"/>
        </w:rPr>
      </w:pPr>
      <w:r w:rsidRPr="00840C19">
        <w:rPr>
          <w:rFonts w:ascii="Verdana" w:hAnsi="Verdana" w:cs="Arial"/>
          <w:sz w:val="24"/>
          <w:szCs w:val="24"/>
        </w:rPr>
        <w:t>Risks have been transferred to business-as-usual management.</w:t>
      </w:r>
    </w:p>
    <w:p w14:paraId="64BEAC7B" w14:textId="77777777" w:rsidR="004A3669" w:rsidRPr="00840C19" w:rsidRDefault="004A3669" w:rsidP="008F264E">
      <w:pPr>
        <w:numPr>
          <w:ilvl w:val="0"/>
          <w:numId w:val="5"/>
        </w:numPr>
        <w:spacing w:after="0"/>
        <w:rPr>
          <w:rFonts w:ascii="Verdana" w:hAnsi="Verdana" w:cs="Arial"/>
          <w:sz w:val="24"/>
          <w:szCs w:val="24"/>
        </w:rPr>
      </w:pPr>
      <w:r w:rsidRPr="00840C19">
        <w:rPr>
          <w:rFonts w:ascii="Verdana" w:hAnsi="Verdana" w:cs="Arial"/>
          <w:sz w:val="24"/>
          <w:szCs w:val="24"/>
        </w:rPr>
        <w:t>Final Project Closure Report has been approved.</w:t>
      </w:r>
    </w:p>
    <w:p w14:paraId="62B6DB49" w14:textId="77777777" w:rsidR="009116F9" w:rsidRPr="00840C19" w:rsidRDefault="009116F9" w:rsidP="004A3669">
      <w:pPr>
        <w:spacing w:after="0"/>
        <w:rPr>
          <w:rFonts w:ascii="Verdana" w:hAnsi="Verdana" w:cs="Arial"/>
          <w:b/>
          <w:bCs/>
          <w:sz w:val="24"/>
          <w:szCs w:val="24"/>
        </w:rPr>
      </w:pPr>
    </w:p>
    <w:p w14:paraId="517105B7" w14:textId="2BD4F2C5" w:rsidR="004A3669" w:rsidRPr="00840C19" w:rsidRDefault="009116F9" w:rsidP="004A3669">
      <w:pPr>
        <w:spacing w:after="0"/>
        <w:rPr>
          <w:rFonts w:ascii="Verdana" w:hAnsi="Verdana" w:cs="Arial"/>
          <w:b/>
          <w:bCs/>
          <w:sz w:val="24"/>
          <w:szCs w:val="24"/>
        </w:rPr>
      </w:pPr>
      <w:r w:rsidRPr="00840C19">
        <w:rPr>
          <w:rFonts w:ascii="Verdana" w:hAnsi="Verdana" w:cs="Arial"/>
          <w:b/>
          <w:bCs/>
          <w:sz w:val="24"/>
          <w:szCs w:val="24"/>
        </w:rPr>
        <w:t>16</w:t>
      </w:r>
      <w:r w:rsidR="004A3669" w:rsidRPr="00840C19">
        <w:rPr>
          <w:rFonts w:ascii="Verdana" w:hAnsi="Verdana" w:cs="Arial"/>
          <w:b/>
          <w:bCs/>
          <w:sz w:val="24"/>
          <w:szCs w:val="24"/>
        </w:rPr>
        <w:t>. Approvals</w:t>
      </w:r>
    </w:p>
    <w:tbl>
      <w:tblPr>
        <w:tblW w:w="9064" w:type="dxa"/>
        <w:tblCellSpacing w:w="15" w:type="dxa"/>
        <w:tblCellMar>
          <w:top w:w="15" w:type="dxa"/>
          <w:left w:w="15" w:type="dxa"/>
          <w:bottom w:w="15" w:type="dxa"/>
          <w:right w:w="15" w:type="dxa"/>
        </w:tblCellMar>
        <w:tblLook w:val="04A0" w:firstRow="1" w:lastRow="0" w:firstColumn="1" w:lastColumn="0" w:noHBand="0" w:noVBand="1"/>
      </w:tblPr>
      <w:tblGrid>
        <w:gridCol w:w="3111"/>
        <w:gridCol w:w="2410"/>
        <w:gridCol w:w="3543"/>
      </w:tblGrid>
      <w:tr w:rsidR="009116F9" w:rsidRPr="00840C19" w14:paraId="4C329A60" w14:textId="77777777" w:rsidTr="009116F9">
        <w:trPr>
          <w:tblHeader/>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7F52195" w14:textId="77777777" w:rsidR="009116F9" w:rsidRPr="00840C19" w:rsidRDefault="009116F9" w:rsidP="004A3669">
            <w:pPr>
              <w:spacing w:after="0"/>
              <w:rPr>
                <w:rFonts w:ascii="Verdana" w:hAnsi="Verdana" w:cs="Arial"/>
                <w:b/>
                <w:bCs/>
                <w:sz w:val="24"/>
                <w:szCs w:val="24"/>
              </w:rPr>
            </w:pPr>
            <w:r w:rsidRPr="00840C19">
              <w:rPr>
                <w:rFonts w:ascii="Verdana" w:hAnsi="Verdana" w:cs="Arial"/>
                <w:b/>
                <w:bCs/>
                <w:sz w:val="24"/>
                <w:szCs w:val="24"/>
              </w:rPr>
              <w:t>Role</w:t>
            </w:r>
          </w:p>
        </w:tc>
        <w:tc>
          <w:tcPr>
            <w:tcW w:w="238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165BC0" w14:textId="77777777" w:rsidR="009116F9" w:rsidRPr="00840C19" w:rsidRDefault="009116F9" w:rsidP="004A3669">
            <w:pPr>
              <w:spacing w:after="0"/>
              <w:rPr>
                <w:rFonts w:ascii="Verdana" w:hAnsi="Verdana" w:cs="Arial"/>
                <w:b/>
                <w:bCs/>
                <w:sz w:val="24"/>
                <w:szCs w:val="24"/>
              </w:rPr>
            </w:pPr>
            <w:r w:rsidRPr="00840C19">
              <w:rPr>
                <w:rFonts w:ascii="Verdana" w:hAnsi="Verdana" w:cs="Arial"/>
                <w:b/>
                <w:bCs/>
                <w:sz w:val="24"/>
                <w:szCs w:val="24"/>
              </w:rPr>
              <w:t>Name</w:t>
            </w:r>
          </w:p>
        </w:tc>
        <w:tc>
          <w:tcPr>
            <w:tcW w:w="349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B126828" w14:textId="77777777" w:rsidR="009116F9" w:rsidRPr="00840C19" w:rsidRDefault="009116F9" w:rsidP="004A3669">
            <w:pPr>
              <w:spacing w:after="0"/>
              <w:rPr>
                <w:rFonts w:ascii="Verdana" w:hAnsi="Verdana" w:cs="Arial"/>
                <w:b/>
                <w:bCs/>
                <w:sz w:val="24"/>
                <w:szCs w:val="24"/>
              </w:rPr>
            </w:pPr>
            <w:r w:rsidRPr="00840C19">
              <w:rPr>
                <w:rFonts w:ascii="Verdana" w:hAnsi="Verdana" w:cs="Arial"/>
                <w:b/>
                <w:bCs/>
                <w:sz w:val="24"/>
                <w:szCs w:val="24"/>
              </w:rPr>
              <w:t>Date</w:t>
            </w:r>
          </w:p>
        </w:tc>
      </w:tr>
      <w:tr w:rsidR="009116F9" w:rsidRPr="00840C19" w14:paraId="159D4884" w14:textId="77777777" w:rsidTr="009116F9">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C593887" w14:textId="77777777" w:rsidR="009116F9" w:rsidRPr="00840C19" w:rsidRDefault="009116F9" w:rsidP="004A3669">
            <w:pPr>
              <w:spacing w:after="0"/>
              <w:rPr>
                <w:rFonts w:ascii="Verdana" w:hAnsi="Verdana" w:cs="Arial"/>
                <w:sz w:val="24"/>
                <w:szCs w:val="24"/>
              </w:rPr>
            </w:pPr>
            <w:r w:rsidRPr="00840C19">
              <w:rPr>
                <w:rFonts w:ascii="Verdana" w:hAnsi="Verdana" w:cs="Arial"/>
                <w:sz w:val="24"/>
                <w:szCs w:val="24"/>
              </w:rPr>
              <w:t>Project Manager</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15DA8337" w14:textId="0ABF66BC" w:rsidR="009116F9" w:rsidRPr="00840C19" w:rsidRDefault="00585457" w:rsidP="004A3669">
            <w:pPr>
              <w:spacing w:after="0"/>
              <w:rPr>
                <w:rFonts w:ascii="Verdana" w:hAnsi="Verdana" w:cs="Arial"/>
                <w:sz w:val="24"/>
                <w:szCs w:val="24"/>
              </w:rPr>
            </w:pPr>
            <w:r w:rsidRPr="00840C19">
              <w:rPr>
                <w:rFonts w:ascii="Verdana" w:hAnsi="Verdana" w:cs="Arial"/>
                <w:sz w:val="24"/>
                <w:szCs w:val="24"/>
              </w:rPr>
              <w:t>J</w:t>
            </w:r>
            <w:r w:rsidR="00DA7F0A" w:rsidRPr="00840C19">
              <w:rPr>
                <w:rFonts w:ascii="Verdana" w:hAnsi="Verdana" w:cs="Arial"/>
                <w:sz w:val="24"/>
                <w:szCs w:val="24"/>
              </w:rPr>
              <w:t>ordan Tucker</w:t>
            </w:r>
          </w:p>
        </w:tc>
        <w:tc>
          <w:tcPr>
            <w:tcW w:w="3498" w:type="dxa"/>
            <w:tcBorders>
              <w:top w:val="single" w:sz="6" w:space="0" w:color="E6E6E6"/>
              <w:left w:val="single" w:sz="6" w:space="0" w:color="E6E6E6"/>
              <w:bottom w:val="single" w:sz="6" w:space="0" w:color="E6E6E6"/>
              <w:right w:val="single" w:sz="6" w:space="0" w:color="E6E6E6"/>
            </w:tcBorders>
            <w:vAlign w:val="center"/>
            <w:hideMark/>
          </w:tcPr>
          <w:p w14:paraId="454C27BD" w14:textId="77777777" w:rsidR="009116F9" w:rsidRPr="00840C19" w:rsidRDefault="009116F9" w:rsidP="004A3669">
            <w:pPr>
              <w:spacing w:after="0"/>
              <w:rPr>
                <w:rFonts w:ascii="Verdana" w:hAnsi="Verdana" w:cs="Arial"/>
                <w:sz w:val="24"/>
                <w:szCs w:val="24"/>
              </w:rPr>
            </w:pPr>
          </w:p>
        </w:tc>
      </w:tr>
      <w:tr w:rsidR="009116F9" w:rsidRPr="00840C19" w14:paraId="5563B137" w14:textId="77777777" w:rsidTr="009116F9">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DF3B509" w14:textId="77777777" w:rsidR="009116F9" w:rsidRPr="00840C19" w:rsidRDefault="009116F9" w:rsidP="004A3669">
            <w:pPr>
              <w:spacing w:after="0"/>
              <w:rPr>
                <w:rFonts w:ascii="Verdana" w:hAnsi="Verdana" w:cs="Arial"/>
                <w:sz w:val="24"/>
                <w:szCs w:val="24"/>
              </w:rPr>
            </w:pPr>
            <w:r w:rsidRPr="00840C19">
              <w:rPr>
                <w:rFonts w:ascii="Verdana" w:hAnsi="Verdana" w:cs="Arial"/>
                <w:sz w:val="24"/>
                <w:szCs w:val="24"/>
              </w:rPr>
              <w:t>Senior Responsible Owner</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1975063E" w14:textId="70BB69AC" w:rsidR="009116F9" w:rsidRPr="00840C19" w:rsidRDefault="004A67A8" w:rsidP="004A3669">
            <w:pPr>
              <w:spacing w:after="0"/>
              <w:rPr>
                <w:rFonts w:ascii="Verdana" w:hAnsi="Verdana" w:cs="Arial"/>
                <w:sz w:val="24"/>
                <w:szCs w:val="24"/>
              </w:rPr>
            </w:pPr>
            <w:r w:rsidRPr="00840C19">
              <w:rPr>
                <w:rFonts w:ascii="Verdana" w:hAnsi="Verdana" w:cs="Arial"/>
                <w:sz w:val="24"/>
                <w:szCs w:val="24"/>
              </w:rPr>
              <w:t>Dermot Nolan</w:t>
            </w:r>
          </w:p>
        </w:tc>
        <w:tc>
          <w:tcPr>
            <w:tcW w:w="3498" w:type="dxa"/>
            <w:tcBorders>
              <w:top w:val="single" w:sz="6" w:space="0" w:color="E6E6E6"/>
              <w:left w:val="single" w:sz="6" w:space="0" w:color="E6E6E6"/>
              <w:bottom w:val="single" w:sz="6" w:space="0" w:color="E6E6E6"/>
              <w:right w:val="single" w:sz="6" w:space="0" w:color="E6E6E6"/>
            </w:tcBorders>
            <w:vAlign w:val="center"/>
            <w:hideMark/>
          </w:tcPr>
          <w:p w14:paraId="1654FC67" w14:textId="77777777" w:rsidR="009116F9" w:rsidRPr="00840C19" w:rsidRDefault="009116F9" w:rsidP="004A3669">
            <w:pPr>
              <w:spacing w:after="0"/>
              <w:rPr>
                <w:rFonts w:ascii="Verdana" w:hAnsi="Verdana" w:cs="Arial"/>
                <w:sz w:val="24"/>
                <w:szCs w:val="24"/>
              </w:rPr>
            </w:pPr>
          </w:p>
        </w:tc>
      </w:tr>
      <w:tr w:rsidR="009116F9" w:rsidRPr="00840C19" w14:paraId="681D251B" w14:textId="77777777" w:rsidTr="009116F9">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6C9274DA" w14:textId="77777777" w:rsidR="009116F9" w:rsidRPr="00840C19" w:rsidRDefault="009116F9" w:rsidP="004A3669">
            <w:pPr>
              <w:spacing w:after="0"/>
              <w:rPr>
                <w:rFonts w:ascii="Verdana" w:hAnsi="Verdana" w:cs="Arial"/>
                <w:sz w:val="24"/>
                <w:szCs w:val="24"/>
              </w:rPr>
            </w:pPr>
            <w:r w:rsidRPr="00840C19">
              <w:rPr>
                <w:rFonts w:ascii="Verdana" w:hAnsi="Verdana" w:cs="Arial"/>
                <w:sz w:val="24"/>
                <w:szCs w:val="24"/>
              </w:rPr>
              <w:t>Director/Executive Lead</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4999C249" w14:textId="6A4D2306" w:rsidR="009116F9" w:rsidRPr="00840C19" w:rsidRDefault="004A67A8" w:rsidP="004A3669">
            <w:pPr>
              <w:spacing w:after="0"/>
              <w:rPr>
                <w:rFonts w:ascii="Verdana" w:hAnsi="Verdana" w:cs="Arial"/>
                <w:sz w:val="24"/>
                <w:szCs w:val="24"/>
              </w:rPr>
            </w:pPr>
            <w:r w:rsidRPr="00840C19">
              <w:rPr>
                <w:rFonts w:ascii="Verdana" w:hAnsi="Verdana" w:cs="Arial"/>
                <w:sz w:val="24"/>
                <w:szCs w:val="24"/>
              </w:rPr>
              <w:t>Marie Davies</w:t>
            </w:r>
          </w:p>
        </w:tc>
        <w:tc>
          <w:tcPr>
            <w:tcW w:w="3498" w:type="dxa"/>
            <w:tcBorders>
              <w:top w:val="single" w:sz="6" w:space="0" w:color="E6E6E6"/>
              <w:left w:val="single" w:sz="6" w:space="0" w:color="E6E6E6"/>
              <w:bottom w:val="single" w:sz="6" w:space="0" w:color="E6E6E6"/>
              <w:right w:val="single" w:sz="6" w:space="0" w:color="E6E6E6"/>
            </w:tcBorders>
            <w:vAlign w:val="center"/>
            <w:hideMark/>
          </w:tcPr>
          <w:p w14:paraId="06AE4F19" w14:textId="77777777" w:rsidR="009116F9" w:rsidRPr="00840C19" w:rsidRDefault="009116F9" w:rsidP="004A3669">
            <w:pPr>
              <w:spacing w:after="0"/>
              <w:rPr>
                <w:rFonts w:ascii="Verdana" w:hAnsi="Verdana" w:cs="Arial"/>
                <w:sz w:val="24"/>
                <w:szCs w:val="24"/>
              </w:rPr>
            </w:pPr>
          </w:p>
        </w:tc>
      </w:tr>
      <w:tr w:rsidR="009116F9" w:rsidRPr="00840C19" w14:paraId="4BB92CF4" w14:textId="77777777" w:rsidTr="009116F9">
        <w:trPr>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41257166" w14:textId="77777777" w:rsidR="009116F9" w:rsidRPr="00840C19" w:rsidRDefault="009116F9" w:rsidP="004A3669">
            <w:pPr>
              <w:spacing w:after="0"/>
              <w:rPr>
                <w:rFonts w:ascii="Verdana" w:hAnsi="Verdana" w:cs="Arial"/>
                <w:sz w:val="24"/>
                <w:szCs w:val="24"/>
              </w:rPr>
            </w:pPr>
            <w:r w:rsidRPr="00840C19">
              <w:rPr>
                <w:rFonts w:ascii="Verdana" w:hAnsi="Verdana" w:cs="Arial"/>
                <w:sz w:val="24"/>
                <w:szCs w:val="24"/>
              </w:rPr>
              <w:t>Project Board Chair</w:t>
            </w:r>
          </w:p>
        </w:tc>
        <w:tc>
          <w:tcPr>
            <w:tcW w:w="2380" w:type="dxa"/>
            <w:tcBorders>
              <w:top w:val="single" w:sz="6" w:space="0" w:color="E6E6E6"/>
              <w:left w:val="single" w:sz="6" w:space="0" w:color="E6E6E6"/>
              <w:bottom w:val="single" w:sz="6" w:space="0" w:color="E6E6E6"/>
              <w:right w:val="single" w:sz="6" w:space="0" w:color="E6E6E6"/>
            </w:tcBorders>
            <w:vAlign w:val="center"/>
            <w:hideMark/>
          </w:tcPr>
          <w:p w14:paraId="547C21CE" w14:textId="37C008AA" w:rsidR="009116F9" w:rsidRPr="00840C19" w:rsidRDefault="0059568B" w:rsidP="004A3669">
            <w:pPr>
              <w:spacing w:after="0"/>
              <w:rPr>
                <w:rFonts w:ascii="Verdana" w:hAnsi="Verdana" w:cs="Arial"/>
                <w:sz w:val="24"/>
                <w:szCs w:val="24"/>
              </w:rPr>
            </w:pPr>
            <w:r w:rsidRPr="00840C19">
              <w:rPr>
                <w:rFonts w:ascii="Verdana" w:hAnsi="Verdana" w:cs="Arial"/>
                <w:sz w:val="24"/>
                <w:szCs w:val="24"/>
              </w:rPr>
              <w:t>TBC</w:t>
            </w:r>
          </w:p>
        </w:tc>
        <w:tc>
          <w:tcPr>
            <w:tcW w:w="3498" w:type="dxa"/>
            <w:tcBorders>
              <w:top w:val="single" w:sz="6" w:space="0" w:color="E6E6E6"/>
              <w:left w:val="single" w:sz="6" w:space="0" w:color="E6E6E6"/>
              <w:bottom w:val="single" w:sz="6" w:space="0" w:color="E6E6E6"/>
              <w:right w:val="single" w:sz="6" w:space="0" w:color="E6E6E6"/>
            </w:tcBorders>
            <w:vAlign w:val="center"/>
            <w:hideMark/>
          </w:tcPr>
          <w:p w14:paraId="13D7753C" w14:textId="77777777" w:rsidR="009116F9" w:rsidRPr="00840C19" w:rsidRDefault="009116F9" w:rsidP="004A3669">
            <w:pPr>
              <w:spacing w:after="0"/>
              <w:rPr>
                <w:rFonts w:ascii="Verdana" w:hAnsi="Verdana" w:cs="Arial"/>
                <w:sz w:val="24"/>
                <w:szCs w:val="24"/>
              </w:rPr>
            </w:pPr>
          </w:p>
        </w:tc>
      </w:tr>
    </w:tbl>
    <w:p w14:paraId="6D63A6E8" w14:textId="77777777" w:rsidR="009116F9" w:rsidRPr="00840C19" w:rsidRDefault="009116F9" w:rsidP="004A3669">
      <w:pPr>
        <w:spacing w:after="0"/>
        <w:rPr>
          <w:rFonts w:ascii="Verdana" w:hAnsi="Verdana" w:cs="Arial"/>
          <w:b/>
          <w:bCs/>
          <w:sz w:val="24"/>
          <w:szCs w:val="24"/>
        </w:rPr>
      </w:pPr>
    </w:p>
    <w:p w14:paraId="4F0D5599" w14:textId="2372278A"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Appendix A – Detailed Risk Register</w:t>
      </w:r>
    </w:p>
    <w:p w14:paraId="4D99A892"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Appendix B – Detailed Project Plan</w:t>
      </w:r>
    </w:p>
    <w:p w14:paraId="1AE4C8A6"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Appendix C – Benefits Realisation Plan</w:t>
      </w:r>
    </w:p>
    <w:p w14:paraId="55F25973"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Appendix D – Stakeholder Engagement Plan</w:t>
      </w:r>
    </w:p>
    <w:p w14:paraId="4D5E861D" w14:textId="77777777" w:rsidR="004A3669" w:rsidRPr="00840C19" w:rsidRDefault="004A3669" w:rsidP="004A3669">
      <w:pPr>
        <w:spacing w:after="0"/>
        <w:rPr>
          <w:rFonts w:ascii="Verdana" w:hAnsi="Verdana" w:cs="Arial"/>
          <w:b/>
          <w:bCs/>
          <w:sz w:val="24"/>
          <w:szCs w:val="24"/>
        </w:rPr>
      </w:pPr>
      <w:r w:rsidRPr="00840C19">
        <w:rPr>
          <w:rFonts w:ascii="Verdana" w:hAnsi="Verdana" w:cs="Arial"/>
          <w:b/>
          <w:bCs/>
          <w:sz w:val="24"/>
          <w:szCs w:val="24"/>
        </w:rPr>
        <w:t>Appendix E – Supporting Assessments and Business Case Documentation</w:t>
      </w:r>
    </w:p>
    <w:p w14:paraId="00D05579" w14:textId="77777777" w:rsidR="009116F9" w:rsidRPr="00840C19" w:rsidRDefault="009116F9" w:rsidP="004A3669">
      <w:pPr>
        <w:spacing w:after="0"/>
        <w:rPr>
          <w:rFonts w:ascii="Verdana" w:hAnsi="Verdana" w:cs="Arial"/>
          <w:b/>
          <w:bCs/>
          <w:sz w:val="24"/>
          <w:szCs w:val="24"/>
        </w:rPr>
      </w:pPr>
    </w:p>
    <w:p w14:paraId="07CE0FA6" w14:textId="77777777" w:rsidR="00FD6396" w:rsidRPr="00840C19" w:rsidRDefault="00FD6396" w:rsidP="004A3669">
      <w:pPr>
        <w:spacing w:after="0"/>
        <w:rPr>
          <w:rFonts w:ascii="Verdana" w:hAnsi="Verdana" w:cs="Arial"/>
          <w:sz w:val="24"/>
          <w:szCs w:val="24"/>
        </w:rPr>
      </w:pPr>
    </w:p>
    <w:sectPr w:rsidR="00FD6396" w:rsidRPr="00840C1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184E5" w14:textId="77777777" w:rsidR="00A94055" w:rsidRDefault="00A94055" w:rsidP="009116F9">
      <w:pPr>
        <w:spacing w:after="0" w:line="240" w:lineRule="auto"/>
      </w:pPr>
      <w:r>
        <w:separator/>
      </w:r>
    </w:p>
  </w:endnote>
  <w:endnote w:type="continuationSeparator" w:id="0">
    <w:p w14:paraId="0CF75C63" w14:textId="77777777" w:rsidR="00A94055" w:rsidRDefault="00A94055" w:rsidP="009116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280762"/>
      <w:docPartObj>
        <w:docPartGallery w:val="Page Numbers (Bottom of Page)"/>
        <w:docPartUnique/>
      </w:docPartObj>
    </w:sdtPr>
    <w:sdtContent>
      <w:p w14:paraId="4CBB529F" w14:textId="37C6EB6E" w:rsidR="009116F9" w:rsidRDefault="009116F9">
        <w:pPr>
          <w:pStyle w:val="Footer"/>
          <w:jc w:val="right"/>
        </w:pPr>
        <w:r>
          <w:fldChar w:fldCharType="begin"/>
        </w:r>
        <w:r>
          <w:instrText>PAGE   \* MERGEFORMAT</w:instrText>
        </w:r>
        <w:r>
          <w:fldChar w:fldCharType="separate"/>
        </w:r>
        <w:r>
          <w:t>2</w:t>
        </w:r>
        <w:r>
          <w:fldChar w:fldCharType="end"/>
        </w:r>
      </w:p>
    </w:sdtContent>
  </w:sdt>
  <w:p w14:paraId="2A10EF8B" w14:textId="77777777" w:rsidR="009116F9" w:rsidRDefault="009116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A0E5F" w14:textId="77777777" w:rsidR="00A94055" w:rsidRDefault="00A94055" w:rsidP="009116F9">
      <w:pPr>
        <w:spacing w:after="0" w:line="240" w:lineRule="auto"/>
      </w:pPr>
      <w:r>
        <w:separator/>
      </w:r>
    </w:p>
  </w:footnote>
  <w:footnote w:type="continuationSeparator" w:id="0">
    <w:p w14:paraId="5F910D36" w14:textId="77777777" w:rsidR="00A94055" w:rsidRDefault="00A94055" w:rsidP="009116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84F78"/>
    <w:multiLevelType w:val="hybridMultilevel"/>
    <w:tmpl w:val="DCA4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271BFF"/>
    <w:multiLevelType w:val="multilevel"/>
    <w:tmpl w:val="3A509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4B34FF"/>
    <w:multiLevelType w:val="multilevel"/>
    <w:tmpl w:val="C3B6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A0025C"/>
    <w:multiLevelType w:val="multilevel"/>
    <w:tmpl w:val="6FCA3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225EE7"/>
    <w:multiLevelType w:val="multilevel"/>
    <w:tmpl w:val="010EE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561AFF"/>
    <w:multiLevelType w:val="multilevel"/>
    <w:tmpl w:val="A6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CF14831"/>
    <w:multiLevelType w:val="multilevel"/>
    <w:tmpl w:val="673CE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852C60"/>
    <w:multiLevelType w:val="multilevel"/>
    <w:tmpl w:val="3A50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BE6444"/>
    <w:multiLevelType w:val="multilevel"/>
    <w:tmpl w:val="82B8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0944D6"/>
    <w:multiLevelType w:val="multilevel"/>
    <w:tmpl w:val="3398B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C596C39"/>
    <w:multiLevelType w:val="multilevel"/>
    <w:tmpl w:val="2C7E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471A3C"/>
    <w:multiLevelType w:val="multilevel"/>
    <w:tmpl w:val="58FAC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980505"/>
    <w:multiLevelType w:val="multilevel"/>
    <w:tmpl w:val="835827B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44801565"/>
    <w:multiLevelType w:val="multilevel"/>
    <w:tmpl w:val="DC9AA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FF7EF0"/>
    <w:multiLevelType w:val="multilevel"/>
    <w:tmpl w:val="367EF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A8414C"/>
    <w:multiLevelType w:val="multilevel"/>
    <w:tmpl w:val="6E0A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565B9F"/>
    <w:multiLevelType w:val="multilevel"/>
    <w:tmpl w:val="7AAA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FBB7677"/>
    <w:multiLevelType w:val="multilevel"/>
    <w:tmpl w:val="EE9EC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1741C5"/>
    <w:multiLevelType w:val="multilevel"/>
    <w:tmpl w:val="EA58B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40621AE"/>
    <w:multiLevelType w:val="hybridMultilevel"/>
    <w:tmpl w:val="970AF9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130A0D"/>
    <w:multiLevelType w:val="multilevel"/>
    <w:tmpl w:val="73E6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F55EAD"/>
    <w:multiLevelType w:val="multilevel"/>
    <w:tmpl w:val="D3146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3E210BA"/>
    <w:multiLevelType w:val="multilevel"/>
    <w:tmpl w:val="B8E80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9A1406"/>
    <w:multiLevelType w:val="multilevel"/>
    <w:tmpl w:val="B5D4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B62AC4"/>
    <w:multiLevelType w:val="multilevel"/>
    <w:tmpl w:val="A2DA1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A33016A"/>
    <w:multiLevelType w:val="multilevel"/>
    <w:tmpl w:val="3A50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D736F9"/>
    <w:multiLevelType w:val="multilevel"/>
    <w:tmpl w:val="46D4861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FD60C50"/>
    <w:multiLevelType w:val="multilevel"/>
    <w:tmpl w:val="3A509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3818131">
    <w:abstractNumId w:val="23"/>
  </w:num>
  <w:num w:numId="2" w16cid:durableId="584385696">
    <w:abstractNumId w:val="15"/>
  </w:num>
  <w:num w:numId="3" w16cid:durableId="1112359585">
    <w:abstractNumId w:val="24"/>
  </w:num>
  <w:num w:numId="4" w16cid:durableId="242688642">
    <w:abstractNumId w:val="13"/>
  </w:num>
  <w:num w:numId="5" w16cid:durableId="1157191098">
    <w:abstractNumId w:val="17"/>
  </w:num>
  <w:num w:numId="6" w16cid:durableId="787822038">
    <w:abstractNumId w:val="0"/>
  </w:num>
  <w:num w:numId="7" w16cid:durableId="340009344">
    <w:abstractNumId w:val="12"/>
  </w:num>
  <w:num w:numId="8" w16cid:durableId="567349163">
    <w:abstractNumId w:val="2"/>
  </w:num>
  <w:num w:numId="9" w16cid:durableId="553470292">
    <w:abstractNumId w:val="10"/>
  </w:num>
  <w:num w:numId="10" w16cid:durableId="1345673749">
    <w:abstractNumId w:val="18"/>
  </w:num>
  <w:num w:numId="11" w16cid:durableId="1022434800">
    <w:abstractNumId w:val="3"/>
  </w:num>
  <w:num w:numId="12" w16cid:durableId="512111463">
    <w:abstractNumId w:val="6"/>
  </w:num>
  <w:num w:numId="13" w16cid:durableId="2095317360">
    <w:abstractNumId w:val="4"/>
  </w:num>
  <w:num w:numId="14" w16cid:durableId="855267641">
    <w:abstractNumId w:val="21"/>
  </w:num>
  <w:num w:numId="15" w16cid:durableId="946154269">
    <w:abstractNumId w:val="9"/>
  </w:num>
  <w:num w:numId="16" w16cid:durableId="830557349">
    <w:abstractNumId w:val="8"/>
  </w:num>
  <w:num w:numId="17" w16cid:durableId="699360420">
    <w:abstractNumId w:val="5"/>
  </w:num>
  <w:num w:numId="18" w16cid:durableId="1010450658">
    <w:abstractNumId w:val="11"/>
  </w:num>
  <w:num w:numId="19" w16cid:durableId="1054235631">
    <w:abstractNumId w:val="16"/>
  </w:num>
  <w:num w:numId="20" w16cid:durableId="545415470">
    <w:abstractNumId w:val="22"/>
  </w:num>
  <w:num w:numId="21" w16cid:durableId="2137601178">
    <w:abstractNumId w:val="20"/>
  </w:num>
  <w:num w:numId="22" w16cid:durableId="1232351313">
    <w:abstractNumId w:val="14"/>
  </w:num>
  <w:num w:numId="23" w16cid:durableId="889414804">
    <w:abstractNumId w:val="19"/>
  </w:num>
  <w:num w:numId="24" w16cid:durableId="2030062680">
    <w:abstractNumId w:val="1"/>
  </w:num>
  <w:num w:numId="25" w16cid:durableId="1045252385">
    <w:abstractNumId w:val="26"/>
  </w:num>
  <w:num w:numId="26" w16cid:durableId="375810749">
    <w:abstractNumId w:val="27"/>
  </w:num>
  <w:num w:numId="27" w16cid:durableId="547494295">
    <w:abstractNumId w:val="7"/>
  </w:num>
  <w:num w:numId="28" w16cid:durableId="1951162516">
    <w:abstractNumId w:val="2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669"/>
    <w:rsid w:val="00011F4F"/>
    <w:rsid w:val="00035023"/>
    <w:rsid w:val="00040F0F"/>
    <w:rsid w:val="00047BDE"/>
    <w:rsid w:val="00054E52"/>
    <w:rsid w:val="000614FB"/>
    <w:rsid w:val="000671DE"/>
    <w:rsid w:val="00085659"/>
    <w:rsid w:val="0009265C"/>
    <w:rsid w:val="000C3263"/>
    <w:rsid w:val="000D7BB5"/>
    <w:rsid w:val="000F1945"/>
    <w:rsid w:val="000F2AF4"/>
    <w:rsid w:val="000F4619"/>
    <w:rsid w:val="000F5CA1"/>
    <w:rsid w:val="001301D8"/>
    <w:rsid w:val="00141B5C"/>
    <w:rsid w:val="001473D5"/>
    <w:rsid w:val="001610DD"/>
    <w:rsid w:val="00161CF4"/>
    <w:rsid w:val="00172F30"/>
    <w:rsid w:val="00173ABF"/>
    <w:rsid w:val="001768FF"/>
    <w:rsid w:val="001B158C"/>
    <w:rsid w:val="001C5199"/>
    <w:rsid w:val="001D1C22"/>
    <w:rsid w:val="001D5221"/>
    <w:rsid w:val="002135C2"/>
    <w:rsid w:val="002550C5"/>
    <w:rsid w:val="00256EED"/>
    <w:rsid w:val="00257CD2"/>
    <w:rsid w:val="0027274F"/>
    <w:rsid w:val="00282EE6"/>
    <w:rsid w:val="002852E9"/>
    <w:rsid w:val="002A2F8F"/>
    <w:rsid w:val="002A3F19"/>
    <w:rsid w:val="002C1592"/>
    <w:rsid w:val="002C7B7F"/>
    <w:rsid w:val="002D0B19"/>
    <w:rsid w:val="002E3EA5"/>
    <w:rsid w:val="002E662D"/>
    <w:rsid w:val="002E73AF"/>
    <w:rsid w:val="00301332"/>
    <w:rsid w:val="00314DEE"/>
    <w:rsid w:val="003321D8"/>
    <w:rsid w:val="0035139D"/>
    <w:rsid w:val="0035420D"/>
    <w:rsid w:val="00361C0C"/>
    <w:rsid w:val="00375E51"/>
    <w:rsid w:val="003844BD"/>
    <w:rsid w:val="003C2AC1"/>
    <w:rsid w:val="003E0A1C"/>
    <w:rsid w:val="004175A0"/>
    <w:rsid w:val="00453FF7"/>
    <w:rsid w:val="00461D08"/>
    <w:rsid w:val="00483DD9"/>
    <w:rsid w:val="00492BD1"/>
    <w:rsid w:val="004A3669"/>
    <w:rsid w:val="004A67A8"/>
    <w:rsid w:val="004B47FC"/>
    <w:rsid w:val="004C324A"/>
    <w:rsid w:val="004D337B"/>
    <w:rsid w:val="004F61DF"/>
    <w:rsid w:val="004F7FEA"/>
    <w:rsid w:val="00523340"/>
    <w:rsid w:val="00536071"/>
    <w:rsid w:val="00546012"/>
    <w:rsid w:val="005528DC"/>
    <w:rsid w:val="00553FA4"/>
    <w:rsid w:val="00563327"/>
    <w:rsid w:val="00566DE3"/>
    <w:rsid w:val="005671FB"/>
    <w:rsid w:val="00585457"/>
    <w:rsid w:val="00592C18"/>
    <w:rsid w:val="0059568B"/>
    <w:rsid w:val="005A2B40"/>
    <w:rsid w:val="005A4756"/>
    <w:rsid w:val="005B5D9F"/>
    <w:rsid w:val="005F0904"/>
    <w:rsid w:val="005F63C0"/>
    <w:rsid w:val="00606C08"/>
    <w:rsid w:val="0061324F"/>
    <w:rsid w:val="006133DA"/>
    <w:rsid w:val="00636383"/>
    <w:rsid w:val="00643FE1"/>
    <w:rsid w:val="006521C9"/>
    <w:rsid w:val="00681286"/>
    <w:rsid w:val="006B3698"/>
    <w:rsid w:val="007145A2"/>
    <w:rsid w:val="00764B5E"/>
    <w:rsid w:val="00770AF7"/>
    <w:rsid w:val="007726C8"/>
    <w:rsid w:val="0077779E"/>
    <w:rsid w:val="00795F57"/>
    <w:rsid w:val="007C126A"/>
    <w:rsid w:val="00806546"/>
    <w:rsid w:val="00813FCD"/>
    <w:rsid w:val="00833D6E"/>
    <w:rsid w:val="008351BA"/>
    <w:rsid w:val="00840375"/>
    <w:rsid w:val="00840C19"/>
    <w:rsid w:val="00843B09"/>
    <w:rsid w:val="00852641"/>
    <w:rsid w:val="0086353B"/>
    <w:rsid w:val="008E264E"/>
    <w:rsid w:val="008E3FC8"/>
    <w:rsid w:val="008F264E"/>
    <w:rsid w:val="008F6D3F"/>
    <w:rsid w:val="009019DF"/>
    <w:rsid w:val="00906884"/>
    <w:rsid w:val="009111B4"/>
    <w:rsid w:val="009116F9"/>
    <w:rsid w:val="0093077C"/>
    <w:rsid w:val="00940C8C"/>
    <w:rsid w:val="00941684"/>
    <w:rsid w:val="0095013C"/>
    <w:rsid w:val="009552EA"/>
    <w:rsid w:val="009B0AB3"/>
    <w:rsid w:val="009B2BC9"/>
    <w:rsid w:val="009B7EB4"/>
    <w:rsid w:val="009C13AC"/>
    <w:rsid w:val="009F4B2C"/>
    <w:rsid w:val="009F5AA6"/>
    <w:rsid w:val="00A10E53"/>
    <w:rsid w:val="00A20856"/>
    <w:rsid w:val="00A33DB3"/>
    <w:rsid w:val="00A5169C"/>
    <w:rsid w:val="00A86A3A"/>
    <w:rsid w:val="00A94055"/>
    <w:rsid w:val="00A95B8F"/>
    <w:rsid w:val="00A96401"/>
    <w:rsid w:val="00AB20C4"/>
    <w:rsid w:val="00AC20E8"/>
    <w:rsid w:val="00AE0C52"/>
    <w:rsid w:val="00B14FFF"/>
    <w:rsid w:val="00B34A83"/>
    <w:rsid w:val="00B36805"/>
    <w:rsid w:val="00B40486"/>
    <w:rsid w:val="00B46C54"/>
    <w:rsid w:val="00B63B99"/>
    <w:rsid w:val="00B70A1B"/>
    <w:rsid w:val="00B72A60"/>
    <w:rsid w:val="00B97BEE"/>
    <w:rsid w:val="00BA56A3"/>
    <w:rsid w:val="00BB426F"/>
    <w:rsid w:val="00BC0527"/>
    <w:rsid w:val="00BE6EA2"/>
    <w:rsid w:val="00BF4D01"/>
    <w:rsid w:val="00C00B18"/>
    <w:rsid w:val="00C11D4E"/>
    <w:rsid w:val="00C15536"/>
    <w:rsid w:val="00C33948"/>
    <w:rsid w:val="00C342FC"/>
    <w:rsid w:val="00C42769"/>
    <w:rsid w:val="00C807EE"/>
    <w:rsid w:val="00CA5A4B"/>
    <w:rsid w:val="00CC0194"/>
    <w:rsid w:val="00CC5A57"/>
    <w:rsid w:val="00CD6694"/>
    <w:rsid w:val="00D1402B"/>
    <w:rsid w:val="00D423C9"/>
    <w:rsid w:val="00DA257D"/>
    <w:rsid w:val="00DA7F0A"/>
    <w:rsid w:val="00DB3591"/>
    <w:rsid w:val="00DD0461"/>
    <w:rsid w:val="00DD6D75"/>
    <w:rsid w:val="00DF2247"/>
    <w:rsid w:val="00E04311"/>
    <w:rsid w:val="00E21CAF"/>
    <w:rsid w:val="00E26F5E"/>
    <w:rsid w:val="00E27AE5"/>
    <w:rsid w:val="00E41240"/>
    <w:rsid w:val="00E427B8"/>
    <w:rsid w:val="00E64F52"/>
    <w:rsid w:val="00E92CA5"/>
    <w:rsid w:val="00E9440D"/>
    <w:rsid w:val="00EC329A"/>
    <w:rsid w:val="00ED13B0"/>
    <w:rsid w:val="00ED5AD4"/>
    <w:rsid w:val="00EE64D4"/>
    <w:rsid w:val="00EE6C00"/>
    <w:rsid w:val="00F229A3"/>
    <w:rsid w:val="00F32E44"/>
    <w:rsid w:val="00F40E5E"/>
    <w:rsid w:val="00F45121"/>
    <w:rsid w:val="00F65047"/>
    <w:rsid w:val="00F855F6"/>
    <w:rsid w:val="00FA2150"/>
    <w:rsid w:val="00FB2883"/>
    <w:rsid w:val="00FC591F"/>
    <w:rsid w:val="00FD6396"/>
    <w:rsid w:val="00FE49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FEA9D"/>
  <w15:chartTrackingRefBased/>
  <w15:docId w15:val="{FFF48E39-62B1-4AFC-B7E3-E0BDFD12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3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A3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3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669"/>
    <w:rPr>
      <w:rFonts w:eastAsiaTheme="majorEastAsia" w:cstheme="majorBidi"/>
      <w:color w:val="272727" w:themeColor="text1" w:themeTint="D8"/>
    </w:rPr>
  </w:style>
  <w:style w:type="paragraph" w:styleId="Title">
    <w:name w:val="Title"/>
    <w:basedOn w:val="Normal"/>
    <w:next w:val="Normal"/>
    <w:link w:val="TitleChar"/>
    <w:uiPriority w:val="10"/>
    <w:qFormat/>
    <w:rsid w:val="004A3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669"/>
    <w:pPr>
      <w:spacing w:before="160"/>
      <w:jc w:val="center"/>
    </w:pPr>
    <w:rPr>
      <w:i/>
      <w:iCs/>
      <w:color w:val="404040" w:themeColor="text1" w:themeTint="BF"/>
    </w:rPr>
  </w:style>
  <w:style w:type="character" w:customStyle="1" w:styleId="QuoteChar">
    <w:name w:val="Quote Char"/>
    <w:basedOn w:val="DefaultParagraphFont"/>
    <w:link w:val="Quote"/>
    <w:uiPriority w:val="29"/>
    <w:rsid w:val="004A3669"/>
    <w:rPr>
      <w:i/>
      <w:iCs/>
      <w:color w:val="404040" w:themeColor="text1" w:themeTint="BF"/>
    </w:rPr>
  </w:style>
  <w:style w:type="paragraph" w:styleId="ListParagraph">
    <w:name w:val="List Paragraph"/>
    <w:basedOn w:val="Normal"/>
    <w:uiPriority w:val="34"/>
    <w:qFormat/>
    <w:rsid w:val="004A3669"/>
    <w:pPr>
      <w:ind w:left="720"/>
      <w:contextualSpacing/>
    </w:pPr>
  </w:style>
  <w:style w:type="character" w:styleId="IntenseEmphasis">
    <w:name w:val="Intense Emphasis"/>
    <w:basedOn w:val="DefaultParagraphFont"/>
    <w:uiPriority w:val="21"/>
    <w:qFormat/>
    <w:rsid w:val="004A3669"/>
    <w:rPr>
      <w:i/>
      <w:iCs/>
      <w:color w:val="0F4761" w:themeColor="accent1" w:themeShade="BF"/>
    </w:rPr>
  </w:style>
  <w:style w:type="paragraph" w:styleId="IntenseQuote">
    <w:name w:val="Intense Quote"/>
    <w:basedOn w:val="Normal"/>
    <w:next w:val="Normal"/>
    <w:link w:val="IntenseQuoteChar"/>
    <w:uiPriority w:val="30"/>
    <w:qFormat/>
    <w:rsid w:val="004A3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669"/>
    <w:rPr>
      <w:i/>
      <w:iCs/>
      <w:color w:val="0F4761" w:themeColor="accent1" w:themeShade="BF"/>
    </w:rPr>
  </w:style>
  <w:style w:type="character" w:styleId="IntenseReference">
    <w:name w:val="Intense Reference"/>
    <w:basedOn w:val="DefaultParagraphFont"/>
    <w:uiPriority w:val="32"/>
    <w:qFormat/>
    <w:rsid w:val="004A3669"/>
    <w:rPr>
      <w:b/>
      <w:bCs/>
      <w:smallCaps/>
      <w:color w:val="0F4761" w:themeColor="accent1" w:themeShade="BF"/>
      <w:spacing w:val="5"/>
    </w:rPr>
  </w:style>
  <w:style w:type="table" w:styleId="TableGrid">
    <w:name w:val="Table Grid"/>
    <w:basedOn w:val="TableNormal"/>
    <w:uiPriority w:val="39"/>
    <w:rsid w:val="004A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6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16F9"/>
  </w:style>
  <w:style w:type="paragraph" w:styleId="Footer">
    <w:name w:val="footer"/>
    <w:basedOn w:val="Normal"/>
    <w:link w:val="FooterChar"/>
    <w:uiPriority w:val="99"/>
    <w:unhideWhenUsed/>
    <w:rsid w:val="009116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16F9"/>
  </w:style>
  <w:style w:type="paragraph" w:customStyle="1" w:styleId="paragraph">
    <w:name w:val="paragraph"/>
    <w:basedOn w:val="Normal"/>
    <w:rsid w:val="00173A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3ABF"/>
  </w:style>
  <w:style w:type="character" w:customStyle="1" w:styleId="normaltextrun">
    <w:name w:val="normaltextrun"/>
    <w:basedOn w:val="DefaultParagraphFont"/>
    <w:rsid w:val="00173ABF"/>
  </w:style>
  <w:style w:type="character" w:styleId="CommentReference">
    <w:name w:val="annotation reference"/>
    <w:basedOn w:val="DefaultParagraphFont"/>
    <w:uiPriority w:val="99"/>
    <w:semiHidden/>
    <w:unhideWhenUsed/>
    <w:rsid w:val="00173ABF"/>
    <w:rPr>
      <w:sz w:val="16"/>
      <w:szCs w:val="16"/>
    </w:rPr>
  </w:style>
  <w:style w:type="paragraph" w:styleId="CommentText">
    <w:name w:val="annotation text"/>
    <w:basedOn w:val="Normal"/>
    <w:link w:val="CommentTextChar"/>
    <w:uiPriority w:val="99"/>
    <w:unhideWhenUsed/>
    <w:rsid w:val="00173ABF"/>
    <w:pPr>
      <w:spacing w:line="240" w:lineRule="auto"/>
    </w:pPr>
    <w:rPr>
      <w:sz w:val="20"/>
      <w:szCs w:val="20"/>
    </w:rPr>
  </w:style>
  <w:style w:type="character" w:customStyle="1" w:styleId="CommentTextChar">
    <w:name w:val="Comment Text Char"/>
    <w:basedOn w:val="DefaultParagraphFont"/>
    <w:link w:val="CommentText"/>
    <w:uiPriority w:val="99"/>
    <w:rsid w:val="00173ABF"/>
    <w:rPr>
      <w:sz w:val="20"/>
      <w:szCs w:val="20"/>
    </w:rPr>
  </w:style>
  <w:style w:type="paragraph" w:styleId="CommentSubject">
    <w:name w:val="annotation subject"/>
    <w:basedOn w:val="CommentText"/>
    <w:next w:val="CommentText"/>
    <w:link w:val="CommentSubjectChar"/>
    <w:uiPriority w:val="99"/>
    <w:semiHidden/>
    <w:unhideWhenUsed/>
    <w:rsid w:val="00173ABF"/>
    <w:rPr>
      <w:b/>
      <w:bCs/>
    </w:rPr>
  </w:style>
  <w:style w:type="character" w:customStyle="1" w:styleId="CommentSubjectChar">
    <w:name w:val="Comment Subject Char"/>
    <w:basedOn w:val="CommentTextChar"/>
    <w:link w:val="CommentSubject"/>
    <w:uiPriority w:val="99"/>
    <w:semiHidden/>
    <w:rsid w:val="00173ABF"/>
    <w:rPr>
      <w:b/>
      <w:bCs/>
      <w:sz w:val="20"/>
      <w:szCs w:val="20"/>
    </w:rPr>
  </w:style>
  <w:style w:type="paragraph" w:styleId="BalloonText">
    <w:name w:val="Balloon Text"/>
    <w:basedOn w:val="Normal"/>
    <w:link w:val="BalloonTextChar"/>
    <w:uiPriority w:val="99"/>
    <w:semiHidden/>
    <w:unhideWhenUsed/>
    <w:rsid w:val="00173A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ABF"/>
    <w:rPr>
      <w:rFonts w:ascii="Segoe UI" w:hAnsi="Segoe UI" w:cs="Segoe UI"/>
      <w:sz w:val="18"/>
      <w:szCs w:val="18"/>
    </w:rPr>
  </w:style>
  <w:style w:type="character" w:styleId="Hyperlink">
    <w:name w:val="Hyperlink"/>
    <w:basedOn w:val="DefaultParagraphFont"/>
    <w:uiPriority w:val="99"/>
    <w:unhideWhenUsed/>
    <w:rsid w:val="00173ABF"/>
    <w:rPr>
      <w:color w:val="467886" w:themeColor="hyperlink"/>
      <w:u w:val="single"/>
    </w:rPr>
  </w:style>
  <w:style w:type="character" w:customStyle="1" w:styleId="UnresolvedMention1">
    <w:name w:val="Unresolved Mention1"/>
    <w:basedOn w:val="DefaultParagraphFont"/>
    <w:uiPriority w:val="99"/>
    <w:semiHidden/>
    <w:unhideWhenUsed/>
    <w:rsid w:val="00173ABF"/>
    <w:rPr>
      <w:color w:val="605E5C"/>
      <w:shd w:val="clear" w:color="auto" w:fill="E1DFDD"/>
    </w:rPr>
  </w:style>
  <w:style w:type="paragraph" w:styleId="TOCHeading">
    <w:name w:val="TOC Heading"/>
    <w:basedOn w:val="Heading1"/>
    <w:next w:val="Normal"/>
    <w:uiPriority w:val="39"/>
    <w:unhideWhenUsed/>
    <w:qFormat/>
    <w:rsid w:val="00173ABF"/>
    <w:pPr>
      <w:spacing w:before="240" w:after="0"/>
      <w:outlineLvl w:val="9"/>
    </w:pPr>
    <w:rPr>
      <w:sz w:val="32"/>
      <w:szCs w:val="32"/>
      <w:lang w:eastAsia="en-GB"/>
    </w:rPr>
  </w:style>
  <w:style w:type="paragraph" w:styleId="TOC1">
    <w:name w:val="toc 1"/>
    <w:basedOn w:val="Normal"/>
    <w:next w:val="Normal"/>
    <w:autoRedefine/>
    <w:uiPriority w:val="39"/>
    <w:unhideWhenUsed/>
    <w:rsid w:val="00173ABF"/>
    <w:pPr>
      <w:spacing w:after="100"/>
    </w:pPr>
  </w:style>
  <w:style w:type="paragraph" w:styleId="TOC2">
    <w:name w:val="toc 2"/>
    <w:basedOn w:val="Normal"/>
    <w:next w:val="Normal"/>
    <w:autoRedefine/>
    <w:uiPriority w:val="39"/>
    <w:unhideWhenUsed/>
    <w:rsid w:val="00173ABF"/>
    <w:pPr>
      <w:spacing w:after="100"/>
      <w:ind w:left="220"/>
    </w:pPr>
  </w:style>
  <w:style w:type="paragraph" w:styleId="Revision">
    <w:name w:val="Revision"/>
    <w:hidden/>
    <w:uiPriority w:val="99"/>
    <w:semiHidden/>
    <w:rsid w:val="00173ABF"/>
    <w:pPr>
      <w:spacing w:after="0" w:line="240" w:lineRule="auto"/>
    </w:pPr>
  </w:style>
  <w:style w:type="character" w:customStyle="1" w:styleId="inqyif">
    <w:name w:val="inqyif"/>
    <w:basedOn w:val="DefaultParagraphFont"/>
    <w:rsid w:val="00F45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faf355-f7ae-47f3-8f93-739a60756710" xsi:nil="true"/>
    <lcf76f155ced4ddcb4097134ff3c332f xmlns="60b0568e-e574-4342-a9c0-c22c6fec650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5292B5-0A90-4322-845A-81EE9D33B3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42A2A9-A800-4066-883F-D84B44281262}">
  <ds:schemaRefs>
    <ds:schemaRef ds:uri="http://schemas.openxmlformats.org/officeDocument/2006/bibliography"/>
  </ds:schemaRefs>
</ds:datastoreItem>
</file>

<file path=customXml/itemProps3.xml><?xml version="1.0" encoding="utf-8"?>
<ds:datastoreItem xmlns:ds="http://schemas.openxmlformats.org/officeDocument/2006/customXml" ds:itemID="{58B0DC7F-68A7-4F10-8F65-0448F14A4757}">
  <ds:schemaRefs>
    <ds:schemaRef ds:uri="http://schemas.microsoft.com/office/2006/metadata/properties"/>
    <ds:schemaRef ds:uri="http://schemas.microsoft.com/office/infopath/2007/PartnerControls"/>
    <ds:schemaRef ds:uri="http://schemas.microsoft.com/sharepoint/v3"/>
    <ds:schemaRef ds:uri="fdfaf355-f7ae-47f3-8f93-739a60756710"/>
    <ds:schemaRef ds:uri="60b0568e-e574-4342-a9c0-c22c6fec6509"/>
  </ds:schemaRefs>
</ds:datastoreItem>
</file>

<file path=customXml/itemProps4.xml><?xml version="1.0" encoding="utf-8"?>
<ds:datastoreItem xmlns:ds="http://schemas.openxmlformats.org/officeDocument/2006/customXml" ds:itemID="{17811172-DFBC-44A4-8AF7-60B3AFBB60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18</Pages>
  <Words>4200</Words>
  <Characters>26250</Characters>
  <Application>Microsoft Office Word</Application>
  <DocSecurity>0</DocSecurity>
  <Lines>937</Lines>
  <Paragraphs>454</Paragraphs>
  <ScaleCrop>false</ScaleCrop>
  <HeadingPairs>
    <vt:vector size="2" baseType="variant">
      <vt:variant>
        <vt:lpstr>Title</vt:lpstr>
      </vt:variant>
      <vt:variant>
        <vt:i4>1</vt:i4>
      </vt:variant>
    </vt:vector>
  </HeadingPairs>
  <TitlesOfParts>
    <vt:vector size="1" baseType="lpstr">
      <vt:lpstr/>
    </vt:vector>
  </TitlesOfParts>
  <Company>SBU</Company>
  <LinksUpToDate>false</LinksUpToDate>
  <CharactersWithSpaces>29996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Blake (Swansea Bay UHB - Planning &amp; Partnerships)</dc:creator>
  <cp:keywords/>
  <dc:description/>
  <cp:lastModifiedBy>Carys Richards (Swansea Bay UHB - Corporate Governance)</cp:lastModifiedBy>
  <cp:revision>19</cp:revision>
  <dcterms:created xsi:type="dcterms:W3CDTF">2026-09-01T10:49:00Z</dcterms:created>
  <dcterms:modified xsi:type="dcterms:W3CDTF">2026-09-15T09:21:00Z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y fmtid="{D5CDD505-2E9C-101B-9397-08002B2CF9AE}" pid="4" name="docLang">
    <vt:lpwstr>en</vt:lpwstr>
  </property>
</Properties>
</file>