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70" w:type="dxa"/>
        <w:tblInd w:w="-5" w:type="dxa"/>
        <w:tblLayout w:type="fixed"/>
        <w:tblLook w:val="04A0" w:firstRow="1" w:lastRow="0" w:firstColumn="1" w:lastColumn="0" w:noHBand="0" w:noVBand="1"/>
      </w:tblPr>
      <w:tblGrid>
        <w:gridCol w:w="2880"/>
        <w:gridCol w:w="2932"/>
        <w:gridCol w:w="2368"/>
        <w:gridCol w:w="1090"/>
      </w:tblGrid>
      <w:tr w:rsidR="00083FC0" w:rsidRPr="00F8567E" w14:paraId="6D2903E2" w14:textId="77777777" w:rsidTr="00A71146">
        <w:tc>
          <w:tcPr>
            <w:tcW w:w="2880" w:type="dxa"/>
            <w:shd w:val="clear" w:color="auto" w:fill="163E64"/>
          </w:tcPr>
          <w:p w14:paraId="6D2903DE" w14:textId="77777777" w:rsidR="00F5082D" w:rsidRPr="00F8567E" w:rsidRDefault="4B1681CE" w:rsidP="5B8B5E2E">
            <w:pPr>
              <w:rPr>
                <w:b/>
                <w:bCs/>
              </w:rPr>
            </w:pPr>
            <w:r w:rsidRPr="5B8B5E2E">
              <w:rPr>
                <w:b/>
                <w:bCs/>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32" w:type="dxa"/>
              </w:tcPr>
              <w:p w14:paraId="6D2903DF" w14:textId="5778A945" w:rsidR="00F5082D" w:rsidRPr="00B105BD" w:rsidRDefault="00AB1CA5" w:rsidP="00FA0CA9">
                <w:pPr>
                  <w:rPr>
                    <w:b/>
                    <w:bCs/>
                  </w:rPr>
                </w:pPr>
                <w:r>
                  <w:rPr>
                    <w:rStyle w:val="Style1"/>
                    <w:b/>
                    <w:bCs/>
                  </w:rPr>
                  <w:t>24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1090" w:type="dxa"/>
          </w:tcPr>
          <w:p w14:paraId="6D2903E1" w14:textId="79845916" w:rsidR="00F5082D" w:rsidRPr="00F8567E" w:rsidRDefault="009645A2" w:rsidP="00FA0CA9">
            <w:pPr>
              <w:rPr>
                <w:b/>
              </w:rPr>
            </w:pPr>
            <w:r>
              <w:rPr>
                <w:b/>
              </w:rPr>
              <w:t>4.2</w:t>
            </w:r>
          </w:p>
        </w:tc>
      </w:tr>
      <w:tr w:rsidR="00B0479E" w:rsidRPr="00F8567E" w14:paraId="1EEB45B2" w14:textId="77777777" w:rsidTr="00A71146">
        <w:tc>
          <w:tcPr>
            <w:tcW w:w="2880"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390" w:type="dxa"/>
                <w:gridSpan w:val="3"/>
              </w:tcPr>
              <w:p w14:paraId="5687483E" w14:textId="5E913FE3" w:rsidR="00B0479E" w:rsidRPr="00EC7151" w:rsidRDefault="006926B7" w:rsidP="00FA0CA9">
                <w:pPr>
                  <w:rPr>
                    <w:b/>
                    <w:bCs/>
                  </w:rPr>
                </w:pPr>
                <w:r>
                  <w:rPr>
                    <w:rStyle w:val="CorporateFont"/>
                    <w:b/>
                    <w:bCs/>
                  </w:rPr>
                  <w:t>SBUHB Board</w:t>
                </w:r>
              </w:p>
            </w:tc>
          </w:sdtContent>
        </w:sdt>
      </w:tr>
      <w:tr w:rsidR="00083FC0" w:rsidRPr="00F8567E" w14:paraId="6D2903E5" w14:textId="77777777" w:rsidTr="00A71146">
        <w:tc>
          <w:tcPr>
            <w:tcW w:w="2880" w:type="dxa"/>
            <w:shd w:val="clear" w:color="auto" w:fill="163E64"/>
          </w:tcPr>
          <w:p w14:paraId="6D2903E3" w14:textId="77777777" w:rsidR="00034194" w:rsidRPr="00F8567E" w:rsidRDefault="00034194" w:rsidP="00FA0CA9">
            <w:pPr>
              <w:rPr>
                <w:b/>
              </w:rPr>
            </w:pPr>
            <w:r w:rsidRPr="00F8567E">
              <w:rPr>
                <w:b/>
              </w:rPr>
              <w:t>Report Title</w:t>
            </w:r>
          </w:p>
        </w:tc>
        <w:tc>
          <w:tcPr>
            <w:tcW w:w="6390" w:type="dxa"/>
            <w:gridSpan w:val="3"/>
          </w:tcPr>
          <w:p w14:paraId="6D2903E4" w14:textId="4CC62F1E" w:rsidR="00034194" w:rsidRPr="00EC7151" w:rsidRDefault="006926B7" w:rsidP="00FA0CA9">
            <w:pPr>
              <w:rPr>
                <w:b/>
                <w:bCs/>
              </w:rPr>
            </w:pPr>
            <w:r w:rsidRPr="006926B7">
              <w:rPr>
                <w:b/>
                <w:bCs/>
              </w:rPr>
              <w:t>Planning</w:t>
            </w:r>
            <w:r w:rsidR="00CB56C7">
              <w:rPr>
                <w:b/>
                <w:bCs/>
              </w:rPr>
              <w:t xml:space="preserve"> </w:t>
            </w:r>
            <w:r w:rsidRPr="006926B7">
              <w:rPr>
                <w:b/>
                <w:bCs/>
              </w:rPr>
              <w:t>&amp; Partnerships Update </w:t>
            </w:r>
          </w:p>
        </w:tc>
      </w:tr>
      <w:tr w:rsidR="00083FC0" w:rsidRPr="00F8567E" w14:paraId="6D2903E8" w14:textId="77777777" w:rsidTr="00A71146">
        <w:tc>
          <w:tcPr>
            <w:tcW w:w="2880" w:type="dxa"/>
            <w:shd w:val="clear" w:color="auto" w:fill="163E64"/>
          </w:tcPr>
          <w:p w14:paraId="6D2903E6" w14:textId="77777777" w:rsidR="00034194" w:rsidRPr="00F8567E" w:rsidRDefault="00034194" w:rsidP="00FA0CA9">
            <w:pPr>
              <w:rPr>
                <w:b/>
              </w:rPr>
            </w:pPr>
            <w:r w:rsidRPr="00F8567E">
              <w:rPr>
                <w:b/>
              </w:rPr>
              <w:t>Report Author</w:t>
            </w:r>
          </w:p>
        </w:tc>
        <w:tc>
          <w:tcPr>
            <w:tcW w:w="6390" w:type="dxa"/>
            <w:gridSpan w:val="3"/>
          </w:tcPr>
          <w:p w14:paraId="0C12410D" w14:textId="7F6C3F36" w:rsidR="006926B7" w:rsidRPr="006926B7" w:rsidRDefault="006926B7" w:rsidP="006926B7">
            <w:r w:rsidRPr="006926B7">
              <w:t xml:space="preserve">Marie Davies, </w:t>
            </w:r>
            <w:r w:rsidR="00D06951" w:rsidRPr="006926B7">
              <w:t>Executive Director of Planning</w:t>
            </w:r>
            <w:r w:rsidR="00D06951">
              <w:t xml:space="preserve">, </w:t>
            </w:r>
            <w:r w:rsidR="00D06951" w:rsidRPr="006926B7">
              <w:t>Partnerships</w:t>
            </w:r>
            <w:r w:rsidR="00D06951">
              <w:t xml:space="preserve"> &amp; Performance</w:t>
            </w:r>
            <w:r w:rsidR="00D06951" w:rsidRPr="006926B7">
              <w:t>  </w:t>
            </w:r>
          </w:p>
          <w:p w14:paraId="33565808" w14:textId="58180C66" w:rsidR="006926B7" w:rsidRPr="006926B7" w:rsidRDefault="006926B7" w:rsidP="006926B7">
            <w:r w:rsidRPr="006926B7">
              <w:t>Karen Stapleton, Deputy Director of Planning</w:t>
            </w:r>
            <w:r w:rsidR="00CB56C7">
              <w:t xml:space="preserve">, </w:t>
            </w:r>
            <w:r w:rsidRPr="006926B7">
              <w:t>Partnerships </w:t>
            </w:r>
            <w:r w:rsidR="00CB56C7">
              <w:t xml:space="preserve">&amp; Performance </w:t>
            </w:r>
          </w:p>
          <w:p w14:paraId="127BE940" w14:textId="20B1CDFB" w:rsidR="006926B7" w:rsidRPr="006926B7" w:rsidRDefault="006926B7" w:rsidP="006926B7">
            <w:r w:rsidRPr="006926B7">
              <w:t>Hannah Roan, Assistant Director of Planning</w:t>
            </w:r>
            <w:r w:rsidR="00CB56C7">
              <w:t xml:space="preserve">, Partnerships &amp; Performance </w:t>
            </w:r>
            <w:r>
              <w:t>(Commissioning &amp; Sustainability)</w:t>
            </w:r>
          </w:p>
          <w:p w14:paraId="36AFF486" w14:textId="77777777" w:rsidR="006926B7" w:rsidRPr="006926B7" w:rsidRDefault="006926B7" w:rsidP="006926B7">
            <w:r w:rsidRPr="006926B7">
              <w:t>Kelly Gillings, West Glamorgan Regional Transformation Programme Director </w:t>
            </w:r>
          </w:p>
          <w:p w14:paraId="6D2903E7" w14:textId="77777777" w:rsidR="00034194" w:rsidRPr="00F8567E" w:rsidRDefault="00034194" w:rsidP="00FA0CA9"/>
        </w:tc>
      </w:tr>
      <w:tr w:rsidR="00762BBE" w:rsidRPr="00F8567E" w14:paraId="6D2903EB" w14:textId="77777777" w:rsidTr="00A71146">
        <w:tc>
          <w:tcPr>
            <w:tcW w:w="2880"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390" w:type="dxa"/>
                <w:gridSpan w:val="3"/>
              </w:tcPr>
              <w:p w14:paraId="6D2903EA" w14:textId="2019A5BB" w:rsidR="00762BBE" w:rsidRPr="00F8567E" w:rsidRDefault="006926B7" w:rsidP="00762BBE">
                <w:r>
                  <w:rPr>
                    <w:rStyle w:val="Style1"/>
                  </w:rPr>
                  <w:t>Executive Director of Planning and Partnership</w:t>
                </w:r>
              </w:p>
            </w:tc>
          </w:sdtContent>
        </w:sdt>
      </w:tr>
      <w:tr w:rsidR="00762BBE" w:rsidRPr="00F8567E" w14:paraId="6D2903EE" w14:textId="77777777" w:rsidTr="00A71146">
        <w:tc>
          <w:tcPr>
            <w:tcW w:w="2880" w:type="dxa"/>
            <w:shd w:val="clear" w:color="auto" w:fill="163E64"/>
          </w:tcPr>
          <w:p w14:paraId="6D2903EC" w14:textId="77777777" w:rsidR="00762BBE" w:rsidRPr="00F8567E" w:rsidRDefault="00762BBE" w:rsidP="00762BBE">
            <w:pPr>
              <w:rPr>
                <w:b/>
              </w:rPr>
            </w:pPr>
            <w:r w:rsidRPr="00F8567E">
              <w:rPr>
                <w:b/>
              </w:rPr>
              <w:t>Presented by</w:t>
            </w:r>
          </w:p>
        </w:tc>
        <w:tc>
          <w:tcPr>
            <w:tcW w:w="6390" w:type="dxa"/>
            <w:gridSpan w:val="3"/>
          </w:tcPr>
          <w:p w14:paraId="6D2903ED" w14:textId="7F7E3027" w:rsidR="00762BBE" w:rsidRPr="00F8567E" w:rsidRDefault="006926B7" w:rsidP="00762BBE">
            <w:r w:rsidRPr="006926B7">
              <w:t>Marie Davies, Executive Director of Planning</w:t>
            </w:r>
            <w:r w:rsidR="00D06951">
              <w:t xml:space="preserve">, </w:t>
            </w:r>
            <w:r w:rsidRPr="006926B7">
              <w:t>Partnerships</w:t>
            </w:r>
            <w:r w:rsidR="00D06951">
              <w:t xml:space="preserve"> &amp; Performance</w:t>
            </w:r>
            <w:r w:rsidRPr="006926B7">
              <w:t>  </w:t>
            </w:r>
          </w:p>
        </w:tc>
      </w:tr>
      <w:tr w:rsidR="00653AEC" w:rsidRPr="00F8567E" w14:paraId="6D2903F1" w14:textId="77777777" w:rsidTr="00A71146">
        <w:tc>
          <w:tcPr>
            <w:tcW w:w="2880"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390"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4FA912B" w:rsidR="00850C29" w:rsidRPr="00F618CD" w:rsidRDefault="006926B7" w:rsidP="004222DD">
                <w:r>
                  <w:rPr>
                    <w:rStyle w:val="Style1"/>
                  </w:rPr>
                  <w:t>Open</w:t>
                </w:r>
              </w:p>
            </w:sdtContent>
          </w:sdt>
        </w:tc>
      </w:tr>
      <w:tr w:rsidR="00041CF6" w:rsidRPr="00F8567E" w14:paraId="3533518D" w14:textId="77777777" w:rsidTr="00A71146">
        <w:tc>
          <w:tcPr>
            <w:tcW w:w="2880"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390" w:type="dxa"/>
                <w:gridSpan w:val="3"/>
              </w:tcPr>
              <w:p w14:paraId="68BCFC98" w14:textId="74614C13" w:rsidR="00041CF6" w:rsidRPr="000A0751" w:rsidRDefault="60E3AE39" w:rsidP="00653AEC">
                <w:pPr>
                  <w:rPr>
                    <w:rStyle w:val="Style1"/>
                  </w:rPr>
                </w:pPr>
                <w:r w:rsidRPr="5B8B5E2E">
                  <w:rPr>
                    <w:rStyle w:val="Style1"/>
                  </w:rPr>
                  <w:t>If closed, choose detail</w:t>
                </w:r>
              </w:p>
            </w:tc>
          </w:sdtContent>
        </w:sdt>
      </w:tr>
      <w:tr w:rsidR="008F442A" w:rsidRPr="00F8567E" w14:paraId="56774493" w14:textId="77777777" w:rsidTr="00A71146">
        <w:tc>
          <w:tcPr>
            <w:tcW w:w="5812" w:type="dxa"/>
            <w:gridSpan w:val="2"/>
            <w:shd w:val="clear" w:color="auto" w:fill="C1A775"/>
          </w:tcPr>
          <w:p w14:paraId="50DAF23B" w14:textId="77777777" w:rsidR="008F442A" w:rsidRPr="00F8567E" w:rsidRDefault="3A7B3A87" w:rsidP="5B8B5E2E">
            <w:pPr>
              <w:rPr>
                <w:b/>
                <w:bCs/>
              </w:rPr>
            </w:pPr>
            <w:r w:rsidRPr="5B8B5E2E">
              <w:rPr>
                <w:b/>
                <w:bCs/>
              </w:rPr>
              <w:t>Impact Assessment Summary Outcome</w:t>
            </w:r>
          </w:p>
        </w:tc>
        <w:tc>
          <w:tcPr>
            <w:tcW w:w="3458"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A71146">
        <w:tc>
          <w:tcPr>
            <w:tcW w:w="5812" w:type="dxa"/>
            <w:gridSpan w:val="2"/>
          </w:tcPr>
          <w:p w14:paraId="5E84E502" w14:textId="6E5D27B4" w:rsidR="00A35122" w:rsidRPr="00737883" w:rsidRDefault="32B61A55" w:rsidP="006B0976">
            <w:pPr>
              <w:spacing w:before="120"/>
              <w:rPr>
                <w:b/>
                <w:bCs/>
              </w:rPr>
            </w:pPr>
            <w:r w:rsidRPr="5B8B5E2E">
              <w:rPr>
                <w:b/>
                <w:bCs/>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458"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00A71146">
        <w:tc>
          <w:tcPr>
            <w:tcW w:w="2880" w:type="dxa"/>
            <w:shd w:val="clear" w:color="auto" w:fill="C1A775"/>
          </w:tcPr>
          <w:p w14:paraId="4CAAEA69" w14:textId="77777777" w:rsidR="00EA4667" w:rsidRPr="00F8567E" w:rsidRDefault="3082FE06" w:rsidP="5B8B5E2E">
            <w:pPr>
              <w:rPr>
                <w:b/>
                <w:bCs/>
              </w:rPr>
            </w:pPr>
            <w:r w:rsidRPr="5B8B5E2E">
              <w:rPr>
                <w:b/>
                <w:bCs/>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390" w:type="dxa"/>
                <w:gridSpan w:val="3"/>
              </w:tcPr>
              <w:p w14:paraId="53EFA578" w14:textId="2A39A54C" w:rsidR="00EA4667" w:rsidRPr="005F4E71" w:rsidRDefault="61C35BC4" w:rsidP="5B8B5E2E">
                <w:pPr>
                  <w:ind w:right="96"/>
                  <w:rPr>
                    <w:rStyle w:val="Style1"/>
                  </w:rPr>
                </w:pPr>
                <w:r w:rsidRPr="5B8B5E2E">
                  <w:rPr>
                    <w:rStyle w:val="Style1"/>
                  </w:rPr>
                  <w:t>For Assurance</w:t>
                </w:r>
              </w:p>
            </w:tc>
          </w:sdtContent>
        </w:sdt>
      </w:tr>
      <w:tr w:rsidR="00110100" w:rsidRPr="00F8567E" w14:paraId="2607A37D" w14:textId="77777777" w:rsidTr="00A71146">
        <w:tc>
          <w:tcPr>
            <w:tcW w:w="9270"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4466FA" w14:paraId="6D2903F8" w14:textId="77777777" w:rsidTr="00A71146">
        <w:tc>
          <w:tcPr>
            <w:tcW w:w="9270" w:type="dxa"/>
            <w:gridSpan w:val="4"/>
          </w:tcPr>
          <w:p w14:paraId="0F87E17C" w14:textId="145533FC" w:rsidR="006926B7" w:rsidRPr="004466FA" w:rsidRDefault="006926B7" w:rsidP="360C318D">
            <w:pPr>
              <w:ind w:right="96"/>
            </w:pPr>
            <w:r w:rsidRPr="004466FA">
              <w:t>This report provides an overview of the key activities and outputs relating</w:t>
            </w:r>
            <w:r w:rsidR="00BE6A5B" w:rsidRPr="004466FA">
              <w:t xml:space="preserve"> to Strategic and Integrated Service Planning, Commissioning, Partnerships, Sustainability and Emergency Preparedness, </w:t>
            </w:r>
            <w:r w:rsidRPr="004466FA">
              <w:t>Resilience and Response (EPRR) and Recovery Planning both within the Health Board and with our wider partners. </w:t>
            </w:r>
          </w:p>
          <w:p w14:paraId="6AE2181A" w14:textId="77777777" w:rsidR="006926B7" w:rsidRPr="004466FA" w:rsidRDefault="006926B7" w:rsidP="360C318D">
            <w:pPr>
              <w:ind w:right="96"/>
            </w:pPr>
            <w:r w:rsidRPr="004466FA">
              <w:t> </w:t>
            </w:r>
          </w:p>
          <w:p w14:paraId="7EC39746" w14:textId="58616C79" w:rsidR="006926B7" w:rsidRPr="004466FA" w:rsidRDefault="61C35BC4" w:rsidP="360C318D">
            <w:pPr>
              <w:ind w:right="96"/>
            </w:pPr>
            <w:r w:rsidRPr="004466FA">
              <w:t xml:space="preserve">Its purpose is </w:t>
            </w:r>
            <w:r w:rsidR="1177A1B8" w:rsidRPr="004466FA">
              <w:t>largely to provide the Board with both oversight and assurance to</w:t>
            </w:r>
            <w:r w:rsidRPr="004466FA">
              <w:t xml:space="preserve"> ensure alignment with national policy and Health Board strategic objectives </w:t>
            </w:r>
            <w:r w:rsidR="6732068E" w:rsidRPr="004466FA">
              <w:t xml:space="preserve">in order </w:t>
            </w:r>
            <w:r w:rsidRPr="004466FA">
              <w:t>to meet the</w:t>
            </w:r>
            <w:r w:rsidR="764EB653" w:rsidRPr="004466FA">
              <w:t xml:space="preserve"> </w:t>
            </w:r>
            <w:r w:rsidRPr="004466FA">
              <w:t xml:space="preserve">current and future needs of our population and patients and, in doing so, to ensure that we work in </w:t>
            </w:r>
            <w:r w:rsidR="08710E70" w:rsidRPr="004466FA">
              <w:t xml:space="preserve">meaningful </w:t>
            </w:r>
            <w:r w:rsidRPr="004466FA">
              <w:t>partnership with our communities and key stakeholders. </w:t>
            </w:r>
          </w:p>
          <w:p w14:paraId="2628B3F5" w14:textId="77777777" w:rsidR="00BE6A5B" w:rsidRPr="004466FA" w:rsidRDefault="00BE6A5B" w:rsidP="360C318D"/>
          <w:p w14:paraId="084D7953" w14:textId="77777777" w:rsidR="006926B7" w:rsidRPr="004466FA" w:rsidRDefault="006926B7" w:rsidP="360C318D">
            <w:pPr>
              <w:ind w:right="96"/>
            </w:pPr>
            <w:r w:rsidRPr="004466FA">
              <w:t>The report also outlines, where appropriate, the evolving planning structures, process and outputs and the local, regional and national planning reporting and assurance frameworks and outputs. </w:t>
            </w:r>
          </w:p>
          <w:p w14:paraId="6D2903F7" w14:textId="02802C91" w:rsidR="00110100" w:rsidRPr="004466FA" w:rsidRDefault="00110100" w:rsidP="00110100">
            <w:pPr>
              <w:rPr>
                <w:b/>
                <w:color w:val="FF0000"/>
              </w:rPr>
            </w:pPr>
          </w:p>
        </w:tc>
      </w:tr>
    </w:tbl>
    <w:p w14:paraId="7342D45D" w14:textId="77777777" w:rsidR="00AD2154" w:rsidRPr="004466FA" w:rsidRDefault="00AD2154">
      <w:r w:rsidRPr="004466FA">
        <w:br w:type="page"/>
      </w:r>
    </w:p>
    <w:tbl>
      <w:tblPr>
        <w:tblStyle w:val="TableGrid"/>
        <w:tblW w:w="0" w:type="auto"/>
        <w:tblInd w:w="-5" w:type="dxa"/>
        <w:tblLayout w:type="fixed"/>
        <w:tblLook w:val="04A0" w:firstRow="1" w:lastRow="0" w:firstColumn="1" w:lastColumn="0" w:noHBand="0" w:noVBand="1"/>
      </w:tblPr>
      <w:tblGrid>
        <w:gridCol w:w="2977"/>
        <w:gridCol w:w="6044"/>
      </w:tblGrid>
      <w:tr w:rsidR="00110100" w:rsidRPr="004466FA" w14:paraId="70491417" w14:textId="77777777" w:rsidTr="5B8B5E2E">
        <w:tc>
          <w:tcPr>
            <w:tcW w:w="9021" w:type="dxa"/>
            <w:gridSpan w:val="2"/>
            <w:shd w:val="clear" w:color="auto" w:fill="C1A775"/>
          </w:tcPr>
          <w:p w14:paraId="012E824A" w14:textId="483D506A" w:rsidR="00110100" w:rsidRPr="004466FA" w:rsidRDefault="00110100" w:rsidP="00110100">
            <w:pPr>
              <w:rPr>
                <w:b/>
              </w:rPr>
            </w:pPr>
            <w:r w:rsidRPr="004466FA">
              <w:rPr>
                <w:b/>
              </w:rPr>
              <w:lastRenderedPageBreak/>
              <w:t>Key Issues</w:t>
            </w:r>
          </w:p>
        </w:tc>
      </w:tr>
      <w:tr w:rsidR="00D42F6E" w:rsidRPr="00F8567E" w14:paraId="6D290402" w14:textId="77777777" w:rsidTr="5B8B5E2E">
        <w:tc>
          <w:tcPr>
            <w:tcW w:w="9021" w:type="dxa"/>
            <w:gridSpan w:val="2"/>
          </w:tcPr>
          <w:p w14:paraId="4A01307B" w14:textId="77777777" w:rsidR="00D42F6E" w:rsidRPr="004466FA" w:rsidRDefault="00D42F6E" w:rsidP="00EA574E">
            <w:r w:rsidRPr="004466FA">
              <w:t>The areas covered in this report reflect the Executive portfolio priorities:</w:t>
            </w:r>
          </w:p>
          <w:p w14:paraId="2AADB7ED" w14:textId="77777777" w:rsidR="00D42F6E" w:rsidRPr="004466FA" w:rsidRDefault="00D42F6E" w:rsidP="00EA574E"/>
          <w:p w14:paraId="6575BF62" w14:textId="77777777" w:rsidR="00D42F6E" w:rsidRPr="004466FA" w:rsidRDefault="00D42F6E" w:rsidP="00EA574E">
            <w:pPr>
              <w:pStyle w:val="ListParagraph"/>
              <w:numPr>
                <w:ilvl w:val="0"/>
                <w:numId w:val="21"/>
              </w:numPr>
            </w:pPr>
            <w:r w:rsidRPr="004466FA">
              <w:t>Strategy &amp; Strategic Programmes</w:t>
            </w:r>
          </w:p>
          <w:p w14:paraId="713C0CF5" w14:textId="77777777" w:rsidR="00D42F6E" w:rsidRPr="004466FA" w:rsidRDefault="00D42F6E" w:rsidP="00EA574E">
            <w:pPr>
              <w:pStyle w:val="ListParagraph"/>
              <w:numPr>
                <w:ilvl w:val="1"/>
                <w:numId w:val="21"/>
              </w:numPr>
            </w:pPr>
            <w:r w:rsidRPr="004466FA">
              <w:t xml:space="preserve">Organisational Strategy </w:t>
            </w:r>
          </w:p>
          <w:p w14:paraId="27CA0499" w14:textId="77777777" w:rsidR="00D42F6E" w:rsidRPr="004466FA" w:rsidRDefault="00D42F6E" w:rsidP="00EA574E">
            <w:pPr>
              <w:pStyle w:val="ListParagraph"/>
              <w:numPr>
                <w:ilvl w:val="1"/>
                <w:numId w:val="21"/>
              </w:numPr>
            </w:pPr>
            <w:r w:rsidRPr="004466FA">
              <w:t>Transforming for the Future: Our Clinical Services Strategic Plan</w:t>
            </w:r>
          </w:p>
          <w:p w14:paraId="0C1F2326" w14:textId="77777777" w:rsidR="00D42F6E" w:rsidRPr="004466FA" w:rsidRDefault="00D42F6E" w:rsidP="00EA574E">
            <w:pPr>
              <w:pStyle w:val="ListParagraph"/>
              <w:numPr>
                <w:ilvl w:val="0"/>
                <w:numId w:val="21"/>
              </w:numPr>
            </w:pPr>
            <w:r w:rsidRPr="004466FA">
              <w:t>Annual Plan (Integrated Medium-Term Plan)</w:t>
            </w:r>
          </w:p>
          <w:p w14:paraId="219419CF" w14:textId="77777777" w:rsidR="00D42F6E" w:rsidRPr="004466FA" w:rsidRDefault="00D42F6E" w:rsidP="00EA574E">
            <w:pPr>
              <w:pStyle w:val="ListParagraph"/>
            </w:pPr>
          </w:p>
          <w:p w14:paraId="49AEEC18" w14:textId="77777777" w:rsidR="00D42F6E" w:rsidRPr="004466FA" w:rsidRDefault="00D42F6E" w:rsidP="00EA574E">
            <w:pPr>
              <w:pStyle w:val="ListParagraph"/>
              <w:numPr>
                <w:ilvl w:val="0"/>
                <w:numId w:val="21"/>
              </w:numPr>
            </w:pPr>
            <w:r w:rsidRPr="004466FA">
              <w:t>Partnership Plans</w:t>
            </w:r>
          </w:p>
          <w:p w14:paraId="56A44303" w14:textId="77777777" w:rsidR="00D42F6E" w:rsidRPr="004466FA" w:rsidRDefault="00D42F6E" w:rsidP="00EA574E">
            <w:pPr>
              <w:pStyle w:val="ListParagraph"/>
              <w:numPr>
                <w:ilvl w:val="1"/>
                <w:numId w:val="21"/>
              </w:numPr>
            </w:pPr>
            <w:r w:rsidRPr="004466FA">
              <w:t>West Glamorgan Regional Partnership Board</w:t>
            </w:r>
          </w:p>
          <w:p w14:paraId="288EF87E" w14:textId="567A402C" w:rsidR="101578B7" w:rsidRPr="004466FA" w:rsidRDefault="63FBE172" w:rsidP="00EA574E">
            <w:pPr>
              <w:pStyle w:val="ListParagraph"/>
              <w:numPr>
                <w:ilvl w:val="1"/>
                <w:numId w:val="21"/>
              </w:numPr>
            </w:pPr>
            <w:r w:rsidRPr="004466FA">
              <w:t>Public Services Boards</w:t>
            </w:r>
          </w:p>
          <w:p w14:paraId="33E49A4E" w14:textId="77777777" w:rsidR="00D42F6E" w:rsidRPr="004466FA" w:rsidRDefault="00D42F6E" w:rsidP="00EA574E">
            <w:pPr>
              <w:pStyle w:val="ListParagraph"/>
              <w:numPr>
                <w:ilvl w:val="1"/>
                <w:numId w:val="21"/>
              </w:numPr>
            </w:pPr>
            <w:r w:rsidRPr="004466FA">
              <w:t>Regional Specialised Services Provider Planning Partnership (RSSPPP) with Cardiff &amp; Vale UHB</w:t>
            </w:r>
          </w:p>
          <w:p w14:paraId="591B64EE" w14:textId="3217980C" w:rsidR="72FCC4C9" w:rsidRPr="004466FA" w:rsidRDefault="72FCC4C9" w:rsidP="00EA574E">
            <w:pPr>
              <w:pStyle w:val="ListParagraph"/>
              <w:numPr>
                <w:ilvl w:val="1"/>
                <w:numId w:val="21"/>
              </w:numPr>
            </w:pPr>
            <w:r w:rsidRPr="004466FA">
              <w:t xml:space="preserve">Swansea </w:t>
            </w:r>
            <w:r w:rsidR="007A1A84" w:rsidRPr="004466FA">
              <w:t xml:space="preserve">Bay </w:t>
            </w:r>
            <w:r w:rsidRPr="004466FA">
              <w:t>City Deal</w:t>
            </w:r>
          </w:p>
          <w:p w14:paraId="5D4CE42C" w14:textId="01908005" w:rsidR="004552C8" w:rsidRPr="004466FA" w:rsidRDefault="004552C8" w:rsidP="00EA574E">
            <w:pPr>
              <w:ind w:left="1440"/>
            </w:pPr>
          </w:p>
          <w:p w14:paraId="2019B2AC" w14:textId="77777777" w:rsidR="004552C8" w:rsidRPr="004466FA" w:rsidRDefault="004552C8" w:rsidP="00EA574E">
            <w:pPr>
              <w:pStyle w:val="ListParagraph"/>
              <w:numPr>
                <w:ilvl w:val="0"/>
                <w:numId w:val="21"/>
              </w:numPr>
              <w:spacing w:line="256" w:lineRule="auto"/>
            </w:pPr>
            <w:r w:rsidRPr="004466FA">
              <w:t>Sustainability &amp; Climate Change</w:t>
            </w:r>
          </w:p>
          <w:p w14:paraId="5F5F0185" w14:textId="2A5EEBA6" w:rsidR="00D42F6E" w:rsidRPr="004466FA" w:rsidRDefault="00D42F6E" w:rsidP="00EA574E">
            <w:pPr>
              <w:ind w:left="410"/>
            </w:pPr>
          </w:p>
          <w:p w14:paraId="5ACA46CC" w14:textId="77777777" w:rsidR="00D42F6E" w:rsidRPr="004466FA" w:rsidRDefault="00D42F6E" w:rsidP="00EA574E">
            <w:pPr>
              <w:pStyle w:val="ListParagraph"/>
              <w:numPr>
                <w:ilvl w:val="0"/>
                <w:numId w:val="21"/>
              </w:numPr>
            </w:pPr>
            <w:r w:rsidRPr="004466FA">
              <w:t>Emergency Preparedness Resilience and Response (EPRR) and Recovery</w:t>
            </w:r>
          </w:p>
          <w:p w14:paraId="4651FA30" w14:textId="0F43DB3D" w:rsidR="00D42F6E" w:rsidRPr="004466FA" w:rsidRDefault="00D42F6E" w:rsidP="5B8B5E2E">
            <w:pPr>
              <w:jc w:val="both"/>
            </w:pPr>
          </w:p>
          <w:p w14:paraId="6D290401" w14:textId="7ABB0464" w:rsidR="00D42F6E" w:rsidRPr="004466FA" w:rsidRDefault="00D42F6E" w:rsidP="00D42F6E">
            <w:pPr>
              <w:rPr>
                <w:b/>
                <w:color w:val="FF0000"/>
              </w:rPr>
            </w:pPr>
          </w:p>
        </w:tc>
      </w:tr>
      <w:tr w:rsidR="00D42F6E" w:rsidRPr="00F8567E" w14:paraId="78C95897" w14:textId="77777777" w:rsidTr="5B8B5E2E">
        <w:tc>
          <w:tcPr>
            <w:tcW w:w="2977" w:type="dxa"/>
            <w:shd w:val="clear" w:color="auto" w:fill="C1A775"/>
          </w:tcPr>
          <w:p w14:paraId="1B78D4FE" w14:textId="54876F52" w:rsidR="00D42F6E" w:rsidRPr="00F8567E" w:rsidRDefault="00D42F6E" w:rsidP="00D42F6E">
            <w:pPr>
              <w:rPr>
                <w:b/>
                <w:bCs/>
              </w:rPr>
            </w:pPr>
            <w:r w:rsidRPr="6FC5F940">
              <w:rPr>
                <w:b/>
                <w:bCs/>
              </w:rPr>
              <w:t>Decision / Action required</w:t>
            </w:r>
          </w:p>
        </w:tc>
        <w:tc>
          <w:tcPr>
            <w:tcW w:w="6044" w:type="dxa"/>
          </w:tcPr>
          <w:sdt>
            <w:sdtPr>
              <w:rPr>
                <w:rStyle w:val="Style1"/>
              </w:rPr>
              <w:alias w:val="Decision / Action required"/>
              <w:tag w:val="Decision / Action required"/>
              <w:id w:val="-1313094805"/>
              <w:placeholder>
                <w:docPart w:val="260632C8E3624AD587B0BA653019861B"/>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0C89A55" w:rsidR="00D42F6E" w:rsidRPr="00F8567E" w:rsidRDefault="00C14730" w:rsidP="00D42F6E">
                <w:pPr>
                  <w:rPr>
                    <w:b/>
                  </w:rPr>
                </w:pPr>
                <w:r>
                  <w:rPr>
                    <w:rStyle w:val="Style1"/>
                  </w:rPr>
                  <w:t>No</w:t>
                </w:r>
              </w:p>
            </w:sdtContent>
          </w:sdt>
        </w:tc>
      </w:tr>
      <w:tr w:rsidR="00D42F6E" w:rsidRPr="00F8567E" w14:paraId="4682E8B7" w14:textId="77777777" w:rsidTr="5B8B5E2E">
        <w:tc>
          <w:tcPr>
            <w:tcW w:w="9021" w:type="dxa"/>
            <w:gridSpan w:val="2"/>
            <w:shd w:val="clear" w:color="auto" w:fill="C1A775"/>
          </w:tcPr>
          <w:p w14:paraId="155705B7" w14:textId="5CCD1FFB" w:rsidR="00D42F6E" w:rsidRPr="00061E86" w:rsidRDefault="00D42F6E" w:rsidP="00D42F6E">
            <w:pPr>
              <w:rPr>
                <w:b/>
              </w:rPr>
            </w:pPr>
            <w:r w:rsidRPr="00F8567E">
              <w:rPr>
                <w:b/>
              </w:rPr>
              <w:t>Recommendations</w:t>
            </w:r>
          </w:p>
        </w:tc>
      </w:tr>
      <w:tr w:rsidR="00D42F6E" w:rsidRPr="00F8567E" w14:paraId="6D290418" w14:textId="77777777" w:rsidTr="5B8B5E2E">
        <w:tc>
          <w:tcPr>
            <w:tcW w:w="9021" w:type="dxa"/>
            <w:gridSpan w:val="2"/>
          </w:tcPr>
          <w:p w14:paraId="6D290412" w14:textId="77777777" w:rsidR="00D42F6E" w:rsidRPr="000940E7" w:rsidRDefault="00D42F6E" w:rsidP="00D42F6E">
            <w:pPr>
              <w:ind w:right="96"/>
            </w:pPr>
            <w:r w:rsidRPr="000940E7">
              <w:t>Members are asked to:</w:t>
            </w:r>
          </w:p>
          <w:p w14:paraId="486CD228" w14:textId="77777777" w:rsidR="00D42F6E" w:rsidRPr="00FF7D3C" w:rsidRDefault="00D42F6E" w:rsidP="00EA574E">
            <w:pPr>
              <w:pStyle w:val="ListParagraph"/>
              <w:numPr>
                <w:ilvl w:val="0"/>
                <w:numId w:val="18"/>
              </w:numPr>
              <w:ind w:left="880" w:right="96"/>
            </w:pPr>
            <w:r w:rsidRPr="00FF7D3C">
              <w:rPr>
                <w:b/>
                <w:bCs/>
              </w:rPr>
              <w:t>CONSIDER</w:t>
            </w:r>
            <w:r w:rsidRPr="00FF7D3C">
              <w:t xml:space="preserve"> and</w:t>
            </w:r>
            <w:r w:rsidRPr="00FF7D3C">
              <w:rPr>
                <w:b/>
                <w:bCs/>
              </w:rPr>
              <w:t xml:space="preserve"> AGREE</w:t>
            </w:r>
            <w:r w:rsidRPr="00FF7D3C">
              <w:t xml:space="preserve"> the items as requested through the report.</w:t>
            </w:r>
          </w:p>
          <w:p w14:paraId="6D290417" w14:textId="7F00482B" w:rsidR="00D42F6E" w:rsidRPr="00F8567E" w:rsidRDefault="00D42F6E" w:rsidP="4C7B43DE">
            <w:pPr>
              <w:ind w:right="96"/>
              <w:jc w:val="both"/>
              <w:rPr>
                <w:rFonts w:eastAsia="Verdana" w:cs="Verdana"/>
                <w:color w:val="000000" w:themeColor="text1"/>
                <w:highlight w:val="yellow"/>
              </w:rPr>
            </w:pPr>
          </w:p>
        </w:tc>
      </w:tr>
    </w:tbl>
    <w:p w14:paraId="6D29041A" w14:textId="0CE310ED" w:rsidR="00653AEC" w:rsidRPr="00EB4F4D" w:rsidRDefault="0020539A" w:rsidP="00653AEC">
      <w:pPr>
        <w:spacing w:after="0" w:line="240" w:lineRule="auto"/>
        <w:jc w:val="center"/>
        <w:rPr>
          <w:b/>
          <w:caps/>
        </w:rPr>
      </w:pPr>
      <w:r w:rsidRPr="00F8567E">
        <w:br w:type="page"/>
      </w:r>
      <w:r w:rsidR="009A3EB3" w:rsidRPr="00EB4F4D">
        <w:rPr>
          <w:b/>
          <w:caps/>
        </w:rPr>
        <w:lastRenderedPageBreak/>
        <w:t>Planning &amp; Partnerships Update </w:t>
      </w:r>
    </w:p>
    <w:p w14:paraId="6D29041B" w14:textId="77777777" w:rsidR="00653AEC" w:rsidRPr="00EB4F4D" w:rsidRDefault="00653AEC" w:rsidP="006532BD">
      <w:pPr>
        <w:spacing w:after="0" w:line="240" w:lineRule="auto"/>
        <w:rPr>
          <w:b/>
        </w:rPr>
      </w:pPr>
    </w:p>
    <w:p w14:paraId="6D29041C" w14:textId="77777777" w:rsidR="00653AEC" w:rsidRPr="00EB4F4D" w:rsidRDefault="00653AEC" w:rsidP="000D12E0">
      <w:pPr>
        <w:pStyle w:val="ListParagraph"/>
        <w:numPr>
          <w:ilvl w:val="0"/>
          <w:numId w:val="17"/>
        </w:numPr>
        <w:spacing w:after="0" w:line="240" w:lineRule="auto"/>
        <w:ind w:left="360"/>
        <w:rPr>
          <w:b/>
        </w:rPr>
      </w:pPr>
      <w:r w:rsidRPr="00EB4F4D">
        <w:rPr>
          <w:b/>
        </w:rPr>
        <w:t>INTRODUCTION</w:t>
      </w:r>
    </w:p>
    <w:p w14:paraId="59BCCC1D" w14:textId="493EC663" w:rsidR="360C318D" w:rsidRDefault="360C318D" w:rsidP="360C318D">
      <w:pPr>
        <w:pStyle w:val="ListParagraph"/>
        <w:spacing w:after="0" w:line="240" w:lineRule="auto"/>
        <w:ind w:left="360"/>
        <w:rPr>
          <w:b/>
          <w:bCs/>
        </w:rPr>
      </w:pPr>
    </w:p>
    <w:p w14:paraId="3F37934E" w14:textId="77777777" w:rsidR="00D42F6E" w:rsidRDefault="00D42F6E" w:rsidP="00730FBC">
      <w:pPr>
        <w:spacing w:after="0" w:line="240" w:lineRule="auto"/>
        <w:ind w:right="96"/>
        <w:jc w:val="both"/>
      </w:pPr>
      <w:r w:rsidRPr="00EB4F4D">
        <w:t>This report provides an overview of the key activities and outputs relating to strategic and Integrated Service Planning, Commissioning, Partnerships, Sustainability and Emergency Preparedness, Resilience and Response (EPRR) and Recovery Planning and Wellbeing and Future Generations Act (WBFGA) both within the Health Board and with our wider partners.</w:t>
      </w:r>
    </w:p>
    <w:p w14:paraId="6D29041E" w14:textId="34D33D04" w:rsidR="00653AEC" w:rsidRPr="00EB4F4D" w:rsidRDefault="00653AEC" w:rsidP="360C318D">
      <w:pPr>
        <w:spacing w:after="0" w:line="240" w:lineRule="auto"/>
        <w:ind w:right="96"/>
        <w:jc w:val="both"/>
      </w:pPr>
    </w:p>
    <w:p w14:paraId="6D29041F" w14:textId="77777777" w:rsidR="00653AEC" w:rsidRPr="00EB4F4D" w:rsidRDefault="00653AEC" w:rsidP="00730FBC">
      <w:pPr>
        <w:pStyle w:val="ListParagraph"/>
        <w:numPr>
          <w:ilvl w:val="0"/>
          <w:numId w:val="17"/>
        </w:numPr>
        <w:spacing w:after="0" w:line="240" w:lineRule="auto"/>
        <w:ind w:left="360"/>
        <w:rPr>
          <w:b/>
          <w:bCs/>
        </w:rPr>
      </w:pPr>
      <w:r w:rsidRPr="00EB4F4D">
        <w:rPr>
          <w:b/>
          <w:bCs/>
        </w:rPr>
        <w:t>BACKGROUND</w:t>
      </w:r>
    </w:p>
    <w:p w14:paraId="29966649" w14:textId="11608576" w:rsidR="360C318D" w:rsidRDefault="360C318D" w:rsidP="360C318D">
      <w:pPr>
        <w:pStyle w:val="ListParagraph"/>
        <w:spacing w:after="0" w:line="240" w:lineRule="auto"/>
        <w:ind w:left="360"/>
        <w:rPr>
          <w:b/>
          <w:bCs/>
        </w:rPr>
      </w:pPr>
    </w:p>
    <w:p w14:paraId="7441FE58" w14:textId="77777777" w:rsidR="00D42F6E" w:rsidRPr="00550655" w:rsidRDefault="00D42F6E" w:rsidP="00730FBC">
      <w:pPr>
        <w:spacing w:after="0" w:line="240" w:lineRule="auto"/>
        <w:jc w:val="both"/>
        <w:textAlignment w:val="baseline"/>
        <w:rPr>
          <w:rFonts w:eastAsia="Times New Roman"/>
          <w:lang w:eastAsia="en-GB"/>
        </w:rPr>
      </w:pPr>
      <w:r w:rsidRPr="05777FD5">
        <w:rPr>
          <w:rFonts w:eastAsia="Times New Roman"/>
          <w:lang w:eastAsia="en-GB"/>
        </w:rPr>
        <w:t>This report provides oversight of the approach, priorities, key deliverables and timelines for the Health Board’s:</w:t>
      </w:r>
    </w:p>
    <w:p w14:paraId="22C75C66" w14:textId="77777777" w:rsidR="00D42F6E" w:rsidRPr="00550655" w:rsidRDefault="00D42F6E" w:rsidP="00730FBC">
      <w:pPr>
        <w:spacing w:after="0" w:line="240" w:lineRule="auto"/>
        <w:textAlignment w:val="baseline"/>
        <w:rPr>
          <w:rFonts w:eastAsia="Times New Roman"/>
          <w:lang w:eastAsia="en-GB"/>
        </w:rPr>
      </w:pPr>
    </w:p>
    <w:p w14:paraId="55307438" w14:textId="77777777" w:rsidR="00D42F6E" w:rsidRPr="00550655" w:rsidRDefault="63FBE172" w:rsidP="00730FBC">
      <w:pPr>
        <w:pStyle w:val="ListParagraph"/>
        <w:numPr>
          <w:ilvl w:val="0"/>
          <w:numId w:val="19"/>
        </w:numPr>
        <w:spacing w:after="0" w:line="240" w:lineRule="auto"/>
        <w:textAlignment w:val="baseline"/>
        <w:rPr>
          <w:rFonts w:eastAsia="Times New Roman"/>
          <w:lang w:eastAsia="en-GB"/>
        </w:rPr>
      </w:pPr>
      <w:r w:rsidRPr="05777FD5">
        <w:rPr>
          <w:rFonts w:eastAsia="Times New Roman"/>
          <w:lang w:eastAsia="en-GB"/>
        </w:rPr>
        <w:t>Strategy and supporting strategic programmes</w:t>
      </w:r>
    </w:p>
    <w:p w14:paraId="3EE766E7" w14:textId="77777777" w:rsidR="00D42F6E" w:rsidRPr="00550655" w:rsidRDefault="63FBE172" w:rsidP="00730FBC">
      <w:pPr>
        <w:pStyle w:val="ListParagraph"/>
        <w:numPr>
          <w:ilvl w:val="0"/>
          <w:numId w:val="19"/>
        </w:numPr>
        <w:spacing w:after="0" w:line="240" w:lineRule="auto"/>
        <w:textAlignment w:val="baseline"/>
        <w:rPr>
          <w:rFonts w:eastAsia="Times New Roman"/>
          <w:lang w:eastAsia="en-GB"/>
        </w:rPr>
      </w:pPr>
      <w:r w:rsidRPr="05777FD5">
        <w:rPr>
          <w:rFonts w:eastAsia="Times New Roman"/>
          <w:lang w:eastAsia="en-GB"/>
        </w:rPr>
        <w:t>Integrated Medium Term Plan/Annual Plan</w:t>
      </w:r>
    </w:p>
    <w:p w14:paraId="60C2EB76" w14:textId="3C672E5D" w:rsidR="00D42F6E" w:rsidRPr="00550655" w:rsidRDefault="63FBE172" w:rsidP="00730FBC">
      <w:pPr>
        <w:pStyle w:val="ListParagraph"/>
        <w:numPr>
          <w:ilvl w:val="0"/>
          <w:numId w:val="19"/>
        </w:numPr>
        <w:spacing w:after="0" w:line="240" w:lineRule="auto"/>
      </w:pPr>
      <w:r w:rsidRPr="05777FD5">
        <w:rPr>
          <w:rFonts w:eastAsia="Times New Roman"/>
          <w:lang w:eastAsia="en-GB"/>
        </w:rPr>
        <w:t>Regional and Local Partnership Plans</w:t>
      </w:r>
    </w:p>
    <w:p w14:paraId="7AB16050" w14:textId="6F11876D" w:rsidR="00D42F6E" w:rsidRPr="00550655" w:rsidRDefault="63FBE172" w:rsidP="00730FBC">
      <w:pPr>
        <w:pStyle w:val="ListParagraph"/>
        <w:numPr>
          <w:ilvl w:val="0"/>
          <w:numId w:val="19"/>
        </w:numPr>
        <w:spacing w:after="0" w:line="240" w:lineRule="auto"/>
      </w:pPr>
      <w:r w:rsidRPr="05777FD5">
        <w:rPr>
          <w:rFonts w:eastAsia="Times New Roman"/>
          <w:lang w:eastAsia="en-GB"/>
        </w:rPr>
        <w:t>Commissioning – strategic, specialised, regional and local</w:t>
      </w:r>
      <w:r w:rsidR="00F262CF" w:rsidRPr="05777FD5">
        <w:rPr>
          <w:rFonts w:eastAsia="Times New Roman"/>
          <w:lang w:eastAsia="en-GB"/>
        </w:rPr>
        <w:t xml:space="preserve"> </w:t>
      </w:r>
      <w:r>
        <w:t>Emergency Preparedness, Resilience, Response (EPRR) and Recovery</w:t>
      </w:r>
    </w:p>
    <w:p w14:paraId="01C8D5A0" w14:textId="77777777" w:rsidR="00D42F6E" w:rsidRPr="00550655" w:rsidRDefault="63FBE172" w:rsidP="00730FBC">
      <w:pPr>
        <w:pStyle w:val="ListParagraph"/>
        <w:numPr>
          <w:ilvl w:val="0"/>
          <w:numId w:val="19"/>
        </w:numPr>
        <w:spacing w:after="0" w:line="240" w:lineRule="auto"/>
      </w:pPr>
      <w:r>
        <w:t>Wellbeing and Generations Act (WBFGA)</w:t>
      </w:r>
    </w:p>
    <w:p w14:paraId="7BD6F9F0" w14:textId="3D8586A5" w:rsidR="00EB4F4D" w:rsidRPr="00550655" w:rsidRDefault="19F1C8B2" w:rsidP="00730FBC">
      <w:pPr>
        <w:spacing w:after="0" w:line="240" w:lineRule="auto"/>
      </w:pPr>
      <w:r>
        <w:t xml:space="preserve"> </w:t>
      </w:r>
    </w:p>
    <w:p w14:paraId="29FABD65" w14:textId="77777777" w:rsidR="00122139" w:rsidRPr="00550655" w:rsidRDefault="00D42F6E" w:rsidP="00730FBC">
      <w:pPr>
        <w:pStyle w:val="ListParagraph"/>
        <w:numPr>
          <w:ilvl w:val="0"/>
          <w:numId w:val="17"/>
        </w:numPr>
        <w:spacing w:after="0" w:line="240" w:lineRule="auto"/>
        <w:ind w:left="360"/>
        <w:rPr>
          <w:rFonts w:eastAsia="Times New Roman"/>
          <w:b/>
          <w:bCs/>
          <w:lang w:eastAsia="en-GB"/>
        </w:rPr>
      </w:pPr>
      <w:r w:rsidRPr="05777FD5">
        <w:rPr>
          <w:b/>
          <w:bCs/>
          <w:caps/>
        </w:rPr>
        <w:t>Strategy</w:t>
      </w:r>
      <w:r w:rsidRPr="05777FD5">
        <w:rPr>
          <w:rFonts w:eastAsia="Times New Roman"/>
          <w:b/>
          <w:bCs/>
          <w:caps/>
          <w:lang w:eastAsia="en-GB"/>
        </w:rPr>
        <w:t xml:space="preserve"> and Strategic Programmes</w:t>
      </w:r>
    </w:p>
    <w:p w14:paraId="251C7F28" w14:textId="30FF3F80" w:rsidR="002A515F" w:rsidRDefault="002A515F" w:rsidP="360C318D">
      <w:pPr>
        <w:spacing w:after="0" w:line="240" w:lineRule="auto"/>
        <w:ind w:left="360"/>
        <w:rPr>
          <w:rFonts w:eastAsia="Times New Roman"/>
          <w:b/>
          <w:lang w:eastAsia="en-GB"/>
        </w:rPr>
      </w:pPr>
    </w:p>
    <w:p w14:paraId="52B113C1" w14:textId="07379A30" w:rsidR="00D42F6E" w:rsidRPr="00550655" w:rsidRDefault="338ED3D4" w:rsidP="00823630">
      <w:pPr>
        <w:spacing w:line="240" w:lineRule="auto"/>
        <w:jc w:val="both"/>
      </w:pPr>
      <w:r w:rsidRPr="05777FD5">
        <w:rPr>
          <w:rFonts w:eastAsia="Times New Roman"/>
          <w:b/>
          <w:bCs/>
          <w:lang w:eastAsia="en-GB"/>
        </w:rPr>
        <w:t>3.</w:t>
      </w:r>
      <w:r w:rsidR="7F92DBD8" w:rsidRPr="05777FD5">
        <w:rPr>
          <w:rFonts w:eastAsia="Times New Roman"/>
          <w:b/>
          <w:bCs/>
          <w:lang w:eastAsia="en-GB"/>
        </w:rPr>
        <w:t>1</w:t>
      </w:r>
      <w:r>
        <w:tab/>
      </w:r>
      <w:r w:rsidR="00080EA1" w:rsidRPr="05777FD5">
        <w:rPr>
          <w:rFonts w:eastAsia="Times New Roman"/>
          <w:b/>
          <w:bCs/>
          <w:lang w:eastAsia="en-GB"/>
        </w:rPr>
        <w:t>Transforming For The Future (T4</w:t>
      </w:r>
      <w:r w:rsidR="00080EA1">
        <w:rPr>
          <w:rFonts w:eastAsia="Times New Roman"/>
          <w:b/>
          <w:bCs/>
          <w:lang w:eastAsia="en-GB"/>
        </w:rPr>
        <w:t>F</w:t>
      </w:r>
      <w:r w:rsidR="00080EA1" w:rsidRPr="05777FD5">
        <w:rPr>
          <w:rFonts w:eastAsia="Times New Roman"/>
          <w:b/>
          <w:bCs/>
          <w:lang w:eastAsia="en-GB"/>
        </w:rPr>
        <w:t>): Our Clinical Services Strategic Plan</w:t>
      </w:r>
    </w:p>
    <w:p w14:paraId="70DF29EF" w14:textId="504201AE" w:rsidR="004A3FA0" w:rsidRPr="00550655" w:rsidRDefault="221CBA62" w:rsidP="00730FBC">
      <w:pPr>
        <w:spacing w:after="0" w:line="240" w:lineRule="auto"/>
        <w:jc w:val="both"/>
      </w:pPr>
      <w:r w:rsidRPr="363EE78E">
        <w:rPr>
          <w:rFonts w:eastAsiaTheme="minorEastAsia" w:cs="Verdana"/>
        </w:rPr>
        <w:t>The Transforming for the Future programme continues to progress in line with the agreed programme approach and timeline. Following Board consideration in July 2026, the programme has moved into the next phase of model development, focused on translating the agreed Principles for Change into a clinically-led Future Model of Care. Work is being undertaken across the seven areas of care, alongside development of the key enabling frameworks required to support long-term service sustainability and transformation.</w:t>
      </w:r>
      <w:r w:rsidR="68F0B094" w:rsidRPr="363EE78E">
        <w:rPr>
          <w:rFonts w:eastAsiaTheme="minorEastAsia" w:cs="Verdana"/>
        </w:rPr>
        <w:t xml:space="preserve"> </w:t>
      </w:r>
      <w:r w:rsidR="68F0B094" w:rsidRPr="0045368E">
        <w:rPr>
          <w:rFonts w:eastAsiaTheme="minorEastAsia" w:cs="Verdana"/>
        </w:rPr>
        <w:t xml:space="preserve">See more detail at </w:t>
      </w:r>
      <w:r w:rsidR="68F0B094" w:rsidRPr="0045368E">
        <w:rPr>
          <w:rFonts w:eastAsiaTheme="minorEastAsia" w:cs="Verdana"/>
          <w:b/>
          <w:bCs/>
        </w:rPr>
        <w:t>Appendix 1</w:t>
      </w:r>
      <w:r w:rsidR="0045368E">
        <w:rPr>
          <w:rFonts w:eastAsiaTheme="minorEastAsia" w:cs="Verdana"/>
          <w:b/>
          <w:bCs/>
        </w:rPr>
        <w:t>.</w:t>
      </w:r>
    </w:p>
    <w:p w14:paraId="512A29D7" w14:textId="74FBE26C" w:rsidR="004A3FA0" w:rsidRPr="00550655" w:rsidRDefault="004A3FA0" w:rsidP="00730FBC">
      <w:pPr>
        <w:spacing w:after="0" w:line="240" w:lineRule="auto"/>
        <w:jc w:val="both"/>
        <w:rPr>
          <w:rFonts w:eastAsiaTheme="minorEastAsia" w:cs="Verdana"/>
        </w:rPr>
      </w:pPr>
    </w:p>
    <w:p w14:paraId="64F16A4A" w14:textId="4264F22E" w:rsidR="004A3FA0" w:rsidRPr="00550655" w:rsidRDefault="68F0B094" w:rsidP="00730FBC">
      <w:pPr>
        <w:spacing w:after="0" w:line="240" w:lineRule="auto"/>
        <w:jc w:val="both"/>
        <w:rPr>
          <w:rFonts w:eastAsiaTheme="minorEastAsia" w:cs="Verdana"/>
        </w:rPr>
      </w:pPr>
      <w:r w:rsidRPr="363EE78E">
        <w:rPr>
          <w:rFonts w:eastAsiaTheme="minorEastAsia" w:cs="Verdana"/>
        </w:rPr>
        <w:t xml:space="preserve">The Board can </w:t>
      </w:r>
      <w:r w:rsidRPr="363EE78E">
        <w:rPr>
          <w:rFonts w:eastAsiaTheme="minorEastAsia" w:cs="Verdana"/>
          <w:b/>
          <w:bCs/>
          <w:i/>
          <w:iCs/>
        </w:rPr>
        <w:t>take assurance</w:t>
      </w:r>
      <w:r w:rsidRPr="363EE78E">
        <w:rPr>
          <w:rFonts w:eastAsiaTheme="minorEastAsia" w:cs="Verdana"/>
        </w:rPr>
        <w:t xml:space="preserve"> that the Transforming for the Future programme has successfully transitioned from the principles and engagement phase into detailed model development, with appropriate clinical leadership, stakeholder involvement and enabling workstreams in place to support production of the Health Board's Clinical Services Strategic Plan.</w:t>
      </w:r>
      <w:r w:rsidR="0962AEDE" w:rsidRPr="360C318D">
        <w:rPr>
          <w:rFonts w:eastAsiaTheme="minorEastAsia" w:cs="Verdana"/>
        </w:rPr>
        <w:t xml:space="preserve"> </w:t>
      </w:r>
      <w:r w:rsidR="5623C5D3" w:rsidRPr="360C318D">
        <w:rPr>
          <w:rFonts w:eastAsiaTheme="minorEastAsia" w:cs="Verdana"/>
        </w:rPr>
        <w:t>Transforming for the Future will provide the</w:t>
      </w:r>
      <w:r w:rsidR="0962AEDE" w:rsidRPr="360C318D">
        <w:rPr>
          <w:rFonts w:eastAsiaTheme="minorEastAsia" w:cs="Verdana"/>
        </w:rPr>
        <w:t xml:space="preserve"> context and direction for</w:t>
      </w:r>
      <w:r w:rsidR="577FEF2B" w:rsidRPr="360C318D">
        <w:rPr>
          <w:rFonts w:eastAsiaTheme="minorEastAsia" w:cs="Verdana"/>
        </w:rPr>
        <w:t xml:space="preserve"> the </w:t>
      </w:r>
      <w:r w:rsidR="4E4A662D" w:rsidRPr="360C318D">
        <w:rPr>
          <w:rFonts w:eastAsiaTheme="minorEastAsia" w:cs="Verdana"/>
        </w:rPr>
        <w:t xml:space="preserve">really </w:t>
      </w:r>
      <w:r w:rsidR="577FEF2B" w:rsidRPr="360C318D">
        <w:rPr>
          <w:rFonts w:eastAsiaTheme="minorEastAsia" w:cs="Verdana"/>
        </w:rPr>
        <w:t>radical</w:t>
      </w:r>
      <w:r w:rsidR="3340ED72" w:rsidRPr="360C318D">
        <w:rPr>
          <w:rFonts w:eastAsiaTheme="minorEastAsia" w:cs="Verdana"/>
        </w:rPr>
        <w:t>,</w:t>
      </w:r>
      <w:r w:rsidR="0962AEDE" w:rsidRPr="360C318D">
        <w:rPr>
          <w:rFonts w:eastAsiaTheme="minorEastAsia" w:cs="Verdana"/>
        </w:rPr>
        <w:t xml:space="preserve"> transformative service change</w:t>
      </w:r>
      <w:r w:rsidR="525FFFD6" w:rsidRPr="360C318D">
        <w:rPr>
          <w:rFonts w:eastAsiaTheme="minorEastAsia" w:cs="Verdana"/>
        </w:rPr>
        <w:t xml:space="preserve"> that is essential to </w:t>
      </w:r>
      <w:r w:rsidR="19B508D2" w:rsidRPr="360C318D">
        <w:rPr>
          <w:rFonts w:eastAsiaTheme="minorEastAsia" w:cs="Verdana"/>
        </w:rPr>
        <w:t>be able to provide</w:t>
      </w:r>
      <w:r w:rsidR="3BCFA9EE" w:rsidRPr="360C318D">
        <w:rPr>
          <w:rFonts w:eastAsiaTheme="minorEastAsia" w:cs="Verdana"/>
        </w:rPr>
        <w:t xml:space="preserve"> sustainable services that meet our population’s need.</w:t>
      </w:r>
    </w:p>
    <w:p w14:paraId="0E38A2CE" w14:textId="2FF6001D" w:rsidR="005E7791" w:rsidRDefault="221CBA62" w:rsidP="00730FBC">
      <w:pPr>
        <w:spacing w:after="0" w:line="240" w:lineRule="auto"/>
        <w:jc w:val="both"/>
        <w:rPr>
          <w:rFonts w:eastAsiaTheme="minorEastAsia" w:cs="Verdana"/>
        </w:rPr>
      </w:pPr>
      <w:r w:rsidRPr="363EE78E">
        <w:rPr>
          <w:rFonts w:eastAsiaTheme="minorEastAsia" w:cs="Verdana"/>
        </w:rPr>
        <w:t xml:space="preserve"> </w:t>
      </w:r>
    </w:p>
    <w:p w14:paraId="3250E0BB" w14:textId="77777777" w:rsidR="00D42F6E" w:rsidRPr="00550655" w:rsidRDefault="13D92F5F" w:rsidP="00730FBC">
      <w:pPr>
        <w:pStyle w:val="ListParagraph"/>
        <w:numPr>
          <w:ilvl w:val="0"/>
          <w:numId w:val="17"/>
        </w:numPr>
        <w:spacing w:after="0" w:line="240" w:lineRule="auto"/>
        <w:ind w:left="360"/>
        <w:rPr>
          <w:rFonts w:eastAsia="Times New Roman"/>
          <w:b/>
          <w:bCs/>
          <w:lang w:eastAsia="en-GB"/>
        </w:rPr>
      </w:pPr>
      <w:r w:rsidRPr="5579B625">
        <w:rPr>
          <w:b/>
          <w:bCs/>
          <w:caps/>
        </w:rPr>
        <w:lastRenderedPageBreak/>
        <w:t>ANNUAL</w:t>
      </w:r>
      <w:r w:rsidRPr="5579B625">
        <w:rPr>
          <w:rFonts w:eastAsia="Times New Roman"/>
          <w:b/>
          <w:bCs/>
          <w:lang w:eastAsia="en-GB"/>
        </w:rPr>
        <w:t xml:space="preserve"> PLAN/IMTP</w:t>
      </w:r>
    </w:p>
    <w:p w14:paraId="6C88B19C" w14:textId="7A28C293" w:rsidR="00D42F6E" w:rsidRPr="00550655" w:rsidRDefault="00D42F6E" w:rsidP="00730FBC">
      <w:pPr>
        <w:spacing w:after="0" w:line="240" w:lineRule="auto"/>
        <w:jc w:val="both"/>
        <w:rPr>
          <w:rFonts w:eastAsia="Verdana" w:cs="Verdana"/>
          <w:b/>
          <w:bCs/>
          <w:lang w:eastAsia="en-GB"/>
        </w:rPr>
      </w:pPr>
    </w:p>
    <w:p w14:paraId="2A1FC82F" w14:textId="06FB6B49" w:rsidR="4C569D95" w:rsidRDefault="4C569D95" w:rsidP="00730FBC">
      <w:pPr>
        <w:spacing w:after="0" w:line="240" w:lineRule="auto"/>
        <w:jc w:val="both"/>
        <w:rPr>
          <w:rFonts w:eastAsiaTheme="minorEastAsia" w:cs="Verdana"/>
        </w:rPr>
      </w:pPr>
      <w:r w:rsidRPr="363EE78E">
        <w:rPr>
          <w:rFonts w:eastAsiaTheme="minorEastAsia" w:cs="Verdana"/>
        </w:rPr>
        <w:t xml:space="preserve">This section provides an update on delivery of the 2026/27 Annual Plan, development of the 2027/28 planning cycle and the strengthening of governance arrangements supporting </w:t>
      </w:r>
      <w:r w:rsidR="0B8F9FA9" w:rsidRPr="360C318D">
        <w:rPr>
          <w:rFonts w:eastAsiaTheme="minorEastAsia" w:cs="Verdana"/>
        </w:rPr>
        <w:t>a challenging</w:t>
      </w:r>
      <w:r w:rsidRPr="363EE78E">
        <w:rPr>
          <w:rFonts w:eastAsiaTheme="minorEastAsia" w:cs="Verdana"/>
        </w:rPr>
        <w:t xml:space="preserve"> and </w:t>
      </w:r>
      <w:r w:rsidR="0B8F9FA9" w:rsidRPr="360C318D">
        <w:rPr>
          <w:rFonts w:eastAsiaTheme="minorEastAsia" w:cs="Verdana"/>
        </w:rPr>
        <w:t xml:space="preserve">robust approach to allocating our resources in </w:t>
      </w:r>
    </w:p>
    <w:p w14:paraId="71598492" w14:textId="0451BA58" w:rsidR="17A9FA8B" w:rsidRDefault="17A9FA8B" w:rsidP="00730FBC">
      <w:pPr>
        <w:spacing w:after="0" w:line="240" w:lineRule="auto"/>
        <w:jc w:val="both"/>
        <w:rPr>
          <w:rFonts w:eastAsiaTheme="minorEastAsia" w:cs="Verdana"/>
        </w:rPr>
      </w:pPr>
    </w:p>
    <w:p w14:paraId="2B1AA1CA" w14:textId="716E8BC9" w:rsidR="4C569D95" w:rsidRDefault="4C569D95" w:rsidP="00823630">
      <w:pPr>
        <w:spacing w:line="240" w:lineRule="auto"/>
        <w:jc w:val="both"/>
        <w:rPr>
          <w:rFonts w:eastAsiaTheme="minorEastAsia" w:cs="Verdana"/>
          <w:b/>
          <w:bCs/>
        </w:rPr>
      </w:pPr>
      <w:r w:rsidRPr="363EE78E">
        <w:rPr>
          <w:rFonts w:eastAsiaTheme="minorEastAsia" w:cs="Verdana"/>
          <w:b/>
          <w:bCs/>
        </w:rPr>
        <w:t xml:space="preserve">4.1 Annual </w:t>
      </w:r>
      <w:r w:rsidRPr="00823630">
        <w:rPr>
          <w:rFonts w:eastAsia="Times New Roman"/>
          <w:b/>
          <w:bCs/>
          <w:lang w:eastAsia="en-GB"/>
        </w:rPr>
        <w:t>Plan</w:t>
      </w:r>
      <w:r w:rsidRPr="363EE78E">
        <w:rPr>
          <w:rFonts w:eastAsiaTheme="minorEastAsia" w:cs="Verdana"/>
          <w:b/>
          <w:bCs/>
        </w:rPr>
        <w:t xml:space="preserve"> 2026/27</w:t>
      </w:r>
    </w:p>
    <w:p w14:paraId="51FE4942" w14:textId="5F34763D" w:rsidR="3FA9845F" w:rsidRDefault="3FA9845F" w:rsidP="360C318D">
      <w:pPr>
        <w:spacing w:after="0" w:line="240" w:lineRule="auto"/>
        <w:jc w:val="both"/>
      </w:pPr>
      <w:r w:rsidRPr="360C318D">
        <w:rPr>
          <w:rFonts w:eastAsiaTheme="minorEastAsia" w:cs="Verdana"/>
        </w:rPr>
        <w:t>W</w:t>
      </w:r>
      <w:r w:rsidR="671D832D" w:rsidRPr="360C318D">
        <w:rPr>
          <w:rFonts w:eastAsiaTheme="minorEastAsia" w:cs="Verdana"/>
        </w:rPr>
        <w:t>ork continues to strengthen the current, un</w:t>
      </w:r>
      <w:r w:rsidR="5EAF6E1F" w:rsidRPr="360C318D">
        <w:rPr>
          <w:rFonts w:eastAsiaTheme="minorEastAsia" w:cs="Verdana"/>
        </w:rPr>
        <w:t>-</w:t>
      </w:r>
      <w:r w:rsidR="671D832D" w:rsidRPr="360C318D">
        <w:rPr>
          <w:rFonts w:eastAsiaTheme="minorEastAsia" w:cs="Verdana"/>
        </w:rPr>
        <w:t>approvable annual</w:t>
      </w:r>
      <w:r w:rsidR="52997FC0" w:rsidRPr="360C318D">
        <w:rPr>
          <w:rFonts w:eastAsiaTheme="minorEastAsia" w:cs="Verdana"/>
        </w:rPr>
        <w:t xml:space="preserve"> plan</w:t>
      </w:r>
      <w:r w:rsidR="29C9B6CD" w:rsidRPr="360C318D">
        <w:rPr>
          <w:rFonts w:eastAsiaTheme="minorEastAsia" w:cs="Verdana"/>
        </w:rPr>
        <w:t>, submitted to Welsh Government in June 2026,</w:t>
      </w:r>
      <w:r w:rsidR="671D832D" w:rsidRPr="360C318D">
        <w:rPr>
          <w:rFonts w:eastAsiaTheme="minorEastAsia" w:cs="Verdana"/>
        </w:rPr>
        <w:t xml:space="preserve"> </w:t>
      </w:r>
      <w:r w:rsidR="4F7C726A" w:rsidRPr="360C318D">
        <w:rPr>
          <w:rFonts w:eastAsiaTheme="minorEastAsia" w:cs="Verdana"/>
        </w:rPr>
        <w:t>to</w:t>
      </w:r>
      <w:r w:rsidR="25563B55" w:rsidRPr="360C318D">
        <w:rPr>
          <w:rFonts w:eastAsiaTheme="minorEastAsia" w:cs="Verdana"/>
        </w:rPr>
        <w:t>:</w:t>
      </w:r>
    </w:p>
    <w:p w14:paraId="25098212" w14:textId="56A723B7" w:rsidR="25563B55" w:rsidRDefault="25563B55" w:rsidP="360C318D">
      <w:pPr>
        <w:spacing w:after="0" w:line="240" w:lineRule="auto"/>
        <w:jc w:val="both"/>
      </w:pPr>
      <w:r w:rsidRPr="360C318D">
        <w:rPr>
          <w:rFonts w:eastAsiaTheme="minorEastAsia" w:cs="Verdana"/>
        </w:rPr>
        <w:t>-</w:t>
      </w:r>
      <w:r w:rsidR="4F7C726A" w:rsidRPr="360C318D">
        <w:rPr>
          <w:rFonts w:eastAsiaTheme="minorEastAsia" w:cs="Verdana"/>
        </w:rPr>
        <w:t xml:space="preserve"> deliver our </w:t>
      </w:r>
      <w:r w:rsidR="01A05661" w:rsidRPr="360C318D">
        <w:rPr>
          <w:rFonts w:eastAsiaTheme="minorEastAsia" w:cs="Verdana"/>
        </w:rPr>
        <w:t xml:space="preserve">breakthrough objectives, </w:t>
      </w:r>
    </w:p>
    <w:p w14:paraId="0E04E9A5" w14:textId="1E44B581" w:rsidR="192D6798" w:rsidRDefault="192D6798" w:rsidP="360C318D">
      <w:pPr>
        <w:spacing w:after="0" w:line="240" w:lineRule="auto"/>
        <w:jc w:val="both"/>
        <w:rPr>
          <w:rFonts w:eastAsiaTheme="minorEastAsia" w:cs="Verdana"/>
        </w:rPr>
      </w:pPr>
      <w:r w:rsidRPr="360C318D">
        <w:rPr>
          <w:rFonts w:eastAsiaTheme="minorEastAsia" w:cs="Verdana"/>
        </w:rPr>
        <w:t xml:space="preserve">- </w:t>
      </w:r>
      <w:r w:rsidR="5EDAA7B7" w:rsidRPr="360C318D">
        <w:rPr>
          <w:rFonts w:eastAsiaTheme="minorEastAsia" w:cs="Verdana"/>
        </w:rPr>
        <w:t xml:space="preserve">continue to </w:t>
      </w:r>
      <w:r w:rsidR="01A05661" w:rsidRPr="360C318D">
        <w:rPr>
          <w:rFonts w:eastAsiaTheme="minorEastAsia" w:cs="Verdana"/>
        </w:rPr>
        <w:t xml:space="preserve">address our performance </w:t>
      </w:r>
      <w:r w:rsidR="6DE49B5A" w:rsidRPr="360C318D">
        <w:rPr>
          <w:rFonts w:eastAsiaTheme="minorEastAsia" w:cs="Verdana"/>
        </w:rPr>
        <w:t>challenges</w:t>
      </w:r>
      <w:r w:rsidR="01A05661" w:rsidRPr="360C318D">
        <w:rPr>
          <w:rFonts w:eastAsiaTheme="minorEastAsia" w:cs="Verdana"/>
        </w:rPr>
        <w:t xml:space="preserve"> in line with the</w:t>
      </w:r>
      <w:r w:rsidR="13C71500" w:rsidRPr="360C318D">
        <w:rPr>
          <w:rFonts w:eastAsiaTheme="minorEastAsia" w:cs="Verdana"/>
        </w:rPr>
        <w:t xml:space="preserve"> </w:t>
      </w:r>
      <w:r w:rsidR="6155CDD7" w:rsidRPr="360C318D">
        <w:rPr>
          <w:rFonts w:eastAsiaTheme="minorEastAsia" w:cs="Verdana"/>
        </w:rPr>
        <w:t>Welsh Government Performance Framework</w:t>
      </w:r>
      <w:r w:rsidR="4F5D3230" w:rsidRPr="360C318D">
        <w:rPr>
          <w:rFonts w:eastAsiaTheme="minorEastAsia" w:cs="Verdana"/>
        </w:rPr>
        <w:t>,</w:t>
      </w:r>
      <w:r w:rsidR="55497CFC" w:rsidRPr="360C318D">
        <w:rPr>
          <w:rFonts w:eastAsiaTheme="minorEastAsia" w:cs="Verdana"/>
        </w:rPr>
        <w:t xml:space="preserve"> with specific focus on those services/functions where </w:t>
      </w:r>
      <w:r w:rsidR="54D14EC3" w:rsidRPr="360C318D">
        <w:rPr>
          <w:rFonts w:eastAsiaTheme="minorEastAsia" w:cs="Verdana"/>
        </w:rPr>
        <w:t>the health board is</w:t>
      </w:r>
      <w:r w:rsidR="55497CFC" w:rsidRPr="360C318D">
        <w:rPr>
          <w:rFonts w:eastAsiaTheme="minorEastAsia" w:cs="Verdana"/>
        </w:rPr>
        <w:t xml:space="preserve"> in escalated performance monitoring</w:t>
      </w:r>
    </w:p>
    <w:p w14:paraId="6BA37A3E" w14:textId="6A13A590" w:rsidR="3DD93299" w:rsidRDefault="3DD93299" w:rsidP="360C318D">
      <w:pPr>
        <w:spacing w:after="0" w:line="240" w:lineRule="auto"/>
        <w:jc w:val="both"/>
        <w:rPr>
          <w:rFonts w:eastAsiaTheme="minorEastAsia" w:cs="Verdana"/>
        </w:rPr>
      </w:pPr>
      <w:r w:rsidRPr="360C318D">
        <w:rPr>
          <w:rFonts w:eastAsiaTheme="minorEastAsia" w:cs="Verdana"/>
        </w:rPr>
        <w:t xml:space="preserve">- ensure our </w:t>
      </w:r>
      <w:r w:rsidR="79658194" w:rsidRPr="360C318D">
        <w:rPr>
          <w:rFonts w:eastAsiaTheme="minorEastAsia" w:cs="Verdana"/>
        </w:rPr>
        <w:t xml:space="preserve">continuously developing </w:t>
      </w:r>
      <w:r w:rsidRPr="360C318D">
        <w:rPr>
          <w:rFonts w:eastAsiaTheme="minorEastAsia" w:cs="Verdana"/>
        </w:rPr>
        <w:t>system and service group delivery plans</w:t>
      </w:r>
      <w:r w:rsidR="73ABCD26" w:rsidRPr="360C318D">
        <w:rPr>
          <w:rFonts w:eastAsiaTheme="minorEastAsia" w:cs="Verdana"/>
        </w:rPr>
        <w:t xml:space="preserve"> </w:t>
      </w:r>
      <w:r w:rsidRPr="360C318D">
        <w:rPr>
          <w:rFonts w:eastAsiaTheme="minorEastAsia" w:cs="Verdana"/>
        </w:rPr>
        <w:t>take</w:t>
      </w:r>
      <w:r w:rsidR="4FFBE3D6" w:rsidRPr="360C318D">
        <w:rPr>
          <w:rFonts w:eastAsiaTheme="minorEastAsia" w:cs="Verdana"/>
        </w:rPr>
        <w:t xml:space="preserve"> </w:t>
      </w:r>
      <w:r w:rsidR="32E40E31" w:rsidRPr="360C318D">
        <w:rPr>
          <w:rFonts w:eastAsiaTheme="minorEastAsia" w:cs="Verdana"/>
        </w:rPr>
        <w:t xml:space="preserve">appropriately </w:t>
      </w:r>
      <w:r w:rsidR="38B83010" w:rsidRPr="360C318D">
        <w:rPr>
          <w:rFonts w:eastAsiaTheme="minorEastAsia" w:cs="Verdana"/>
        </w:rPr>
        <w:t>balanced</w:t>
      </w:r>
      <w:r w:rsidR="392D1E23" w:rsidRPr="360C318D">
        <w:rPr>
          <w:rFonts w:eastAsiaTheme="minorEastAsia" w:cs="Verdana"/>
        </w:rPr>
        <w:t xml:space="preserve"> </w:t>
      </w:r>
      <w:r w:rsidRPr="360C318D">
        <w:rPr>
          <w:rFonts w:eastAsiaTheme="minorEastAsia" w:cs="Verdana"/>
        </w:rPr>
        <w:t xml:space="preserve">account </w:t>
      </w:r>
      <w:r w:rsidR="51FFB09B" w:rsidRPr="360C318D">
        <w:rPr>
          <w:rFonts w:eastAsiaTheme="minorEastAsia" w:cs="Verdana"/>
        </w:rPr>
        <w:t>of both</w:t>
      </w:r>
      <w:r w:rsidRPr="360C318D">
        <w:rPr>
          <w:rFonts w:eastAsiaTheme="minorEastAsia" w:cs="Verdana"/>
        </w:rPr>
        <w:t xml:space="preserve"> p</w:t>
      </w:r>
      <w:r w:rsidR="46FB0838" w:rsidRPr="360C318D">
        <w:rPr>
          <w:rFonts w:eastAsiaTheme="minorEastAsia" w:cs="Verdana"/>
        </w:rPr>
        <w:t>erformance priorities</w:t>
      </w:r>
      <w:r w:rsidR="066884A5" w:rsidRPr="360C318D">
        <w:rPr>
          <w:rFonts w:eastAsiaTheme="minorEastAsia" w:cs="Verdana"/>
        </w:rPr>
        <w:t xml:space="preserve"> and service risk</w:t>
      </w:r>
    </w:p>
    <w:p w14:paraId="0D93E7EC" w14:textId="4672D91E" w:rsidR="3DD93299" w:rsidRDefault="3DD93299" w:rsidP="360C318D">
      <w:pPr>
        <w:spacing w:after="0" w:line="240" w:lineRule="auto"/>
        <w:jc w:val="both"/>
      </w:pPr>
      <w:r w:rsidRPr="360C318D">
        <w:rPr>
          <w:rFonts w:eastAsiaTheme="minorEastAsia" w:cs="Verdana"/>
        </w:rPr>
        <w:t xml:space="preserve">- </w:t>
      </w:r>
      <w:r w:rsidR="2D63A8AB" w:rsidRPr="360C318D">
        <w:rPr>
          <w:rFonts w:eastAsiaTheme="minorEastAsia" w:cs="Verdana"/>
        </w:rPr>
        <w:t xml:space="preserve">substantially and sustainably </w:t>
      </w:r>
      <w:r w:rsidR="1DE4BA42" w:rsidRPr="360C318D">
        <w:rPr>
          <w:rFonts w:eastAsiaTheme="minorEastAsia" w:cs="Verdana"/>
        </w:rPr>
        <w:t xml:space="preserve">improve our </w:t>
      </w:r>
      <w:r w:rsidR="5AF2FDFF" w:rsidRPr="360C318D">
        <w:rPr>
          <w:rFonts w:eastAsiaTheme="minorEastAsia" w:cs="Verdana"/>
        </w:rPr>
        <w:t xml:space="preserve">financial </w:t>
      </w:r>
      <w:r w:rsidR="1DE4BA42" w:rsidRPr="360C318D">
        <w:rPr>
          <w:rFonts w:eastAsiaTheme="minorEastAsia" w:cs="Verdana"/>
        </w:rPr>
        <w:t xml:space="preserve">position to </w:t>
      </w:r>
      <w:r w:rsidR="263A2056" w:rsidRPr="360C318D">
        <w:rPr>
          <w:rFonts w:eastAsiaTheme="minorEastAsia" w:cs="Verdana"/>
        </w:rPr>
        <w:t>deliver, as a minimum, our forecast control total by year end</w:t>
      </w:r>
      <w:r w:rsidR="1440C52C" w:rsidRPr="360C318D">
        <w:rPr>
          <w:rFonts w:eastAsiaTheme="minorEastAsia" w:cs="Verdana"/>
        </w:rPr>
        <w:t>.</w:t>
      </w:r>
      <w:r w:rsidR="4A5060CC" w:rsidRPr="360C318D">
        <w:rPr>
          <w:rFonts w:eastAsiaTheme="minorEastAsia" w:cs="Verdana"/>
        </w:rPr>
        <w:t xml:space="preserve"> </w:t>
      </w:r>
    </w:p>
    <w:p w14:paraId="6767D4A2" w14:textId="303A2CD0" w:rsidR="363EE78E" w:rsidRDefault="363EE78E" w:rsidP="00730FBC">
      <w:pPr>
        <w:spacing w:after="0" w:line="240" w:lineRule="auto"/>
        <w:jc w:val="both"/>
        <w:rPr>
          <w:rFonts w:eastAsiaTheme="minorEastAsia" w:cs="Verdana"/>
        </w:rPr>
      </w:pPr>
    </w:p>
    <w:p w14:paraId="2D020EC5" w14:textId="52D3C626" w:rsidR="4C569D95" w:rsidRDefault="4C569D95" w:rsidP="00730FBC">
      <w:pPr>
        <w:spacing w:after="0" w:line="240" w:lineRule="auto"/>
        <w:jc w:val="both"/>
      </w:pPr>
      <w:r w:rsidRPr="363EE78E">
        <w:rPr>
          <w:rFonts w:eastAsiaTheme="minorEastAsia" w:cs="Verdana"/>
        </w:rPr>
        <w:t xml:space="preserve">Significant risks relating to financial recovery, workforce capacity, urgent and emergency care performance, delivery of savings and transformation programmes have been identified and are being actively managed through </w:t>
      </w:r>
      <w:r w:rsidR="60736CA0" w:rsidRPr="360C318D">
        <w:rPr>
          <w:rFonts w:eastAsiaTheme="minorEastAsia" w:cs="Verdana"/>
        </w:rPr>
        <w:t>our integrated performance management</w:t>
      </w:r>
      <w:r w:rsidRPr="363EE78E">
        <w:rPr>
          <w:rFonts w:eastAsiaTheme="minorEastAsia" w:cs="Verdana"/>
        </w:rPr>
        <w:t xml:space="preserve"> governance processes</w:t>
      </w:r>
      <w:r w:rsidR="3D1C8AC7" w:rsidRPr="360C318D">
        <w:rPr>
          <w:rFonts w:eastAsiaTheme="minorEastAsia" w:cs="Verdana"/>
        </w:rPr>
        <w:t xml:space="preserve"> </w:t>
      </w:r>
      <w:proofErr w:type="spellStart"/>
      <w:r w:rsidR="3D1C8AC7" w:rsidRPr="360C318D">
        <w:rPr>
          <w:rFonts w:eastAsiaTheme="minorEastAsia" w:cs="Verdana"/>
        </w:rPr>
        <w:t>i.e</w:t>
      </w:r>
      <w:proofErr w:type="spellEnd"/>
      <w:r w:rsidR="2F2D5A46" w:rsidRPr="360C318D">
        <w:rPr>
          <w:rFonts w:eastAsiaTheme="minorEastAsia" w:cs="Verdana"/>
        </w:rPr>
        <w:t>:</w:t>
      </w:r>
      <w:r w:rsidR="3D1C8AC7" w:rsidRPr="360C318D">
        <w:rPr>
          <w:rFonts w:eastAsiaTheme="minorEastAsia" w:cs="Verdana"/>
        </w:rPr>
        <w:t xml:space="preserve"> </w:t>
      </w:r>
    </w:p>
    <w:p w14:paraId="65EE0166" w14:textId="6BB3F449" w:rsidR="4C569D95" w:rsidRDefault="2AE13A53" w:rsidP="360C318D">
      <w:pPr>
        <w:pStyle w:val="ListParagraph"/>
        <w:numPr>
          <w:ilvl w:val="0"/>
          <w:numId w:val="32"/>
        </w:numPr>
        <w:spacing w:after="0" w:line="240" w:lineRule="auto"/>
        <w:jc w:val="both"/>
        <w:rPr>
          <w:rFonts w:eastAsiaTheme="minorEastAsia" w:cs="Verdana"/>
        </w:rPr>
      </w:pPr>
      <w:r w:rsidRPr="360C318D">
        <w:rPr>
          <w:rFonts w:eastAsiaTheme="minorEastAsia" w:cs="Verdana"/>
        </w:rPr>
        <w:t>S</w:t>
      </w:r>
      <w:r w:rsidR="3D1C8AC7" w:rsidRPr="360C318D">
        <w:rPr>
          <w:rFonts w:eastAsiaTheme="minorEastAsia" w:cs="Verdana"/>
        </w:rPr>
        <w:t>ystem/</w:t>
      </w:r>
      <w:r w:rsidR="38572A1F" w:rsidRPr="360C318D">
        <w:rPr>
          <w:rFonts w:eastAsiaTheme="minorEastAsia" w:cs="Verdana"/>
        </w:rPr>
        <w:t>T</w:t>
      </w:r>
      <w:r w:rsidR="3D1C8AC7" w:rsidRPr="360C318D">
        <w:rPr>
          <w:rFonts w:eastAsiaTheme="minorEastAsia" w:cs="Verdana"/>
        </w:rPr>
        <w:t xml:space="preserve">ransformation </w:t>
      </w:r>
      <w:r w:rsidR="25D0CDDB" w:rsidRPr="360C318D">
        <w:rPr>
          <w:rFonts w:eastAsiaTheme="minorEastAsia" w:cs="Verdana"/>
        </w:rPr>
        <w:t>P</w:t>
      </w:r>
      <w:r w:rsidR="3D1C8AC7" w:rsidRPr="360C318D">
        <w:rPr>
          <w:rFonts w:eastAsiaTheme="minorEastAsia" w:cs="Verdana"/>
        </w:rPr>
        <w:t>rogrammes (e.g. Planned Care, UEC, Mental Health)</w:t>
      </w:r>
    </w:p>
    <w:p w14:paraId="086130E9" w14:textId="328A3B54" w:rsidR="4C569D95" w:rsidRDefault="3D1C8AC7" w:rsidP="360C318D">
      <w:pPr>
        <w:pStyle w:val="ListParagraph"/>
        <w:numPr>
          <w:ilvl w:val="0"/>
          <w:numId w:val="32"/>
        </w:numPr>
        <w:spacing w:after="0" w:line="240" w:lineRule="auto"/>
        <w:jc w:val="both"/>
        <w:rPr>
          <w:rFonts w:eastAsiaTheme="minorEastAsia" w:cs="Verdana"/>
        </w:rPr>
      </w:pPr>
      <w:r w:rsidRPr="360C318D">
        <w:rPr>
          <w:rFonts w:eastAsiaTheme="minorEastAsia" w:cs="Verdana"/>
        </w:rPr>
        <w:t>Recovery and Sustainability P</w:t>
      </w:r>
      <w:r w:rsidR="76CC9013" w:rsidRPr="360C318D">
        <w:rPr>
          <w:rFonts w:eastAsiaTheme="minorEastAsia" w:cs="Verdana"/>
        </w:rPr>
        <w:t>rogrammes</w:t>
      </w:r>
      <w:r w:rsidR="41F1FAA5" w:rsidRPr="360C318D">
        <w:rPr>
          <w:rFonts w:eastAsiaTheme="minorEastAsia" w:cs="Verdana"/>
        </w:rPr>
        <w:t xml:space="preserve"> </w:t>
      </w:r>
    </w:p>
    <w:p w14:paraId="23BCAA27" w14:textId="0B24FAA1" w:rsidR="4C569D95" w:rsidRDefault="41F1FAA5" w:rsidP="360C318D">
      <w:pPr>
        <w:pStyle w:val="ListParagraph"/>
        <w:numPr>
          <w:ilvl w:val="0"/>
          <w:numId w:val="32"/>
        </w:numPr>
        <w:spacing w:after="0" w:line="240" w:lineRule="auto"/>
        <w:jc w:val="both"/>
        <w:rPr>
          <w:rFonts w:eastAsiaTheme="minorEastAsia" w:cs="Verdana"/>
        </w:rPr>
      </w:pPr>
      <w:r w:rsidRPr="360C318D">
        <w:rPr>
          <w:rFonts w:eastAsiaTheme="minorEastAsia" w:cs="Verdana"/>
        </w:rPr>
        <w:t xml:space="preserve">Service Group Performance </w:t>
      </w:r>
      <w:r w:rsidR="1932E644" w:rsidRPr="360C318D">
        <w:rPr>
          <w:rFonts w:eastAsiaTheme="minorEastAsia" w:cs="Verdana"/>
        </w:rPr>
        <w:t>Review</w:t>
      </w:r>
      <w:r w:rsidR="322AED20" w:rsidRPr="360C318D">
        <w:rPr>
          <w:rFonts w:eastAsiaTheme="minorEastAsia" w:cs="Verdana"/>
        </w:rPr>
        <w:t>s</w:t>
      </w:r>
      <w:r w:rsidR="4C569D95" w:rsidRPr="363EE78E">
        <w:rPr>
          <w:rFonts w:eastAsiaTheme="minorEastAsia" w:cs="Verdana"/>
        </w:rPr>
        <w:t>.</w:t>
      </w:r>
    </w:p>
    <w:p w14:paraId="14525262" w14:textId="1B842F53" w:rsidR="363EE78E" w:rsidRDefault="363EE78E" w:rsidP="00730FBC">
      <w:pPr>
        <w:spacing w:after="0" w:line="240" w:lineRule="auto"/>
        <w:jc w:val="both"/>
        <w:rPr>
          <w:rFonts w:eastAsiaTheme="minorEastAsia" w:cs="Verdana"/>
        </w:rPr>
      </w:pPr>
    </w:p>
    <w:p w14:paraId="639D06FD" w14:textId="5B411530" w:rsidR="54A69B30" w:rsidRDefault="54A69B30" w:rsidP="360C318D">
      <w:pPr>
        <w:spacing w:after="0" w:line="240" w:lineRule="auto"/>
        <w:jc w:val="both"/>
        <w:rPr>
          <w:rFonts w:eastAsiaTheme="minorEastAsia" w:cs="Verdana"/>
        </w:rPr>
      </w:pPr>
      <w:r w:rsidRPr="360C318D">
        <w:rPr>
          <w:rFonts w:eastAsiaTheme="minorEastAsia" w:cs="Verdana"/>
        </w:rPr>
        <w:t xml:space="preserve">The delivery trajectories for </w:t>
      </w:r>
      <w:r w:rsidR="7401C0D9" w:rsidRPr="360C318D">
        <w:rPr>
          <w:rFonts w:eastAsiaTheme="minorEastAsia" w:cs="Verdana"/>
        </w:rPr>
        <w:t>service performance standards, quality &amp; safety, workforce and finance are reported through the</w:t>
      </w:r>
      <w:r w:rsidR="6735470D" w:rsidRPr="360C318D">
        <w:rPr>
          <w:rFonts w:eastAsiaTheme="minorEastAsia" w:cs="Verdana"/>
        </w:rPr>
        <w:t xml:space="preserve"> Integrated Performance Report and supplementary dashboards to the</w:t>
      </w:r>
      <w:r w:rsidR="0404AA32" w:rsidRPr="360C318D">
        <w:rPr>
          <w:rFonts w:eastAsiaTheme="minorEastAsia" w:cs="Verdana"/>
        </w:rPr>
        <w:t xml:space="preserve"> nominated </w:t>
      </w:r>
      <w:r w:rsidR="790CFBFD" w:rsidRPr="360C318D">
        <w:rPr>
          <w:rFonts w:eastAsiaTheme="minorEastAsia" w:cs="Verdana"/>
        </w:rPr>
        <w:t>board committee</w:t>
      </w:r>
      <w:r w:rsidR="7B8CABE1" w:rsidRPr="360C318D">
        <w:rPr>
          <w:rFonts w:eastAsiaTheme="minorEastAsia" w:cs="Verdana"/>
        </w:rPr>
        <w:t>s</w:t>
      </w:r>
      <w:r w:rsidR="2856516C" w:rsidRPr="360C318D">
        <w:rPr>
          <w:rFonts w:eastAsiaTheme="minorEastAsia" w:cs="Verdana"/>
        </w:rPr>
        <w:t xml:space="preserve"> in line with the Board’s Performance and Assurance Framework</w:t>
      </w:r>
      <w:r w:rsidR="7B8CABE1" w:rsidRPr="360C318D">
        <w:rPr>
          <w:rFonts w:eastAsiaTheme="minorEastAsia" w:cs="Verdana"/>
        </w:rPr>
        <w:t>.</w:t>
      </w:r>
    </w:p>
    <w:p w14:paraId="23DD8B9A" w14:textId="63E99657" w:rsidR="360C318D" w:rsidRDefault="360C318D" w:rsidP="360C318D">
      <w:pPr>
        <w:spacing w:after="0" w:line="240" w:lineRule="auto"/>
        <w:jc w:val="both"/>
        <w:rPr>
          <w:rFonts w:eastAsiaTheme="minorEastAsia" w:cs="Verdana"/>
        </w:rPr>
      </w:pPr>
    </w:p>
    <w:p w14:paraId="3AF7E3BF" w14:textId="0C24F73A" w:rsidR="4C569D95" w:rsidRDefault="4C569D95" w:rsidP="00730FBC">
      <w:pPr>
        <w:spacing w:after="0" w:line="240" w:lineRule="auto"/>
        <w:jc w:val="both"/>
        <w:rPr>
          <w:rFonts w:eastAsiaTheme="minorEastAsia" w:cs="Verdana"/>
        </w:rPr>
      </w:pPr>
      <w:r w:rsidRPr="363EE78E">
        <w:rPr>
          <w:rFonts w:eastAsiaTheme="minorEastAsia" w:cs="Verdana"/>
        </w:rPr>
        <w:t>Welsh Government has recognised improvements in the quality of the Annual Plan and associated governance arrangements, whilst continuing to highlight concerns regarding financial sustainability and performance trajectories.</w:t>
      </w:r>
      <w:r w:rsidR="08611028" w:rsidRPr="363EE78E">
        <w:rPr>
          <w:rFonts w:eastAsiaTheme="minorEastAsia" w:cs="Verdana"/>
        </w:rPr>
        <w:t xml:space="preserve"> </w:t>
      </w:r>
      <w:r w:rsidRPr="363EE78E">
        <w:rPr>
          <w:rFonts w:eastAsiaTheme="minorEastAsia" w:cs="Verdana"/>
        </w:rPr>
        <w:t xml:space="preserve">Work is continuing with </w:t>
      </w:r>
      <w:r w:rsidR="46D23352" w:rsidRPr="360C318D">
        <w:rPr>
          <w:rFonts w:eastAsiaTheme="minorEastAsia" w:cs="Verdana"/>
        </w:rPr>
        <w:t>all Board colleagues,</w:t>
      </w:r>
      <w:r w:rsidR="1440C52C" w:rsidRPr="360C318D">
        <w:rPr>
          <w:rFonts w:eastAsiaTheme="minorEastAsia" w:cs="Verdana"/>
        </w:rPr>
        <w:t xml:space="preserve"> </w:t>
      </w:r>
      <w:r w:rsidRPr="363EE78E">
        <w:rPr>
          <w:rFonts w:eastAsiaTheme="minorEastAsia" w:cs="Verdana"/>
        </w:rPr>
        <w:t>Welsh Government and NHS Performance and Improvement to strengthen delivery confidence, improve organisational performance and establish a credible pathway towards financial balance.</w:t>
      </w:r>
    </w:p>
    <w:p w14:paraId="7FD9AABE" w14:textId="045062A9" w:rsidR="363EE78E" w:rsidRDefault="363EE78E" w:rsidP="00730FBC">
      <w:pPr>
        <w:spacing w:after="0" w:line="240" w:lineRule="auto"/>
        <w:jc w:val="both"/>
        <w:rPr>
          <w:rFonts w:eastAsiaTheme="minorEastAsia" w:cs="Verdana"/>
        </w:rPr>
      </w:pPr>
    </w:p>
    <w:p w14:paraId="120DAD4A" w14:textId="77777777" w:rsidR="00823630" w:rsidRDefault="00823630" w:rsidP="00730FBC">
      <w:pPr>
        <w:spacing w:after="0" w:line="240" w:lineRule="auto"/>
        <w:jc w:val="both"/>
        <w:rPr>
          <w:rFonts w:eastAsiaTheme="minorEastAsia" w:cs="Verdana"/>
        </w:rPr>
      </w:pPr>
    </w:p>
    <w:p w14:paraId="276A44F6" w14:textId="6CB3CB73" w:rsidR="225148EE" w:rsidRDefault="225148EE" w:rsidP="00823630">
      <w:pPr>
        <w:spacing w:line="240" w:lineRule="auto"/>
        <w:jc w:val="both"/>
        <w:rPr>
          <w:rFonts w:eastAsiaTheme="minorEastAsia" w:cs="Verdana"/>
          <w:b/>
          <w:bCs/>
        </w:rPr>
      </w:pPr>
      <w:r w:rsidRPr="363EE78E">
        <w:rPr>
          <w:rFonts w:eastAsiaTheme="minorEastAsia" w:cs="Verdana"/>
          <w:b/>
          <w:bCs/>
        </w:rPr>
        <w:lastRenderedPageBreak/>
        <w:t xml:space="preserve">4.2 </w:t>
      </w:r>
      <w:r w:rsidRPr="00823630">
        <w:rPr>
          <w:rFonts w:eastAsia="Times New Roman"/>
          <w:b/>
          <w:bCs/>
          <w:lang w:eastAsia="en-GB"/>
        </w:rPr>
        <w:t>Annual</w:t>
      </w:r>
      <w:r w:rsidRPr="363EE78E">
        <w:rPr>
          <w:rFonts w:eastAsiaTheme="minorEastAsia" w:cs="Verdana"/>
          <w:b/>
          <w:bCs/>
        </w:rPr>
        <w:t xml:space="preserve"> Plan 2027/28</w:t>
      </w:r>
    </w:p>
    <w:p w14:paraId="69B6522B" w14:textId="1AA2C219" w:rsidR="225148EE" w:rsidRDefault="2F063CE4" w:rsidP="00730FBC">
      <w:pPr>
        <w:spacing w:after="0" w:line="240" w:lineRule="auto"/>
        <w:jc w:val="both"/>
      </w:pPr>
      <w:r w:rsidRPr="360C318D">
        <w:rPr>
          <w:rFonts w:eastAsiaTheme="minorEastAsia" w:cs="Verdana"/>
        </w:rPr>
        <w:t>Work is continuing</w:t>
      </w:r>
      <w:r w:rsidR="0CD9FA70" w:rsidRPr="360C318D">
        <w:rPr>
          <w:rFonts w:eastAsiaTheme="minorEastAsia" w:cs="Verdana"/>
        </w:rPr>
        <w:t xml:space="preserve"> </w:t>
      </w:r>
      <w:r w:rsidR="75E276BC" w:rsidRPr="360C318D">
        <w:rPr>
          <w:rFonts w:eastAsiaTheme="minorEastAsia" w:cs="Verdana"/>
        </w:rPr>
        <w:t xml:space="preserve">to drive a more </w:t>
      </w:r>
      <w:r w:rsidR="7B50C455" w:rsidRPr="360C318D">
        <w:rPr>
          <w:rFonts w:eastAsiaTheme="minorEastAsia" w:cs="Verdana"/>
        </w:rPr>
        <w:t xml:space="preserve">radical but </w:t>
      </w:r>
      <w:r w:rsidR="75E276BC" w:rsidRPr="360C318D">
        <w:rPr>
          <w:rFonts w:eastAsiaTheme="minorEastAsia" w:cs="Verdana"/>
        </w:rPr>
        <w:t xml:space="preserve">integrated, data-driven </w:t>
      </w:r>
      <w:r w:rsidR="225148EE" w:rsidRPr="363EE78E">
        <w:rPr>
          <w:rFonts w:eastAsiaTheme="minorEastAsia" w:cs="Verdana"/>
        </w:rPr>
        <w:t xml:space="preserve">approach </w:t>
      </w:r>
      <w:r w:rsidR="75E276BC" w:rsidRPr="360C318D">
        <w:rPr>
          <w:rFonts w:eastAsiaTheme="minorEastAsia" w:cs="Verdana"/>
        </w:rPr>
        <w:t>to ensure that our plan for 2027-2</w:t>
      </w:r>
      <w:r w:rsidR="0F87633E" w:rsidRPr="360C318D">
        <w:rPr>
          <w:rFonts w:eastAsiaTheme="minorEastAsia" w:cs="Verdana"/>
        </w:rPr>
        <w:t>8</w:t>
      </w:r>
      <w:r w:rsidR="75E276BC" w:rsidRPr="360C318D">
        <w:rPr>
          <w:rFonts w:eastAsiaTheme="minorEastAsia" w:cs="Verdana"/>
        </w:rPr>
        <w:t xml:space="preserve"> </w:t>
      </w:r>
      <w:r w:rsidR="0CD9FA70" w:rsidRPr="360C318D">
        <w:rPr>
          <w:rFonts w:eastAsiaTheme="minorEastAsia" w:cs="Verdana"/>
        </w:rPr>
        <w:t>build</w:t>
      </w:r>
      <w:r w:rsidR="42D1C932" w:rsidRPr="360C318D">
        <w:rPr>
          <w:rFonts w:eastAsiaTheme="minorEastAsia" w:cs="Verdana"/>
        </w:rPr>
        <w:t>s</w:t>
      </w:r>
      <w:r w:rsidR="225148EE" w:rsidRPr="363EE78E">
        <w:rPr>
          <w:rFonts w:eastAsiaTheme="minorEastAsia" w:cs="Verdana"/>
        </w:rPr>
        <w:t xml:space="preserve"> on lessons learned from the current planning cycle and</w:t>
      </w:r>
      <w:r w:rsidR="7EB2BC61" w:rsidRPr="360C318D">
        <w:rPr>
          <w:rFonts w:eastAsiaTheme="minorEastAsia" w:cs="Verdana"/>
        </w:rPr>
        <w:t>,</w:t>
      </w:r>
      <w:r w:rsidR="225148EE" w:rsidRPr="363EE78E">
        <w:rPr>
          <w:rFonts w:eastAsiaTheme="minorEastAsia" w:cs="Verdana"/>
        </w:rPr>
        <w:t xml:space="preserve"> </w:t>
      </w:r>
      <w:r w:rsidR="3097992A" w:rsidRPr="363EE78E">
        <w:rPr>
          <w:rFonts w:eastAsiaTheme="minorEastAsia" w:cs="Verdana"/>
        </w:rPr>
        <w:t>in particular</w:t>
      </w:r>
      <w:r w:rsidR="2BEB878A" w:rsidRPr="360C318D">
        <w:rPr>
          <w:rFonts w:eastAsiaTheme="minorEastAsia" w:cs="Verdana"/>
        </w:rPr>
        <w:t>,</w:t>
      </w:r>
      <w:r w:rsidR="3097992A" w:rsidRPr="363EE78E">
        <w:rPr>
          <w:rFonts w:eastAsiaTheme="minorEastAsia" w:cs="Verdana"/>
        </w:rPr>
        <w:t xml:space="preserve"> feedback </w:t>
      </w:r>
      <w:r w:rsidR="5B9F0313" w:rsidRPr="360C318D">
        <w:rPr>
          <w:rFonts w:eastAsiaTheme="minorEastAsia" w:cs="Verdana"/>
        </w:rPr>
        <w:t>from the Board’s Independent Members and</w:t>
      </w:r>
      <w:r w:rsidR="66D3F40C" w:rsidRPr="360C318D">
        <w:rPr>
          <w:rFonts w:eastAsiaTheme="minorEastAsia" w:cs="Verdana"/>
        </w:rPr>
        <w:t xml:space="preserve"> </w:t>
      </w:r>
      <w:r w:rsidR="3097992A" w:rsidRPr="363EE78E">
        <w:rPr>
          <w:rFonts w:eastAsiaTheme="minorEastAsia" w:cs="Verdana"/>
        </w:rPr>
        <w:t>Welsh Government</w:t>
      </w:r>
      <w:r w:rsidR="3E5EE1B7" w:rsidRPr="360C318D">
        <w:rPr>
          <w:rFonts w:eastAsiaTheme="minorEastAsia" w:cs="Verdana"/>
        </w:rPr>
        <w:t>. We aim</w:t>
      </w:r>
      <w:r w:rsidR="3097992A" w:rsidRPr="363EE78E">
        <w:rPr>
          <w:rFonts w:eastAsiaTheme="minorEastAsia" w:cs="Verdana"/>
        </w:rPr>
        <w:t xml:space="preserve"> to </w:t>
      </w:r>
      <w:r w:rsidR="225148EE" w:rsidRPr="363EE78E">
        <w:rPr>
          <w:rFonts w:eastAsiaTheme="minorEastAsia" w:cs="Verdana"/>
        </w:rPr>
        <w:t xml:space="preserve">strengthen the alignment between </w:t>
      </w:r>
      <w:r w:rsidR="0F5F7FE6" w:rsidRPr="360C318D">
        <w:rPr>
          <w:rFonts w:eastAsiaTheme="minorEastAsia" w:cs="Verdana"/>
        </w:rPr>
        <w:t>planning governance for</w:t>
      </w:r>
      <w:r w:rsidR="0CD9FA70" w:rsidRPr="360C318D">
        <w:rPr>
          <w:rFonts w:eastAsiaTheme="minorEastAsia" w:cs="Verdana"/>
        </w:rPr>
        <w:t xml:space="preserve"> </w:t>
      </w:r>
      <w:r w:rsidR="225148EE" w:rsidRPr="363EE78E">
        <w:rPr>
          <w:rFonts w:eastAsiaTheme="minorEastAsia" w:cs="Verdana"/>
        </w:rPr>
        <w:t>service delivery, performance improvement, financial sustainability and long-term transformation.</w:t>
      </w:r>
      <w:r w:rsidR="31C0F077" w:rsidRPr="363EE78E">
        <w:rPr>
          <w:rFonts w:eastAsiaTheme="minorEastAsia" w:cs="Verdana"/>
        </w:rPr>
        <w:t xml:space="preserve"> </w:t>
      </w:r>
      <w:r w:rsidR="225148EE" w:rsidRPr="363EE78E">
        <w:rPr>
          <w:rFonts w:eastAsiaTheme="minorEastAsia" w:cs="Verdana"/>
        </w:rPr>
        <w:t xml:space="preserve">The Quarter 2 Integrated Planning and Performance Review will provide a formal gateway into the 2027/28 planning cycle, ensuring delivery performance from the current year informs </w:t>
      </w:r>
      <w:r w:rsidR="7F73ED0A" w:rsidRPr="360C318D">
        <w:rPr>
          <w:rFonts w:eastAsiaTheme="minorEastAsia" w:cs="Verdana"/>
        </w:rPr>
        <w:t>our approach</w:t>
      </w:r>
      <w:r w:rsidR="735D7AF4" w:rsidRPr="360C318D">
        <w:rPr>
          <w:rFonts w:eastAsiaTheme="minorEastAsia" w:cs="Verdana"/>
        </w:rPr>
        <w:t xml:space="preserve"> for </w:t>
      </w:r>
      <w:r w:rsidR="5156A422" w:rsidRPr="360C318D">
        <w:rPr>
          <w:rFonts w:eastAsiaTheme="minorEastAsia" w:cs="Verdana"/>
        </w:rPr>
        <w:t>accelerated</w:t>
      </w:r>
      <w:r w:rsidR="5FA368B2" w:rsidRPr="360C318D">
        <w:rPr>
          <w:rFonts w:eastAsiaTheme="minorEastAsia" w:cs="Verdana"/>
        </w:rPr>
        <w:t xml:space="preserve"> and recurrent</w:t>
      </w:r>
      <w:r w:rsidR="5156A422" w:rsidRPr="360C318D">
        <w:rPr>
          <w:rFonts w:eastAsiaTheme="minorEastAsia" w:cs="Verdana"/>
        </w:rPr>
        <w:t xml:space="preserve"> </w:t>
      </w:r>
      <w:r w:rsidR="30797F9D" w:rsidRPr="360C318D">
        <w:rPr>
          <w:rFonts w:eastAsiaTheme="minorEastAsia" w:cs="Verdana"/>
        </w:rPr>
        <w:t xml:space="preserve">financial and performance </w:t>
      </w:r>
      <w:r w:rsidR="5156A422" w:rsidRPr="360C318D">
        <w:rPr>
          <w:rFonts w:eastAsiaTheme="minorEastAsia" w:cs="Verdana"/>
        </w:rPr>
        <w:t>improvement</w:t>
      </w:r>
      <w:r w:rsidR="2A975889" w:rsidRPr="360C318D">
        <w:rPr>
          <w:rFonts w:eastAsiaTheme="minorEastAsia" w:cs="Verdana"/>
        </w:rPr>
        <w:t>, identifies transformation</w:t>
      </w:r>
      <w:r w:rsidR="225148EE" w:rsidRPr="363EE78E">
        <w:rPr>
          <w:rFonts w:eastAsiaTheme="minorEastAsia" w:cs="Verdana"/>
        </w:rPr>
        <w:t xml:space="preserve"> priorities</w:t>
      </w:r>
      <w:r w:rsidR="2A975889" w:rsidRPr="360C318D">
        <w:rPr>
          <w:rFonts w:eastAsiaTheme="minorEastAsia" w:cs="Verdana"/>
        </w:rPr>
        <w:t xml:space="preserve"> </w:t>
      </w:r>
      <w:r w:rsidR="1414FAD4" w:rsidRPr="360C318D">
        <w:rPr>
          <w:rFonts w:eastAsiaTheme="minorEastAsia" w:cs="Verdana"/>
        </w:rPr>
        <w:t xml:space="preserve">and supports our commitment to </w:t>
      </w:r>
      <w:r w:rsidR="44F3FAA9" w:rsidRPr="360C318D">
        <w:rPr>
          <w:rFonts w:eastAsiaTheme="minorEastAsia" w:cs="Verdana"/>
        </w:rPr>
        <w:t>return to balance</w:t>
      </w:r>
      <w:r w:rsidR="225148EE" w:rsidRPr="363EE78E">
        <w:rPr>
          <w:rFonts w:eastAsiaTheme="minorEastAsia" w:cs="Verdana"/>
        </w:rPr>
        <w:t>.</w:t>
      </w:r>
    </w:p>
    <w:p w14:paraId="5D21F6BE" w14:textId="3A631E36" w:rsidR="363EE78E" w:rsidRDefault="363EE78E" w:rsidP="00730FBC">
      <w:pPr>
        <w:spacing w:after="0" w:line="240" w:lineRule="auto"/>
        <w:jc w:val="both"/>
        <w:rPr>
          <w:rFonts w:eastAsiaTheme="minorEastAsia" w:cs="Verdana"/>
        </w:rPr>
      </w:pPr>
    </w:p>
    <w:p w14:paraId="2BF56942" w14:textId="1CA1AE3C" w:rsidR="3C605239" w:rsidRDefault="3C605239" w:rsidP="360C318D">
      <w:pPr>
        <w:spacing w:after="0" w:line="240" w:lineRule="auto"/>
        <w:jc w:val="both"/>
        <w:rPr>
          <w:rFonts w:eastAsiaTheme="minorEastAsia" w:cs="Verdana"/>
        </w:rPr>
      </w:pPr>
      <w:r w:rsidRPr="360C318D">
        <w:rPr>
          <w:rFonts w:eastAsiaTheme="minorEastAsia" w:cs="Verdana"/>
        </w:rPr>
        <w:t xml:space="preserve">A </w:t>
      </w:r>
      <w:r w:rsidR="471A81C7" w:rsidRPr="360C318D">
        <w:rPr>
          <w:rFonts w:eastAsiaTheme="minorEastAsia" w:cs="Verdana"/>
        </w:rPr>
        <w:t xml:space="preserve">refreshed </w:t>
      </w:r>
      <w:r w:rsidRPr="360C318D">
        <w:rPr>
          <w:rFonts w:eastAsiaTheme="minorEastAsia" w:cs="Verdana"/>
        </w:rPr>
        <w:t>process and timeline to deliver a</w:t>
      </w:r>
      <w:r w:rsidR="2692970B" w:rsidRPr="360C318D">
        <w:rPr>
          <w:rFonts w:eastAsiaTheme="minorEastAsia" w:cs="Verdana"/>
        </w:rPr>
        <w:t xml:space="preserve"> credible</w:t>
      </w:r>
      <w:r w:rsidRPr="360C318D">
        <w:rPr>
          <w:rFonts w:eastAsiaTheme="minorEastAsia" w:cs="Verdana"/>
        </w:rPr>
        <w:t xml:space="preserve"> plan for submission in March for 2027-28 will be shared at the next Board mee</w:t>
      </w:r>
      <w:r w:rsidR="20CBA57F" w:rsidRPr="360C318D">
        <w:rPr>
          <w:rFonts w:eastAsiaTheme="minorEastAsia" w:cs="Verdana"/>
        </w:rPr>
        <w:t>t</w:t>
      </w:r>
      <w:r w:rsidRPr="360C318D">
        <w:rPr>
          <w:rFonts w:eastAsiaTheme="minorEastAsia" w:cs="Verdana"/>
        </w:rPr>
        <w:t>ing</w:t>
      </w:r>
      <w:r w:rsidR="6ECA4987" w:rsidRPr="360C318D">
        <w:rPr>
          <w:rFonts w:eastAsiaTheme="minorEastAsia" w:cs="Verdana"/>
        </w:rPr>
        <w:t xml:space="preserve">. The Planning Framework for 2027-28 is unlikely to be issued by Welsh Government </w:t>
      </w:r>
      <w:r w:rsidR="581C8B01" w:rsidRPr="360C318D">
        <w:rPr>
          <w:rFonts w:eastAsiaTheme="minorEastAsia" w:cs="Verdana"/>
        </w:rPr>
        <w:t>until late November/early Decem</w:t>
      </w:r>
      <w:r w:rsidR="7C1C891F" w:rsidRPr="360C318D">
        <w:rPr>
          <w:rFonts w:eastAsiaTheme="minorEastAsia" w:cs="Verdana"/>
        </w:rPr>
        <w:t>ber</w:t>
      </w:r>
      <w:r w:rsidR="789BBF5B" w:rsidRPr="360C318D">
        <w:rPr>
          <w:rFonts w:eastAsiaTheme="minorEastAsia" w:cs="Verdana"/>
        </w:rPr>
        <w:t>,</w:t>
      </w:r>
      <w:r w:rsidR="7C1C891F" w:rsidRPr="360C318D">
        <w:rPr>
          <w:rFonts w:eastAsiaTheme="minorEastAsia" w:cs="Verdana"/>
        </w:rPr>
        <w:t xml:space="preserve"> but the work</w:t>
      </w:r>
      <w:r w:rsidR="60360B37" w:rsidRPr="360C318D">
        <w:rPr>
          <w:rFonts w:eastAsiaTheme="minorEastAsia" w:cs="Verdana"/>
        </w:rPr>
        <w:t xml:space="preserve"> is ongoing in the health board</w:t>
      </w:r>
      <w:r w:rsidR="7C1C891F" w:rsidRPr="360C318D">
        <w:rPr>
          <w:rFonts w:eastAsiaTheme="minorEastAsia" w:cs="Verdana"/>
        </w:rPr>
        <w:t xml:space="preserve"> to populate the Framework </w:t>
      </w:r>
      <w:r w:rsidR="47F75EAF" w:rsidRPr="360C318D">
        <w:rPr>
          <w:rFonts w:eastAsiaTheme="minorEastAsia" w:cs="Verdana"/>
        </w:rPr>
        <w:t xml:space="preserve">when it is published. </w:t>
      </w:r>
    </w:p>
    <w:p w14:paraId="05BD1A77" w14:textId="07700134" w:rsidR="1CE985BF" w:rsidRDefault="1CE985BF" w:rsidP="00730FBC">
      <w:pPr>
        <w:spacing w:after="0" w:line="240" w:lineRule="auto"/>
        <w:jc w:val="both"/>
        <w:rPr>
          <w:rFonts w:eastAsiaTheme="minorEastAsia" w:cs="Verdana"/>
        </w:rPr>
      </w:pPr>
    </w:p>
    <w:p w14:paraId="6F46F981" w14:textId="2754C3EC" w:rsidR="263C63EF" w:rsidRDefault="263C63EF" w:rsidP="00823630">
      <w:pPr>
        <w:spacing w:line="240" w:lineRule="auto"/>
        <w:jc w:val="both"/>
        <w:rPr>
          <w:rFonts w:eastAsia="Verdana" w:cs="Verdana"/>
          <w:b/>
          <w:bCs/>
        </w:rPr>
      </w:pPr>
      <w:r w:rsidRPr="363EE78E">
        <w:rPr>
          <w:rFonts w:eastAsia="Verdana" w:cs="Verdana"/>
          <w:b/>
          <w:bCs/>
        </w:rPr>
        <w:t>4.3 Planning and Finance Assurance Group (PFAG)</w:t>
      </w:r>
    </w:p>
    <w:p w14:paraId="0557C663" w14:textId="1BA5020E" w:rsidR="263C63EF" w:rsidRDefault="263C63EF" w:rsidP="00F0607E">
      <w:pPr>
        <w:spacing w:after="0" w:line="240" w:lineRule="auto"/>
        <w:jc w:val="both"/>
      </w:pPr>
      <w:r w:rsidRPr="363EE78E">
        <w:rPr>
          <w:rFonts w:eastAsia="Verdana" w:cs="Verdana"/>
        </w:rPr>
        <w:t xml:space="preserve">During 2026/27, the Planning and Finance Assurance Group arrangements have been strengthened to support more robust scrutiny, prioritisation and governance of </w:t>
      </w:r>
      <w:r w:rsidRPr="360C318D">
        <w:rPr>
          <w:rFonts w:eastAsia="Verdana" w:cs="Verdana"/>
        </w:rPr>
        <w:t>proposals</w:t>
      </w:r>
      <w:r w:rsidR="4CC5AAAD" w:rsidRPr="360C318D">
        <w:rPr>
          <w:rFonts w:eastAsia="Verdana" w:cs="Verdana"/>
        </w:rPr>
        <w:t xml:space="preserve"> to reallocate revenue to </w:t>
      </w:r>
      <w:r w:rsidR="336AE19B" w:rsidRPr="360C318D">
        <w:rPr>
          <w:rFonts w:eastAsia="Verdana" w:cs="Verdana"/>
        </w:rPr>
        <w:t xml:space="preserve">enable </w:t>
      </w:r>
      <w:r w:rsidR="30F0AED6" w:rsidRPr="360C318D">
        <w:rPr>
          <w:rFonts w:eastAsia="Verdana" w:cs="Verdana"/>
        </w:rPr>
        <w:t xml:space="preserve">priority </w:t>
      </w:r>
      <w:r w:rsidR="336AE19B" w:rsidRPr="360C318D">
        <w:rPr>
          <w:rFonts w:eastAsia="Verdana" w:cs="Verdana"/>
        </w:rPr>
        <w:t>performance improvement and/or reduce expenditure run rate</w:t>
      </w:r>
      <w:r w:rsidRPr="360C318D">
        <w:rPr>
          <w:rFonts w:eastAsia="Verdana" w:cs="Verdana"/>
        </w:rPr>
        <w:t>.</w:t>
      </w:r>
      <w:r w:rsidR="5FE231D3" w:rsidRPr="363EE78E">
        <w:rPr>
          <w:rFonts w:eastAsia="Verdana" w:cs="Verdana"/>
        </w:rPr>
        <w:t xml:space="preserve"> </w:t>
      </w:r>
      <w:r w:rsidR="5FE231D3" w:rsidRPr="007654F7">
        <w:rPr>
          <w:rFonts w:eastAsia="Verdana" w:cs="Verdana"/>
          <w:b/>
          <w:bCs/>
        </w:rPr>
        <w:t>Appendix 2</w:t>
      </w:r>
      <w:r w:rsidR="5FE231D3" w:rsidRPr="363EE78E">
        <w:rPr>
          <w:rFonts w:eastAsia="Verdana" w:cs="Verdana"/>
          <w:color w:val="FF0000"/>
        </w:rPr>
        <w:t xml:space="preserve"> </w:t>
      </w:r>
      <w:r w:rsidR="5FE231D3" w:rsidRPr="363EE78E">
        <w:rPr>
          <w:rFonts w:eastAsia="Verdana" w:cs="Verdana"/>
        </w:rPr>
        <w:t xml:space="preserve">highlights key changes and improvements to the process and </w:t>
      </w:r>
      <w:r w:rsidR="62720D39" w:rsidRPr="363EE78E">
        <w:rPr>
          <w:rFonts w:eastAsia="Verdana" w:cs="Verdana"/>
        </w:rPr>
        <w:t>governance</w:t>
      </w:r>
      <w:r w:rsidR="007654F7">
        <w:rPr>
          <w:rFonts w:eastAsia="Verdana" w:cs="Verdana"/>
        </w:rPr>
        <w:t>.</w:t>
      </w:r>
    </w:p>
    <w:p w14:paraId="19239745" w14:textId="0B15573A" w:rsidR="363EE78E" w:rsidRDefault="363EE78E" w:rsidP="00F0607E">
      <w:pPr>
        <w:pStyle w:val="ListParagraph"/>
        <w:spacing w:after="0" w:line="240" w:lineRule="auto"/>
        <w:ind w:left="360"/>
        <w:jc w:val="both"/>
        <w:rPr>
          <w:rFonts w:eastAsiaTheme="minorEastAsia" w:cs="Verdana"/>
        </w:rPr>
      </w:pPr>
    </w:p>
    <w:p w14:paraId="58525D4F" w14:textId="4EB0DB43" w:rsidR="58433053" w:rsidRDefault="58433053" w:rsidP="00F0607E">
      <w:pPr>
        <w:spacing w:after="0" w:line="240" w:lineRule="auto"/>
        <w:jc w:val="both"/>
        <w:rPr>
          <w:rFonts w:eastAsiaTheme="minorEastAsia" w:cs="Verdana"/>
        </w:rPr>
      </w:pPr>
      <w:r w:rsidRPr="363EE78E">
        <w:rPr>
          <w:rFonts w:eastAsiaTheme="minorEastAsia" w:cs="Verdana"/>
        </w:rPr>
        <w:t xml:space="preserve">Board are asked to </w:t>
      </w:r>
      <w:r w:rsidRPr="363EE78E">
        <w:rPr>
          <w:rFonts w:eastAsiaTheme="minorEastAsia" w:cs="Verdana"/>
          <w:b/>
          <w:bCs/>
          <w:i/>
          <w:iCs/>
        </w:rPr>
        <w:t>take assurance</w:t>
      </w:r>
      <w:r w:rsidRPr="363EE78E">
        <w:rPr>
          <w:rFonts w:eastAsiaTheme="minorEastAsia" w:cs="Verdana"/>
        </w:rPr>
        <w:t xml:space="preserve"> that t</w:t>
      </w:r>
      <w:r w:rsidR="263C63EF" w:rsidRPr="363EE78E">
        <w:rPr>
          <w:rFonts w:eastAsiaTheme="minorEastAsia" w:cs="Verdana"/>
        </w:rPr>
        <w:t xml:space="preserve">he strengthened PFAG framework provides greater </w:t>
      </w:r>
      <w:r w:rsidR="29B44575" w:rsidRPr="363EE78E">
        <w:rPr>
          <w:rFonts w:eastAsiaTheme="minorEastAsia" w:cs="Verdana"/>
        </w:rPr>
        <w:t xml:space="preserve">Executive ownership and accountability </w:t>
      </w:r>
      <w:r w:rsidR="52C67EF6" w:rsidRPr="363EE78E">
        <w:rPr>
          <w:rFonts w:eastAsiaTheme="minorEastAsia" w:cs="Verdana"/>
        </w:rPr>
        <w:t xml:space="preserve">to ensure that any </w:t>
      </w:r>
      <w:r w:rsidR="263C63EF" w:rsidRPr="363EE78E">
        <w:rPr>
          <w:rFonts w:eastAsiaTheme="minorEastAsia" w:cs="Verdana"/>
        </w:rPr>
        <w:t>resource allocation proposals are subject to robust scrutiny, clear prioritisation, affordability assessment and ongoing monitoring of expected benefits.</w:t>
      </w:r>
    </w:p>
    <w:p w14:paraId="54AA1171" w14:textId="4C6E2627" w:rsidR="00932B4B" w:rsidRDefault="00932B4B" w:rsidP="00F0607E">
      <w:pPr>
        <w:spacing w:after="0" w:line="240" w:lineRule="auto"/>
        <w:rPr>
          <w:b/>
          <w:bCs/>
          <w:highlight w:val="yellow"/>
        </w:rPr>
      </w:pPr>
    </w:p>
    <w:p w14:paraId="5201E4D2" w14:textId="2C4840EE" w:rsidR="00D42F6E" w:rsidRPr="00550655" w:rsidRDefault="4CFB6B80" w:rsidP="00F0607E">
      <w:pPr>
        <w:pStyle w:val="ListParagraph"/>
        <w:numPr>
          <w:ilvl w:val="0"/>
          <w:numId w:val="17"/>
        </w:numPr>
        <w:spacing w:after="0" w:line="240" w:lineRule="auto"/>
        <w:ind w:left="360"/>
        <w:rPr>
          <w:rFonts w:eastAsia="Times New Roman" w:cs="Segoe UI"/>
          <w:lang w:eastAsia="en-GB"/>
        </w:rPr>
      </w:pPr>
      <w:r w:rsidRPr="52F070D1">
        <w:rPr>
          <w:b/>
          <w:bCs/>
          <w:caps/>
        </w:rPr>
        <w:t>PARTNERSHIP</w:t>
      </w:r>
      <w:r w:rsidRPr="52F070D1">
        <w:rPr>
          <w:rFonts w:eastAsia="Times New Roman"/>
          <w:b/>
          <w:bCs/>
          <w:caps/>
          <w:lang w:eastAsia="en-GB"/>
        </w:rPr>
        <w:t xml:space="preserve"> PLANNING (REGIONAL AND LOCAL) </w:t>
      </w:r>
      <w:r w:rsidRPr="52F070D1">
        <w:rPr>
          <w:rFonts w:eastAsia="Times New Roman"/>
          <w:lang w:eastAsia="en-GB"/>
        </w:rPr>
        <w:t> </w:t>
      </w:r>
    </w:p>
    <w:p w14:paraId="34310D1D" w14:textId="1B6127A0" w:rsidR="00D42F6E" w:rsidRPr="00550655" w:rsidRDefault="00D42F6E" w:rsidP="00F0607E">
      <w:pPr>
        <w:pStyle w:val="ListParagraph"/>
        <w:spacing w:after="0" w:line="240" w:lineRule="auto"/>
        <w:ind w:left="360"/>
        <w:rPr>
          <w:rFonts w:eastAsia="Times New Roman" w:cs="Segoe UI"/>
          <w:highlight w:val="yellow"/>
          <w:lang w:eastAsia="en-GB"/>
        </w:rPr>
      </w:pPr>
    </w:p>
    <w:p w14:paraId="0C260702" w14:textId="7A0BA8D0" w:rsidR="00D42F6E" w:rsidRPr="00550655" w:rsidRDefault="6FFC05A8" w:rsidP="00F0607E">
      <w:pPr>
        <w:spacing w:after="0" w:line="240" w:lineRule="auto"/>
        <w:jc w:val="both"/>
        <w:rPr>
          <w:rFonts w:eastAsia="Verdana" w:cs="Verdana"/>
        </w:rPr>
      </w:pPr>
      <w:r w:rsidRPr="52F070D1">
        <w:rPr>
          <w:rFonts w:eastAsia="Verdana" w:cs="Verdana"/>
        </w:rPr>
        <w:t>The Health Board actively contributes to statutory and formal partnerships, including the West Glamorgan Regional Partnership Board and Public Service Boards. As a key partner, SBUHB must demonstrate effective collaboration in line with Statutory Guidance, fostering strong relationships that support long-term sustainability across the region.</w:t>
      </w:r>
    </w:p>
    <w:p w14:paraId="2DB431D1" w14:textId="3274997A" w:rsidR="00D42F6E" w:rsidRDefault="0D25A4B0" w:rsidP="52F070D1">
      <w:pPr>
        <w:spacing w:before="210" w:after="210" w:line="240" w:lineRule="auto"/>
        <w:jc w:val="both"/>
        <w:rPr>
          <w:rFonts w:eastAsia="Verdana" w:cs="Verdana"/>
        </w:rPr>
      </w:pPr>
      <w:r w:rsidRPr="52F070D1">
        <w:rPr>
          <w:rFonts w:eastAsia="Verdana" w:cs="Verdana"/>
        </w:rPr>
        <w:t xml:space="preserve">The following provides </w:t>
      </w:r>
      <w:r w:rsidR="3FB1663A" w:rsidRPr="363EE78E">
        <w:rPr>
          <w:rFonts w:eastAsia="Verdana" w:cs="Verdana"/>
        </w:rPr>
        <w:t xml:space="preserve">an update </w:t>
      </w:r>
      <w:r w:rsidRPr="52F070D1">
        <w:rPr>
          <w:rFonts w:eastAsia="Verdana" w:cs="Verdana"/>
        </w:rPr>
        <w:t xml:space="preserve">on </w:t>
      </w:r>
      <w:r w:rsidR="3FB1663A" w:rsidRPr="363EE78E">
        <w:rPr>
          <w:rFonts w:eastAsia="Verdana" w:cs="Verdana"/>
        </w:rPr>
        <w:t>progress delivered and future priorities to support the Health Board in its</w:t>
      </w:r>
      <w:r w:rsidRPr="52F070D1">
        <w:rPr>
          <w:rFonts w:eastAsia="Verdana" w:cs="Verdana"/>
        </w:rPr>
        <w:t xml:space="preserve"> continued commitment to partnerships and collaboration.</w:t>
      </w:r>
    </w:p>
    <w:p w14:paraId="01FAEDA4" w14:textId="41B6F1F7" w:rsidR="6B4AFDA6" w:rsidRPr="00550655" w:rsidRDefault="4CFB6B80" w:rsidP="00823630">
      <w:pPr>
        <w:spacing w:line="240" w:lineRule="auto"/>
        <w:jc w:val="both"/>
        <w:rPr>
          <w:rFonts w:eastAsia="Times New Roman"/>
          <w:b/>
          <w:lang w:eastAsia="en-GB"/>
        </w:rPr>
      </w:pPr>
      <w:r w:rsidRPr="52F070D1">
        <w:rPr>
          <w:rFonts w:eastAsia="Times New Roman"/>
          <w:b/>
          <w:bCs/>
          <w:lang w:eastAsia="en-GB"/>
        </w:rPr>
        <w:lastRenderedPageBreak/>
        <w:t xml:space="preserve">5.1 </w:t>
      </w:r>
      <w:r w:rsidR="19E24793">
        <w:tab/>
      </w:r>
      <w:r w:rsidR="000D4F15" w:rsidRPr="52F070D1">
        <w:rPr>
          <w:rFonts w:eastAsia="Times New Roman"/>
          <w:b/>
          <w:bCs/>
          <w:lang w:eastAsia="en-GB"/>
        </w:rPr>
        <w:t xml:space="preserve">West </w:t>
      </w:r>
      <w:r w:rsidR="000D4F15" w:rsidRPr="00823630">
        <w:rPr>
          <w:rFonts w:eastAsia="Verdana" w:cs="Verdana"/>
          <w:b/>
          <w:bCs/>
        </w:rPr>
        <w:t>Glamorgan</w:t>
      </w:r>
      <w:r w:rsidR="000D4F15" w:rsidRPr="52F070D1">
        <w:rPr>
          <w:rFonts w:eastAsia="Times New Roman"/>
          <w:b/>
          <w:bCs/>
          <w:lang w:eastAsia="en-GB"/>
        </w:rPr>
        <w:t xml:space="preserve"> Regional Partnership Board </w:t>
      </w:r>
      <w:r w:rsidR="00B24DE1">
        <w:rPr>
          <w:rFonts w:eastAsia="Times New Roman"/>
          <w:b/>
          <w:bCs/>
          <w:lang w:eastAsia="en-GB"/>
        </w:rPr>
        <w:t>(</w:t>
      </w:r>
      <w:r w:rsidRPr="52F070D1">
        <w:rPr>
          <w:rFonts w:eastAsia="Times New Roman"/>
          <w:b/>
          <w:bCs/>
          <w:lang w:eastAsia="en-GB"/>
        </w:rPr>
        <w:t xml:space="preserve">WGRPB) </w:t>
      </w:r>
    </w:p>
    <w:p w14:paraId="4361D73F" w14:textId="2CBB2DC7" w:rsidR="2E7C4950" w:rsidRDefault="2E7C4950" w:rsidP="52F070D1">
      <w:pPr>
        <w:spacing w:after="0" w:line="240" w:lineRule="auto"/>
        <w:jc w:val="both"/>
        <w:rPr>
          <w:rFonts w:eastAsia="Verdana" w:cs="Verdana"/>
          <w:color w:val="000000" w:themeColor="text1"/>
        </w:rPr>
      </w:pPr>
      <w:r w:rsidRPr="52F070D1">
        <w:rPr>
          <w:rFonts w:eastAsia="Verdana" w:cs="Verdana"/>
          <w:color w:val="000000" w:themeColor="text1"/>
        </w:rPr>
        <w:t xml:space="preserve">The </w:t>
      </w:r>
      <w:r w:rsidR="2A30A0C3" w:rsidRPr="52F070D1">
        <w:rPr>
          <w:rFonts w:eastAsia="Verdana" w:cs="Verdana"/>
          <w:color w:val="000000" w:themeColor="text1"/>
        </w:rPr>
        <w:t xml:space="preserve">last </w:t>
      </w:r>
      <w:r w:rsidRPr="52F070D1">
        <w:rPr>
          <w:rFonts w:eastAsia="Verdana" w:cs="Verdana"/>
          <w:color w:val="000000" w:themeColor="text1"/>
        </w:rPr>
        <w:t>Regional Partnership Board meeting was held on 7</w:t>
      </w:r>
      <w:r w:rsidRPr="52F070D1">
        <w:rPr>
          <w:rFonts w:eastAsia="Verdana" w:cs="Verdana"/>
          <w:color w:val="000000" w:themeColor="text1"/>
          <w:sz w:val="19"/>
          <w:szCs w:val="19"/>
          <w:vertAlign w:val="superscript"/>
        </w:rPr>
        <w:t>th</w:t>
      </w:r>
      <w:r w:rsidRPr="52F070D1">
        <w:rPr>
          <w:rFonts w:eastAsia="Verdana" w:cs="Verdana"/>
          <w:color w:val="000000" w:themeColor="text1"/>
        </w:rPr>
        <w:t xml:space="preserve"> July </w:t>
      </w:r>
      <w:r w:rsidR="6A543931" w:rsidRPr="52F070D1">
        <w:rPr>
          <w:rFonts w:eastAsia="Verdana" w:cs="Verdana"/>
          <w:color w:val="000000" w:themeColor="text1"/>
        </w:rPr>
        <w:t>2026, and</w:t>
      </w:r>
      <w:r w:rsidRPr="52F070D1">
        <w:rPr>
          <w:rFonts w:eastAsia="Verdana" w:cs="Verdana"/>
          <w:color w:val="000000" w:themeColor="text1"/>
        </w:rPr>
        <w:t xml:space="preserve"> a full RPB programme level update is provided in </w:t>
      </w:r>
      <w:r w:rsidRPr="00E14C6D">
        <w:rPr>
          <w:rFonts w:eastAsia="Verdana" w:cs="Verdana"/>
          <w:b/>
          <w:bCs/>
          <w:color w:val="000000" w:themeColor="text1"/>
        </w:rPr>
        <w:t xml:space="preserve">Appendix </w:t>
      </w:r>
      <w:r w:rsidR="00F521BF">
        <w:rPr>
          <w:rFonts w:eastAsia="Verdana" w:cs="Verdana"/>
          <w:b/>
          <w:bCs/>
          <w:color w:val="000000" w:themeColor="text1"/>
        </w:rPr>
        <w:t>3</w:t>
      </w:r>
      <w:r w:rsidRPr="00E14C6D">
        <w:rPr>
          <w:rFonts w:eastAsia="Verdana" w:cs="Verdana"/>
          <w:color w:val="000000" w:themeColor="text1"/>
        </w:rPr>
        <w:t>.</w:t>
      </w:r>
      <w:r w:rsidRPr="52F070D1">
        <w:rPr>
          <w:rFonts w:eastAsia="Verdana" w:cs="Verdana"/>
          <w:color w:val="000000" w:themeColor="text1"/>
        </w:rPr>
        <w:t> </w:t>
      </w:r>
    </w:p>
    <w:p w14:paraId="341097A1" w14:textId="1CE889DD" w:rsidR="2E7C4950" w:rsidRDefault="2E7C4950" w:rsidP="52F070D1">
      <w:pPr>
        <w:spacing w:after="0" w:line="240" w:lineRule="auto"/>
        <w:ind w:left="430"/>
        <w:jc w:val="both"/>
        <w:rPr>
          <w:rFonts w:eastAsia="Verdana" w:cs="Verdana"/>
          <w:color w:val="000000" w:themeColor="text1"/>
        </w:rPr>
      </w:pPr>
      <w:r w:rsidRPr="52F070D1">
        <w:rPr>
          <w:rFonts w:eastAsia="Verdana" w:cs="Verdana"/>
          <w:color w:val="000000" w:themeColor="text1"/>
        </w:rPr>
        <w:t> </w:t>
      </w:r>
    </w:p>
    <w:p w14:paraId="51D721C7" w14:textId="6A8DF3D7" w:rsidR="2E7C4950" w:rsidRDefault="2E7C4950" w:rsidP="004D79D6">
      <w:pPr>
        <w:spacing w:after="0" w:line="240" w:lineRule="auto"/>
        <w:jc w:val="both"/>
        <w:rPr>
          <w:rFonts w:eastAsia="Verdana" w:cs="Verdana"/>
          <w:color w:val="000000" w:themeColor="text1"/>
        </w:rPr>
      </w:pPr>
      <w:r w:rsidRPr="52F070D1">
        <w:rPr>
          <w:rFonts w:eastAsia="Verdana" w:cs="Verdana"/>
          <w:color w:val="000000" w:themeColor="text1"/>
        </w:rPr>
        <w:t xml:space="preserve">At the Regional Partnership Board meeting, the Annual Report for 2025/26 was endorsed for submission to Welsh Government as per legislative requirements the report can be viewed here:  </w:t>
      </w:r>
      <w:hyperlink r:id="rId11">
        <w:r w:rsidRPr="52F070D1">
          <w:rPr>
            <w:rStyle w:val="Hyperlink"/>
          </w:rPr>
          <w:t>Annual Report - West Glamorgan Regional Partnership</w:t>
        </w:r>
      </w:hyperlink>
      <w:r w:rsidRPr="52F070D1">
        <w:rPr>
          <w:rFonts w:eastAsia="Verdana" w:cs="Verdana"/>
          <w:color w:val="000000" w:themeColor="text1"/>
        </w:rPr>
        <w:t> </w:t>
      </w:r>
    </w:p>
    <w:p w14:paraId="79F7FA64" w14:textId="5F380D3D" w:rsidR="52F070D1" w:rsidRDefault="52F070D1" w:rsidP="004D79D6">
      <w:pPr>
        <w:spacing w:after="0" w:line="240" w:lineRule="auto"/>
        <w:jc w:val="both"/>
        <w:rPr>
          <w:rFonts w:eastAsia="Verdana" w:cs="Verdana"/>
          <w:highlight w:val="yellow"/>
        </w:rPr>
      </w:pPr>
    </w:p>
    <w:p w14:paraId="05CE6100" w14:textId="1A9E0061" w:rsidR="00D42F6E" w:rsidRPr="004D79D6" w:rsidRDefault="1B3C93F0" w:rsidP="00823630">
      <w:pPr>
        <w:spacing w:line="240" w:lineRule="auto"/>
        <w:jc w:val="both"/>
        <w:rPr>
          <w:rFonts w:eastAsia="Verdana" w:cs="Verdana"/>
        </w:rPr>
      </w:pPr>
      <w:r w:rsidRPr="004D79D6">
        <w:rPr>
          <w:rFonts w:eastAsia="Verdana" w:cs="Verdana"/>
          <w:b/>
          <w:bCs/>
        </w:rPr>
        <w:t>5.1.1</w:t>
      </w:r>
      <w:r w:rsidR="00D42F6E" w:rsidRPr="004D79D6">
        <w:tab/>
      </w:r>
      <w:r w:rsidRPr="004D79D6">
        <w:rPr>
          <w:rFonts w:eastAsia="Verdana" w:cs="Verdana"/>
          <w:b/>
          <w:bCs/>
        </w:rPr>
        <w:t>Progress with WGRPB Area Plan Priority Areas</w:t>
      </w:r>
    </w:p>
    <w:p w14:paraId="4A050F06" w14:textId="1DF38EE9" w:rsidR="00D24952" w:rsidRDefault="7B5A8D49" w:rsidP="004D79D6">
      <w:pPr>
        <w:spacing w:after="0" w:line="240" w:lineRule="auto"/>
        <w:jc w:val="both"/>
      </w:pPr>
      <w:r w:rsidRPr="363EE78E">
        <w:rPr>
          <w:rFonts w:eastAsia="Verdana" w:cs="Verdana"/>
        </w:rPr>
        <w:t xml:space="preserve">The West Glamorgan Regional Partnership Board continues to progress delivery of its Area Plan priorities through the </w:t>
      </w:r>
      <w:r w:rsidR="6CE5A415" w:rsidRPr="360C318D">
        <w:rPr>
          <w:rFonts w:eastAsia="Verdana" w:cs="Verdana"/>
        </w:rPr>
        <w:t>priority programmes:</w:t>
      </w:r>
    </w:p>
    <w:p w14:paraId="0D94FAE2" w14:textId="1EEBF558" w:rsidR="00D24952" w:rsidRDefault="7B5A8D49" w:rsidP="360C318D">
      <w:pPr>
        <w:pStyle w:val="ListParagraph"/>
        <w:numPr>
          <w:ilvl w:val="0"/>
          <w:numId w:val="31"/>
        </w:numPr>
        <w:spacing w:after="0" w:line="240" w:lineRule="auto"/>
        <w:rPr>
          <w:rFonts w:eastAsia="Verdana" w:cs="Verdana"/>
        </w:rPr>
      </w:pPr>
      <w:r w:rsidRPr="363EE78E">
        <w:rPr>
          <w:rFonts w:eastAsia="Verdana" w:cs="Verdana"/>
        </w:rPr>
        <w:t>Older People</w:t>
      </w:r>
      <w:r w:rsidR="398301A6" w:rsidRPr="360C318D">
        <w:rPr>
          <w:rFonts w:eastAsia="Verdana" w:cs="Verdana"/>
        </w:rPr>
        <w:t xml:space="preserve"> (aligned with the UHB UEC Programme)</w:t>
      </w:r>
    </w:p>
    <w:p w14:paraId="49BDD3E0" w14:textId="2B4918D3" w:rsidR="00D24952" w:rsidRDefault="7B5A8D49" w:rsidP="360C318D">
      <w:pPr>
        <w:pStyle w:val="ListParagraph"/>
        <w:numPr>
          <w:ilvl w:val="0"/>
          <w:numId w:val="31"/>
        </w:numPr>
        <w:spacing w:after="0" w:line="240" w:lineRule="auto"/>
        <w:rPr>
          <w:rFonts w:eastAsia="Verdana" w:cs="Verdana"/>
        </w:rPr>
      </w:pPr>
      <w:r w:rsidRPr="363EE78E">
        <w:rPr>
          <w:rFonts w:eastAsia="Verdana" w:cs="Verdana"/>
        </w:rPr>
        <w:t>Transforming Complex Care</w:t>
      </w:r>
      <w:r w:rsidR="1CB780F1" w:rsidRPr="360C318D">
        <w:rPr>
          <w:rFonts w:eastAsia="Verdana" w:cs="Verdana"/>
        </w:rPr>
        <w:t xml:space="preserve"> </w:t>
      </w:r>
      <w:r w:rsidR="6746FAF3" w:rsidRPr="360C318D">
        <w:rPr>
          <w:rFonts w:eastAsia="Verdana" w:cs="Verdana"/>
        </w:rPr>
        <w:t>(aligned with the UHB CHC Programme)</w:t>
      </w:r>
    </w:p>
    <w:p w14:paraId="4D6E7494" w14:textId="2F555835" w:rsidR="00D24952" w:rsidRDefault="7B5A8D49" w:rsidP="360C318D">
      <w:pPr>
        <w:pStyle w:val="ListParagraph"/>
        <w:numPr>
          <w:ilvl w:val="0"/>
          <w:numId w:val="31"/>
        </w:numPr>
        <w:spacing w:after="0" w:line="240" w:lineRule="auto"/>
      </w:pPr>
      <w:r w:rsidRPr="363EE78E">
        <w:rPr>
          <w:rFonts w:eastAsia="Verdana" w:cs="Verdana"/>
        </w:rPr>
        <w:t xml:space="preserve">Mental Health </w:t>
      </w:r>
      <w:r w:rsidR="2001481D" w:rsidRPr="360C318D">
        <w:rPr>
          <w:rFonts w:eastAsia="Verdana" w:cs="Verdana"/>
        </w:rPr>
        <w:t xml:space="preserve">(aligned with the </w:t>
      </w:r>
      <w:proofErr w:type="spellStart"/>
      <w:r w:rsidR="2001481D" w:rsidRPr="360C318D">
        <w:rPr>
          <w:rFonts w:eastAsia="Verdana" w:cs="Verdana"/>
        </w:rPr>
        <w:t>the</w:t>
      </w:r>
      <w:proofErr w:type="spellEnd"/>
      <w:r w:rsidR="2001481D" w:rsidRPr="360C318D">
        <w:rPr>
          <w:rFonts w:eastAsia="Verdana" w:cs="Verdana"/>
        </w:rPr>
        <w:t xml:space="preserve"> UHB’s Mental Health Transformation Programme)</w:t>
      </w:r>
    </w:p>
    <w:p w14:paraId="777036EE" w14:textId="4C4FE2B2" w:rsidR="00D24952" w:rsidRDefault="5A8F4F42" w:rsidP="360C318D">
      <w:pPr>
        <w:pStyle w:val="ListParagraph"/>
        <w:numPr>
          <w:ilvl w:val="0"/>
          <w:numId w:val="31"/>
        </w:numPr>
        <w:spacing w:after="0" w:line="240" w:lineRule="auto"/>
        <w:rPr>
          <w:rFonts w:eastAsia="Verdana" w:cs="Verdana"/>
        </w:rPr>
      </w:pPr>
      <w:r w:rsidRPr="360C318D">
        <w:rPr>
          <w:rFonts w:eastAsia="Verdana" w:cs="Verdana"/>
        </w:rPr>
        <w:t>Carers</w:t>
      </w:r>
    </w:p>
    <w:p w14:paraId="553B11CE" w14:textId="094E778C" w:rsidR="00D24952" w:rsidRDefault="00D24952" w:rsidP="360C318D">
      <w:pPr>
        <w:spacing w:after="0" w:line="240" w:lineRule="auto"/>
        <w:jc w:val="both"/>
        <w:rPr>
          <w:rFonts w:eastAsia="Verdana" w:cs="Verdana"/>
        </w:rPr>
      </w:pPr>
    </w:p>
    <w:p w14:paraId="46893EF1" w14:textId="0E5F552E" w:rsidR="00D24952" w:rsidRDefault="7B5A8D49" w:rsidP="004D79D6">
      <w:pPr>
        <w:spacing w:after="0" w:line="240" w:lineRule="auto"/>
        <w:jc w:val="both"/>
        <w:rPr>
          <w:rFonts w:eastAsia="Verdana" w:cs="Verdana"/>
        </w:rPr>
      </w:pPr>
      <w:r w:rsidRPr="363EE78E">
        <w:rPr>
          <w:rFonts w:eastAsia="Verdana" w:cs="Verdana"/>
        </w:rPr>
        <w:t xml:space="preserve">Current activity is focused on a small number of </w:t>
      </w:r>
      <w:r w:rsidR="693277DE" w:rsidRPr="363EE78E">
        <w:rPr>
          <w:rFonts w:eastAsia="Verdana" w:cs="Verdana"/>
        </w:rPr>
        <w:t>high-priority</w:t>
      </w:r>
      <w:r w:rsidRPr="363EE78E">
        <w:rPr>
          <w:rFonts w:eastAsia="Verdana" w:cs="Verdana"/>
        </w:rPr>
        <w:t xml:space="preserve"> areas where regional collaboration is required to address system pressures, improve outcomes and support sustainable models of care. This includes strengthening hospital discharge and community support arrangements, progressing regional approaches to joint funding and commissioning, improving support for unpaid carers, and establishing partnership governance for the redesign of community mental health services. These programmes are increasingly focused on delivery and implementation, with a strong emphasis on prevention, early intervention, community-based support and reducing reliance on acute and specialist services. </w:t>
      </w:r>
    </w:p>
    <w:p w14:paraId="33B71007" w14:textId="77777777" w:rsidR="004D79D6" w:rsidRPr="00550655" w:rsidRDefault="004D79D6" w:rsidP="004D79D6">
      <w:pPr>
        <w:spacing w:after="0" w:line="240" w:lineRule="auto"/>
        <w:jc w:val="both"/>
        <w:rPr>
          <w:rFonts w:eastAsia="Verdana" w:cs="Verdana"/>
          <w:color w:val="464FEB"/>
          <w:sz w:val="32"/>
          <w:szCs w:val="32"/>
        </w:rPr>
      </w:pPr>
    </w:p>
    <w:p w14:paraId="45579F02" w14:textId="6C562DC0" w:rsidR="00D24952" w:rsidRDefault="7B5A8D49" w:rsidP="004D79D6">
      <w:pPr>
        <w:spacing w:after="0" w:line="240" w:lineRule="auto"/>
        <w:jc w:val="both"/>
      </w:pPr>
      <w:r w:rsidRPr="363EE78E">
        <w:rPr>
          <w:rFonts w:eastAsia="Verdana" w:cs="Verdana"/>
        </w:rPr>
        <w:t>During the reporting period, significant progress has been made in agreeing key regional models, governance arrangements and work programmes that will support more consistent approaches across partners. Priorities over the coming months include implementation of the strengthened discharge and urgent care arrangements, testing of new regional joint funding processes, delivery planning for the refreshed Unpaid Carers Strategy, and mobilisation of the regional mental health programme. Collectively, these developments are intended to strengthen partnership working, improve system flow, support people closer to home and provide a stronger platform for future service transformation.</w:t>
      </w:r>
    </w:p>
    <w:p w14:paraId="28CF2951" w14:textId="6A9496EB" w:rsidR="00D24952" w:rsidRDefault="00D24952" w:rsidP="00642865">
      <w:pPr>
        <w:spacing w:after="0" w:line="240" w:lineRule="auto"/>
        <w:jc w:val="both"/>
        <w:rPr>
          <w:rFonts w:eastAsia="Verdana" w:cs="Verdana"/>
        </w:rPr>
      </w:pPr>
    </w:p>
    <w:p w14:paraId="2273E66D" w14:textId="6631A470" w:rsidR="31B2D127" w:rsidRDefault="206ECD42" w:rsidP="00823630">
      <w:pPr>
        <w:spacing w:line="240" w:lineRule="auto"/>
        <w:jc w:val="both"/>
        <w:rPr>
          <w:rFonts w:eastAsia="Times New Roman"/>
          <w:lang w:eastAsia="en-GB"/>
        </w:rPr>
      </w:pPr>
      <w:r w:rsidRPr="52F070D1">
        <w:rPr>
          <w:rFonts w:eastAsia="Times New Roman"/>
          <w:b/>
          <w:bCs/>
          <w:lang w:eastAsia="en-GB"/>
        </w:rPr>
        <w:t xml:space="preserve">5.2 </w:t>
      </w:r>
      <w:r w:rsidR="63FBE172">
        <w:tab/>
      </w:r>
      <w:r w:rsidR="00823630" w:rsidRPr="00823630">
        <w:rPr>
          <w:rFonts w:eastAsia="Verdana" w:cs="Verdana"/>
          <w:b/>
          <w:bCs/>
        </w:rPr>
        <w:t>Public</w:t>
      </w:r>
      <w:r w:rsidR="00823630" w:rsidRPr="52F070D1">
        <w:rPr>
          <w:rFonts w:eastAsia="Times New Roman"/>
          <w:b/>
          <w:bCs/>
          <w:lang w:eastAsia="en-GB"/>
        </w:rPr>
        <w:t xml:space="preserve"> Services Boards</w:t>
      </w:r>
      <w:r w:rsidR="00823630" w:rsidRPr="52F070D1">
        <w:rPr>
          <w:rFonts w:eastAsia="Times New Roman"/>
          <w:lang w:eastAsia="en-GB"/>
        </w:rPr>
        <w:t xml:space="preserve"> </w:t>
      </w:r>
    </w:p>
    <w:p w14:paraId="204561BA" w14:textId="27E12653" w:rsidR="406C5FC4" w:rsidRPr="00550655" w:rsidRDefault="10AA1B99" w:rsidP="05777FD5">
      <w:pPr>
        <w:spacing w:after="0" w:line="240" w:lineRule="auto"/>
        <w:jc w:val="both"/>
        <w:rPr>
          <w:rFonts w:eastAsia="Times New Roman"/>
          <w:lang w:eastAsia="en-GB"/>
        </w:rPr>
      </w:pPr>
      <w:r w:rsidRPr="05777FD5">
        <w:rPr>
          <w:rFonts w:eastAsia="Times New Roman"/>
          <w:lang w:eastAsia="en-GB"/>
        </w:rPr>
        <w:t>Both PSBs have now published their Annual Reports</w:t>
      </w:r>
      <w:r w:rsidR="02935FCC" w:rsidRPr="05777FD5">
        <w:rPr>
          <w:rFonts w:eastAsia="Times New Roman"/>
          <w:lang w:eastAsia="en-GB"/>
        </w:rPr>
        <w:t xml:space="preserve"> and are available online, </w:t>
      </w:r>
      <w:hyperlink r:id="rId12">
        <w:r w:rsidR="02935FCC" w:rsidRPr="05777FD5">
          <w:rPr>
            <w:rStyle w:val="Hyperlink"/>
          </w:rPr>
          <w:t>Swansea Public Services Board Annual Report 2025-26 - Swansea</w:t>
        </w:r>
      </w:hyperlink>
      <w:r w:rsidR="02935FCC" w:rsidRPr="05777FD5">
        <w:rPr>
          <w:rFonts w:eastAsia="Times New Roman"/>
          <w:lang w:eastAsia="en-GB"/>
        </w:rPr>
        <w:t xml:space="preserve"> and </w:t>
      </w:r>
      <w:hyperlink r:id="rId13">
        <w:r w:rsidR="3BE87882" w:rsidRPr="05777FD5">
          <w:rPr>
            <w:rStyle w:val="Hyperlink"/>
            <w:color w:val="467886"/>
          </w:rPr>
          <w:t>Neath Port Talbot Public Services Board Annual Report 2026</w:t>
        </w:r>
      </w:hyperlink>
      <w:r w:rsidRPr="05777FD5">
        <w:rPr>
          <w:rFonts w:eastAsia="Times New Roman"/>
          <w:lang w:eastAsia="en-GB"/>
        </w:rPr>
        <w:t xml:space="preserve">.  The </w:t>
      </w:r>
      <w:r w:rsidRPr="05777FD5">
        <w:rPr>
          <w:rFonts w:eastAsia="Times New Roman"/>
          <w:lang w:eastAsia="en-GB"/>
        </w:rPr>
        <w:lastRenderedPageBreak/>
        <w:t xml:space="preserve">reports are an opportunity to reflect on progress made against the PSB well-being plans and set-out the vision for the year ahead.  </w:t>
      </w:r>
      <w:r w:rsidR="1B0CC255" w:rsidRPr="05777FD5">
        <w:rPr>
          <w:rFonts w:eastAsia="Times New Roman"/>
          <w:lang w:eastAsia="en-GB"/>
        </w:rPr>
        <w:t xml:space="preserve">The Health Board remain engaged in delivering the </w:t>
      </w:r>
      <w:r w:rsidR="058DD782" w:rsidRPr="05777FD5">
        <w:rPr>
          <w:rFonts w:eastAsia="Times New Roman"/>
          <w:lang w:eastAsia="en-GB"/>
        </w:rPr>
        <w:t xml:space="preserve">PSB </w:t>
      </w:r>
      <w:r w:rsidR="1B0CC255" w:rsidRPr="05777FD5">
        <w:rPr>
          <w:rFonts w:eastAsia="Times New Roman"/>
          <w:lang w:eastAsia="en-GB"/>
        </w:rPr>
        <w:t>Wellbeing Objectives identified</w:t>
      </w:r>
      <w:r w:rsidR="429B45DC" w:rsidRPr="05777FD5">
        <w:rPr>
          <w:rFonts w:eastAsia="Times New Roman"/>
          <w:lang w:eastAsia="en-GB"/>
        </w:rPr>
        <w:t xml:space="preserve"> a</w:t>
      </w:r>
      <w:r w:rsidR="177E92A6" w:rsidRPr="05777FD5">
        <w:rPr>
          <w:rFonts w:eastAsia="Times New Roman"/>
          <w:lang w:eastAsia="en-GB"/>
        </w:rPr>
        <w:t>nd</w:t>
      </w:r>
      <w:r w:rsidR="429B45DC" w:rsidRPr="05777FD5">
        <w:rPr>
          <w:rFonts w:eastAsia="Times New Roman"/>
          <w:lang w:eastAsia="en-GB"/>
        </w:rPr>
        <w:t xml:space="preserve"> outlined below</w:t>
      </w:r>
      <w:r w:rsidR="6116918D" w:rsidRPr="05777FD5">
        <w:rPr>
          <w:rFonts w:eastAsia="Times New Roman"/>
          <w:lang w:eastAsia="en-GB"/>
        </w:rPr>
        <w:t xml:space="preserve"> are some examples of activity during the last quarter</w:t>
      </w:r>
      <w:r w:rsidR="74FE73F0" w:rsidRPr="05777FD5">
        <w:rPr>
          <w:rFonts w:eastAsia="Times New Roman"/>
          <w:lang w:eastAsia="en-GB"/>
        </w:rPr>
        <w:t>:</w:t>
      </w:r>
      <w:r w:rsidR="1B0CC255" w:rsidRPr="05777FD5">
        <w:rPr>
          <w:rFonts w:eastAsia="Times New Roman"/>
          <w:lang w:eastAsia="en-GB"/>
        </w:rPr>
        <w:t xml:space="preserve"> </w:t>
      </w:r>
    </w:p>
    <w:p w14:paraId="7A160721" w14:textId="56A758C9" w:rsidR="406C5FC4" w:rsidRPr="00550655" w:rsidRDefault="406C5FC4" w:rsidP="52F070D1">
      <w:pPr>
        <w:spacing w:after="0" w:line="240" w:lineRule="auto"/>
        <w:jc w:val="both"/>
        <w:rPr>
          <w:rFonts w:eastAsia="Times New Roman"/>
          <w:b/>
          <w:bCs/>
          <w:highlight w:val="yellow"/>
          <w:lang w:eastAsia="en-GB"/>
        </w:rPr>
      </w:pPr>
    </w:p>
    <w:p w14:paraId="08CD9E66" w14:textId="25B92B01" w:rsidR="146095D0" w:rsidRDefault="146095D0" w:rsidP="483A0DA1">
      <w:pPr>
        <w:pStyle w:val="ListParagraph"/>
        <w:numPr>
          <w:ilvl w:val="0"/>
          <w:numId w:val="1"/>
        </w:numPr>
        <w:spacing w:after="0" w:line="240" w:lineRule="auto"/>
        <w:jc w:val="both"/>
      </w:pPr>
      <w:r w:rsidRPr="05777FD5">
        <w:rPr>
          <w:rFonts w:eastAsia="Times New Roman"/>
          <w:lang w:eastAsia="en-GB"/>
        </w:rPr>
        <w:t>The N</w:t>
      </w:r>
      <w:r w:rsidR="0873AEAB" w:rsidRPr="05777FD5">
        <w:rPr>
          <w:rFonts w:eastAsia="Times New Roman"/>
          <w:lang w:eastAsia="en-GB"/>
        </w:rPr>
        <w:t>eath Port Talbot Public Service Board</w:t>
      </w:r>
      <w:r w:rsidRPr="05777FD5">
        <w:rPr>
          <w:rFonts w:eastAsia="Times New Roman"/>
          <w:lang w:eastAsia="en-GB"/>
        </w:rPr>
        <w:t xml:space="preserve"> met on the </w:t>
      </w:r>
      <w:r w:rsidR="379FEA68" w:rsidRPr="05777FD5">
        <w:rPr>
          <w:rFonts w:eastAsia="Times New Roman"/>
          <w:lang w:eastAsia="en-GB"/>
        </w:rPr>
        <w:t>14th of</w:t>
      </w:r>
      <w:r w:rsidRPr="05777FD5">
        <w:rPr>
          <w:rFonts w:eastAsia="Times New Roman"/>
          <w:lang w:eastAsia="en-GB"/>
        </w:rPr>
        <w:t xml:space="preserve"> July</w:t>
      </w:r>
      <w:r w:rsidR="1094FABE" w:rsidRPr="05777FD5">
        <w:rPr>
          <w:rFonts w:eastAsia="Times New Roman"/>
          <w:lang w:eastAsia="en-GB"/>
        </w:rPr>
        <w:t xml:space="preserve"> and t</w:t>
      </w:r>
      <w:r w:rsidR="1094FABE" w:rsidRPr="05777FD5">
        <w:t xml:space="preserve">hrough strong partnership working, population health and health equity were given a clear platform. This included a session on the Marmot approach with contributions from the Swansea Bay Public Health Team and the Institute for Health Equity. This programme of work is supported by funding secured through Welsh Government. </w:t>
      </w:r>
    </w:p>
    <w:p w14:paraId="1ACF1352" w14:textId="55964482" w:rsidR="146095D0" w:rsidRDefault="1094FABE" w:rsidP="483A0DA1">
      <w:pPr>
        <w:pStyle w:val="ListParagraph"/>
        <w:numPr>
          <w:ilvl w:val="0"/>
          <w:numId w:val="1"/>
        </w:numPr>
        <w:spacing w:after="0" w:line="240" w:lineRule="auto"/>
        <w:jc w:val="both"/>
      </w:pPr>
      <w:r w:rsidRPr="05777FD5">
        <w:t>A progress update was also provided by the Swansea Bay Public Health Team on the Tata Health Impact Assessment, with funding secured to deliver this work through the Tata Transition Board. Partners welcomed the progress made to date and the collaborative approach being taken to support fairer health outcomes during the Tata transition, with support from a range of partner organisations helping to drive this work forward.</w:t>
      </w:r>
      <w:r w:rsidR="7767E740" w:rsidRPr="05777FD5">
        <w:t xml:space="preserve"> </w:t>
      </w:r>
    </w:p>
    <w:p w14:paraId="7CF707A7" w14:textId="05CDD30F" w:rsidR="146095D0" w:rsidRDefault="7767E740" w:rsidP="05777FD5">
      <w:pPr>
        <w:pStyle w:val="ListParagraph"/>
        <w:numPr>
          <w:ilvl w:val="0"/>
          <w:numId w:val="1"/>
        </w:numPr>
        <w:spacing w:after="0" w:line="240" w:lineRule="auto"/>
        <w:jc w:val="both"/>
      </w:pPr>
      <w:r w:rsidRPr="05777FD5">
        <w:t xml:space="preserve"> In addition, the climate &amp; adaptation steering group have received the findings of a NPT commissioned proje</w:t>
      </w:r>
      <w:r w:rsidR="44FE17ED" w:rsidRPr="05777FD5">
        <w:t xml:space="preserve">ct, </w:t>
      </w:r>
      <w:r w:rsidR="4D50966F" w:rsidRPr="05777FD5">
        <w:t xml:space="preserve">to be </w:t>
      </w:r>
      <w:r w:rsidR="44FE17ED" w:rsidRPr="05777FD5">
        <w:t>followed by a data review exercise</w:t>
      </w:r>
      <w:r w:rsidR="68905936" w:rsidRPr="05777FD5">
        <w:t>;</w:t>
      </w:r>
      <w:r w:rsidR="44FE17ED" w:rsidRPr="05777FD5">
        <w:t xml:space="preserve">  </w:t>
      </w:r>
    </w:p>
    <w:p w14:paraId="646CA0A7" w14:textId="23A2428B" w:rsidR="05777FD5" w:rsidRPr="00932B4B" w:rsidRDefault="129DF93A">
      <w:pPr>
        <w:pStyle w:val="ListParagraph"/>
        <w:numPr>
          <w:ilvl w:val="0"/>
          <w:numId w:val="1"/>
        </w:numPr>
        <w:spacing w:after="0" w:line="240" w:lineRule="auto"/>
        <w:jc w:val="both"/>
        <w:rPr>
          <w:rFonts w:ascii="Segoe UI" w:eastAsia="Segoe UI" w:hAnsi="Segoe UI" w:cs="Segoe UI"/>
          <w:sz w:val="21"/>
          <w:szCs w:val="21"/>
        </w:rPr>
      </w:pPr>
      <w:r w:rsidRPr="05777FD5">
        <w:t>The</w:t>
      </w:r>
      <w:r w:rsidR="123558FF" w:rsidRPr="05777FD5">
        <w:t xml:space="preserve"> Swansea Public Service Board met formally in April and is scheduled to meet again in October. Key programmes of work continue to be progressed i</w:t>
      </w:r>
      <w:r w:rsidR="23520EA3" w:rsidRPr="05777FD5">
        <w:t>ncluding the launch of the</w:t>
      </w:r>
      <w:r w:rsidRPr="05777FD5">
        <w:t xml:space="preserve"> </w:t>
      </w:r>
      <w:hyperlink r:id="rId14">
        <w:r w:rsidR="5211F3A8" w:rsidRPr="05777FD5">
          <w:rPr>
            <w:rStyle w:val="Hyperlink"/>
          </w:rPr>
          <w:t>Resilient Swansea Strategy</w:t>
        </w:r>
      </w:hyperlink>
      <w:r w:rsidR="09FFBFA2" w:rsidRPr="05777FD5">
        <w:t xml:space="preserve"> </w:t>
      </w:r>
      <w:r w:rsidR="5211F3A8" w:rsidRPr="05777FD5">
        <w:t>in July,</w:t>
      </w:r>
      <w:r w:rsidRPr="05777FD5">
        <w:t xml:space="preserve"> and Swansea are looking to run a series of climate cafes from the Autumn;</w:t>
      </w:r>
    </w:p>
    <w:p w14:paraId="1761CF52" w14:textId="25A6DD1A" w:rsidR="7838974C" w:rsidRDefault="7838974C" w:rsidP="05777FD5">
      <w:pPr>
        <w:pStyle w:val="ListParagraph"/>
        <w:numPr>
          <w:ilvl w:val="0"/>
          <w:numId w:val="1"/>
        </w:numPr>
        <w:spacing w:after="0" w:line="240" w:lineRule="auto"/>
        <w:jc w:val="both"/>
      </w:pPr>
      <w:r w:rsidRPr="05777FD5">
        <w:rPr>
          <w:rFonts w:eastAsiaTheme="minorEastAsia"/>
          <w:lang w:eastAsia="en-GB"/>
        </w:rPr>
        <w:t>The Swansea PSB Partnerships Forum on 14 September will focus on support for people</w:t>
      </w:r>
      <w:r w:rsidRPr="05777FD5">
        <w:rPr>
          <w:rFonts w:ascii="Segoe UI" w:eastAsia="Segoe UI" w:hAnsi="Segoe UI" w:cs="Segoe UI"/>
          <w:sz w:val="21"/>
          <w:szCs w:val="21"/>
        </w:rPr>
        <w:t xml:space="preserve"> </w:t>
      </w:r>
      <w:r w:rsidRPr="05777FD5">
        <w:rPr>
          <w:rFonts w:eastAsiaTheme="minorEastAsia"/>
          <w:lang w:eastAsia="en-GB"/>
        </w:rPr>
        <w:t xml:space="preserve">in </w:t>
      </w:r>
      <w:proofErr w:type="spellStart"/>
      <w:r w:rsidRPr="05777FD5">
        <w:rPr>
          <w:rFonts w:eastAsiaTheme="minorEastAsia"/>
          <w:lang w:eastAsia="en-GB"/>
        </w:rPr>
        <w:t>Dyfatty</w:t>
      </w:r>
      <w:proofErr w:type="spellEnd"/>
      <w:r w:rsidRPr="05777FD5">
        <w:rPr>
          <w:rFonts w:eastAsiaTheme="minorEastAsia"/>
          <w:lang w:eastAsia="en-GB"/>
        </w:rPr>
        <w:t xml:space="preserve">, with the Health Board contributing through its work at </w:t>
      </w:r>
      <w:proofErr w:type="spellStart"/>
      <w:r w:rsidRPr="05777FD5">
        <w:rPr>
          <w:rFonts w:eastAsiaTheme="minorEastAsia"/>
          <w:lang w:eastAsia="en-GB"/>
        </w:rPr>
        <w:t>Dyfatty</w:t>
      </w:r>
      <w:proofErr w:type="spellEnd"/>
      <w:r w:rsidRPr="05777FD5">
        <w:rPr>
          <w:rFonts w:eastAsiaTheme="minorEastAsia"/>
          <w:lang w:eastAsia="en-GB"/>
        </w:rPr>
        <w:t xml:space="preserve"> Junction to improve access to services and support for the local community;</w:t>
      </w:r>
    </w:p>
    <w:p w14:paraId="63206BEF" w14:textId="5697A538" w:rsidR="406C5FC4" w:rsidRPr="00550655" w:rsidRDefault="129DF93A" w:rsidP="00344AC0">
      <w:pPr>
        <w:pStyle w:val="ListParagraph"/>
        <w:numPr>
          <w:ilvl w:val="0"/>
          <w:numId w:val="1"/>
        </w:numPr>
        <w:spacing w:after="0" w:line="240" w:lineRule="auto"/>
        <w:jc w:val="both"/>
      </w:pPr>
      <w:r w:rsidRPr="05777FD5">
        <w:rPr>
          <w:rFonts w:eastAsia="Times New Roman"/>
          <w:lang w:eastAsia="en-GB"/>
        </w:rPr>
        <w:t xml:space="preserve">The Health Board will host the annual PSB event, Walking in Our Shoes on the </w:t>
      </w:r>
      <w:r w:rsidR="27C5B4BC" w:rsidRPr="05777FD5">
        <w:rPr>
          <w:rFonts w:eastAsia="Times New Roman"/>
          <w:lang w:eastAsia="en-GB"/>
        </w:rPr>
        <w:t>15th of</w:t>
      </w:r>
      <w:r w:rsidRPr="05777FD5">
        <w:rPr>
          <w:rFonts w:eastAsia="Times New Roman"/>
          <w:lang w:eastAsia="en-GB"/>
        </w:rPr>
        <w:t xml:space="preserve"> October.  The agenda will focus on showcasing Health Board initiatives aligned to achieving the principles of the </w:t>
      </w:r>
      <w:r w:rsidR="65F03E8E" w:rsidRPr="05777FD5">
        <w:rPr>
          <w:rFonts w:eastAsiaTheme="minorEastAsia"/>
          <w:lang w:eastAsia="en-GB"/>
        </w:rPr>
        <w:t>Well-being of Future Generations (Wales) Act 2015.</w:t>
      </w:r>
    </w:p>
    <w:p w14:paraId="4E927DEC" w14:textId="4E9248D2" w:rsidR="406C5FC4" w:rsidRPr="00550655" w:rsidRDefault="406C5FC4" w:rsidP="00344AC0">
      <w:pPr>
        <w:pStyle w:val="paragraph"/>
        <w:spacing w:before="0" w:beforeAutospacing="0" w:after="0" w:afterAutospacing="0"/>
        <w:jc w:val="both"/>
        <w:rPr>
          <w:rStyle w:val="eop"/>
          <w:rFonts w:ascii="Verdana" w:hAnsi="Verdana" w:cs="Arial"/>
          <w:i/>
          <w:iCs/>
          <w:color w:val="000000" w:themeColor="text1"/>
        </w:rPr>
      </w:pPr>
    </w:p>
    <w:p w14:paraId="2B8CC530" w14:textId="21D8372F" w:rsidR="00344AC0" w:rsidRDefault="13D92F5F" w:rsidP="00823630">
      <w:pPr>
        <w:spacing w:line="240" w:lineRule="auto"/>
        <w:jc w:val="both"/>
        <w:rPr>
          <w:rStyle w:val="normaltextrun"/>
          <w:b/>
        </w:rPr>
      </w:pPr>
      <w:r w:rsidRPr="004D79D6">
        <w:rPr>
          <w:rStyle w:val="normaltextrun"/>
          <w:rFonts w:eastAsia="Arial"/>
          <w:b/>
          <w:bCs/>
        </w:rPr>
        <w:t>5.</w:t>
      </w:r>
      <w:r w:rsidR="002C3440">
        <w:rPr>
          <w:rStyle w:val="normaltextrun"/>
          <w:rFonts w:eastAsia="Arial"/>
          <w:b/>
          <w:bCs/>
        </w:rPr>
        <w:t>3</w:t>
      </w:r>
      <w:r w:rsidRPr="004D79D6">
        <w:tab/>
      </w:r>
      <w:r w:rsidR="000D4F15" w:rsidRPr="004D79D6">
        <w:rPr>
          <w:rStyle w:val="normaltextrun"/>
          <w:b/>
          <w:bCs/>
        </w:rPr>
        <w:t xml:space="preserve">Regional And Specialised Services Provider Planning </w:t>
      </w:r>
      <w:r w:rsidR="000D4F15" w:rsidRPr="00823630">
        <w:rPr>
          <w:rFonts w:eastAsia="Verdana" w:cs="Verdana"/>
          <w:b/>
          <w:bCs/>
        </w:rPr>
        <w:t>Partnership</w:t>
      </w:r>
      <w:r w:rsidR="000D4F15" w:rsidRPr="00823630">
        <w:rPr>
          <w:rStyle w:val="normaltextrun"/>
          <w:b/>
          <w:bCs/>
        </w:rPr>
        <w:t xml:space="preserve"> </w:t>
      </w:r>
      <w:r w:rsidRPr="004D79D6">
        <w:rPr>
          <w:rStyle w:val="normaltextrun"/>
          <w:b/>
          <w:bCs/>
        </w:rPr>
        <w:t>(RSSPPP)</w:t>
      </w:r>
    </w:p>
    <w:p w14:paraId="4CB66FA8" w14:textId="50B42F70" w:rsidR="7A157FC2" w:rsidRDefault="7A157FC2" w:rsidP="00344AC0">
      <w:pPr>
        <w:spacing w:after="0" w:line="240" w:lineRule="auto"/>
        <w:jc w:val="both"/>
        <w:rPr>
          <w:rStyle w:val="normaltextrun"/>
        </w:rPr>
      </w:pPr>
      <w:r w:rsidRPr="363EE78E">
        <w:rPr>
          <w:rStyle w:val="normaltextrun"/>
          <w:rFonts w:eastAsiaTheme="minorEastAsia"/>
          <w:lang w:eastAsia="en-GB"/>
        </w:rPr>
        <w:t>The RSSPPP continues to provide a joint forum between Swansea Bay UHB and Cardiff and Vale UHB to support collaborative planning and delivery of specialised services across South Wales.</w:t>
      </w:r>
      <w:r w:rsidR="2A2B65F5" w:rsidRPr="363EE78E">
        <w:rPr>
          <w:rStyle w:val="normaltextrun"/>
        </w:rPr>
        <w:t xml:space="preserve"> The following sections highlight the key priorities and proposed actions for the Health Board.</w:t>
      </w:r>
    </w:p>
    <w:p w14:paraId="50EDA708" w14:textId="77777777" w:rsidR="00344AC0" w:rsidRDefault="00344AC0" w:rsidP="00344AC0">
      <w:pPr>
        <w:spacing w:after="0" w:line="240" w:lineRule="auto"/>
        <w:jc w:val="both"/>
      </w:pPr>
    </w:p>
    <w:p w14:paraId="742F6200" w14:textId="5E3A47ED" w:rsidR="7A157FC2" w:rsidRDefault="7A157FC2" w:rsidP="00344AC0">
      <w:pPr>
        <w:spacing w:after="0" w:line="240" w:lineRule="auto"/>
        <w:jc w:val="both"/>
        <w:rPr>
          <w:rStyle w:val="normaltextrun"/>
          <w:rFonts w:eastAsiaTheme="minorEastAsia"/>
          <w:lang w:eastAsia="en-GB"/>
        </w:rPr>
      </w:pPr>
      <w:r w:rsidRPr="363EE78E">
        <w:rPr>
          <w:rStyle w:val="normaltextrun"/>
          <w:rFonts w:eastAsiaTheme="minorEastAsia"/>
          <w:b/>
          <w:bCs/>
          <w:lang w:eastAsia="en-GB"/>
        </w:rPr>
        <w:t>South Wales Blood and Marrow Transplant Programme</w:t>
      </w:r>
      <w:r w:rsidR="43492AF2" w:rsidRPr="363EE78E">
        <w:rPr>
          <w:rStyle w:val="normaltextrun"/>
          <w:rFonts w:eastAsiaTheme="minorEastAsia"/>
          <w:b/>
          <w:bCs/>
          <w:lang w:eastAsia="en-GB"/>
        </w:rPr>
        <w:t xml:space="preserve"> -</w:t>
      </w:r>
      <w:r w:rsidR="22B750A2" w:rsidRPr="360C318D">
        <w:rPr>
          <w:rStyle w:val="normaltextrun"/>
          <w:rFonts w:eastAsiaTheme="minorEastAsia"/>
          <w:b/>
          <w:bCs/>
          <w:lang w:eastAsia="en-GB"/>
        </w:rPr>
        <w:t xml:space="preserve"> </w:t>
      </w:r>
      <w:r w:rsidRPr="363EE78E">
        <w:rPr>
          <w:rStyle w:val="normaltextrun"/>
          <w:rFonts w:eastAsiaTheme="minorEastAsia"/>
          <w:lang w:eastAsia="en-GB"/>
        </w:rPr>
        <w:t xml:space="preserve">The South Wales Blood and Marrow Transplant Programme remains subject to deferred JACIE reaccreditation following identification of workforce, </w:t>
      </w:r>
      <w:r w:rsidRPr="363EE78E">
        <w:rPr>
          <w:rStyle w:val="normaltextrun"/>
          <w:rFonts w:eastAsiaTheme="minorEastAsia"/>
          <w:lang w:eastAsia="en-GB"/>
        </w:rPr>
        <w:lastRenderedPageBreak/>
        <w:t xml:space="preserve">governance, quality management and infrastructure deficiencies. A corrective action plan has been submitted and the programme is awaiting the final accreditation decision. </w:t>
      </w:r>
      <w:r w:rsidR="1F0291DF" w:rsidRPr="360C318D">
        <w:rPr>
          <w:rStyle w:val="normaltextrun"/>
          <w:rFonts w:eastAsiaTheme="minorEastAsia"/>
          <w:lang w:eastAsia="en-GB"/>
        </w:rPr>
        <w:t xml:space="preserve">Board </w:t>
      </w:r>
      <w:r w:rsidR="1F0291DF" w:rsidRPr="360C318D">
        <w:rPr>
          <w:rStyle w:val="normaltextrun"/>
          <w:rFonts w:eastAsiaTheme="minorEastAsia"/>
          <w:b/>
          <w:bCs/>
          <w:i/>
          <w:iCs/>
          <w:lang w:eastAsia="en-GB"/>
        </w:rPr>
        <w:t>is alerted</w:t>
      </w:r>
      <w:r w:rsidR="1F0291DF" w:rsidRPr="360C318D">
        <w:rPr>
          <w:rStyle w:val="normaltextrun"/>
          <w:rFonts w:eastAsiaTheme="minorEastAsia"/>
          <w:lang w:eastAsia="en-GB"/>
        </w:rPr>
        <w:t xml:space="preserve"> to the</w:t>
      </w:r>
      <w:r w:rsidRPr="363EE78E">
        <w:rPr>
          <w:rStyle w:val="normaltextrun"/>
          <w:rFonts w:eastAsiaTheme="minorEastAsia"/>
          <w:lang w:eastAsia="en-GB"/>
        </w:rPr>
        <w:t xml:space="preserve"> risks </w:t>
      </w:r>
      <w:r w:rsidR="07BFCF74" w:rsidRPr="360C318D">
        <w:rPr>
          <w:rStyle w:val="normaltextrun"/>
          <w:rFonts w:eastAsiaTheme="minorEastAsia"/>
          <w:lang w:eastAsia="en-GB"/>
        </w:rPr>
        <w:t>relat</w:t>
      </w:r>
      <w:r w:rsidR="2AB5CBEE" w:rsidRPr="360C318D">
        <w:rPr>
          <w:rStyle w:val="normaltextrun"/>
          <w:rFonts w:eastAsiaTheme="minorEastAsia"/>
          <w:lang w:eastAsia="en-GB"/>
        </w:rPr>
        <w:t>ing</w:t>
      </w:r>
      <w:r w:rsidRPr="363EE78E">
        <w:rPr>
          <w:rStyle w:val="normaltextrun"/>
          <w:rFonts w:eastAsiaTheme="minorEastAsia"/>
          <w:lang w:eastAsia="en-GB"/>
        </w:rPr>
        <w:t xml:space="preserve"> to securing recurrent workforce investment and completing the remaining compliance actions required to sustain transplant and CAR-T services in South Wales.</w:t>
      </w:r>
    </w:p>
    <w:p w14:paraId="1F2252B7" w14:textId="77777777" w:rsidR="00344AC0" w:rsidRDefault="00344AC0" w:rsidP="00344AC0">
      <w:pPr>
        <w:spacing w:after="0" w:line="240" w:lineRule="auto"/>
        <w:jc w:val="both"/>
      </w:pPr>
    </w:p>
    <w:p w14:paraId="68648779" w14:textId="44B575FE" w:rsidR="0078439A" w:rsidRPr="00550655" w:rsidRDefault="7A157FC2" w:rsidP="360C318D">
      <w:pPr>
        <w:spacing w:after="0" w:line="240" w:lineRule="auto"/>
        <w:jc w:val="both"/>
        <w:textAlignment w:val="baseline"/>
        <w:rPr>
          <w:rFonts w:eastAsia="Yu Mincho"/>
          <w:color w:val="000000" w:themeColor="text1"/>
        </w:rPr>
      </w:pPr>
      <w:r w:rsidRPr="363EE78E">
        <w:rPr>
          <w:rStyle w:val="normaltextrun"/>
          <w:rFonts w:eastAsiaTheme="minorEastAsia"/>
          <w:b/>
          <w:bCs/>
          <w:lang w:eastAsia="en-GB"/>
        </w:rPr>
        <w:t>Tertiary Services Planning</w:t>
      </w:r>
      <w:r w:rsidR="6B54889E" w:rsidRPr="363EE78E">
        <w:rPr>
          <w:rStyle w:val="normaltextrun"/>
          <w:rFonts w:eastAsiaTheme="minorEastAsia"/>
          <w:b/>
          <w:bCs/>
          <w:lang w:eastAsia="en-GB"/>
        </w:rPr>
        <w:t xml:space="preserve"> - </w:t>
      </w:r>
      <w:r w:rsidRPr="363EE78E">
        <w:rPr>
          <w:rStyle w:val="normaltextrun"/>
          <w:rFonts w:eastAsiaTheme="minorEastAsia"/>
          <w:lang w:eastAsia="en-GB"/>
        </w:rPr>
        <w:t>RSSPPP has agreed to develop a joint tertiary services delivery plan for Swansea Bay UHB and Cardiff and Vale UHB to support a coordinated and sustainable approach to specialised services planning.</w:t>
      </w:r>
      <w:r w:rsidR="1D47E4BF" w:rsidRPr="360C318D">
        <w:rPr>
          <w:rStyle w:val="normaltextrun"/>
          <w:rFonts w:eastAsiaTheme="minorEastAsia"/>
          <w:lang w:eastAsia="en-GB"/>
        </w:rPr>
        <w:t xml:space="preserve"> The </w:t>
      </w:r>
      <w:r w:rsidR="43BAF0F9" w:rsidRPr="360C318D">
        <w:rPr>
          <w:rStyle w:val="normaltextrun"/>
          <w:rFonts w:eastAsiaTheme="minorEastAsia"/>
          <w:lang w:eastAsia="en-GB"/>
        </w:rPr>
        <w:t>timeline</w:t>
      </w:r>
      <w:r w:rsidR="1D47E4BF" w:rsidRPr="360C318D">
        <w:rPr>
          <w:rStyle w:val="normaltextrun"/>
          <w:rFonts w:eastAsiaTheme="minorEastAsia"/>
          <w:lang w:eastAsia="en-GB"/>
        </w:rPr>
        <w:t xml:space="preserve"> for </w:t>
      </w:r>
      <w:r w:rsidR="05D517E5" w:rsidRPr="360C318D">
        <w:rPr>
          <w:rStyle w:val="normaltextrun"/>
          <w:rFonts w:eastAsiaTheme="minorEastAsia"/>
          <w:lang w:eastAsia="en-GB"/>
        </w:rPr>
        <w:t>completion</w:t>
      </w:r>
      <w:r w:rsidR="1D47E4BF" w:rsidRPr="360C318D">
        <w:rPr>
          <w:rStyle w:val="normaltextrun"/>
          <w:rFonts w:eastAsiaTheme="minorEastAsia"/>
          <w:lang w:eastAsia="en-GB"/>
        </w:rPr>
        <w:t xml:space="preserve"> was </w:t>
      </w:r>
      <w:r w:rsidR="4BE9914B" w:rsidRPr="360C318D">
        <w:rPr>
          <w:rStyle w:val="normaltextrun"/>
          <w:rFonts w:eastAsiaTheme="minorEastAsia"/>
          <w:lang w:eastAsia="en-GB"/>
        </w:rPr>
        <w:t>initially</w:t>
      </w:r>
      <w:r w:rsidR="1D47E4BF" w:rsidRPr="360C318D">
        <w:rPr>
          <w:rStyle w:val="normaltextrun"/>
          <w:rFonts w:eastAsiaTheme="minorEastAsia"/>
          <w:lang w:eastAsia="en-GB"/>
        </w:rPr>
        <w:t xml:space="preserve"> Quarter 3 2026/27 but given </w:t>
      </w:r>
      <w:r w:rsidR="537C4B1E" w:rsidRPr="360C318D">
        <w:rPr>
          <w:rStyle w:val="normaltextrun"/>
          <w:rFonts w:eastAsiaTheme="minorEastAsia"/>
          <w:lang w:eastAsia="en-GB"/>
        </w:rPr>
        <w:t>the</w:t>
      </w:r>
      <w:r w:rsidR="1D47E4BF" w:rsidRPr="360C318D">
        <w:rPr>
          <w:rStyle w:val="normaltextrun"/>
          <w:rFonts w:eastAsiaTheme="minorEastAsia"/>
          <w:lang w:eastAsia="en-GB"/>
        </w:rPr>
        <w:t xml:space="preserve"> national </w:t>
      </w:r>
      <w:r w:rsidR="2EEA78B0" w:rsidRPr="360C318D">
        <w:rPr>
          <w:rStyle w:val="normaltextrun"/>
          <w:rFonts w:eastAsiaTheme="minorEastAsia"/>
          <w:lang w:eastAsia="en-GB"/>
        </w:rPr>
        <w:t>discussions</w:t>
      </w:r>
      <w:r w:rsidR="1D47E4BF" w:rsidRPr="360C318D">
        <w:rPr>
          <w:rStyle w:val="normaltextrun"/>
          <w:rFonts w:eastAsiaTheme="minorEastAsia"/>
          <w:lang w:eastAsia="en-GB"/>
        </w:rPr>
        <w:t xml:space="preserve"> </w:t>
      </w:r>
      <w:r w:rsidR="4695F348" w:rsidRPr="360C318D">
        <w:rPr>
          <w:rStyle w:val="normaltextrun"/>
          <w:rFonts w:eastAsiaTheme="minorEastAsia"/>
          <w:lang w:eastAsia="en-GB"/>
        </w:rPr>
        <w:t xml:space="preserve">led by NNHS P&amp;I and NWJCC </w:t>
      </w:r>
      <w:r w:rsidR="3843E989" w:rsidRPr="360C318D">
        <w:rPr>
          <w:rStyle w:val="normaltextrun"/>
          <w:rFonts w:eastAsiaTheme="minorEastAsia"/>
          <w:lang w:eastAsia="en-GB"/>
        </w:rPr>
        <w:t xml:space="preserve">on specialised services </w:t>
      </w:r>
      <w:proofErr w:type="spellStart"/>
      <w:r w:rsidR="4695F348" w:rsidRPr="360C318D">
        <w:rPr>
          <w:rStyle w:val="normaltextrun"/>
          <w:rFonts w:eastAsiaTheme="minorEastAsia"/>
          <w:lang w:eastAsia="en-GB"/>
        </w:rPr>
        <w:t>its</w:t>
      </w:r>
      <w:proofErr w:type="spellEnd"/>
      <w:r w:rsidR="4695F348" w:rsidRPr="360C318D">
        <w:rPr>
          <w:rStyle w:val="normaltextrun"/>
          <w:rFonts w:eastAsiaTheme="minorEastAsia"/>
          <w:lang w:eastAsia="en-GB"/>
        </w:rPr>
        <w:t xml:space="preserve"> been agreed to pause </w:t>
      </w:r>
      <w:r w:rsidR="04B3E61A" w:rsidRPr="360C318D">
        <w:rPr>
          <w:rStyle w:val="normaltextrun"/>
          <w:rFonts w:eastAsiaTheme="minorEastAsia"/>
          <w:lang w:eastAsia="en-GB"/>
        </w:rPr>
        <w:t>work until there is further clarity on the national work</w:t>
      </w:r>
      <w:r w:rsidR="65E30BAA" w:rsidRPr="360C318D">
        <w:rPr>
          <w:rStyle w:val="normaltextrun"/>
          <w:rFonts w:eastAsiaTheme="minorEastAsia"/>
          <w:lang w:eastAsia="en-GB"/>
        </w:rPr>
        <w:t>. Progress is however continuing the baseline ass</w:t>
      </w:r>
      <w:r w:rsidR="21B88FB6" w:rsidRPr="360C318D">
        <w:rPr>
          <w:rStyle w:val="normaltextrun"/>
          <w:rFonts w:eastAsiaTheme="minorEastAsia"/>
          <w:lang w:eastAsia="en-GB"/>
        </w:rPr>
        <w:t>essments</w:t>
      </w:r>
      <w:r w:rsidR="65E30BAA" w:rsidRPr="360C318D">
        <w:rPr>
          <w:rStyle w:val="normaltextrun"/>
          <w:rFonts w:eastAsiaTheme="minorEastAsia"/>
          <w:lang w:eastAsia="en-GB"/>
        </w:rPr>
        <w:t xml:space="preserve"> </w:t>
      </w:r>
      <w:r w:rsidR="65E30BAA" w:rsidRPr="360C318D">
        <w:rPr>
          <w:rFonts w:eastAsia="Yu Mincho"/>
          <w:color w:val="000000" w:themeColor="text1"/>
        </w:rPr>
        <w:t>to ensure we have our own internal positions clearly articulated</w:t>
      </w:r>
      <w:r w:rsidR="7487EB97" w:rsidRPr="360C318D">
        <w:rPr>
          <w:rFonts w:eastAsia="Yu Mincho"/>
          <w:color w:val="000000" w:themeColor="text1"/>
        </w:rPr>
        <w:t>.</w:t>
      </w:r>
    </w:p>
    <w:p w14:paraId="53CDF6EF" w14:textId="362CBD2E" w:rsidR="360C318D" w:rsidRDefault="360C318D" w:rsidP="360C318D">
      <w:pPr>
        <w:spacing w:after="0" w:line="240" w:lineRule="auto"/>
        <w:jc w:val="both"/>
        <w:rPr>
          <w:rStyle w:val="normaltextrun"/>
          <w:rFonts w:eastAsiaTheme="minorEastAsia"/>
          <w:lang w:eastAsia="en-GB"/>
        </w:rPr>
      </w:pPr>
    </w:p>
    <w:p w14:paraId="3CA8EF30" w14:textId="07E49574" w:rsidR="00ED588A" w:rsidRPr="005D63EE" w:rsidRDefault="00ED588A" w:rsidP="000D12E0">
      <w:pPr>
        <w:pStyle w:val="ListParagraph"/>
        <w:numPr>
          <w:ilvl w:val="0"/>
          <w:numId w:val="20"/>
        </w:numPr>
        <w:spacing w:after="0" w:line="240" w:lineRule="auto"/>
        <w:ind w:left="426"/>
        <w:jc w:val="both"/>
        <w:rPr>
          <w:b/>
          <w:caps/>
        </w:rPr>
      </w:pPr>
      <w:r w:rsidRPr="005D63EE">
        <w:rPr>
          <w:b/>
          <w:caps/>
        </w:rPr>
        <w:t>Sustainability</w:t>
      </w:r>
      <w:r w:rsidRPr="005D63EE">
        <w:rPr>
          <w:b/>
          <w:bCs/>
          <w:caps/>
        </w:rPr>
        <w:t xml:space="preserve"> &amp; Climate Change</w:t>
      </w:r>
    </w:p>
    <w:p w14:paraId="5D460286" w14:textId="7EDE3773" w:rsidR="00401706" w:rsidRPr="005D63EE" w:rsidRDefault="00401706" w:rsidP="00401706">
      <w:pPr>
        <w:spacing w:after="0" w:line="240" w:lineRule="auto"/>
        <w:ind w:left="66"/>
        <w:jc w:val="both"/>
      </w:pPr>
    </w:p>
    <w:p w14:paraId="61DBBDDF" w14:textId="656E3CBC" w:rsidR="00401706" w:rsidRPr="005D63EE" w:rsidRDefault="00401706" w:rsidP="00401706">
      <w:pPr>
        <w:spacing w:after="0" w:line="240" w:lineRule="auto"/>
        <w:ind w:left="66"/>
        <w:jc w:val="both"/>
      </w:pPr>
      <w:r w:rsidRPr="005D63EE">
        <w:t>The Sustainability and Climate portfolio has continued to make positive progress during the reporting period, supporting delivery of the Health Board's Climate Action Plan and wider organisational objectives. The annual carbon emissions return for 2025/26 has been submitted to Welsh Government</w:t>
      </w:r>
      <w:r w:rsidR="0034341B" w:rsidRPr="005D63EE">
        <w:t xml:space="preserve"> </w:t>
      </w:r>
      <w:r w:rsidR="0034341B" w:rsidRPr="00E056DF">
        <w:t>(</w:t>
      </w:r>
      <w:r w:rsidR="0034341B" w:rsidRPr="00E056DF">
        <w:rPr>
          <w:b/>
          <w:bCs/>
        </w:rPr>
        <w:t xml:space="preserve">Appendix </w:t>
      </w:r>
      <w:r w:rsidR="00E82FCE">
        <w:rPr>
          <w:b/>
          <w:bCs/>
        </w:rPr>
        <w:t>5</w:t>
      </w:r>
      <w:r w:rsidR="0034341B" w:rsidRPr="00E056DF">
        <w:t>)</w:t>
      </w:r>
      <w:r w:rsidRPr="00E056DF">
        <w:t>,</w:t>
      </w:r>
      <w:r w:rsidRPr="005D63EE">
        <w:t xml:space="preserve"> providing an enhanced understanding of the Health Board's carbon footprint and informing future decarbonisation priorities. </w:t>
      </w:r>
    </w:p>
    <w:p w14:paraId="066B3115" w14:textId="77777777" w:rsidR="00401706" w:rsidRPr="005D63EE" w:rsidRDefault="00401706" w:rsidP="00401706">
      <w:pPr>
        <w:spacing w:after="0" w:line="240" w:lineRule="auto"/>
        <w:ind w:left="66"/>
        <w:jc w:val="both"/>
      </w:pPr>
    </w:p>
    <w:p w14:paraId="46100321" w14:textId="253A42C9" w:rsidR="00401706" w:rsidRPr="005D63EE" w:rsidRDefault="00020219" w:rsidP="00932B4B">
      <w:pPr>
        <w:spacing w:after="0" w:line="240" w:lineRule="auto"/>
        <w:jc w:val="both"/>
      </w:pPr>
      <w:r w:rsidRPr="005D63EE">
        <w:t>T</w:t>
      </w:r>
      <w:r w:rsidR="00401706" w:rsidRPr="005D63EE">
        <w:t xml:space="preserve">otal reported emissions increased </w:t>
      </w:r>
      <w:r w:rsidR="00CA4ED1" w:rsidRPr="005D63EE">
        <w:t>by 30.8%</w:t>
      </w:r>
      <w:r w:rsidR="00A714EA" w:rsidRPr="005D63EE">
        <w:t xml:space="preserve"> in 2025/26 compared with 2024/25</w:t>
      </w:r>
      <w:r w:rsidR="0FF9AE93">
        <w:t>,</w:t>
      </w:r>
      <w:r w:rsidRPr="005D63EE">
        <w:t xml:space="preserve"> </w:t>
      </w:r>
      <w:r w:rsidR="00401706" w:rsidRPr="005D63EE">
        <w:t xml:space="preserve">primarily attributable to improved supply chain emissions reporting and enhanced data quality. </w:t>
      </w:r>
      <w:r w:rsidR="15679C6F">
        <w:t>Of this increase, the supply chain emissions account for 85% of our carbon footprint</w:t>
      </w:r>
      <w:r w:rsidR="2F1BBF15">
        <w:t xml:space="preserve"> - the carbon intensity of healthcare supply chains present ongoing challenges to achieving long-term decarbonisation ambition</w:t>
      </w:r>
      <w:r w:rsidR="15679C6F">
        <w:t>.</w:t>
      </w:r>
      <w:r w:rsidR="27039B1F">
        <w:t xml:space="preserve"> </w:t>
      </w:r>
      <w:r w:rsidR="25264C80">
        <w:t>More e</w:t>
      </w:r>
      <w:r w:rsidR="27039B1F">
        <w:t>ncouragingly</w:t>
      </w:r>
      <w:r w:rsidR="00401706" w:rsidRPr="005D63EE">
        <w:t>, emissions directly controlled by the Health Board have continued to reduce, with Scope 1 and Scope 2 emissions reducing by a combined 24.6% against the 2018/19 baseline, exceeding the NHS Wales target of a 16% reduction by 2025. This reflects sustained progress in estate energy efficiency, renewable energy generation, fleet improvements and clinically led reductions in anaesthetic gas emissions.</w:t>
      </w:r>
    </w:p>
    <w:p w14:paraId="423CA371" w14:textId="3533A598" w:rsidR="008D3605" w:rsidRPr="005D63EE" w:rsidRDefault="008D3605" w:rsidP="360C318D">
      <w:pPr>
        <w:spacing w:after="0" w:line="240" w:lineRule="auto"/>
        <w:jc w:val="both"/>
      </w:pPr>
    </w:p>
    <w:p w14:paraId="6F54F123" w14:textId="2B5706A3" w:rsidR="00401706" w:rsidRPr="005D63EE" w:rsidRDefault="00401706" w:rsidP="00932B4B">
      <w:pPr>
        <w:spacing w:after="0" w:line="240" w:lineRule="auto"/>
        <w:ind w:left="66"/>
        <w:jc w:val="both"/>
      </w:pPr>
      <w:r w:rsidRPr="005D63EE">
        <w:t xml:space="preserve">The Health Board has also strengthened its understanding of climate resilience through a staff heat survey conducted during the summer heat event, generating over 2,700 responses. The findings provide valuable insight into the impact of extreme heat on staff, patients and service delivery and will inform future adaptation planning. </w:t>
      </w:r>
    </w:p>
    <w:p w14:paraId="5DD39C59" w14:textId="40877793" w:rsidR="008D3605" w:rsidRPr="005D63EE" w:rsidRDefault="008D3605" w:rsidP="00401706">
      <w:pPr>
        <w:spacing w:after="0" w:line="240" w:lineRule="auto"/>
        <w:ind w:left="66"/>
        <w:jc w:val="both"/>
      </w:pPr>
    </w:p>
    <w:p w14:paraId="1DAF1FE9" w14:textId="791B8236" w:rsidR="008D3605" w:rsidRPr="005D63EE" w:rsidRDefault="76851C73" w:rsidP="360C318D">
      <w:pPr>
        <w:spacing w:after="0" w:line="240" w:lineRule="auto"/>
        <w:ind w:left="66"/>
        <w:jc w:val="both"/>
        <w:rPr>
          <w:rFonts w:eastAsia="Calibri"/>
        </w:rPr>
      </w:pPr>
      <w:r>
        <w:lastRenderedPageBreak/>
        <w:t>In August 2026 t</w:t>
      </w:r>
      <w:r w:rsidR="3D62892A">
        <w:t xml:space="preserve">he Health Board has responded to </w:t>
      </w:r>
      <w:r w:rsidR="4A3952E4">
        <w:t>the F</w:t>
      </w:r>
      <w:r w:rsidR="3D62892A">
        <w:t xml:space="preserve">uture Generations </w:t>
      </w:r>
      <w:r w:rsidR="23031C40">
        <w:t>Commissioner's letter</w:t>
      </w:r>
      <w:r w:rsidR="2221577C">
        <w:t xml:space="preserve"> on </w:t>
      </w:r>
      <w:r w:rsidR="3B0E662D">
        <w:t>'</w:t>
      </w:r>
      <w:r w:rsidR="2221577C" w:rsidRPr="360C318D">
        <w:rPr>
          <w:rFonts w:eastAsia="Calibri"/>
        </w:rPr>
        <w:t>Heatwave and extreme weather preparedness and response</w:t>
      </w:r>
      <w:r w:rsidR="5FACD510" w:rsidRPr="360C318D">
        <w:rPr>
          <w:rFonts w:eastAsia="Calibri"/>
        </w:rPr>
        <w:t>'</w:t>
      </w:r>
      <w:r w:rsidR="66B5ECD3" w:rsidRPr="360C318D">
        <w:rPr>
          <w:rFonts w:eastAsia="Calibri"/>
        </w:rPr>
        <w:t xml:space="preserve"> to provide assurance on our current plans and arrangements for responding to extreme weather events, our lessons learn</w:t>
      </w:r>
      <w:r w:rsidR="59D27FAB" w:rsidRPr="360C318D">
        <w:rPr>
          <w:rFonts w:eastAsia="Calibri"/>
        </w:rPr>
        <w:t xml:space="preserve">t from recent </w:t>
      </w:r>
      <w:r w:rsidR="0D9FA638" w:rsidRPr="360C318D">
        <w:rPr>
          <w:rFonts w:eastAsia="Calibri"/>
        </w:rPr>
        <w:t>events</w:t>
      </w:r>
      <w:r w:rsidR="59D27FAB" w:rsidRPr="360C318D">
        <w:rPr>
          <w:rFonts w:eastAsia="Calibri"/>
        </w:rPr>
        <w:t xml:space="preserve"> and additional measure</w:t>
      </w:r>
      <w:r w:rsidR="5D5C5545" w:rsidRPr="360C318D">
        <w:rPr>
          <w:rFonts w:eastAsia="Calibri"/>
        </w:rPr>
        <w:t>s</w:t>
      </w:r>
      <w:r w:rsidR="59D27FAB" w:rsidRPr="360C318D">
        <w:rPr>
          <w:rFonts w:eastAsia="Calibri"/>
        </w:rPr>
        <w:t xml:space="preserve"> to be put in place to strengthen preparedness for future events.</w:t>
      </w:r>
    </w:p>
    <w:p w14:paraId="3BEC050D" w14:textId="2F36B10C" w:rsidR="008D3605" w:rsidRPr="005D63EE" w:rsidRDefault="008D3605" w:rsidP="00401706">
      <w:pPr>
        <w:spacing w:after="0" w:line="240" w:lineRule="auto"/>
        <w:ind w:left="66"/>
        <w:jc w:val="both"/>
        <w:rPr>
          <w:rFonts w:eastAsia="Calibri"/>
        </w:rPr>
      </w:pPr>
    </w:p>
    <w:p w14:paraId="28B3B7FD" w14:textId="688A8D4D" w:rsidR="00401706" w:rsidRPr="005D63EE" w:rsidRDefault="00401706" w:rsidP="00401706">
      <w:pPr>
        <w:spacing w:after="0" w:line="240" w:lineRule="auto"/>
        <w:ind w:left="66"/>
        <w:jc w:val="both"/>
      </w:pPr>
      <w:r w:rsidRPr="005D63EE">
        <w:t xml:space="preserve">Positive progress has also been made in supporting the Foundational Economy agenda. During 2025/26, 40.6% of reportable expenditure was with suppliers headquartered in Wales, with over 75% of foundational economy spend retained within the Health Board footprint, supporting local businesses, communities and economic resilience. </w:t>
      </w:r>
    </w:p>
    <w:p w14:paraId="1F1F0D54" w14:textId="77777777" w:rsidR="00B728B0" w:rsidRPr="005D63EE" w:rsidRDefault="00B728B0" w:rsidP="00401706">
      <w:pPr>
        <w:spacing w:after="0" w:line="240" w:lineRule="auto"/>
        <w:ind w:left="66"/>
        <w:jc w:val="both"/>
      </w:pPr>
    </w:p>
    <w:p w14:paraId="11A69F93" w14:textId="0E2851A5" w:rsidR="00B728B0" w:rsidRPr="005D63EE" w:rsidRDefault="00B728B0" w:rsidP="00B728B0">
      <w:pPr>
        <w:spacing w:after="0" w:line="240" w:lineRule="auto"/>
        <w:ind w:left="66"/>
        <w:jc w:val="both"/>
      </w:pPr>
      <w:r w:rsidRPr="005D63EE">
        <w:t>The Health Board has worked collaboratively with the Royal Society for the Protection of Birds (RSPB) to develop and launch locally tailored Nature Prescription resources, creating new opportunities to support prevention, wellbeing and nature-based approaches to healthcare. The next phase of work will focus on promoting and embedding the initiative across a wider range of services to maximise uptake and patient benefit</w:t>
      </w:r>
      <w:r w:rsidR="005D63EE" w:rsidRPr="005D63EE">
        <w:t>.</w:t>
      </w:r>
    </w:p>
    <w:p w14:paraId="26A9A3D2" w14:textId="49C44020" w:rsidR="00401706" w:rsidRPr="005D63EE" w:rsidRDefault="00401706" w:rsidP="00401706">
      <w:pPr>
        <w:spacing w:after="0" w:line="240" w:lineRule="auto"/>
        <w:ind w:left="66"/>
        <w:jc w:val="both"/>
      </w:pPr>
    </w:p>
    <w:p w14:paraId="54FE7C04" w14:textId="05A419CB" w:rsidR="00401706" w:rsidRPr="005D63EE" w:rsidRDefault="00401706" w:rsidP="00401706">
      <w:pPr>
        <w:spacing w:after="0" w:line="240" w:lineRule="auto"/>
        <w:ind w:left="66"/>
        <w:jc w:val="both"/>
      </w:pPr>
      <w:r w:rsidRPr="005D63EE">
        <w:t xml:space="preserve">Priorities for the remainder of 2026/27 will focus on strengthening delivery of the Climate Action Plan, embedding sustainability and climate considerations within strategic decision-making, and identifying opportunities to reduce emissions associated with procurement, clinical practice and service delivery, particularly within the supply chain. </w:t>
      </w:r>
    </w:p>
    <w:p w14:paraId="1BA36083" w14:textId="77777777" w:rsidR="004051E4" w:rsidRPr="005D63EE" w:rsidRDefault="004051E4" w:rsidP="00401706">
      <w:pPr>
        <w:spacing w:after="0" w:line="240" w:lineRule="auto"/>
        <w:ind w:left="66"/>
        <w:jc w:val="both"/>
      </w:pPr>
    </w:p>
    <w:p w14:paraId="41E87F4B" w14:textId="295806E1" w:rsidR="00401706" w:rsidRPr="005D63EE" w:rsidRDefault="00401706" w:rsidP="00401706">
      <w:pPr>
        <w:spacing w:after="0" w:line="240" w:lineRule="auto"/>
        <w:ind w:left="66"/>
        <w:jc w:val="both"/>
      </w:pPr>
      <w:r w:rsidRPr="005D63EE">
        <w:t xml:space="preserve">The findings from the heat survey will be used to develop and implement practical adaptation measures to improve resilience ahead of future heat events, supporting safer environments for patients, staff and services. </w:t>
      </w:r>
    </w:p>
    <w:p w14:paraId="365F08DD" w14:textId="77777777" w:rsidR="004051E4" w:rsidRPr="005D63EE" w:rsidRDefault="004051E4" w:rsidP="00401706">
      <w:pPr>
        <w:spacing w:after="0" w:line="240" w:lineRule="auto"/>
        <w:ind w:left="66"/>
        <w:jc w:val="both"/>
      </w:pPr>
    </w:p>
    <w:p w14:paraId="7B01BB55" w14:textId="14790728" w:rsidR="0078439A" w:rsidRPr="00550655" w:rsidRDefault="00401706" w:rsidP="363EE78E">
      <w:pPr>
        <w:spacing w:after="0" w:line="240" w:lineRule="auto"/>
        <w:ind w:left="66"/>
        <w:jc w:val="both"/>
      </w:pPr>
      <w:r w:rsidRPr="005D63EE">
        <w:t>Further opportunities are being explored to support sustainability, financial efficiency and quality improvement, including the potential implementation of the "Needless Needles" initiative, expansion of renewable energy opportunities and continued development of clinically led sustainability programmes. Delivery of these initiatives will require continued collaboration across the Health Board and with external partners.</w:t>
      </w:r>
    </w:p>
    <w:p w14:paraId="4D9D0245" w14:textId="56090CA1" w:rsidR="363EE78E" w:rsidRDefault="363EE78E" w:rsidP="363EE78E">
      <w:pPr>
        <w:spacing w:after="0" w:line="240" w:lineRule="auto"/>
        <w:ind w:left="66"/>
        <w:jc w:val="both"/>
      </w:pPr>
    </w:p>
    <w:p w14:paraId="5F2E9561" w14:textId="7E931EF6" w:rsidR="00D42F6E" w:rsidRPr="00550655" w:rsidRDefault="00D42F6E" w:rsidP="000D12E0">
      <w:pPr>
        <w:pStyle w:val="ListParagraph"/>
        <w:numPr>
          <w:ilvl w:val="0"/>
          <w:numId w:val="20"/>
        </w:numPr>
        <w:spacing w:after="0" w:line="240" w:lineRule="auto"/>
        <w:ind w:left="426"/>
        <w:jc w:val="both"/>
        <w:rPr>
          <w:b/>
          <w:bCs/>
          <w:caps/>
        </w:rPr>
      </w:pPr>
      <w:r w:rsidRPr="037EA94A">
        <w:rPr>
          <w:b/>
          <w:bCs/>
          <w:caps/>
        </w:rPr>
        <w:t>EMERGENCY PREPAREDNESS RESILIENCE AND RESPONSE (</w:t>
      </w:r>
      <w:r w:rsidRPr="037EA94A">
        <w:rPr>
          <w:b/>
          <w:bCs/>
        </w:rPr>
        <w:t>EPRR) AND RECOVERY</w:t>
      </w:r>
    </w:p>
    <w:p w14:paraId="4BFC4541" w14:textId="43BA92D3" w:rsidR="00D42F6E" w:rsidRPr="00550655" w:rsidRDefault="00D42F6E" w:rsidP="037EA94A">
      <w:pPr>
        <w:pStyle w:val="ListParagraph"/>
        <w:spacing w:after="0" w:line="240" w:lineRule="auto"/>
        <w:ind w:left="426"/>
        <w:jc w:val="both"/>
        <w:rPr>
          <w:b/>
          <w:bCs/>
          <w:caps/>
        </w:rPr>
      </w:pPr>
    </w:p>
    <w:p w14:paraId="1263D331" w14:textId="075EFEEB" w:rsidR="4CF66D42" w:rsidRDefault="4CF66D42" w:rsidP="363EE78E">
      <w:pPr>
        <w:pStyle w:val="paragraph"/>
        <w:spacing w:before="0" w:beforeAutospacing="0" w:after="0" w:afterAutospacing="0"/>
        <w:jc w:val="both"/>
        <w:rPr>
          <w:rStyle w:val="normaltextrun"/>
          <w:rFonts w:ascii="Verdana" w:hAnsi="Verdana" w:cs="Arial"/>
        </w:rPr>
      </w:pPr>
      <w:r w:rsidRPr="363EE78E">
        <w:rPr>
          <w:rStyle w:val="normaltextrun"/>
          <w:rFonts w:ascii="Verdana" w:hAnsi="Verdana" w:cs="Arial"/>
        </w:rPr>
        <w:t>The following sections highlight the key EPRR and Recovery priorities and proposed actions for the Health Board.</w:t>
      </w:r>
    </w:p>
    <w:p w14:paraId="2A457E32" w14:textId="3E66AF88" w:rsidR="00D42F6E" w:rsidRPr="00550655" w:rsidRDefault="00D42F6E" w:rsidP="360C318D">
      <w:pPr>
        <w:spacing w:after="0" w:line="240" w:lineRule="auto"/>
        <w:ind w:left="426"/>
        <w:jc w:val="both"/>
        <w:rPr>
          <w:b/>
          <w:caps/>
        </w:rPr>
      </w:pPr>
    </w:p>
    <w:p w14:paraId="6CBD2F68" w14:textId="41E021CC" w:rsidR="00D42F6E" w:rsidRPr="00550655" w:rsidRDefault="0CE7C4A7" w:rsidP="037EA94A">
      <w:pPr>
        <w:spacing w:after="0" w:line="240" w:lineRule="auto"/>
        <w:jc w:val="both"/>
      </w:pPr>
      <w:r w:rsidRPr="037EA94A">
        <w:rPr>
          <w:rFonts w:eastAsia="Verdana" w:cs="Verdana"/>
          <w:b/>
          <w:bCs/>
        </w:rPr>
        <w:t>Governance Statement</w:t>
      </w:r>
      <w:r w:rsidR="452709C2" w:rsidRPr="363EE78E">
        <w:rPr>
          <w:rFonts w:eastAsia="Verdana" w:cs="Verdana"/>
          <w:b/>
          <w:bCs/>
        </w:rPr>
        <w:t xml:space="preserve"> -</w:t>
      </w:r>
      <w:r w:rsidRPr="037EA94A">
        <w:rPr>
          <w:rFonts w:eastAsia="Verdana" w:cs="Verdana"/>
        </w:rPr>
        <w:t>EPRR arrangements are managed</w:t>
      </w:r>
      <w:r w:rsidR="14230FFA" w:rsidRPr="037EA94A">
        <w:rPr>
          <w:rFonts w:eastAsia="Verdana" w:cs="Verdana"/>
        </w:rPr>
        <w:t xml:space="preserve"> corporately,</w:t>
      </w:r>
      <w:r w:rsidRPr="037EA94A">
        <w:rPr>
          <w:rFonts w:eastAsia="Verdana" w:cs="Verdana"/>
        </w:rPr>
        <w:t xml:space="preserve"> operationally and through established Executive governance structures in line with the Health Board's statutory duties under the Civil Contingencies </w:t>
      </w:r>
      <w:r w:rsidRPr="037EA94A">
        <w:rPr>
          <w:rFonts w:eastAsia="Verdana" w:cs="Verdana"/>
        </w:rPr>
        <w:lastRenderedPageBreak/>
        <w:t>Act 2004. This report is presented for Board Assurance. No approvals or decisions are currently required, and all activity remains within delegated authority.</w:t>
      </w:r>
    </w:p>
    <w:p w14:paraId="711CAB12" w14:textId="3E66F742" w:rsidR="00D42F6E" w:rsidRPr="00550655" w:rsidRDefault="00D42F6E" w:rsidP="037EA94A">
      <w:pPr>
        <w:spacing w:after="0" w:line="240" w:lineRule="auto"/>
        <w:jc w:val="both"/>
        <w:rPr>
          <w:rFonts w:eastAsia="Verdana" w:cs="Verdana"/>
        </w:rPr>
      </w:pPr>
    </w:p>
    <w:p w14:paraId="257144F9" w14:textId="431D46ED" w:rsidR="00D42F6E" w:rsidRPr="00550655" w:rsidRDefault="0CE7C4A7" w:rsidP="037EA94A">
      <w:pPr>
        <w:spacing w:after="0" w:line="240" w:lineRule="auto"/>
        <w:jc w:val="both"/>
        <w:rPr>
          <w:rFonts w:eastAsia="Verdana" w:cs="Verdana"/>
        </w:rPr>
      </w:pPr>
      <w:r w:rsidRPr="037EA94A">
        <w:rPr>
          <w:rFonts w:eastAsia="Verdana" w:cs="Verdana"/>
          <w:b/>
          <w:bCs/>
        </w:rPr>
        <w:t>Strategic Position</w:t>
      </w:r>
      <w:r w:rsidR="552E3D64" w:rsidRPr="363EE78E">
        <w:rPr>
          <w:rFonts w:eastAsia="Verdana" w:cs="Verdana"/>
          <w:b/>
          <w:bCs/>
        </w:rPr>
        <w:t xml:space="preserve"> -</w:t>
      </w:r>
      <w:r w:rsidRPr="037EA94A">
        <w:rPr>
          <w:rFonts w:eastAsia="Verdana" w:cs="Verdana"/>
        </w:rPr>
        <w:t>The Health Board continues to maintain statutory emergency preparedness, resilience, response, and recovery arrangements. Assurance has been obtained through governance oversight, exercising, organisational learning, business continuity development and partnership working across local, regional, and national resilience forums.</w:t>
      </w:r>
    </w:p>
    <w:p w14:paraId="24F13394" w14:textId="55210851" w:rsidR="360C318D" w:rsidRDefault="360C318D" w:rsidP="360C318D">
      <w:pPr>
        <w:spacing w:after="0" w:line="240" w:lineRule="auto"/>
        <w:jc w:val="both"/>
        <w:rPr>
          <w:rFonts w:eastAsia="Verdana" w:cs="Verdana"/>
        </w:rPr>
      </w:pPr>
    </w:p>
    <w:p w14:paraId="785A3638" w14:textId="21B17C40" w:rsidR="00D42F6E" w:rsidRPr="00550655" w:rsidRDefault="0CE7C4A7" w:rsidP="037EA94A">
      <w:pPr>
        <w:spacing w:after="0" w:line="240" w:lineRule="auto"/>
        <w:jc w:val="both"/>
      </w:pPr>
      <w:r w:rsidRPr="037EA94A">
        <w:rPr>
          <w:rFonts w:eastAsia="Verdana" w:cs="Verdana"/>
        </w:rPr>
        <w:t>During the reporting period, July – August 2026, the Health Board has completed significant review work relating to Major Incident, Pandemic Response and Severe Weather arrangements, incorporating learning from Exercise ECHO 3, (Major Incident Exercise) and the July 2026 Extreme Heat response and subsequent debrief.</w:t>
      </w:r>
    </w:p>
    <w:p w14:paraId="55E37575" w14:textId="765EA037" w:rsidR="00D42F6E" w:rsidRPr="00550655" w:rsidRDefault="00D42F6E" w:rsidP="037EA94A">
      <w:pPr>
        <w:spacing w:after="0" w:line="240" w:lineRule="auto"/>
        <w:jc w:val="both"/>
        <w:rPr>
          <w:rFonts w:eastAsia="Verdana" w:cs="Verdana"/>
        </w:rPr>
      </w:pPr>
    </w:p>
    <w:p w14:paraId="5CDB67BF" w14:textId="67174DA7" w:rsidR="00D42F6E" w:rsidRPr="00550655" w:rsidRDefault="0CE7C4A7" w:rsidP="037EA94A">
      <w:pPr>
        <w:spacing w:after="0" w:line="240" w:lineRule="auto"/>
        <w:jc w:val="both"/>
        <w:rPr>
          <w:rFonts w:eastAsia="Verdana" w:cs="Verdana"/>
        </w:rPr>
      </w:pPr>
      <w:r w:rsidRPr="037EA94A">
        <w:rPr>
          <w:rFonts w:eastAsia="Verdana" w:cs="Verdana"/>
          <w:b/>
          <w:bCs/>
        </w:rPr>
        <w:t>Key Developments</w:t>
      </w:r>
      <w:r w:rsidR="2EE692AC" w:rsidRPr="363EE78E">
        <w:rPr>
          <w:rFonts w:eastAsia="Verdana" w:cs="Verdana"/>
          <w:b/>
          <w:bCs/>
        </w:rPr>
        <w:t xml:space="preserve"> -</w:t>
      </w:r>
      <w:r w:rsidRPr="363EE78E">
        <w:rPr>
          <w:rFonts w:eastAsia="Verdana" w:cs="Verdana"/>
          <w:b/>
        </w:rPr>
        <w:t xml:space="preserve"> </w:t>
      </w:r>
      <w:r w:rsidRPr="037EA94A">
        <w:rPr>
          <w:rFonts w:eastAsia="Verdana" w:cs="Verdana"/>
        </w:rPr>
        <w:t>progress include:</w:t>
      </w:r>
    </w:p>
    <w:p w14:paraId="05438042" w14:textId="132F9AA7" w:rsidR="00D42F6E" w:rsidRPr="00550655" w:rsidRDefault="0CE7C4A7" w:rsidP="000D12E0">
      <w:pPr>
        <w:pStyle w:val="ListParagraph"/>
        <w:numPr>
          <w:ilvl w:val="0"/>
          <w:numId w:val="15"/>
        </w:numPr>
        <w:tabs>
          <w:tab w:val="left" w:pos="0"/>
          <w:tab w:val="left" w:pos="720"/>
        </w:tabs>
        <w:spacing w:after="0" w:line="240" w:lineRule="auto"/>
        <w:jc w:val="both"/>
        <w:rPr>
          <w:rFonts w:eastAsia="Verdana" w:cs="Verdana"/>
        </w:rPr>
      </w:pPr>
      <w:r w:rsidRPr="037EA94A">
        <w:rPr>
          <w:rFonts w:eastAsia="Verdana" w:cs="Verdana"/>
        </w:rPr>
        <w:t xml:space="preserve">Revision of Pandemic Response arrangements and planned organisational testing; Exercise Pandemic Flux on the </w:t>
      </w:r>
      <w:proofErr w:type="gramStart"/>
      <w:r w:rsidRPr="037EA94A">
        <w:rPr>
          <w:rFonts w:eastAsia="Verdana" w:cs="Verdana"/>
        </w:rPr>
        <w:t>2</w:t>
      </w:r>
      <w:r w:rsidRPr="037EA94A">
        <w:rPr>
          <w:rFonts w:eastAsia="Verdana" w:cs="Verdana"/>
          <w:vertAlign w:val="superscript"/>
        </w:rPr>
        <w:t>nd</w:t>
      </w:r>
      <w:proofErr w:type="gramEnd"/>
      <w:r w:rsidRPr="037EA94A">
        <w:rPr>
          <w:rFonts w:eastAsia="Verdana" w:cs="Verdana"/>
        </w:rPr>
        <w:t xml:space="preserve"> September 2026.</w:t>
      </w:r>
    </w:p>
    <w:p w14:paraId="2835A1B9" w14:textId="33DAD8ED" w:rsidR="00D42F6E" w:rsidRPr="00550655" w:rsidRDefault="0CE7C4A7" w:rsidP="000D12E0">
      <w:pPr>
        <w:pStyle w:val="ListParagraph"/>
        <w:numPr>
          <w:ilvl w:val="0"/>
          <w:numId w:val="15"/>
        </w:numPr>
        <w:tabs>
          <w:tab w:val="left" w:pos="0"/>
          <w:tab w:val="left" w:pos="720"/>
        </w:tabs>
        <w:spacing w:after="0" w:line="240" w:lineRule="auto"/>
        <w:jc w:val="both"/>
        <w:rPr>
          <w:rFonts w:eastAsia="Verdana" w:cs="Verdana"/>
        </w:rPr>
      </w:pPr>
      <w:r w:rsidRPr="037EA94A">
        <w:rPr>
          <w:rFonts w:eastAsia="Verdana" w:cs="Verdana"/>
        </w:rPr>
        <w:t>Review and update of Major Incident procedures.</w:t>
      </w:r>
    </w:p>
    <w:p w14:paraId="50810F8D" w14:textId="5DD60471" w:rsidR="00D42F6E" w:rsidRPr="00550655" w:rsidRDefault="0CE7C4A7" w:rsidP="000D12E0">
      <w:pPr>
        <w:pStyle w:val="ListParagraph"/>
        <w:numPr>
          <w:ilvl w:val="0"/>
          <w:numId w:val="15"/>
        </w:numPr>
        <w:tabs>
          <w:tab w:val="left" w:pos="0"/>
          <w:tab w:val="left" w:pos="720"/>
        </w:tabs>
        <w:spacing w:after="0" w:line="240" w:lineRule="auto"/>
        <w:jc w:val="both"/>
        <w:rPr>
          <w:rFonts w:eastAsia="Verdana" w:cs="Verdana"/>
        </w:rPr>
      </w:pPr>
      <w:r w:rsidRPr="037EA94A">
        <w:rPr>
          <w:rFonts w:eastAsia="Verdana" w:cs="Verdana"/>
        </w:rPr>
        <w:t>Ongoing organisational interdependency mapping to strengthen resilience assurance.</w:t>
      </w:r>
    </w:p>
    <w:p w14:paraId="4CAD5486" w14:textId="75C2926E" w:rsidR="00D42F6E" w:rsidRPr="00550655" w:rsidRDefault="0CE7C4A7" w:rsidP="000D12E0">
      <w:pPr>
        <w:pStyle w:val="ListParagraph"/>
        <w:numPr>
          <w:ilvl w:val="0"/>
          <w:numId w:val="15"/>
        </w:numPr>
        <w:tabs>
          <w:tab w:val="left" w:pos="0"/>
          <w:tab w:val="left" w:pos="720"/>
        </w:tabs>
        <w:spacing w:after="0" w:line="240" w:lineRule="auto"/>
        <w:jc w:val="both"/>
        <w:rPr>
          <w:rFonts w:eastAsia="Verdana" w:cs="Verdana"/>
        </w:rPr>
      </w:pPr>
      <w:r w:rsidRPr="037EA94A">
        <w:rPr>
          <w:rFonts w:eastAsia="Verdana" w:cs="Verdana"/>
        </w:rPr>
        <w:t>Progression of protective security preparedness and Martyn's Law planning.</w:t>
      </w:r>
    </w:p>
    <w:p w14:paraId="157F8C82" w14:textId="367C007F" w:rsidR="00D42F6E" w:rsidRPr="00550655" w:rsidRDefault="0CE7C4A7" w:rsidP="000D12E0">
      <w:pPr>
        <w:pStyle w:val="ListParagraph"/>
        <w:numPr>
          <w:ilvl w:val="0"/>
          <w:numId w:val="15"/>
        </w:numPr>
        <w:tabs>
          <w:tab w:val="left" w:pos="0"/>
          <w:tab w:val="left" w:pos="720"/>
        </w:tabs>
        <w:spacing w:after="0" w:line="240" w:lineRule="auto"/>
        <w:jc w:val="both"/>
        <w:rPr>
          <w:rFonts w:eastAsia="Verdana" w:cs="Verdana"/>
        </w:rPr>
      </w:pPr>
      <w:r w:rsidRPr="037EA94A">
        <w:rPr>
          <w:rFonts w:eastAsia="Verdana" w:cs="Verdana"/>
        </w:rPr>
        <w:t>Continued alignment with NHS Wales resilience developments and South Wales Local Resilience Forum priorities.</w:t>
      </w:r>
    </w:p>
    <w:p w14:paraId="37CD1E51" w14:textId="637F38EA" w:rsidR="00D42F6E" w:rsidRPr="00550655" w:rsidRDefault="00D42F6E" w:rsidP="037EA94A">
      <w:pPr>
        <w:pStyle w:val="ListParagraph"/>
        <w:tabs>
          <w:tab w:val="left" w:pos="0"/>
          <w:tab w:val="left" w:pos="720"/>
        </w:tabs>
        <w:spacing w:after="0" w:line="240" w:lineRule="auto"/>
        <w:jc w:val="both"/>
        <w:rPr>
          <w:rFonts w:eastAsia="Verdana" w:cs="Verdana"/>
        </w:rPr>
      </w:pPr>
    </w:p>
    <w:p w14:paraId="7264D806" w14:textId="1F17CE4F" w:rsidR="00D42F6E" w:rsidRPr="00550655" w:rsidRDefault="0CE7C4A7" w:rsidP="037EA94A">
      <w:pPr>
        <w:spacing w:after="0" w:line="240" w:lineRule="auto"/>
        <w:jc w:val="both"/>
        <w:rPr>
          <w:rFonts w:eastAsia="Verdana" w:cs="Verdana"/>
          <w:b/>
          <w:bCs/>
        </w:rPr>
      </w:pPr>
      <w:r w:rsidRPr="037EA94A">
        <w:rPr>
          <w:rFonts w:eastAsia="Verdana" w:cs="Verdana"/>
          <w:b/>
          <w:bCs/>
        </w:rPr>
        <w:t>Board Assurance</w:t>
      </w:r>
    </w:p>
    <w:p w14:paraId="1213FEC9" w14:textId="327F7188" w:rsidR="00D42F6E" w:rsidRPr="00550655" w:rsidRDefault="0CE7C4A7" w:rsidP="363EE78E">
      <w:pPr>
        <w:spacing w:after="0" w:line="240" w:lineRule="auto"/>
        <w:jc w:val="both"/>
        <w:rPr>
          <w:rFonts w:eastAsia="Verdana" w:cs="Verdana"/>
        </w:rPr>
      </w:pPr>
      <w:r w:rsidRPr="037EA94A">
        <w:rPr>
          <w:rFonts w:eastAsia="Verdana" w:cs="Verdana"/>
        </w:rPr>
        <w:t>The Board is asked to</w:t>
      </w:r>
      <w:r w:rsidR="6D65565F" w:rsidRPr="363EE78E">
        <w:rPr>
          <w:rFonts w:eastAsia="Verdana" w:cs="Verdana"/>
        </w:rPr>
        <w:t xml:space="preserve"> </w:t>
      </w:r>
      <w:r w:rsidR="6D65565F" w:rsidRPr="363EE78E">
        <w:rPr>
          <w:rFonts w:eastAsia="Verdana" w:cs="Verdana"/>
          <w:b/>
          <w:bCs/>
          <w:i/>
          <w:iCs/>
        </w:rPr>
        <w:t>take</w:t>
      </w:r>
      <w:r w:rsidRPr="363EE78E">
        <w:rPr>
          <w:rFonts w:eastAsia="Verdana" w:cs="Verdana"/>
          <w:b/>
          <w:i/>
        </w:rPr>
        <w:t xml:space="preserve"> assurance</w:t>
      </w:r>
      <w:r w:rsidRPr="037EA94A">
        <w:rPr>
          <w:rFonts w:eastAsia="Verdana" w:cs="Verdana"/>
        </w:rPr>
        <w:t xml:space="preserve"> on the Health Board's emergency preparedness, resilience, response, and recovery arrangements</w:t>
      </w:r>
      <w:r w:rsidR="6C4732C1" w:rsidRPr="363EE78E">
        <w:rPr>
          <w:rFonts w:eastAsia="Verdana" w:cs="Verdana"/>
        </w:rPr>
        <w:t xml:space="preserve"> and to n</w:t>
      </w:r>
      <w:r w:rsidRPr="363EE78E">
        <w:rPr>
          <w:rFonts w:eastAsia="Verdana" w:cs="Verdana"/>
        </w:rPr>
        <w:t>ote</w:t>
      </w:r>
      <w:r w:rsidRPr="037EA94A">
        <w:rPr>
          <w:rFonts w:eastAsia="Verdana" w:cs="Verdana"/>
        </w:rPr>
        <w:t xml:space="preserve"> the key strategic resilience risks and mitigating actions</w:t>
      </w:r>
      <w:r w:rsidR="0EAF18FC" w:rsidRPr="363EE78E">
        <w:rPr>
          <w:rFonts w:eastAsia="Verdana" w:cs="Verdana"/>
        </w:rPr>
        <w:t>:</w:t>
      </w:r>
      <w:r w:rsidRPr="037EA94A">
        <w:rPr>
          <w:rFonts w:eastAsia="Verdana" w:cs="Verdana"/>
        </w:rPr>
        <w:t xml:space="preserve"> progress against organisational resilience priorities</w:t>
      </w:r>
      <w:r w:rsidR="26F9011D" w:rsidRPr="363EE78E">
        <w:rPr>
          <w:rFonts w:eastAsia="Verdana" w:cs="Verdana"/>
        </w:rPr>
        <w:t xml:space="preserve"> and</w:t>
      </w:r>
      <w:r w:rsidRPr="037EA94A">
        <w:rPr>
          <w:rFonts w:eastAsia="Verdana" w:cs="Verdana"/>
        </w:rPr>
        <w:t xml:space="preserve"> that no approvals are currently required and that any future matters requiring escalation will be brought forward through the appropriate governance arrangements.</w:t>
      </w:r>
    </w:p>
    <w:p w14:paraId="5689A996" w14:textId="6AE9A925" w:rsidR="00D42F6E" w:rsidRPr="00550655" w:rsidRDefault="00D42F6E" w:rsidP="037EA94A">
      <w:pPr>
        <w:spacing w:after="0" w:line="240" w:lineRule="auto"/>
        <w:jc w:val="both"/>
        <w:rPr>
          <w:rStyle w:val="normaltextrun"/>
          <w:rFonts w:eastAsia="Verdana" w:cs="Verdana"/>
          <w:b/>
          <w:bCs/>
          <w:highlight w:val="yellow"/>
        </w:rPr>
      </w:pPr>
    </w:p>
    <w:p w14:paraId="2EF214A5" w14:textId="181A9B0D" w:rsidR="126F406B" w:rsidRDefault="002C3440" w:rsidP="00A2633E">
      <w:pPr>
        <w:pStyle w:val="ListParagraph"/>
        <w:numPr>
          <w:ilvl w:val="0"/>
          <w:numId w:val="20"/>
        </w:numPr>
        <w:spacing w:after="0" w:line="240" w:lineRule="auto"/>
        <w:ind w:left="360"/>
        <w:jc w:val="both"/>
        <w:rPr>
          <w:rFonts w:eastAsia="Verdana" w:cs="Verdana"/>
          <w:b/>
          <w:bCs/>
        </w:rPr>
      </w:pPr>
      <w:r w:rsidRPr="002C3440">
        <w:rPr>
          <w:rFonts w:eastAsia="Verdana" w:cs="Verdana"/>
          <w:b/>
          <w:bCs/>
        </w:rPr>
        <w:t>WINTER PREPAREDNESS PLAN</w:t>
      </w:r>
    </w:p>
    <w:p w14:paraId="41EAC40D" w14:textId="77777777" w:rsidR="00A2633E" w:rsidRPr="002C3440" w:rsidRDefault="00A2633E" w:rsidP="00A2633E">
      <w:pPr>
        <w:pStyle w:val="ListParagraph"/>
        <w:spacing w:after="0" w:line="240" w:lineRule="auto"/>
        <w:ind w:left="360"/>
        <w:jc w:val="both"/>
        <w:rPr>
          <w:rFonts w:eastAsia="Verdana" w:cs="Verdana"/>
          <w:b/>
          <w:bCs/>
        </w:rPr>
      </w:pPr>
    </w:p>
    <w:p w14:paraId="51985F4D" w14:textId="2291B835" w:rsidR="126F406B" w:rsidRDefault="126F406B" w:rsidP="360C318D">
      <w:pPr>
        <w:spacing w:after="0" w:line="240" w:lineRule="auto"/>
        <w:jc w:val="both"/>
        <w:rPr>
          <w:rFonts w:eastAsia="Verdana" w:cs="Verdana"/>
        </w:rPr>
      </w:pPr>
      <w:r w:rsidRPr="360C318D">
        <w:rPr>
          <w:rFonts w:eastAsia="Verdana" w:cs="Verdana"/>
        </w:rPr>
        <w:t>Winter Preparedness planning is being led by the Chief Operati</w:t>
      </w:r>
      <w:r w:rsidR="2182F263" w:rsidRPr="360C318D">
        <w:rPr>
          <w:rFonts w:eastAsia="Verdana" w:cs="Verdana"/>
        </w:rPr>
        <w:t>ng</w:t>
      </w:r>
      <w:r w:rsidRPr="360C318D">
        <w:rPr>
          <w:rFonts w:eastAsia="Verdana" w:cs="Verdana"/>
        </w:rPr>
        <w:t xml:space="preserve"> Officer as SRO. The draft Regional Self-Assessment and Assurance Template was developed collaboratively with partners and submitted to NHS Performance and Improvement (NHS P&amp;I) in line with the 27</w:t>
      </w:r>
      <w:r w:rsidRPr="360C318D">
        <w:rPr>
          <w:rFonts w:eastAsia="Verdana" w:cs="Verdana"/>
          <w:vertAlign w:val="superscript"/>
        </w:rPr>
        <w:t>th</w:t>
      </w:r>
      <w:r w:rsidRPr="360C318D">
        <w:rPr>
          <w:rFonts w:eastAsia="Verdana" w:cs="Verdana"/>
        </w:rPr>
        <w:t xml:space="preserve"> of August deadline. </w:t>
      </w:r>
      <w:r w:rsidR="71C81449" w:rsidRPr="360C318D">
        <w:rPr>
          <w:rFonts w:eastAsia="Verdana" w:cs="Verdana"/>
        </w:rPr>
        <w:t xml:space="preserve">The Health Board is </w:t>
      </w:r>
      <w:r w:rsidRPr="360C318D">
        <w:rPr>
          <w:rFonts w:eastAsia="Verdana" w:cs="Verdana"/>
        </w:rPr>
        <w:t xml:space="preserve">awaiting feedback and the release of the national winter modelling assumptions. The Winter Preparedness Operational plan is currently being taken through Health Board and regional governance, prior </w:t>
      </w:r>
      <w:r w:rsidRPr="360C318D">
        <w:rPr>
          <w:rFonts w:eastAsia="Verdana" w:cs="Verdana"/>
        </w:rPr>
        <w:lastRenderedPageBreak/>
        <w:t xml:space="preserve">to submission to NHS P&amp;I on the </w:t>
      </w:r>
      <w:proofErr w:type="gramStart"/>
      <w:r w:rsidRPr="360C318D">
        <w:rPr>
          <w:rFonts w:eastAsia="Verdana" w:cs="Verdana"/>
        </w:rPr>
        <w:t>25</w:t>
      </w:r>
      <w:r w:rsidRPr="360C318D">
        <w:rPr>
          <w:rFonts w:eastAsia="Verdana" w:cs="Verdana"/>
          <w:vertAlign w:val="superscript"/>
        </w:rPr>
        <w:t>th</w:t>
      </w:r>
      <w:proofErr w:type="gramEnd"/>
      <w:r w:rsidRPr="360C318D">
        <w:rPr>
          <w:rFonts w:eastAsia="Verdana" w:cs="Verdana"/>
        </w:rPr>
        <w:t xml:space="preserve"> September. The plan remains iterative and will continue to be refined during September and October, including Winter Sprint arrangements and assessment of potential investment opportunities. Current activity is focused on maintaining patient flow, protecting hospital capacity, supporting timely discharge and strengthening system resilience throughout the winter </w:t>
      </w:r>
      <w:r w:rsidRPr="00A2633E">
        <w:rPr>
          <w:rFonts w:eastAsia="Verdana" w:cs="Verdana"/>
        </w:rPr>
        <w:t>period.</w:t>
      </w:r>
    </w:p>
    <w:p w14:paraId="3C8AB534" w14:textId="77777777" w:rsidR="00A319DC" w:rsidRDefault="00A319DC" w:rsidP="360C318D">
      <w:pPr>
        <w:spacing w:after="0" w:line="240" w:lineRule="auto"/>
        <w:jc w:val="both"/>
        <w:rPr>
          <w:rFonts w:eastAsia="Verdana" w:cs="Verdana"/>
        </w:rPr>
      </w:pPr>
    </w:p>
    <w:p w14:paraId="7A872B43" w14:textId="44F61153" w:rsidR="00A319DC" w:rsidRDefault="00EA574E" w:rsidP="00EA574E">
      <w:pPr>
        <w:pStyle w:val="ListParagraph"/>
        <w:numPr>
          <w:ilvl w:val="0"/>
          <w:numId w:val="20"/>
        </w:numPr>
        <w:spacing w:after="0" w:line="240" w:lineRule="auto"/>
        <w:ind w:left="360"/>
        <w:jc w:val="both"/>
        <w:rPr>
          <w:rFonts w:eastAsia="Verdana" w:cs="Verdana"/>
          <w:b/>
          <w:bCs/>
        </w:rPr>
      </w:pPr>
      <w:r w:rsidRPr="00EA574E">
        <w:rPr>
          <w:rFonts w:eastAsia="Verdana" w:cs="Verdana"/>
          <w:b/>
          <w:bCs/>
        </w:rPr>
        <w:t>RECCOMMENDATIONS</w:t>
      </w:r>
    </w:p>
    <w:p w14:paraId="2E611CCD" w14:textId="77777777" w:rsidR="00EA574E" w:rsidRDefault="00EA574E" w:rsidP="00EA574E">
      <w:pPr>
        <w:spacing w:after="0" w:line="240" w:lineRule="auto"/>
        <w:jc w:val="both"/>
        <w:rPr>
          <w:rFonts w:eastAsia="Verdana" w:cs="Verdana"/>
          <w:b/>
          <w:bCs/>
        </w:rPr>
      </w:pPr>
    </w:p>
    <w:p w14:paraId="306E288F" w14:textId="65F92F79" w:rsidR="00EA574E" w:rsidRDefault="00EA574E" w:rsidP="00EA574E">
      <w:pPr>
        <w:spacing w:after="0" w:line="240" w:lineRule="auto"/>
        <w:jc w:val="both"/>
        <w:rPr>
          <w:rFonts w:eastAsia="Verdana" w:cs="Verdana"/>
        </w:rPr>
      </w:pPr>
      <w:r>
        <w:rPr>
          <w:rFonts w:eastAsia="Verdana" w:cs="Verdana"/>
        </w:rPr>
        <w:t>Members are asked to:</w:t>
      </w:r>
    </w:p>
    <w:p w14:paraId="2C688758" w14:textId="77777777" w:rsidR="00EA574E" w:rsidRDefault="00EA574E" w:rsidP="00EA574E">
      <w:pPr>
        <w:spacing w:after="0" w:line="240" w:lineRule="auto"/>
        <w:jc w:val="both"/>
        <w:rPr>
          <w:rFonts w:eastAsia="Verdana" w:cs="Verdana"/>
        </w:rPr>
      </w:pPr>
    </w:p>
    <w:p w14:paraId="23F9F668" w14:textId="77777777" w:rsidR="00EA574E" w:rsidRPr="00FF7D3C" w:rsidRDefault="00EA574E" w:rsidP="00EA574E">
      <w:pPr>
        <w:pStyle w:val="ListParagraph"/>
        <w:numPr>
          <w:ilvl w:val="0"/>
          <w:numId w:val="18"/>
        </w:numPr>
        <w:ind w:left="880" w:right="96"/>
      </w:pPr>
      <w:r w:rsidRPr="00FF7D3C">
        <w:rPr>
          <w:b/>
          <w:bCs/>
        </w:rPr>
        <w:t>CONSIDER</w:t>
      </w:r>
      <w:r w:rsidRPr="00FF7D3C">
        <w:t xml:space="preserve"> and</w:t>
      </w:r>
      <w:r w:rsidRPr="00FF7D3C">
        <w:rPr>
          <w:b/>
          <w:bCs/>
        </w:rPr>
        <w:t xml:space="preserve"> AGREE</w:t>
      </w:r>
      <w:r w:rsidRPr="00FF7D3C">
        <w:t xml:space="preserve"> the items as requested through the report.</w:t>
      </w:r>
    </w:p>
    <w:p w14:paraId="143E14AB" w14:textId="77777777" w:rsidR="00EA574E" w:rsidRPr="00EA574E" w:rsidRDefault="00EA574E" w:rsidP="00EA574E">
      <w:pPr>
        <w:spacing w:after="0" w:line="240" w:lineRule="auto"/>
        <w:jc w:val="both"/>
        <w:rPr>
          <w:rFonts w:eastAsia="Verdana" w:cs="Verdana"/>
        </w:rPr>
      </w:pPr>
    </w:p>
    <w:p w14:paraId="705FB007" w14:textId="42007A1A" w:rsidR="360C318D" w:rsidRDefault="360C318D" w:rsidP="360C318D">
      <w:pPr>
        <w:spacing w:after="0" w:line="240" w:lineRule="auto"/>
        <w:jc w:val="both"/>
        <w:rPr>
          <w:rStyle w:val="normaltextrun"/>
          <w:rFonts w:eastAsia="Verdana" w:cs="Verdana"/>
          <w:b/>
          <w:bCs/>
          <w:highlight w:val="yellow"/>
        </w:rPr>
      </w:pPr>
    </w:p>
    <w:p w14:paraId="283AA3B0" w14:textId="77777777" w:rsidR="00666049" w:rsidRPr="00550655" w:rsidRDefault="00666049" w:rsidP="037EA94A">
      <w:pPr>
        <w:pStyle w:val="ListParagraph"/>
        <w:spacing w:after="0" w:line="240" w:lineRule="auto"/>
        <w:jc w:val="both"/>
        <w:rPr>
          <w:rFonts w:eastAsia="Verdana" w:cs="Verdana"/>
          <w:highlight w:val="yellow"/>
        </w:rPr>
      </w:pPr>
    </w:p>
    <w:p w14:paraId="0A87EC5C" w14:textId="2AA286B9" w:rsidR="004058C4" w:rsidRPr="00550655" w:rsidRDefault="004058C4" w:rsidP="037EA94A">
      <w:pPr>
        <w:spacing w:after="0" w:line="240" w:lineRule="auto"/>
        <w:ind w:right="96"/>
        <w:rPr>
          <w:rFonts w:eastAsia="Verdana" w:cs="Verdana"/>
          <w:highlight w:val="yellow"/>
        </w:rPr>
      </w:pPr>
    </w:p>
    <w:p w14:paraId="6D290430" w14:textId="284B2493" w:rsidR="00FE7070" w:rsidRPr="00550655" w:rsidRDefault="00FE7070" w:rsidP="00804F96">
      <w:pPr>
        <w:rPr>
          <w:b/>
          <w:highlight w:val="yellow"/>
        </w:rPr>
      </w:pPr>
      <w:r w:rsidRPr="00550655">
        <w:rPr>
          <w:b/>
          <w:highlight w:val="yellow"/>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550655" w14:paraId="6D290436" w14:textId="77777777" w:rsidTr="00466612">
        <w:tc>
          <w:tcPr>
            <w:tcW w:w="9245" w:type="dxa"/>
            <w:gridSpan w:val="3"/>
            <w:shd w:val="clear" w:color="auto" w:fill="163E64"/>
          </w:tcPr>
          <w:p w14:paraId="6D290435" w14:textId="704162EF" w:rsidR="00034194" w:rsidRPr="00114977" w:rsidRDefault="0020539A" w:rsidP="002432C6">
            <w:pPr>
              <w:jc w:val="center"/>
              <w:rPr>
                <w:b/>
              </w:rPr>
            </w:pPr>
            <w:r w:rsidRPr="00114977">
              <w:rPr>
                <w:b/>
              </w:rPr>
              <w:lastRenderedPageBreak/>
              <w:t>Governance and Assurance</w:t>
            </w:r>
          </w:p>
        </w:tc>
      </w:tr>
      <w:tr w:rsidR="002432C6" w:rsidRPr="00550655" w14:paraId="584BF17A" w14:textId="77777777" w:rsidTr="002432C6">
        <w:tc>
          <w:tcPr>
            <w:tcW w:w="9245" w:type="dxa"/>
            <w:gridSpan w:val="3"/>
            <w:shd w:val="clear" w:color="auto" w:fill="C1A775"/>
          </w:tcPr>
          <w:p w14:paraId="4694DF6B" w14:textId="6CC5896F" w:rsidR="002432C6" w:rsidRPr="00114977" w:rsidRDefault="002432C6">
            <w:pPr>
              <w:rPr>
                <w:b/>
              </w:rPr>
            </w:pPr>
            <w:r w:rsidRPr="00114977">
              <w:rPr>
                <w:b/>
              </w:rPr>
              <w:t>Strategic Objectives</w:t>
            </w:r>
          </w:p>
        </w:tc>
      </w:tr>
      <w:tr w:rsidR="00F5324A" w:rsidRPr="00550655" w14:paraId="6D29043E" w14:textId="77777777" w:rsidTr="007B683C">
        <w:tc>
          <w:tcPr>
            <w:tcW w:w="1809" w:type="dxa"/>
            <w:vMerge w:val="restart"/>
          </w:tcPr>
          <w:p w14:paraId="4BCFE1FB" w14:textId="05AE4DB4" w:rsidR="005D5E16" w:rsidRPr="00114977" w:rsidRDefault="005D5E16" w:rsidP="005D5E16">
            <w:pPr>
              <w:rPr>
                <w:b/>
              </w:rPr>
            </w:pPr>
            <w:r w:rsidRPr="00114977">
              <w:rPr>
                <w:b/>
              </w:rPr>
              <w:t>Strategic Objectives</w:t>
            </w:r>
          </w:p>
          <w:p w14:paraId="6D29043B" w14:textId="6893427A" w:rsidR="00F5324A" w:rsidRPr="00114977" w:rsidRDefault="005D5E16" w:rsidP="005D5E16">
            <w:pPr>
              <w:rPr>
                <w:b/>
              </w:rPr>
            </w:pPr>
            <w:r w:rsidRPr="00114977">
              <w:rPr>
                <w:b/>
                <w:i/>
              </w:rPr>
              <w:t>(please choose</w:t>
            </w:r>
            <w:r w:rsidR="005506AE" w:rsidRPr="00114977">
              <w:rPr>
                <w:b/>
                <w:i/>
              </w:rPr>
              <w:t xml:space="preserve"> which is impacted</w:t>
            </w:r>
            <w:r w:rsidRPr="00114977">
              <w:rPr>
                <w:b/>
                <w:i/>
              </w:rPr>
              <w:t>)</w:t>
            </w:r>
          </w:p>
        </w:tc>
        <w:tc>
          <w:tcPr>
            <w:tcW w:w="5812" w:type="dxa"/>
          </w:tcPr>
          <w:p w14:paraId="6D29043C" w14:textId="6BE14270" w:rsidR="00F5324A" w:rsidRPr="00114977" w:rsidRDefault="006F02B9" w:rsidP="004221DC">
            <w:r w:rsidRPr="00114977">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4BDB9ACC" w:rsidR="00F5324A" w:rsidRPr="00114977" w:rsidRDefault="00D42F6E" w:rsidP="0020539A">
                <w:pPr>
                  <w:jc w:val="center"/>
                </w:pPr>
                <w:r w:rsidRPr="00114977">
                  <w:rPr>
                    <w:rFonts w:ascii="MS Gothic" w:eastAsia="MS Gothic" w:hAnsi="MS Gothic" w:hint="eastAsia"/>
                  </w:rPr>
                  <w:t>☒</w:t>
                </w:r>
              </w:p>
            </w:tc>
          </w:sdtContent>
        </w:sdt>
      </w:tr>
      <w:tr w:rsidR="00F5324A" w:rsidRPr="00550655" w14:paraId="6D290442" w14:textId="77777777" w:rsidTr="007B683C">
        <w:tc>
          <w:tcPr>
            <w:tcW w:w="1809" w:type="dxa"/>
            <w:vMerge/>
          </w:tcPr>
          <w:p w14:paraId="6D29043F" w14:textId="77777777" w:rsidR="00F5324A" w:rsidRPr="00114977" w:rsidRDefault="00F5324A">
            <w:pPr>
              <w:rPr>
                <w:b/>
              </w:rPr>
            </w:pPr>
          </w:p>
        </w:tc>
        <w:tc>
          <w:tcPr>
            <w:tcW w:w="5812" w:type="dxa"/>
          </w:tcPr>
          <w:p w14:paraId="6D290440" w14:textId="5071215F" w:rsidR="00F5324A" w:rsidRPr="00114977" w:rsidRDefault="004221DC" w:rsidP="004221DC">
            <w:r w:rsidRPr="00114977">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021F4325" w:rsidR="00F5324A" w:rsidRPr="00114977" w:rsidRDefault="00D42F6E" w:rsidP="0020539A">
                <w:pPr>
                  <w:jc w:val="center"/>
                </w:pPr>
                <w:r w:rsidRPr="00114977">
                  <w:rPr>
                    <w:rFonts w:ascii="MS Gothic" w:eastAsia="MS Gothic" w:hAnsi="MS Gothic" w:hint="eastAsia"/>
                  </w:rPr>
                  <w:t>☒</w:t>
                </w:r>
              </w:p>
            </w:tc>
          </w:sdtContent>
        </w:sdt>
      </w:tr>
      <w:tr w:rsidR="00F5324A" w:rsidRPr="00550655" w14:paraId="6D290446" w14:textId="77777777" w:rsidTr="007B683C">
        <w:tc>
          <w:tcPr>
            <w:tcW w:w="1809" w:type="dxa"/>
            <w:vMerge/>
          </w:tcPr>
          <w:p w14:paraId="6D290443" w14:textId="77777777" w:rsidR="00F5324A" w:rsidRPr="00114977" w:rsidRDefault="00F5324A">
            <w:pPr>
              <w:rPr>
                <w:b/>
              </w:rPr>
            </w:pPr>
          </w:p>
        </w:tc>
        <w:tc>
          <w:tcPr>
            <w:tcW w:w="5812" w:type="dxa"/>
          </w:tcPr>
          <w:p w14:paraId="6D290444" w14:textId="7BC6B5D7" w:rsidR="00F5324A" w:rsidRPr="00114977" w:rsidRDefault="004221DC" w:rsidP="004221DC">
            <w:r w:rsidRPr="00114977">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5F104C30" w:rsidR="00F5324A" w:rsidRPr="00114977" w:rsidRDefault="00D42F6E" w:rsidP="0020539A">
                <w:pPr>
                  <w:jc w:val="center"/>
                </w:pPr>
                <w:r w:rsidRPr="00114977">
                  <w:rPr>
                    <w:rFonts w:ascii="MS Gothic" w:eastAsia="MS Gothic" w:hAnsi="MS Gothic" w:hint="eastAsia"/>
                  </w:rPr>
                  <w:t>☒</w:t>
                </w:r>
              </w:p>
            </w:tc>
          </w:sdtContent>
        </w:sdt>
      </w:tr>
      <w:tr w:rsidR="00F5324A" w:rsidRPr="00550655" w14:paraId="6D29044D" w14:textId="77777777" w:rsidTr="007B683C">
        <w:tc>
          <w:tcPr>
            <w:tcW w:w="1809" w:type="dxa"/>
            <w:vMerge/>
          </w:tcPr>
          <w:p w14:paraId="6D29044A" w14:textId="77777777" w:rsidR="00F5324A" w:rsidRPr="00114977" w:rsidRDefault="00F5324A" w:rsidP="00C107F2">
            <w:pPr>
              <w:rPr>
                <w:b/>
              </w:rPr>
            </w:pPr>
          </w:p>
        </w:tc>
        <w:tc>
          <w:tcPr>
            <w:tcW w:w="5812" w:type="dxa"/>
          </w:tcPr>
          <w:p w14:paraId="6D29044B" w14:textId="21751B0B" w:rsidR="00F5324A" w:rsidRPr="00114977" w:rsidRDefault="00233D58" w:rsidP="004221DC">
            <w:r w:rsidRPr="00114977">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7DF790C6" w:rsidR="00F5324A" w:rsidRPr="00114977" w:rsidRDefault="00D42F6E" w:rsidP="00133EA1">
                <w:pPr>
                  <w:jc w:val="center"/>
                </w:pPr>
                <w:r w:rsidRPr="00114977">
                  <w:rPr>
                    <w:rFonts w:ascii="MS Gothic" w:eastAsia="MS Gothic" w:hAnsi="MS Gothic" w:hint="eastAsia"/>
                  </w:rPr>
                  <w:t>☒</w:t>
                </w:r>
              </w:p>
            </w:tc>
          </w:sdtContent>
        </w:sdt>
      </w:tr>
      <w:tr w:rsidR="00F5324A" w:rsidRPr="00550655" w14:paraId="6D290451" w14:textId="77777777" w:rsidTr="007B683C">
        <w:tc>
          <w:tcPr>
            <w:tcW w:w="1809" w:type="dxa"/>
            <w:vMerge/>
          </w:tcPr>
          <w:p w14:paraId="6D29044E" w14:textId="77777777" w:rsidR="00F5324A" w:rsidRPr="00114977" w:rsidRDefault="00F5324A" w:rsidP="00C107F2">
            <w:pPr>
              <w:rPr>
                <w:b/>
              </w:rPr>
            </w:pPr>
          </w:p>
        </w:tc>
        <w:tc>
          <w:tcPr>
            <w:tcW w:w="5812" w:type="dxa"/>
          </w:tcPr>
          <w:p w14:paraId="6D29044F" w14:textId="57073FBE" w:rsidR="00F5324A" w:rsidRPr="00114977" w:rsidRDefault="00233D58" w:rsidP="004221DC">
            <w:r w:rsidRPr="00114977">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4A9B27F2" w:rsidR="00F5324A" w:rsidRPr="00114977" w:rsidRDefault="00D42F6E" w:rsidP="00133EA1">
                <w:pPr>
                  <w:jc w:val="center"/>
                </w:pPr>
                <w:r w:rsidRPr="00114977">
                  <w:rPr>
                    <w:rFonts w:ascii="MS Gothic" w:eastAsia="MS Gothic" w:hAnsi="MS Gothic" w:hint="eastAsia"/>
                  </w:rPr>
                  <w:t>☒</w:t>
                </w:r>
              </w:p>
            </w:tc>
          </w:sdtContent>
        </w:sdt>
      </w:tr>
      <w:tr w:rsidR="00F5324A" w:rsidRPr="00550655" w14:paraId="6D29045F" w14:textId="77777777" w:rsidTr="002432C6">
        <w:tc>
          <w:tcPr>
            <w:tcW w:w="9245" w:type="dxa"/>
            <w:gridSpan w:val="3"/>
            <w:shd w:val="clear" w:color="auto" w:fill="C1A775"/>
          </w:tcPr>
          <w:p w14:paraId="6D29045E" w14:textId="77777777" w:rsidR="00F5324A" w:rsidRPr="00114977" w:rsidRDefault="00F5324A" w:rsidP="00C107F2">
            <w:pPr>
              <w:rPr>
                <w:b/>
              </w:rPr>
            </w:pPr>
            <w:r w:rsidRPr="00114977">
              <w:rPr>
                <w:b/>
              </w:rPr>
              <w:t>Health and Care Standards</w:t>
            </w:r>
          </w:p>
        </w:tc>
      </w:tr>
      <w:tr w:rsidR="00C43F7B" w:rsidRPr="00550655" w14:paraId="6D290463" w14:textId="77777777" w:rsidTr="007B683C">
        <w:tc>
          <w:tcPr>
            <w:tcW w:w="1809" w:type="dxa"/>
            <w:vMerge w:val="restart"/>
          </w:tcPr>
          <w:p w14:paraId="6D290460" w14:textId="1FC1DD16" w:rsidR="00C43F7B" w:rsidRPr="00114977" w:rsidRDefault="00C43F7B" w:rsidP="00C43F7B">
            <w:r w:rsidRPr="00114977">
              <w:rPr>
                <w:b/>
                <w:iCs/>
              </w:rPr>
              <w:t>Standards</w:t>
            </w:r>
            <w:r w:rsidRPr="00114977">
              <w:rPr>
                <w:b/>
                <w:i/>
              </w:rPr>
              <w:t xml:space="preserve"> </w:t>
            </w:r>
            <w:r w:rsidR="005506AE" w:rsidRPr="00114977">
              <w:rPr>
                <w:b/>
                <w:i/>
              </w:rPr>
              <w:t>(please choose which applies)</w:t>
            </w:r>
          </w:p>
        </w:tc>
        <w:tc>
          <w:tcPr>
            <w:tcW w:w="5812" w:type="dxa"/>
          </w:tcPr>
          <w:p w14:paraId="6D290461" w14:textId="28B971FB" w:rsidR="00C43F7B" w:rsidRPr="00114977" w:rsidRDefault="00C43F7B" w:rsidP="00C43F7B">
            <w:r w:rsidRPr="00114977">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6C79CE22" w:rsidR="00C43F7B" w:rsidRPr="00114977" w:rsidRDefault="00D42F6E" w:rsidP="00C43F7B">
                <w:pPr>
                  <w:jc w:val="center"/>
                </w:pPr>
                <w:r w:rsidRPr="00114977">
                  <w:rPr>
                    <w:rFonts w:ascii="MS Gothic" w:eastAsia="MS Gothic" w:hAnsi="MS Gothic" w:hint="eastAsia"/>
                  </w:rPr>
                  <w:t>☒</w:t>
                </w:r>
              </w:p>
            </w:tc>
          </w:sdtContent>
        </w:sdt>
      </w:tr>
      <w:tr w:rsidR="00C43F7B" w:rsidRPr="00550655" w14:paraId="6D290467" w14:textId="77777777" w:rsidTr="007B683C">
        <w:tc>
          <w:tcPr>
            <w:tcW w:w="1809" w:type="dxa"/>
            <w:vMerge/>
          </w:tcPr>
          <w:p w14:paraId="6D290464" w14:textId="77777777" w:rsidR="00C43F7B" w:rsidRPr="00114977" w:rsidRDefault="00C43F7B" w:rsidP="00C43F7B">
            <w:pPr>
              <w:rPr>
                <w:b/>
              </w:rPr>
            </w:pPr>
          </w:p>
        </w:tc>
        <w:tc>
          <w:tcPr>
            <w:tcW w:w="5812" w:type="dxa"/>
          </w:tcPr>
          <w:p w14:paraId="6D290465" w14:textId="26C0FDA5" w:rsidR="00C43F7B" w:rsidRPr="00114977" w:rsidRDefault="00C43F7B" w:rsidP="00C43F7B">
            <w:pPr>
              <w:rPr>
                <w:b/>
              </w:rPr>
            </w:pPr>
            <w:r w:rsidRPr="00114977">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67BED4C8" w:rsidR="00C43F7B" w:rsidRPr="00114977" w:rsidRDefault="00D42F6E" w:rsidP="00C43F7B">
                <w:pPr>
                  <w:jc w:val="center"/>
                  <w:rPr>
                    <w:b/>
                  </w:rPr>
                </w:pPr>
                <w:r w:rsidRPr="00114977">
                  <w:rPr>
                    <w:rFonts w:ascii="MS Gothic" w:eastAsia="MS Gothic" w:hAnsi="MS Gothic" w:hint="eastAsia"/>
                  </w:rPr>
                  <w:t>☒</w:t>
                </w:r>
              </w:p>
            </w:tc>
          </w:sdtContent>
        </w:sdt>
      </w:tr>
      <w:tr w:rsidR="00C43F7B" w:rsidRPr="00550655" w14:paraId="6D29046B" w14:textId="77777777" w:rsidTr="007B683C">
        <w:tc>
          <w:tcPr>
            <w:tcW w:w="1809" w:type="dxa"/>
            <w:vMerge/>
          </w:tcPr>
          <w:p w14:paraId="6D290468" w14:textId="77777777" w:rsidR="00C43F7B" w:rsidRPr="00114977" w:rsidRDefault="00C43F7B" w:rsidP="00C43F7B">
            <w:pPr>
              <w:rPr>
                <w:b/>
              </w:rPr>
            </w:pPr>
          </w:p>
        </w:tc>
        <w:tc>
          <w:tcPr>
            <w:tcW w:w="5812" w:type="dxa"/>
          </w:tcPr>
          <w:p w14:paraId="6D290469" w14:textId="3332C186" w:rsidR="00C43F7B" w:rsidRPr="00114977" w:rsidRDefault="00C43F7B" w:rsidP="00C43F7B">
            <w:pPr>
              <w:rPr>
                <w:b/>
              </w:rPr>
            </w:pPr>
            <w:r w:rsidRPr="00114977">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5A7A1D8E" w:rsidR="00C43F7B" w:rsidRPr="00114977" w:rsidRDefault="00D42F6E" w:rsidP="00C43F7B">
                <w:pPr>
                  <w:jc w:val="center"/>
                  <w:rPr>
                    <w:b/>
                  </w:rPr>
                </w:pPr>
                <w:r w:rsidRPr="00114977">
                  <w:rPr>
                    <w:rFonts w:ascii="MS Gothic" w:eastAsia="MS Gothic" w:hAnsi="MS Gothic" w:hint="eastAsia"/>
                  </w:rPr>
                  <w:t>☒</w:t>
                </w:r>
              </w:p>
            </w:tc>
          </w:sdtContent>
        </w:sdt>
      </w:tr>
      <w:tr w:rsidR="00C43F7B" w:rsidRPr="00550655" w14:paraId="6D29046F" w14:textId="77777777" w:rsidTr="007B683C">
        <w:tc>
          <w:tcPr>
            <w:tcW w:w="1809" w:type="dxa"/>
            <w:vMerge/>
          </w:tcPr>
          <w:p w14:paraId="6D29046C" w14:textId="77777777" w:rsidR="00C43F7B" w:rsidRPr="00114977" w:rsidRDefault="00C43F7B" w:rsidP="00C43F7B">
            <w:pPr>
              <w:rPr>
                <w:b/>
              </w:rPr>
            </w:pPr>
          </w:p>
        </w:tc>
        <w:tc>
          <w:tcPr>
            <w:tcW w:w="5812" w:type="dxa"/>
          </w:tcPr>
          <w:p w14:paraId="6D29046D" w14:textId="02FE47C9" w:rsidR="00C43F7B" w:rsidRPr="00114977" w:rsidRDefault="00C43F7B" w:rsidP="00C43F7B">
            <w:pPr>
              <w:rPr>
                <w:b/>
              </w:rPr>
            </w:pPr>
            <w:r w:rsidRPr="00114977">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5CBE3D3E" w:rsidR="00C43F7B" w:rsidRPr="00114977" w:rsidRDefault="00D42F6E" w:rsidP="00C43F7B">
                <w:pPr>
                  <w:jc w:val="center"/>
                  <w:rPr>
                    <w:b/>
                  </w:rPr>
                </w:pPr>
                <w:r w:rsidRPr="00114977">
                  <w:rPr>
                    <w:rFonts w:ascii="MS Gothic" w:eastAsia="MS Gothic" w:hAnsi="MS Gothic" w:hint="eastAsia"/>
                  </w:rPr>
                  <w:t>☒</w:t>
                </w:r>
              </w:p>
            </w:tc>
          </w:sdtContent>
        </w:sdt>
      </w:tr>
      <w:tr w:rsidR="00C43F7B" w:rsidRPr="00550655" w14:paraId="6D290473" w14:textId="77777777" w:rsidTr="007B683C">
        <w:tc>
          <w:tcPr>
            <w:tcW w:w="1809" w:type="dxa"/>
            <w:vMerge/>
          </w:tcPr>
          <w:p w14:paraId="6D290470" w14:textId="77777777" w:rsidR="00C43F7B" w:rsidRPr="00114977" w:rsidRDefault="00C43F7B" w:rsidP="00C43F7B">
            <w:pPr>
              <w:rPr>
                <w:b/>
              </w:rPr>
            </w:pPr>
          </w:p>
        </w:tc>
        <w:tc>
          <w:tcPr>
            <w:tcW w:w="5812" w:type="dxa"/>
          </w:tcPr>
          <w:p w14:paraId="6D290471" w14:textId="639A0F69" w:rsidR="00C43F7B" w:rsidRPr="00114977" w:rsidRDefault="00C43F7B" w:rsidP="00C43F7B">
            <w:pPr>
              <w:rPr>
                <w:b/>
              </w:rPr>
            </w:pPr>
            <w:r w:rsidRPr="00114977">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02E1DA97" w:rsidR="00C43F7B" w:rsidRPr="00114977" w:rsidRDefault="00D42F6E" w:rsidP="00C43F7B">
                <w:pPr>
                  <w:jc w:val="center"/>
                  <w:rPr>
                    <w:b/>
                  </w:rPr>
                </w:pPr>
                <w:r w:rsidRPr="00114977">
                  <w:rPr>
                    <w:rFonts w:ascii="MS Gothic" w:eastAsia="MS Gothic" w:hAnsi="MS Gothic" w:hint="eastAsia"/>
                  </w:rPr>
                  <w:t>☒</w:t>
                </w:r>
              </w:p>
            </w:tc>
          </w:sdtContent>
        </w:sdt>
      </w:tr>
      <w:tr w:rsidR="00C43F7B" w:rsidRPr="00550655" w14:paraId="6D290477" w14:textId="77777777" w:rsidTr="007B683C">
        <w:tc>
          <w:tcPr>
            <w:tcW w:w="1809" w:type="dxa"/>
            <w:vMerge/>
          </w:tcPr>
          <w:p w14:paraId="6D290474" w14:textId="77777777" w:rsidR="00C43F7B" w:rsidRPr="00114977" w:rsidRDefault="00C43F7B" w:rsidP="00C43F7B">
            <w:pPr>
              <w:rPr>
                <w:b/>
              </w:rPr>
            </w:pPr>
          </w:p>
        </w:tc>
        <w:tc>
          <w:tcPr>
            <w:tcW w:w="5812" w:type="dxa"/>
          </w:tcPr>
          <w:p w14:paraId="6D290475" w14:textId="5778DDA9" w:rsidR="00C43F7B" w:rsidRPr="00114977" w:rsidRDefault="00C43F7B" w:rsidP="00C43F7B">
            <w:pPr>
              <w:rPr>
                <w:b/>
              </w:rPr>
            </w:pPr>
            <w:r w:rsidRPr="00114977">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5D3A1637" w:rsidR="00C43F7B" w:rsidRPr="00114977" w:rsidRDefault="00D42F6E" w:rsidP="00C43F7B">
                <w:pPr>
                  <w:jc w:val="center"/>
                  <w:rPr>
                    <w:b/>
                  </w:rPr>
                </w:pPr>
                <w:r w:rsidRPr="00114977">
                  <w:rPr>
                    <w:rFonts w:ascii="MS Gothic" w:eastAsia="MS Gothic" w:hAnsi="MS Gothic" w:hint="eastAsia"/>
                  </w:rPr>
                  <w:t>☒</w:t>
                </w:r>
              </w:p>
            </w:tc>
          </w:sdtContent>
        </w:sdt>
      </w:tr>
      <w:tr w:rsidR="00C43F7B" w:rsidRPr="00550655" w14:paraId="6D29047B" w14:textId="77777777" w:rsidTr="007B683C">
        <w:tc>
          <w:tcPr>
            <w:tcW w:w="1809" w:type="dxa"/>
            <w:vMerge/>
          </w:tcPr>
          <w:p w14:paraId="6D290478" w14:textId="77777777" w:rsidR="00C43F7B" w:rsidRPr="00114977" w:rsidRDefault="00C43F7B" w:rsidP="00C43F7B">
            <w:pPr>
              <w:rPr>
                <w:b/>
              </w:rPr>
            </w:pPr>
          </w:p>
        </w:tc>
        <w:tc>
          <w:tcPr>
            <w:tcW w:w="5812" w:type="dxa"/>
          </w:tcPr>
          <w:p w14:paraId="6D290479" w14:textId="7328B9FF" w:rsidR="00C43F7B" w:rsidRPr="00114977" w:rsidRDefault="00C43F7B" w:rsidP="00C43F7B">
            <w:pPr>
              <w:rPr>
                <w:b/>
              </w:rPr>
            </w:pPr>
            <w:r w:rsidRPr="00114977">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13F6157F" w:rsidR="00C43F7B" w:rsidRPr="00114977" w:rsidRDefault="00D42F6E" w:rsidP="00C43F7B">
                <w:pPr>
                  <w:jc w:val="center"/>
                  <w:rPr>
                    <w:b/>
                  </w:rPr>
                </w:pPr>
                <w:r w:rsidRPr="00114977">
                  <w:rPr>
                    <w:rFonts w:ascii="MS Gothic" w:eastAsia="MS Gothic" w:hAnsi="MS Gothic" w:hint="eastAsia"/>
                  </w:rPr>
                  <w:t>☒</w:t>
                </w:r>
              </w:p>
            </w:tc>
          </w:sdtContent>
        </w:sdt>
      </w:tr>
      <w:tr w:rsidR="00925DA1" w:rsidRPr="00550655" w14:paraId="4481435E" w14:textId="77777777" w:rsidTr="007B683C">
        <w:tc>
          <w:tcPr>
            <w:tcW w:w="1809" w:type="dxa"/>
            <w:vMerge w:val="restart"/>
          </w:tcPr>
          <w:p w14:paraId="24852AC0" w14:textId="79557235" w:rsidR="00925DA1" w:rsidRPr="00114977" w:rsidRDefault="00925DA1" w:rsidP="00925DA1">
            <w:pPr>
              <w:rPr>
                <w:b/>
              </w:rPr>
            </w:pPr>
            <w:r w:rsidRPr="00114977">
              <w:rPr>
                <w:b/>
                <w:iCs/>
              </w:rPr>
              <w:t>Enablers</w:t>
            </w:r>
            <w:r w:rsidRPr="00114977">
              <w:rPr>
                <w:b/>
                <w:i/>
              </w:rPr>
              <w:t xml:space="preserve"> </w:t>
            </w:r>
            <w:r w:rsidR="005506AE" w:rsidRPr="00114977">
              <w:rPr>
                <w:b/>
                <w:i/>
              </w:rPr>
              <w:t>(please choose which applies)</w:t>
            </w:r>
          </w:p>
        </w:tc>
        <w:tc>
          <w:tcPr>
            <w:tcW w:w="5812" w:type="dxa"/>
          </w:tcPr>
          <w:p w14:paraId="23C5DEE5" w14:textId="11BC75F3" w:rsidR="00925DA1" w:rsidRPr="00114977" w:rsidRDefault="00925DA1" w:rsidP="00925DA1">
            <w:r w:rsidRPr="00114977">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310ABA5D" w:rsidR="00925DA1" w:rsidRPr="00114977" w:rsidRDefault="00D42F6E" w:rsidP="00925DA1">
                <w:pPr>
                  <w:jc w:val="center"/>
                </w:pPr>
                <w:r w:rsidRPr="00114977">
                  <w:rPr>
                    <w:rFonts w:ascii="MS Gothic" w:eastAsia="MS Gothic" w:hAnsi="MS Gothic" w:hint="eastAsia"/>
                  </w:rPr>
                  <w:t>☒</w:t>
                </w:r>
              </w:p>
            </w:tc>
          </w:sdtContent>
        </w:sdt>
      </w:tr>
      <w:tr w:rsidR="00925DA1" w:rsidRPr="00550655" w14:paraId="2D450AA3" w14:textId="77777777" w:rsidTr="007B683C">
        <w:tc>
          <w:tcPr>
            <w:tcW w:w="1809" w:type="dxa"/>
            <w:vMerge/>
          </w:tcPr>
          <w:p w14:paraId="2E025453" w14:textId="77777777" w:rsidR="00925DA1" w:rsidRPr="00114977" w:rsidRDefault="00925DA1" w:rsidP="00925DA1">
            <w:pPr>
              <w:rPr>
                <w:b/>
              </w:rPr>
            </w:pPr>
          </w:p>
        </w:tc>
        <w:tc>
          <w:tcPr>
            <w:tcW w:w="5812" w:type="dxa"/>
          </w:tcPr>
          <w:p w14:paraId="2A69D290" w14:textId="0605AEDE" w:rsidR="00925DA1" w:rsidRPr="00114977" w:rsidRDefault="00925DA1" w:rsidP="00925DA1">
            <w:r w:rsidRPr="00114977">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1CF8C2E4" w:rsidR="00925DA1" w:rsidRPr="00114977" w:rsidRDefault="00D42F6E" w:rsidP="00925DA1">
                <w:pPr>
                  <w:jc w:val="center"/>
                </w:pPr>
                <w:r w:rsidRPr="00114977">
                  <w:rPr>
                    <w:rFonts w:ascii="MS Gothic" w:eastAsia="MS Gothic" w:hAnsi="MS Gothic" w:hint="eastAsia"/>
                  </w:rPr>
                  <w:t>☒</w:t>
                </w:r>
              </w:p>
            </w:tc>
          </w:sdtContent>
        </w:sdt>
      </w:tr>
      <w:tr w:rsidR="00925DA1" w:rsidRPr="00550655" w14:paraId="086E4F8D" w14:textId="77777777" w:rsidTr="007B683C">
        <w:tc>
          <w:tcPr>
            <w:tcW w:w="1809" w:type="dxa"/>
            <w:vMerge/>
          </w:tcPr>
          <w:p w14:paraId="4CB5CDEE" w14:textId="77777777" w:rsidR="00925DA1" w:rsidRPr="00114977" w:rsidRDefault="00925DA1" w:rsidP="00925DA1">
            <w:pPr>
              <w:rPr>
                <w:b/>
              </w:rPr>
            </w:pPr>
          </w:p>
        </w:tc>
        <w:tc>
          <w:tcPr>
            <w:tcW w:w="5812" w:type="dxa"/>
          </w:tcPr>
          <w:p w14:paraId="75A9FE92" w14:textId="231227FB" w:rsidR="00925DA1" w:rsidRPr="00114977" w:rsidRDefault="00925DA1" w:rsidP="00925DA1">
            <w:r w:rsidRPr="00114977">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1646E6DF" w:rsidR="00925DA1" w:rsidRPr="00114977" w:rsidRDefault="00D42F6E" w:rsidP="00925DA1">
                <w:pPr>
                  <w:jc w:val="center"/>
                </w:pPr>
                <w:r w:rsidRPr="00114977">
                  <w:rPr>
                    <w:rFonts w:ascii="MS Gothic" w:eastAsia="MS Gothic" w:hAnsi="MS Gothic" w:hint="eastAsia"/>
                  </w:rPr>
                  <w:t>☒</w:t>
                </w:r>
              </w:p>
            </w:tc>
          </w:sdtContent>
        </w:sdt>
      </w:tr>
      <w:tr w:rsidR="00925DA1" w:rsidRPr="00550655" w14:paraId="6F3DEEC2" w14:textId="77777777" w:rsidTr="007B683C">
        <w:tc>
          <w:tcPr>
            <w:tcW w:w="1809" w:type="dxa"/>
            <w:vMerge/>
          </w:tcPr>
          <w:p w14:paraId="0AEE896D" w14:textId="77777777" w:rsidR="00925DA1" w:rsidRPr="00114977" w:rsidRDefault="00925DA1" w:rsidP="00925DA1">
            <w:pPr>
              <w:rPr>
                <w:b/>
              </w:rPr>
            </w:pPr>
          </w:p>
        </w:tc>
        <w:tc>
          <w:tcPr>
            <w:tcW w:w="5812" w:type="dxa"/>
          </w:tcPr>
          <w:p w14:paraId="7C1ACCB9" w14:textId="0A949DE8" w:rsidR="00925DA1" w:rsidRPr="00114977" w:rsidRDefault="00925DA1" w:rsidP="00925DA1">
            <w:r w:rsidRPr="00114977">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43514322" w:rsidR="00925DA1" w:rsidRPr="00114977" w:rsidRDefault="00D42F6E" w:rsidP="00925DA1">
                <w:pPr>
                  <w:jc w:val="center"/>
                </w:pPr>
                <w:r w:rsidRPr="00114977">
                  <w:rPr>
                    <w:rFonts w:ascii="MS Gothic" w:eastAsia="MS Gothic" w:hAnsi="MS Gothic" w:hint="eastAsia"/>
                  </w:rPr>
                  <w:t>☒</w:t>
                </w:r>
              </w:p>
            </w:tc>
          </w:sdtContent>
        </w:sdt>
      </w:tr>
      <w:tr w:rsidR="00925DA1" w:rsidRPr="00550655" w14:paraId="7AD6E919" w14:textId="77777777" w:rsidTr="007B683C">
        <w:tc>
          <w:tcPr>
            <w:tcW w:w="1809" w:type="dxa"/>
            <w:vMerge/>
          </w:tcPr>
          <w:p w14:paraId="35FD7653" w14:textId="77777777" w:rsidR="00925DA1" w:rsidRPr="00114977" w:rsidRDefault="00925DA1" w:rsidP="00925DA1">
            <w:pPr>
              <w:rPr>
                <w:b/>
              </w:rPr>
            </w:pPr>
          </w:p>
        </w:tc>
        <w:tc>
          <w:tcPr>
            <w:tcW w:w="5812" w:type="dxa"/>
          </w:tcPr>
          <w:p w14:paraId="57B10CB7" w14:textId="027A78F8" w:rsidR="00925DA1" w:rsidRPr="00114977" w:rsidRDefault="00925DA1" w:rsidP="00925DA1">
            <w:r w:rsidRPr="00114977">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710EAB5E" w:rsidR="00925DA1" w:rsidRPr="00114977" w:rsidRDefault="00D42F6E" w:rsidP="00925DA1">
                <w:pPr>
                  <w:jc w:val="center"/>
                </w:pPr>
                <w:r w:rsidRPr="00114977">
                  <w:rPr>
                    <w:rFonts w:ascii="MS Gothic" w:eastAsia="MS Gothic" w:hAnsi="MS Gothic" w:hint="eastAsia"/>
                  </w:rPr>
                  <w:t>☒</w:t>
                </w:r>
              </w:p>
            </w:tc>
          </w:sdtContent>
        </w:sdt>
      </w:tr>
      <w:tr w:rsidR="00925DA1" w:rsidRPr="00550655" w14:paraId="5A1317D4" w14:textId="77777777" w:rsidTr="007B683C">
        <w:tc>
          <w:tcPr>
            <w:tcW w:w="1809" w:type="dxa"/>
            <w:vMerge/>
          </w:tcPr>
          <w:p w14:paraId="21B969C2" w14:textId="77777777" w:rsidR="00925DA1" w:rsidRPr="00114977" w:rsidRDefault="00925DA1" w:rsidP="00925DA1">
            <w:pPr>
              <w:rPr>
                <w:b/>
              </w:rPr>
            </w:pPr>
          </w:p>
        </w:tc>
        <w:tc>
          <w:tcPr>
            <w:tcW w:w="5812" w:type="dxa"/>
          </w:tcPr>
          <w:p w14:paraId="611AECC0" w14:textId="2F7F719A" w:rsidR="00925DA1" w:rsidRPr="00114977" w:rsidRDefault="00925DA1" w:rsidP="00925DA1">
            <w:r w:rsidRPr="00114977">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23947680" w:rsidR="00925DA1" w:rsidRPr="00114977" w:rsidRDefault="00D42F6E" w:rsidP="00925DA1">
                <w:pPr>
                  <w:jc w:val="center"/>
                </w:pPr>
                <w:r w:rsidRPr="00114977">
                  <w:rPr>
                    <w:rFonts w:ascii="MS Gothic" w:eastAsia="MS Gothic" w:hAnsi="MS Gothic" w:hint="eastAsia"/>
                  </w:rPr>
                  <w:t>☒</w:t>
                </w:r>
              </w:p>
            </w:tc>
          </w:sdtContent>
        </w:sdt>
      </w:tr>
      <w:tr w:rsidR="00925DA1" w:rsidRPr="00550655" w14:paraId="6D29047D" w14:textId="77777777" w:rsidTr="002432C6">
        <w:tc>
          <w:tcPr>
            <w:tcW w:w="9245" w:type="dxa"/>
            <w:gridSpan w:val="3"/>
            <w:shd w:val="clear" w:color="auto" w:fill="C1A775"/>
          </w:tcPr>
          <w:p w14:paraId="6D29047C" w14:textId="45C29034" w:rsidR="00925DA1" w:rsidRPr="00114977" w:rsidRDefault="00925DA1" w:rsidP="00925DA1">
            <w:pPr>
              <w:rPr>
                <w:b/>
              </w:rPr>
            </w:pPr>
            <w:r w:rsidRPr="00114977">
              <w:rPr>
                <w:b/>
              </w:rPr>
              <w:t>Quality, Safety and Patient Experience</w:t>
            </w:r>
          </w:p>
        </w:tc>
      </w:tr>
      <w:tr w:rsidR="00925DA1" w:rsidRPr="00550655" w14:paraId="6D290480" w14:textId="77777777" w:rsidTr="007B683C">
        <w:tc>
          <w:tcPr>
            <w:tcW w:w="9245" w:type="dxa"/>
            <w:gridSpan w:val="3"/>
          </w:tcPr>
          <w:p w14:paraId="1D6C50E0" w14:textId="7A855F20" w:rsidR="00D42F6E" w:rsidRPr="00114977" w:rsidRDefault="00D42F6E" w:rsidP="00925DA1">
            <w:pPr>
              <w:rPr>
                <w:bCs/>
              </w:rPr>
            </w:pPr>
            <w:r w:rsidRPr="00114977">
              <w:rPr>
                <w:bCs/>
              </w:rPr>
              <w:t xml:space="preserve">The content of this report describes the planning process and approach that will ensure an appropriate and integrated focus and approach to delivering improvements in quality, safety and patient experience. </w:t>
            </w:r>
          </w:p>
          <w:p w14:paraId="6D29047F" w14:textId="77777777" w:rsidR="00925DA1" w:rsidRPr="00114977" w:rsidRDefault="00925DA1" w:rsidP="00925DA1">
            <w:pPr>
              <w:jc w:val="center"/>
              <w:rPr>
                <w:b/>
              </w:rPr>
            </w:pPr>
          </w:p>
        </w:tc>
      </w:tr>
      <w:tr w:rsidR="00925DA1" w:rsidRPr="00550655" w14:paraId="6D290482" w14:textId="77777777" w:rsidTr="002432C6">
        <w:tc>
          <w:tcPr>
            <w:tcW w:w="9245" w:type="dxa"/>
            <w:gridSpan w:val="3"/>
            <w:shd w:val="clear" w:color="auto" w:fill="C1A775"/>
          </w:tcPr>
          <w:p w14:paraId="6D290481" w14:textId="77777777" w:rsidR="00925DA1" w:rsidRPr="00114977" w:rsidRDefault="00925DA1" w:rsidP="00925DA1">
            <w:pPr>
              <w:rPr>
                <w:b/>
              </w:rPr>
            </w:pPr>
            <w:r w:rsidRPr="00114977">
              <w:rPr>
                <w:b/>
              </w:rPr>
              <w:t>Financial Implications</w:t>
            </w:r>
          </w:p>
        </w:tc>
      </w:tr>
      <w:tr w:rsidR="00925DA1" w:rsidRPr="00550655" w14:paraId="6D290487" w14:textId="77777777" w:rsidTr="007B683C">
        <w:tc>
          <w:tcPr>
            <w:tcW w:w="9245" w:type="dxa"/>
            <w:gridSpan w:val="3"/>
          </w:tcPr>
          <w:p w14:paraId="335CA5A6" w14:textId="77777777" w:rsidR="00D42F6E" w:rsidRPr="00114977" w:rsidRDefault="00D42F6E" w:rsidP="00D42F6E">
            <w:pPr>
              <w:ind w:right="96"/>
            </w:pPr>
            <w:r w:rsidRPr="00114977">
              <w:t>The content of this report describes the planning process and approach that will support an approach, both strategic and tactical, that aims to deliver our target control total in 3 years.</w:t>
            </w:r>
          </w:p>
          <w:p w14:paraId="6D290486" w14:textId="77777777" w:rsidR="00925DA1" w:rsidRPr="00114977" w:rsidRDefault="00925DA1" w:rsidP="00925DA1">
            <w:pPr>
              <w:ind w:right="96"/>
              <w:rPr>
                <w:color w:val="FF0000"/>
              </w:rPr>
            </w:pPr>
          </w:p>
        </w:tc>
      </w:tr>
      <w:tr w:rsidR="00925DA1" w:rsidRPr="00550655" w14:paraId="6D290489" w14:textId="77777777" w:rsidTr="002432C6">
        <w:tc>
          <w:tcPr>
            <w:tcW w:w="9245" w:type="dxa"/>
            <w:gridSpan w:val="3"/>
            <w:shd w:val="clear" w:color="auto" w:fill="C1A775"/>
          </w:tcPr>
          <w:p w14:paraId="6D290488" w14:textId="77777777" w:rsidR="00925DA1" w:rsidRPr="00114977" w:rsidRDefault="00925DA1" w:rsidP="00925DA1">
            <w:pPr>
              <w:keepNext/>
              <w:keepLines/>
              <w:ind w:right="96"/>
              <w:rPr>
                <w:b/>
              </w:rPr>
            </w:pPr>
            <w:r w:rsidRPr="00114977">
              <w:rPr>
                <w:b/>
              </w:rPr>
              <w:t>Legal Implications (including equality and diversity assessment)</w:t>
            </w:r>
          </w:p>
        </w:tc>
      </w:tr>
      <w:tr w:rsidR="00925DA1" w:rsidRPr="00550655" w14:paraId="6D29048C" w14:textId="77777777" w:rsidTr="007B683C">
        <w:tc>
          <w:tcPr>
            <w:tcW w:w="9245" w:type="dxa"/>
            <w:gridSpan w:val="3"/>
          </w:tcPr>
          <w:p w14:paraId="0BD7979F" w14:textId="65A851EA" w:rsidR="00D42F6E" w:rsidRPr="00114977" w:rsidRDefault="00D42F6E" w:rsidP="00925DA1">
            <w:pPr>
              <w:ind w:right="96"/>
            </w:pPr>
            <w:r w:rsidRPr="00114977">
              <w:t xml:space="preserve">There are no immediate direct legal implications arising from this report </w:t>
            </w:r>
            <w:r w:rsidR="00BE6A5B" w:rsidRPr="00114977">
              <w:t>although</w:t>
            </w:r>
            <w:r w:rsidRPr="00114977">
              <w:t xml:space="preserve"> all service changes – strategic and tactical – will be subject to equality, health and quality impact assessments.</w:t>
            </w:r>
          </w:p>
          <w:p w14:paraId="6D29048B" w14:textId="77777777" w:rsidR="00D42F6E" w:rsidRPr="00114977" w:rsidRDefault="00D42F6E" w:rsidP="00925DA1">
            <w:pPr>
              <w:ind w:right="96"/>
              <w:rPr>
                <w:color w:val="FF0000"/>
              </w:rPr>
            </w:pPr>
          </w:p>
        </w:tc>
      </w:tr>
      <w:tr w:rsidR="00925DA1" w:rsidRPr="00550655" w14:paraId="6D29048E" w14:textId="77777777" w:rsidTr="002432C6">
        <w:tc>
          <w:tcPr>
            <w:tcW w:w="9245" w:type="dxa"/>
            <w:gridSpan w:val="3"/>
            <w:shd w:val="clear" w:color="auto" w:fill="C1A775"/>
          </w:tcPr>
          <w:p w14:paraId="6D29048D" w14:textId="77777777" w:rsidR="00925DA1" w:rsidRPr="00114977" w:rsidRDefault="00925DA1" w:rsidP="00925DA1">
            <w:pPr>
              <w:ind w:right="96"/>
              <w:rPr>
                <w:b/>
                <w:color w:val="FF0000"/>
              </w:rPr>
            </w:pPr>
            <w:r w:rsidRPr="00114977">
              <w:rPr>
                <w:b/>
              </w:rPr>
              <w:lastRenderedPageBreak/>
              <w:t>Staffing Implications</w:t>
            </w:r>
          </w:p>
        </w:tc>
      </w:tr>
      <w:tr w:rsidR="00925DA1" w:rsidRPr="00550655" w14:paraId="6D290491" w14:textId="77777777" w:rsidTr="007B683C">
        <w:tc>
          <w:tcPr>
            <w:tcW w:w="9245" w:type="dxa"/>
            <w:gridSpan w:val="3"/>
          </w:tcPr>
          <w:p w14:paraId="25640FAB" w14:textId="3B824548" w:rsidR="00D42F6E" w:rsidRPr="00114977" w:rsidRDefault="00D42F6E" w:rsidP="00925DA1">
            <w:pPr>
              <w:ind w:right="96"/>
            </w:pPr>
            <w:r w:rsidRPr="00114977">
              <w:t>The content of this report describes the planning process and approach that will ensure an appropriate and integrated approach to workforce planning at both strategic and tactical level and in collaboration with our partners.</w:t>
            </w:r>
          </w:p>
          <w:p w14:paraId="6D290490" w14:textId="77777777" w:rsidR="00925DA1" w:rsidRPr="00114977" w:rsidRDefault="00925DA1" w:rsidP="00925DA1">
            <w:pPr>
              <w:ind w:right="96"/>
              <w:rPr>
                <w:color w:val="FF0000"/>
              </w:rPr>
            </w:pPr>
          </w:p>
        </w:tc>
      </w:tr>
      <w:tr w:rsidR="00925DA1" w:rsidRPr="00550655" w14:paraId="6D290493" w14:textId="77777777" w:rsidTr="002432C6">
        <w:tc>
          <w:tcPr>
            <w:tcW w:w="9245" w:type="dxa"/>
            <w:gridSpan w:val="3"/>
            <w:shd w:val="clear" w:color="auto" w:fill="C1A775"/>
          </w:tcPr>
          <w:p w14:paraId="6D290492" w14:textId="77777777" w:rsidR="00925DA1" w:rsidRPr="00114977" w:rsidRDefault="00925DA1" w:rsidP="00925DA1">
            <w:pPr>
              <w:ind w:right="96"/>
              <w:rPr>
                <w:b/>
                <w:color w:val="FF0000"/>
              </w:rPr>
            </w:pPr>
            <w:r w:rsidRPr="00114977">
              <w:rPr>
                <w:b/>
              </w:rPr>
              <w:t>Long Term Implications (including the impact of the Well-being of Future Generations (Wales) Act 2015)</w:t>
            </w:r>
          </w:p>
        </w:tc>
      </w:tr>
      <w:tr w:rsidR="00925DA1" w:rsidRPr="00550655" w14:paraId="6D290496" w14:textId="77777777" w:rsidTr="007B683C">
        <w:tc>
          <w:tcPr>
            <w:tcW w:w="9245" w:type="dxa"/>
            <w:gridSpan w:val="3"/>
          </w:tcPr>
          <w:p w14:paraId="771CB2FC" w14:textId="77777777" w:rsidR="00625BBD" w:rsidRPr="00114977" w:rsidRDefault="00625BBD" w:rsidP="00925DA1">
            <w:pPr>
              <w:ind w:right="96"/>
            </w:pPr>
            <w:r w:rsidRPr="00114977">
              <w:t xml:space="preserve">Our wellbeing objectives and ways of working, as described in the Wellbeing of Future Generations legislation, are reflected in our planning guidance and documentation for both our IMTP and strategic plans. </w:t>
            </w:r>
          </w:p>
          <w:p w14:paraId="6D290495" w14:textId="6D7646CE" w:rsidR="00625BBD" w:rsidRPr="00114977" w:rsidRDefault="00625BBD" w:rsidP="00925DA1">
            <w:pPr>
              <w:ind w:right="96"/>
              <w:rPr>
                <w:color w:val="FF0000"/>
              </w:rPr>
            </w:pPr>
          </w:p>
        </w:tc>
      </w:tr>
      <w:tr w:rsidR="00925DA1" w:rsidRPr="00550655" w14:paraId="4C321512" w14:textId="77777777" w:rsidTr="002432C6">
        <w:tc>
          <w:tcPr>
            <w:tcW w:w="9245" w:type="dxa"/>
            <w:gridSpan w:val="3"/>
            <w:shd w:val="clear" w:color="auto" w:fill="C1A775"/>
          </w:tcPr>
          <w:p w14:paraId="7E102395" w14:textId="5A180082" w:rsidR="00925DA1" w:rsidRPr="00114977" w:rsidRDefault="00925DA1" w:rsidP="00925DA1">
            <w:pPr>
              <w:ind w:right="96"/>
              <w:rPr>
                <w:b/>
              </w:rPr>
            </w:pPr>
            <w:r w:rsidRPr="00114977">
              <w:rPr>
                <w:b/>
              </w:rPr>
              <w:t>Report History</w:t>
            </w:r>
          </w:p>
        </w:tc>
      </w:tr>
      <w:tr w:rsidR="00925DA1" w:rsidRPr="00550655" w14:paraId="6D29049A" w14:textId="77777777">
        <w:tc>
          <w:tcPr>
            <w:tcW w:w="9245" w:type="dxa"/>
            <w:gridSpan w:val="3"/>
          </w:tcPr>
          <w:p w14:paraId="31C3201B" w14:textId="7E7D42FD" w:rsidR="00625BBD" w:rsidRPr="00114977" w:rsidRDefault="00625BBD" w:rsidP="00925DA1">
            <w:pPr>
              <w:ind w:right="96"/>
            </w:pPr>
            <w:r w:rsidRPr="00114977">
              <w:t>The first Planning &amp; Partnerships report was submitted to the Health Board for information and discussion on 29</w:t>
            </w:r>
            <w:r w:rsidRPr="00114977">
              <w:rPr>
                <w:vertAlign w:val="superscript"/>
              </w:rPr>
              <w:t>th</w:t>
            </w:r>
            <w:r w:rsidRPr="00114977">
              <w:t xml:space="preserve"> May 2025.</w:t>
            </w:r>
          </w:p>
          <w:p w14:paraId="6D290499" w14:textId="77777777" w:rsidR="00925DA1" w:rsidRPr="00114977" w:rsidRDefault="00925DA1" w:rsidP="00925DA1">
            <w:pPr>
              <w:ind w:right="96"/>
              <w:rPr>
                <w:color w:val="FF0000"/>
              </w:rPr>
            </w:pPr>
          </w:p>
        </w:tc>
      </w:tr>
      <w:tr w:rsidR="00925DA1" w:rsidRPr="00550655" w14:paraId="08CD5C29" w14:textId="77777777" w:rsidTr="002432C6">
        <w:tc>
          <w:tcPr>
            <w:tcW w:w="9245" w:type="dxa"/>
            <w:gridSpan w:val="3"/>
            <w:shd w:val="clear" w:color="auto" w:fill="C1A775"/>
          </w:tcPr>
          <w:p w14:paraId="6800FBEB" w14:textId="3ED5416B" w:rsidR="00925DA1" w:rsidRPr="006E667A" w:rsidRDefault="00925DA1" w:rsidP="00925DA1">
            <w:pPr>
              <w:ind w:right="96"/>
              <w:rPr>
                <w:color w:val="FF0000"/>
              </w:rPr>
            </w:pPr>
            <w:r w:rsidRPr="006E667A">
              <w:rPr>
                <w:b/>
              </w:rPr>
              <w:t>Appendices</w:t>
            </w:r>
          </w:p>
        </w:tc>
      </w:tr>
      <w:tr w:rsidR="00925DA1" w:rsidRPr="00F8567E" w14:paraId="6D29049F" w14:textId="77777777">
        <w:tc>
          <w:tcPr>
            <w:tcW w:w="9245" w:type="dxa"/>
            <w:gridSpan w:val="3"/>
          </w:tcPr>
          <w:p w14:paraId="02E992B9" w14:textId="77777777" w:rsidR="00FA71FB" w:rsidRPr="006E667A" w:rsidRDefault="00FA71FB" w:rsidP="00925DA1">
            <w:pPr>
              <w:ind w:right="96"/>
            </w:pPr>
          </w:p>
          <w:p w14:paraId="5DACD799" w14:textId="264A50D5" w:rsidR="00817928" w:rsidRPr="006E667A" w:rsidRDefault="00E33F6B" w:rsidP="00F61380">
            <w:pPr>
              <w:ind w:left="1865" w:hanging="1865"/>
              <w:jc w:val="both"/>
              <w:rPr>
                <w:rFonts w:ascii="Anton" w:hAnsi="Anton"/>
                <w:color w:val="3855A4"/>
                <w:sz w:val="96"/>
                <w:szCs w:val="96"/>
              </w:rPr>
            </w:pPr>
            <w:r w:rsidRPr="006E667A">
              <w:rPr>
                <w:b/>
                <w:bCs/>
              </w:rPr>
              <w:t>Appendix 1</w:t>
            </w:r>
            <w:r w:rsidRPr="006E667A">
              <w:t xml:space="preserve"> – </w:t>
            </w:r>
            <w:r w:rsidR="006E667A" w:rsidRPr="006E667A">
              <w:t xml:space="preserve">Transforming for the Future (T4F): Our Clinical Services Strategic Plan </w:t>
            </w:r>
            <w:r w:rsidR="006E667A" w:rsidRPr="006E667A">
              <w:rPr>
                <w:b/>
                <w:bCs/>
              </w:rPr>
              <w:t> </w:t>
            </w:r>
          </w:p>
          <w:p w14:paraId="47765C75" w14:textId="50A28956" w:rsidR="004F4939" w:rsidRPr="006E667A" w:rsidRDefault="00E33F6B" w:rsidP="00925DA1">
            <w:pPr>
              <w:ind w:right="96"/>
            </w:pPr>
            <w:r w:rsidRPr="006E667A">
              <w:rPr>
                <w:b/>
                <w:bCs/>
              </w:rPr>
              <w:t>Appendix 2</w:t>
            </w:r>
            <w:r w:rsidRPr="006E667A">
              <w:t xml:space="preserve"> – </w:t>
            </w:r>
            <w:r w:rsidR="00280547">
              <w:t>Planning and Finance Assurance Group (PFAG)</w:t>
            </w:r>
          </w:p>
          <w:p w14:paraId="7F3EB0DC" w14:textId="230E9010" w:rsidR="00737C90" w:rsidRPr="006E667A" w:rsidRDefault="00E33F6B" w:rsidP="00737C90">
            <w:pPr>
              <w:ind w:right="96"/>
            </w:pPr>
            <w:r w:rsidRPr="006E667A">
              <w:rPr>
                <w:b/>
                <w:bCs/>
              </w:rPr>
              <w:t>Appendix 3</w:t>
            </w:r>
            <w:r w:rsidRPr="006E667A">
              <w:t xml:space="preserve"> –</w:t>
            </w:r>
            <w:r w:rsidR="00FA71FB" w:rsidRPr="006E667A">
              <w:t xml:space="preserve"> </w:t>
            </w:r>
            <w:r w:rsidR="00224A72">
              <w:t>WGRPB Area Plan and Action Plan Priorities 2026-27</w:t>
            </w:r>
          </w:p>
          <w:p w14:paraId="5FE153AA" w14:textId="6AA4063B" w:rsidR="00721B90" w:rsidRPr="006E667A" w:rsidRDefault="00721B90" w:rsidP="00925DA1">
            <w:pPr>
              <w:ind w:right="96"/>
            </w:pPr>
            <w:r w:rsidRPr="006E667A">
              <w:rPr>
                <w:b/>
                <w:bCs/>
              </w:rPr>
              <w:t>Appendix 4</w:t>
            </w:r>
            <w:r w:rsidRPr="006E667A">
              <w:t xml:space="preserve"> –</w:t>
            </w:r>
            <w:r w:rsidR="009A17BA" w:rsidRPr="006E667A">
              <w:t xml:space="preserve"> </w:t>
            </w:r>
            <w:r w:rsidR="00A009DE">
              <w:t xml:space="preserve">Drug and Alcohol Leadership Board (DALB) Annual Report </w:t>
            </w:r>
          </w:p>
          <w:p w14:paraId="5FA063EA" w14:textId="7258F115" w:rsidR="00721B90" w:rsidRPr="006E667A" w:rsidRDefault="00721B90" w:rsidP="00925DA1">
            <w:pPr>
              <w:ind w:right="96"/>
            </w:pPr>
            <w:r w:rsidRPr="006E667A">
              <w:rPr>
                <w:b/>
                <w:bCs/>
              </w:rPr>
              <w:t>Appendix 5</w:t>
            </w:r>
            <w:r w:rsidRPr="006E667A">
              <w:t xml:space="preserve"> – </w:t>
            </w:r>
            <w:r w:rsidR="003B4F7A">
              <w:t>Annual Carbon Emissions Return 2025-26</w:t>
            </w:r>
          </w:p>
          <w:p w14:paraId="6D29049E" w14:textId="70406BC4" w:rsidR="00925DA1" w:rsidRPr="00EA574E" w:rsidRDefault="00925DA1" w:rsidP="00925DA1">
            <w:pPr>
              <w:ind w:right="96"/>
              <w:rPr>
                <w:rFonts w:eastAsia="Verdana" w:cs="Verdana"/>
                <w:iCs/>
              </w:rPr>
            </w:pPr>
          </w:p>
        </w:tc>
      </w:tr>
    </w:tbl>
    <w:p w14:paraId="6D2904A0" w14:textId="77777777" w:rsidR="00034194" w:rsidRPr="00F8567E" w:rsidRDefault="00034194"/>
    <w:sectPr w:rsidR="00034194" w:rsidRPr="00F8567E" w:rsidSect="00FE7070">
      <w:headerReference w:type="default" r:id="rId15"/>
      <w:footerReference w:type="defaul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5C3E9" w14:textId="77777777" w:rsidR="00A11653" w:rsidRDefault="00A11653" w:rsidP="00C107F2">
      <w:pPr>
        <w:spacing w:after="0" w:line="240" w:lineRule="auto"/>
      </w:pPr>
      <w:r>
        <w:separator/>
      </w:r>
    </w:p>
  </w:endnote>
  <w:endnote w:type="continuationSeparator" w:id="0">
    <w:p w14:paraId="4613E887" w14:textId="77777777" w:rsidR="00A11653" w:rsidRDefault="00A1165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ton">
    <w:charset w:val="00"/>
    <w:family w:val="auto"/>
    <w:pitch w:val="variable"/>
    <w:sig w:usb0="A00000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36483860"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BE6A5B" w:rsidRPr="00BE6A5B">
          <w:rPr>
            <w:sz w:val="20"/>
            <w:szCs w:val="20"/>
          </w:rPr>
          <w:fldChar w:fldCharType="begin"/>
        </w:r>
        <w:r w:rsidR="00BE6A5B" w:rsidRPr="00BE6A5B">
          <w:rPr>
            <w:sz w:val="20"/>
            <w:szCs w:val="20"/>
          </w:rPr>
          <w:instrText>PAGE   \* MERGEFORMAT</w:instrText>
        </w:r>
        <w:r w:rsidR="00BE6A5B" w:rsidRPr="00BE6A5B">
          <w:rPr>
            <w:sz w:val="20"/>
            <w:szCs w:val="20"/>
          </w:rPr>
          <w:fldChar w:fldCharType="separate"/>
        </w:r>
        <w:r w:rsidR="00BE6A5B" w:rsidRPr="00BE6A5B">
          <w:rPr>
            <w:sz w:val="20"/>
            <w:szCs w:val="20"/>
          </w:rPr>
          <w:t>1</w:t>
        </w:r>
        <w:r w:rsidR="00BE6A5B" w:rsidRPr="00BE6A5B">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25F90DB3" w:rsidR="003324CB" w:rsidRDefault="00BE6A5B"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7AB93FC196FD42F8B10C186ABA5881EB"/>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16C2EC14" w:rsidR="0031077C" w:rsidRPr="0031077C" w:rsidRDefault="00AB1CA5"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E159" w14:textId="77777777" w:rsidR="00A11653" w:rsidRDefault="00A11653" w:rsidP="00C107F2">
      <w:pPr>
        <w:spacing w:after="0" w:line="240" w:lineRule="auto"/>
      </w:pPr>
      <w:r>
        <w:separator/>
      </w:r>
    </w:p>
  </w:footnote>
  <w:footnote w:type="continuationSeparator" w:id="0">
    <w:p w14:paraId="2BBA52F4" w14:textId="77777777" w:rsidR="00A11653" w:rsidRDefault="00A1165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44E58"/>
    <w:multiLevelType w:val="hybridMultilevel"/>
    <w:tmpl w:val="4FBAFC60"/>
    <w:lvl w:ilvl="0" w:tplc="8CCC0EDE">
      <w:start w:val="1"/>
      <w:numFmt w:val="bullet"/>
      <w:lvlText w:val=""/>
      <w:lvlJc w:val="left"/>
      <w:pPr>
        <w:ind w:left="720" w:hanging="360"/>
      </w:pPr>
      <w:rPr>
        <w:rFonts w:ascii="Symbol" w:hAnsi="Symbol" w:hint="default"/>
      </w:rPr>
    </w:lvl>
    <w:lvl w:ilvl="1" w:tplc="D0F02738">
      <w:start w:val="1"/>
      <w:numFmt w:val="bullet"/>
      <w:lvlText w:val="o"/>
      <w:lvlJc w:val="left"/>
      <w:pPr>
        <w:ind w:left="1440" w:hanging="360"/>
      </w:pPr>
      <w:rPr>
        <w:rFonts w:ascii="Courier New" w:hAnsi="Courier New" w:hint="default"/>
      </w:rPr>
    </w:lvl>
    <w:lvl w:ilvl="2" w:tplc="F1BC437A">
      <w:start w:val="1"/>
      <w:numFmt w:val="bullet"/>
      <w:lvlText w:val=""/>
      <w:lvlJc w:val="left"/>
      <w:pPr>
        <w:ind w:left="2160" w:hanging="360"/>
      </w:pPr>
      <w:rPr>
        <w:rFonts w:ascii="Wingdings" w:hAnsi="Wingdings" w:hint="default"/>
      </w:rPr>
    </w:lvl>
    <w:lvl w:ilvl="3" w:tplc="1CB00320">
      <w:start w:val="1"/>
      <w:numFmt w:val="bullet"/>
      <w:lvlText w:val=""/>
      <w:lvlJc w:val="left"/>
      <w:pPr>
        <w:ind w:left="2880" w:hanging="360"/>
      </w:pPr>
      <w:rPr>
        <w:rFonts w:ascii="Symbol" w:hAnsi="Symbol" w:hint="default"/>
      </w:rPr>
    </w:lvl>
    <w:lvl w:ilvl="4" w:tplc="21E4723C">
      <w:start w:val="1"/>
      <w:numFmt w:val="bullet"/>
      <w:lvlText w:val="o"/>
      <w:lvlJc w:val="left"/>
      <w:pPr>
        <w:ind w:left="3600" w:hanging="360"/>
      </w:pPr>
      <w:rPr>
        <w:rFonts w:ascii="Courier New" w:hAnsi="Courier New" w:hint="default"/>
      </w:rPr>
    </w:lvl>
    <w:lvl w:ilvl="5" w:tplc="DC4E33A4">
      <w:start w:val="1"/>
      <w:numFmt w:val="bullet"/>
      <w:lvlText w:val=""/>
      <w:lvlJc w:val="left"/>
      <w:pPr>
        <w:ind w:left="4320" w:hanging="360"/>
      </w:pPr>
      <w:rPr>
        <w:rFonts w:ascii="Wingdings" w:hAnsi="Wingdings" w:hint="default"/>
      </w:rPr>
    </w:lvl>
    <w:lvl w:ilvl="6" w:tplc="76227DEE">
      <w:start w:val="1"/>
      <w:numFmt w:val="bullet"/>
      <w:lvlText w:val=""/>
      <w:lvlJc w:val="left"/>
      <w:pPr>
        <w:ind w:left="5040" w:hanging="360"/>
      </w:pPr>
      <w:rPr>
        <w:rFonts w:ascii="Symbol" w:hAnsi="Symbol" w:hint="default"/>
      </w:rPr>
    </w:lvl>
    <w:lvl w:ilvl="7" w:tplc="B1C45480">
      <w:start w:val="1"/>
      <w:numFmt w:val="bullet"/>
      <w:lvlText w:val="o"/>
      <w:lvlJc w:val="left"/>
      <w:pPr>
        <w:ind w:left="5760" w:hanging="360"/>
      </w:pPr>
      <w:rPr>
        <w:rFonts w:ascii="Courier New" w:hAnsi="Courier New" w:hint="default"/>
      </w:rPr>
    </w:lvl>
    <w:lvl w:ilvl="8" w:tplc="0C8A57B2">
      <w:start w:val="1"/>
      <w:numFmt w:val="bullet"/>
      <w:lvlText w:val=""/>
      <w:lvlJc w:val="left"/>
      <w:pPr>
        <w:ind w:left="6480" w:hanging="360"/>
      </w:pPr>
      <w:rPr>
        <w:rFonts w:ascii="Wingdings" w:hAnsi="Wingdings" w:hint="default"/>
      </w:rPr>
    </w:lvl>
  </w:abstractNum>
  <w:abstractNum w:abstractNumId="1" w15:restartNumberingAfterBreak="0">
    <w:nsid w:val="10794FBA"/>
    <w:multiLevelType w:val="hybridMultilevel"/>
    <w:tmpl w:val="31BA38F0"/>
    <w:lvl w:ilvl="0" w:tplc="BAA622EE">
      <w:start w:val="1"/>
      <w:numFmt w:val="bullet"/>
      <w:lvlText w:val=""/>
      <w:lvlJc w:val="left"/>
      <w:pPr>
        <w:ind w:left="720" w:hanging="360"/>
      </w:pPr>
      <w:rPr>
        <w:rFonts w:ascii="Symbol" w:hAnsi="Symbol" w:hint="default"/>
      </w:rPr>
    </w:lvl>
    <w:lvl w:ilvl="1" w:tplc="8BC47DE8">
      <w:start w:val="1"/>
      <w:numFmt w:val="bullet"/>
      <w:lvlText w:val="o"/>
      <w:lvlJc w:val="left"/>
      <w:pPr>
        <w:ind w:left="1440" w:hanging="360"/>
      </w:pPr>
      <w:rPr>
        <w:rFonts w:ascii="Courier New" w:hAnsi="Courier New" w:hint="default"/>
      </w:rPr>
    </w:lvl>
    <w:lvl w:ilvl="2" w:tplc="9C4CA024">
      <w:start w:val="1"/>
      <w:numFmt w:val="bullet"/>
      <w:lvlText w:val=""/>
      <w:lvlJc w:val="left"/>
      <w:pPr>
        <w:ind w:left="2160" w:hanging="360"/>
      </w:pPr>
      <w:rPr>
        <w:rFonts w:ascii="Wingdings" w:hAnsi="Wingdings" w:hint="default"/>
      </w:rPr>
    </w:lvl>
    <w:lvl w:ilvl="3" w:tplc="0444FD2A">
      <w:start w:val="1"/>
      <w:numFmt w:val="bullet"/>
      <w:lvlText w:val=""/>
      <w:lvlJc w:val="left"/>
      <w:pPr>
        <w:ind w:left="2880" w:hanging="360"/>
      </w:pPr>
      <w:rPr>
        <w:rFonts w:ascii="Symbol" w:hAnsi="Symbol" w:hint="default"/>
      </w:rPr>
    </w:lvl>
    <w:lvl w:ilvl="4" w:tplc="C2DC0D42">
      <w:start w:val="1"/>
      <w:numFmt w:val="bullet"/>
      <w:lvlText w:val="o"/>
      <w:lvlJc w:val="left"/>
      <w:pPr>
        <w:ind w:left="3600" w:hanging="360"/>
      </w:pPr>
      <w:rPr>
        <w:rFonts w:ascii="Courier New" w:hAnsi="Courier New" w:hint="default"/>
      </w:rPr>
    </w:lvl>
    <w:lvl w:ilvl="5" w:tplc="DAC8ACE0">
      <w:start w:val="1"/>
      <w:numFmt w:val="bullet"/>
      <w:lvlText w:val=""/>
      <w:lvlJc w:val="left"/>
      <w:pPr>
        <w:ind w:left="4320" w:hanging="360"/>
      </w:pPr>
      <w:rPr>
        <w:rFonts w:ascii="Wingdings" w:hAnsi="Wingdings" w:hint="default"/>
      </w:rPr>
    </w:lvl>
    <w:lvl w:ilvl="6" w:tplc="78BAEA7E">
      <w:start w:val="1"/>
      <w:numFmt w:val="bullet"/>
      <w:lvlText w:val=""/>
      <w:lvlJc w:val="left"/>
      <w:pPr>
        <w:ind w:left="5040" w:hanging="360"/>
      </w:pPr>
      <w:rPr>
        <w:rFonts w:ascii="Symbol" w:hAnsi="Symbol" w:hint="default"/>
      </w:rPr>
    </w:lvl>
    <w:lvl w:ilvl="7" w:tplc="6F12712A">
      <w:start w:val="1"/>
      <w:numFmt w:val="bullet"/>
      <w:lvlText w:val="o"/>
      <w:lvlJc w:val="left"/>
      <w:pPr>
        <w:ind w:left="5760" w:hanging="360"/>
      </w:pPr>
      <w:rPr>
        <w:rFonts w:ascii="Courier New" w:hAnsi="Courier New" w:hint="default"/>
      </w:rPr>
    </w:lvl>
    <w:lvl w:ilvl="8" w:tplc="FC10B5EA">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hybridMultilevel"/>
    <w:tmpl w:val="B7722768"/>
    <w:lvl w:ilvl="0" w:tplc="380EB8AA">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68774CE"/>
    <w:multiLevelType w:val="hybridMultilevel"/>
    <w:tmpl w:val="D4AC84E6"/>
    <w:lvl w:ilvl="0" w:tplc="F370B45C">
      <w:start w:val="1"/>
      <w:numFmt w:val="bullet"/>
      <w:lvlText w:val=""/>
      <w:lvlJc w:val="left"/>
      <w:pPr>
        <w:ind w:left="720" w:hanging="360"/>
      </w:pPr>
      <w:rPr>
        <w:rFonts w:ascii="Symbol" w:hAnsi="Symbol" w:hint="default"/>
      </w:rPr>
    </w:lvl>
    <w:lvl w:ilvl="1" w:tplc="E2989368">
      <w:start w:val="1"/>
      <w:numFmt w:val="bullet"/>
      <w:lvlText w:val="o"/>
      <w:lvlJc w:val="left"/>
      <w:pPr>
        <w:ind w:left="1440" w:hanging="360"/>
      </w:pPr>
      <w:rPr>
        <w:rFonts w:ascii="Courier New" w:hAnsi="Courier New" w:hint="default"/>
      </w:rPr>
    </w:lvl>
    <w:lvl w:ilvl="2" w:tplc="A68A6454">
      <w:start w:val="1"/>
      <w:numFmt w:val="bullet"/>
      <w:lvlText w:val=""/>
      <w:lvlJc w:val="left"/>
      <w:pPr>
        <w:ind w:left="2160" w:hanging="360"/>
      </w:pPr>
      <w:rPr>
        <w:rFonts w:ascii="Wingdings" w:hAnsi="Wingdings" w:hint="default"/>
      </w:rPr>
    </w:lvl>
    <w:lvl w:ilvl="3" w:tplc="8846811A">
      <w:start w:val="1"/>
      <w:numFmt w:val="bullet"/>
      <w:lvlText w:val=""/>
      <w:lvlJc w:val="left"/>
      <w:pPr>
        <w:ind w:left="2880" w:hanging="360"/>
      </w:pPr>
      <w:rPr>
        <w:rFonts w:ascii="Symbol" w:hAnsi="Symbol" w:hint="default"/>
      </w:rPr>
    </w:lvl>
    <w:lvl w:ilvl="4" w:tplc="4ACAA818">
      <w:start w:val="1"/>
      <w:numFmt w:val="bullet"/>
      <w:lvlText w:val="o"/>
      <w:lvlJc w:val="left"/>
      <w:pPr>
        <w:ind w:left="3600" w:hanging="360"/>
      </w:pPr>
      <w:rPr>
        <w:rFonts w:ascii="Courier New" w:hAnsi="Courier New" w:hint="default"/>
      </w:rPr>
    </w:lvl>
    <w:lvl w:ilvl="5" w:tplc="40D21C44">
      <w:start w:val="1"/>
      <w:numFmt w:val="bullet"/>
      <w:lvlText w:val=""/>
      <w:lvlJc w:val="left"/>
      <w:pPr>
        <w:ind w:left="4320" w:hanging="360"/>
      </w:pPr>
      <w:rPr>
        <w:rFonts w:ascii="Wingdings" w:hAnsi="Wingdings" w:hint="default"/>
      </w:rPr>
    </w:lvl>
    <w:lvl w:ilvl="6" w:tplc="E18AFB26">
      <w:start w:val="1"/>
      <w:numFmt w:val="bullet"/>
      <w:lvlText w:val=""/>
      <w:lvlJc w:val="left"/>
      <w:pPr>
        <w:ind w:left="5040" w:hanging="360"/>
      </w:pPr>
      <w:rPr>
        <w:rFonts w:ascii="Symbol" w:hAnsi="Symbol" w:hint="default"/>
      </w:rPr>
    </w:lvl>
    <w:lvl w:ilvl="7" w:tplc="8AB236E8">
      <w:start w:val="1"/>
      <w:numFmt w:val="bullet"/>
      <w:lvlText w:val="o"/>
      <w:lvlJc w:val="left"/>
      <w:pPr>
        <w:ind w:left="5760" w:hanging="360"/>
      </w:pPr>
      <w:rPr>
        <w:rFonts w:ascii="Courier New" w:hAnsi="Courier New" w:hint="default"/>
      </w:rPr>
    </w:lvl>
    <w:lvl w:ilvl="8" w:tplc="BF661F50">
      <w:start w:val="1"/>
      <w:numFmt w:val="bullet"/>
      <w:lvlText w:val=""/>
      <w:lvlJc w:val="left"/>
      <w:pPr>
        <w:ind w:left="6480" w:hanging="360"/>
      </w:pPr>
      <w:rPr>
        <w:rFonts w:ascii="Wingdings" w:hAnsi="Wingdings" w:hint="default"/>
      </w:rPr>
    </w:lvl>
  </w:abstractNum>
  <w:abstractNum w:abstractNumId="4" w15:restartNumberingAfterBreak="0">
    <w:nsid w:val="18DAE998"/>
    <w:multiLevelType w:val="hybridMultilevel"/>
    <w:tmpl w:val="762E5E28"/>
    <w:lvl w:ilvl="0" w:tplc="98F2E006">
      <w:start w:val="1"/>
      <w:numFmt w:val="decimal"/>
      <w:lvlText w:val="%1."/>
      <w:lvlJc w:val="left"/>
      <w:pPr>
        <w:ind w:left="720" w:hanging="360"/>
      </w:pPr>
    </w:lvl>
    <w:lvl w:ilvl="1" w:tplc="FBF2FDBE">
      <w:start w:val="1"/>
      <w:numFmt w:val="lowerLetter"/>
      <w:lvlText w:val="%2."/>
      <w:lvlJc w:val="left"/>
      <w:pPr>
        <w:ind w:left="1440" w:hanging="360"/>
      </w:pPr>
    </w:lvl>
    <w:lvl w:ilvl="2" w:tplc="1248D2D2">
      <w:start w:val="1"/>
      <w:numFmt w:val="lowerRoman"/>
      <w:lvlText w:val="%3."/>
      <w:lvlJc w:val="right"/>
      <w:pPr>
        <w:ind w:left="2160" w:hanging="180"/>
      </w:pPr>
    </w:lvl>
    <w:lvl w:ilvl="3" w:tplc="5D806A80">
      <w:start w:val="1"/>
      <w:numFmt w:val="decimal"/>
      <w:lvlText w:val="%4."/>
      <w:lvlJc w:val="left"/>
      <w:pPr>
        <w:ind w:left="2880" w:hanging="360"/>
      </w:pPr>
    </w:lvl>
    <w:lvl w:ilvl="4" w:tplc="0FC2F936">
      <w:start w:val="1"/>
      <w:numFmt w:val="lowerLetter"/>
      <w:lvlText w:val="%5."/>
      <w:lvlJc w:val="left"/>
      <w:pPr>
        <w:ind w:left="3600" w:hanging="360"/>
      </w:pPr>
    </w:lvl>
    <w:lvl w:ilvl="5" w:tplc="3A3EBC96">
      <w:start w:val="1"/>
      <w:numFmt w:val="lowerRoman"/>
      <w:lvlText w:val="%6."/>
      <w:lvlJc w:val="right"/>
      <w:pPr>
        <w:ind w:left="4320" w:hanging="180"/>
      </w:pPr>
    </w:lvl>
    <w:lvl w:ilvl="6" w:tplc="5FB87710">
      <w:start w:val="1"/>
      <w:numFmt w:val="decimal"/>
      <w:lvlText w:val="%7."/>
      <w:lvlJc w:val="left"/>
      <w:pPr>
        <w:ind w:left="5040" w:hanging="360"/>
      </w:pPr>
    </w:lvl>
    <w:lvl w:ilvl="7" w:tplc="3DA8C83A">
      <w:start w:val="1"/>
      <w:numFmt w:val="lowerLetter"/>
      <w:lvlText w:val="%8."/>
      <w:lvlJc w:val="left"/>
      <w:pPr>
        <w:ind w:left="5760" w:hanging="360"/>
      </w:pPr>
    </w:lvl>
    <w:lvl w:ilvl="8" w:tplc="07BC1730">
      <w:start w:val="1"/>
      <w:numFmt w:val="lowerRoman"/>
      <w:lvlText w:val="%9."/>
      <w:lvlJc w:val="right"/>
      <w:pPr>
        <w:ind w:left="6480" w:hanging="180"/>
      </w:pPr>
    </w:lvl>
  </w:abstractNum>
  <w:abstractNum w:abstractNumId="5" w15:restartNumberingAfterBreak="0">
    <w:nsid w:val="32B1D7DB"/>
    <w:multiLevelType w:val="hybridMultilevel"/>
    <w:tmpl w:val="2750A89A"/>
    <w:lvl w:ilvl="0" w:tplc="AE989C9C">
      <w:start w:val="1"/>
      <w:numFmt w:val="bullet"/>
      <w:lvlText w:val=""/>
      <w:lvlJc w:val="left"/>
      <w:pPr>
        <w:ind w:left="720" w:hanging="360"/>
      </w:pPr>
      <w:rPr>
        <w:rFonts w:ascii="Symbol" w:hAnsi="Symbol" w:hint="default"/>
      </w:rPr>
    </w:lvl>
    <w:lvl w:ilvl="1" w:tplc="AAA03840">
      <w:start w:val="1"/>
      <w:numFmt w:val="bullet"/>
      <w:lvlText w:val="o"/>
      <w:lvlJc w:val="left"/>
      <w:pPr>
        <w:ind w:left="1440" w:hanging="360"/>
      </w:pPr>
      <w:rPr>
        <w:rFonts w:ascii="Courier New" w:hAnsi="Courier New" w:hint="default"/>
      </w:rPr>
    </w:lvl>
    <w:lvl w:ilvl="2" w:tplc="42A63570">
      <w:start w:val="1"/>
      <w:numFmt w:val="bullet"/>
      <w:lvlText w:val=""/>
      <w:lvlJc w:val="left"/>
      <w:pPr>
        <w:ind w:left="2160" w:hanging="360"/>
      </w:pPr>
      <w:rPr>
        <w:rFonts w:ascii="Wingdings" w:hAnsi="Wingdings" w:hint="default"/>
      </w:rPr>
    </w:lvl>
    <w:lvl w:ilvl="3" w:tplc="9022E84C">
      <w:start w:val="1"/>
      <w:numFmt w:val="bullet"/>
      <w:lvlText w:val=""/>
      <w:lvlJc w:val="left"/>
      <w:pPr>
        <w:ind w:left="2880" w:hanging="360"/>
      </w:pPr>
      <w:rPr>
        <w:rFonts w:ascii="Symbol" w:hAnsi="Symbol" w:hint="default"/>
      </w:rPr>
    </w:lvl>
    <w:lvl w:ilvl="4" w:tplc="46A8ECB0">
      <w:start w:val="1"/>
      <w:numFmt w:val="bullet"/>
      <w:lvlText w:val="o"/>
      <w:lvlJc w:val="left"/>
      <w:pPr>
        <w:ind w:left="3600" w:hanging="360"/>
      </w:pPr>
      <w:rPr>
        <w:rFonts w:ascii="Courier New" w:hAnsi="Courier New" w:hint="default"/>
      </w:rPr>
    </w:lvl>
    <w:lvl w:ilvl="5" w:tplc="D1368108">
      <w:start w:val="1"/>
      <w:numFmt w:val="bullet"/>
      <w:lvlText w:val=""/>
      <w:lvlJc w:val="left"/>
      <w:pPr>
        <w:ind w:left="4320" w:hanging="360"/>
      </w:pPr>
      <w:rPr>
        <w:rFonts w:ascii="Wingdings" w:hAnsi="Wingdings" w:hint="default"/>
      </w:rPr>
    </w:lvl>
    <w:lvl w:ilvl="6" w:tplc="7834E7AE">
      <w:start w:val="1"/>
      <w:numFmt w:val="bullet"/>
      <w:lvlText w:val=""/>
      <w:lvlJc w:val="left"/>
      <w:pPr>
        <w:ind w:left="5040" w:hanging="360"/>
      </w:pPr>
      <w:rPr>
        <w:rFonts w:ascii="Symbol" w:hAnsi="Symbol" w:hint="default"/>
      </w:rPr>
    </w:lvl>
    <w:lvl w:ilvl="7" w:tplc="A3602766">
      <w:start w:val="1"/>
      <w:numFmt w:val="bullet"/>
      <w:lvlText w:val="o"/>
      <w:lvlJc w:val="left"/>
      <w:pPr>
        <w:ind w:left="5760" w:hanging="360"/>
      </w:pPr>
      <w:rPr>
        <w:rFonts w:ascii="Courier New" w:hAnsi="Courier New" w:hint="default"/>
      </w:rPr>
    </w:lvl>
    <w:lvl w:ilvl="8" w:tplc="E55C9B6A">
      <w:start w:val="1"/>
      <w:numFmt w:val="bullet"/>
      <w:lvlText w:val=""/>
      <w:lvlJc w:val="left"/>
      <w:pPr>
        <w:ind w:left="6480" w:hanging="360"/>
      </w:pPr>
      <w:rPr>
        <w:rFonts w:ascii="Wingdings" w:hAnsi="Wingdings" w:hint="default"/>
      </w:rPr>
    </w:lvl>
  </w:abstractNum>
  <w:abstractNum w:abstractNumId="6" w15:restartNumberingAfterBreak="0">
    <w:nsid w:val="3485B4CF"/>
    <w:multiLevelType w:val="hybridMultilevel"/>
    <w:tmpl w:val="E920131C"/>
    <w:lvl w:ilvl="0" w:tplc="697AD676">
      <w:start w:val="1"/>
      <w:numFmt w:val="bullet"/>
      <w:lvlText w:val=""/>
      <w:lvlJc w:val="left"/>
      <w:pPr>
        <w:ind w:left="720" w:hanging="360"/>
      </w:pPr>
      <w:rPr>
        <w:rFonts w:ascii="Symbol" w:hAnsi="Symbol" w:hint="default"/>
      </w:rPr>
    </w:lvl>
    <w:lvl w:ilvl="1" w:tplc="EDDEEA16">
      <w:start w:val="1"/>
      <w:numFmt w:val="bullet"/>
      <w:lvlText w:val="o"/>
      <w:lvlJc w:val="left"/>
      <w:pPr>
        <w:ind w:left="1440" w:hanging="360"/>
      </w:pPr>
      <w:rPr>
        <w:rFonts w:ascii="Courier New" w:hAnsi="Courier New" w:hint="default"/>
      </w:rPr>
    </w:lvl>
    <w:lvl w:ilvl="2" w:tplc="0E7AA996">
      <w:start w:val="1"/>
      <w:numFmt w:val="bullet"/>
      <w:lvlText w:val=""/>
      <w:lvlJc w:val="left"/>
      <w:pPr>
        <w:ind w:left="2160" w:hanging="360"/>
      </w:pPr>
      <w:rPr>
        <w:rFonts w:ascii="Wingdings" w:hAnsi="Wingdings" w:hint="default"/>
      </w:rPr>
    </w:lvl>
    <w:lvl w:ilvl="3" w:tplc="556A561C">
      <w:start w:val="1"/>
      <w:numFmt w:val="bullet"/>
      <w:lvlText w:val=""/>
      <w:lvlJc w:val="left"/>
      <w:pPr>
        <w:ind w:left="2880" w:hanging="360"/>
      </w:pPr>
      <w:rPr>
        <w:rFonts w:ascii="Symbol" w:hAnsi="Symbol" w:hint="default"/>
      </w:rPr>
    </w:lvl>
    <w:lvl w:ilvl="4" w:tplc="0644A1C2">
      <w:start w:val="1"/>
      <w:numFmt w:val="bullet"/>
      <w:lvlText w:val="o"/>
      <w:lvlJc w:val="left"/>
      <w:pPr>
        <w:ind w:left="3600" w:hanging="360"/>
      </w:pPr>
      <w:rPr>
        <w:rFonts w:ascii="Courier New" w:hAnsi="Courier New" w:hint="default"/>
      </w:rPr>
    </w:lvl>
    <w:lvl w:ilvl="5" w:tplc="1D30FF3E">
      <w:start w:val="1"/>
      <w:numFmt w:val="bullet"/>
      <w:lvlText w:val=""/>
      <w:lvlJc w:val="left"/>
      <w:pPr>
        <w:ind w:left="4320" w:hanging="360"/>
      </w:pPr>
      <w:rPr>
        <w:rFonts w:ascii="Wingdings" w:hAnsi="Wingdings" w:hint="default"/>
      </w:rPr>
    </w:lvl>
    <w:lvl w:ilvl="6" w:tplc="B8181FA0">
      <w:start w:val="1"/>
      <w:numFmt w:val="bullet"/>
      <w:lvlText w:val=""/>
      <w:lvlJc w:val="left"/>
      <w:pPr>
        <w:ind w:left="5040" w:hanging="360"/>
      </w:pPr>
      <w:rPr>
        <w:rFonts w:ascii="Symbol" w:hAnsi="Symbol" w:hint="default"/>
      </w:rPr>
    </w:lvl>
    <w:lvl w:ilvl="7" w:tplc="B2F03FEE">
      <w:start w:val="1"/>
      <w:numFmt w:val="bullet"/>
      <w:lvlText w:val="o"/>
      <w:lvlJc w:val="left"/>
      <w:pPr>
        <w:ind w:left="5760" w:hanging="360"/>
      </w:pPr>
      <w:rPr>
        <w:rFonts w:ascii="Courier New" w:hAnsi="Courier New" w:hint="default"/>
      </w:rPr>
    </w:lvl>
    <w:lvl w:ilvl="8" w:tplc="F4D07A8C">
      <w:start w:val="1"/>
      <w:numFmt w:val="bullet"/>
      <w:lvlText w:val=""/>
      <w:lvlJc w:val="left"/>
      <w:pPr>
        <w:ind w:left="6480" w:hanging="360"/>
      </w:pPr>
      <w:rPr>
        <w:rFonts w:ascii="Wingdings" w:hAnsi="Wingdings" w:hint="default"/>
      </w:rPr>
    </w:lvl>
  </w:abstractNum>
  <w:abstractNum w:abstractNumId="7" w15:restartNumberingAfterBreak="0">
    <w:nsid w:val="402F1518"/>
    <w:multiLevelType w:val="multilevel"/>
    <w:tmpl w:val="BABE7F98"/>
    <w:lvl w:ilvl="0">
      <w:start w:val="6"/>
      <w:numFmt w:val="decimal"/>
      <w:lvlText w:val="%1."/>
      <w:lvlJc w:val="left"/>
      <w:pPr>
        <w:ind w:left="720" w:hanging="360"/>
      </w:pPr>
      <w:rPr>
        <w:rFonts w:cs="Arial"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 w15:restartNumberingAfterBreak="0">
    <w:nsid w:val="43056C54"/>
    <w:multiLevelType w:val="hybridMultilevel"/>
    <w:tmpl w:val="1ED8C0EE"/>
    <w:lvl w:ilvl="0" w:tplc="0168511E">
      <w:start w:val="1"/>
      <w:numFmt w:val="bullet"/>
      <w:lvlText w:val=""/>
      <w:lvlJc w:val="left"/>
      <w:pPr>
        <w:ind w:left="360" w:hanging="360"/>
      </w:pPr>
      <w:rPr>
        <w:rFonts w:ascii="Symbol" w:hAnsi="Symbol" w:hint="default"/>
      </w:rPr>
    </w:lvl>
    <w:lvl w:ilvl="1" w:tplc="6842279E">
      <w:start w:val="1"/>
      <w:numFmt w:val="bullet"/>
      <w:lvlText w:val="o"/>
      <w:lvlJc w:val="left"/>
      <w:pPr>
        <w:ind w:left="1080" w:hanging="360"/>
      </w:pPr>
      <w:rPr>
        <w:rFonts w:ascii="Courier New" w:hAnsi="Courier New" w:hint="default"/>
      </w:rPr>
    </w:lvl>
    <w:lvl w:ilvl="2" w:tplc="3BF69AE4">
      <w:start w:val="1"/>
      <w:numFmt w:val="bullet"/>
      <w:lvlText w:val=""/>
      <w:lvlJc w:val="left"/>
      <w:pPr>
        <w:ind w:left="1800" w:hanging="360"/>
      </w:pPr>
      <w:rPr>
        <w:rFonts w:ascii="Wingdings" w:hAnsi="Wingdings" w:hint="default"/>
      </w:rPr>
    </w:lvl>
    <w:lvl w:ilvl="3" w:tplc="876A72E0">
      <w:start w:val="1"/>
      <w:numFmt w:val="bullet"/>
      <w:lvlText w:val=""/>
      <w:lvlJc w:val="left"/>
      <w:pPr>
        <w:ind w:left="2520" w:hanging="360"/>
      </w:pPr>
      <w:rPr>
        <w:rFonts w:ascii="Symbol" w:hAnsi="Symbol" w:hint="default"/>
      </w:rPr>
    </w:lvl>
    <w:lvl w:ilvl="4" w:tplc="808851E2">
      <w:start w:val="1"/>
      <w:numFmt w:val="bullet"/>
      <w:lvlText w:val="o"/>
      <w:lvlJc w:val="left"/>
      <w:pPr>
        <w:ind w:left="3240" w:hanging="360"/>
      </w:pPr>
      <w:rPr>
        <w:rFonts w:ascii="Courier New" w:hAnsi="Courier New" w:hint="default"/>
      </w:rPr>
    </w:lvl>
    <w:lvl w:ilvl="5" w:tplc="CA50DE82">
      <w:start w:val="1"/>
      <w:numFmt w:val="bullet"/>
      <w:lvlText w:val=""/>
      <w:lvlJc w:val="left"/>
      <w:pPr>
        <w:ind w:left="3960" w:hanging="360"/>
      </w:pPr>
      <w:rPr>
        <w:rFonts w:ascii="Wingdings" w:hAnsi="Wingdings" w:hint="default"/>
      </w:rPr>
    </w:lvl>
    <w:lvl w:ilvl="6" w:tplc="E5267164">
      <w:start w:val="1"/>
      <w:numFmt w:val="bullet"/>
      <w:lvlText w:val=""/>
      <w:lvlJc w:val="left"/>
      <w:pPr>
        <w:ind w:left="4680" w:hanging="360"/>
      </w:pPr>
      <w:rPr>
        <w:rFonts w:ascii="Symbol" w:hAnsi="Symbol" w:hint="default"/>
      </w:rPr>
    </w:lvl>
    <w:lvl w:ilvl="7" w:tplc="96164FF0">
      <w:start w:val="1"/>
      <w:numFmt w:val="bullet"/>
      <w:lvlText w:val="o"/>
      <w:lvlJc w:val="left"/>
      <w:pPr>
        <w:ind w:left="5400" w:hanging="360"/>
      </w:pPr>
      <w:rPr>
        <w:rFonts w:ascii="Courier New" w:hAnsi="Courier New" w:hint="default"/>
      </w:rPr>
    </w:lvl>
    <w:lvl w:ilvl="8" w:tplc="0C88F8E8">
      <w:start w:val="1"/>
      <w:numFmt w:val="bullet"/>
      <w:lvlText w:val=""/>
      <w:lvlJc w:val="left"/>
      <w:pPr>
        <w:ind w:left="6120" w:hanging="360"/>
      </w:pPr>
      <w:rPr>
        <w:rFonts w:ascii="Wingdings" w:hAnsi="Wingdings" w:hint="default"/>
      </w:rPr>
    </w:lvl>
  </w:abstractNum>
  <w:abstractNum w:abstractNumId="9" w15:restartNumberingAfterBreak="0">
    <w:nsid w:val="4A5441A4"/>
    <w:multiLevelType w:val="hybridMultilevel"/>
    <w:tmpl w:val="29063242"/>
    <w:lvl w:ilvl="0" w:tplc="6FCC5D8C">
      <w:start w:val="1"/>
      <w:numFmt w:val="bullet"/>
      <w:lvlText w:val=""/>
      <w:lvlJc w:val="left"/>
      <w:pPr>
        <w:ind w:left="720" w:hanging="360"/>
      </w:pPr>
      <w:rPr>
        <w:rFonts w:ascii="Symbol" w:hAnsi="Symbol" w:hint="default"/>
      </w:rPr>
    </w:lvl>
    <w:lvl w:ilvl="1" w:tplc="26223E6E">
      <w:start w:val="1"/>
      <w:numFmt w:val="bullet"/>
      <w:lvlText w:val="o"/>
      <w:lvlJc w:val="left"/>
      <w:pPr>
        <w:ind w:left="1440" w:hanging="360"/>
      </w:pPr>
      <w:rPr>
        <w:rFonts w:ascii="Courier New" w:hAnsi="Courier New" w:hint="default"/>
      </w:rPr>
    </w:lvl>
    <w:lvl w:ilvl="2" w:tplc="80A22D08">
      <w:start w:val="1"/>
      <w:numFmt w:val="bullet"/>
      <w:lvlText w:val=""/>
      <w:lvlJc w:val="left"/>
      <w:pPr>
        <w:ind w:left="2160" w:hanging="360"/>
      </w:pPr>
      <w:rPr>
        <w:rFonts w:ascii="Wingdings" w:hAnsi="Wingdings" w:hint="default"/>
      </w:rPr>
    </w:lvl>
    <w:lvl w:ilvl="3" w:tplc="DF9A93C4">
      <w:start w:val="1"/>
      <w:numFmt w:val="bullet"/>
      <w:lvlText w:val=""/>
      <w:lvlJc w:val="left"/>
      <w:pPr>
        <w:ind w:left="2880" w:hanging="360"/>
      </w:pPr>
      <w:rPr>
        <w:rFonts w:ascii="Symbol" w:hAnsi="Symbol" w:hint="default"/>
      </w:rPr>
    </w:lvl>
    <w:lvl w:ilvl="4" w:tplc="621424D6">
      <w:start w:val="1"/>
      <w:numFmt w:val="bullet"/>
      <w:lvlText w:val="o"/>
      <w:lvlJc w:val="left"/>
      <w:pPr>
        <w:ind w:left="3600" w:hanging="360"/>
      </w:pPr>
      <w:rPr>
        <w:rFonts w:ascii="Courier New" w:hAnsi="Courier New" w:hint="default"/>
      </w:rPr>
    </w:lvl>
    <w:lvl w:ilvl="5" w:tplc="674AE55C">
      <w:start w:val="1"/>
      <w:numFmt w:val="bullet"/>
      <w:lvlText w:val=""/>
      <w:lvlJc w:val="left"/>
      <w:pPr>
        <w:ind w:left="4320" w:hanging="360"/>
      </w:pPr>
      <w:rPr>
        <w:rFonts w:ascii="Wingdings" w:hAnsi="Wingdings" w:hint="default"/>
      </w:rPr>
    </w:lvl>
    <w:lvl w:ilvl="6" w:tplc="B7747C78">
      <w:start w:val="1"/>
      <w:numFmt w:val="bullet"/>
      <w:lvlText w:val=""/>
      <w:lvlJc w:val="left"/>
      <w:pPr>
        <w:ind w:left="5040" w:hanging="360"/>
      </w:pPr>
      <w:rPr>
        <w:rFonts w:ascii="Symbol" w:hAnsi="Symbol" w:hint="default"/>
      </w:rPr>
    </w:lvl>
    <w:lvl w:ilvl="7" w:tplc="909C4BC8">
      <w:start w:val="1"/>
      <w:numFmt w:val="bullet"/>
      <w:lvlText w:val="o"/>
      <w:lvlJc w:val="left"/>
      <w:pPr>
        <w:ind w:left="5760" w:hanging="360"/>
      </w:pPr>
      <w:rPr>
        <w:rFonts w:ascii="Courier New" w:hAnsi="Courier New" w:hint="default"/>
      </w:rPr>
    </w:lvl>
    <w:lvl w:ilvl="8" w:tplc="B8BA5016">
      <w:start w:val="1"/>
      <w:numFmt w:val="bullet"/>
      <w:lvlText w:val=""/>
      <w:lvlJc w:val="left"/>
      <w:pPr>
        <w:ind w:left="6480" w:hanging="360"/>
      </w:pPr>
      <w:rPr>
        <w:rFonts w:ascii="Wingdings" w:hAnsi="Wingdings" w:hint="default"/>
      </w:rPr>
    </w:lvl>
  </w:abstractNum>
  <w:abstractNum w:abstractNumId="10" w15:restartNumberingAfterBreak="0">
    <w:nsid w:val="4E0E2251"/>
    <w:multiLevelType w:val="hybridMultilevel"/>
    <w:tmpl w:val="9BAA31A2"/>
    <w:lvl w:ilvl="0" w:tplc="5DE453CC">
      <w:start w:val="1"/>
      <w:numFmt w:val="bullet"/>
      <w:lvlText w:val=""/>
      <w:lvlJc w:val="left"/>
      <w:pPr>
        <w:ind w:left="720" w:hanging="360"/>
      </w:pPr>
      <w:rPr>
        <w:rFonts w:ascii="Symbol" w:hAnsi="Symbol" w:hint="default"/>
      </w:rPr>
    </w:lvl>
    <w:lvl w:ilvl="1" w:tplc="23745EDE">
      <w:start w:val="1"/>
      <w:numFmt w:val="bullet"/>
      <w:lvlText w:val="o"/>
      <w:lvlJc w:val="left"/>
      <w:pPr>
        <w:ind w:left="1440" w:hanging="360"/>
      </w:pPr>
      <w:rPr>
        <w:rFonts w:ascii="Courier New" w:hAnsi="Courier New" w:hint="default"/>
      </w:rPr>
    </w:lvl>
    <w:lvl w:ilvl="2" w:tplc="EFD07EF8">
      <w:start w:val="1"/>
      <w:numFmt w:val="bullet"/>
      <w:lvlText w:val=""/>
      <w:lvlJc w:val="left"/>
      <w:pPr>
        <w:ind w:left="2160" w:hanging="360"/>
      </w:pPr>
      <w:rPr>
        <w:rFonts w:ascii="Wingdings" w:hAnsi="Wingdings" w:hint="default"/>
      </w:rPr>
    </w:lvl>
    <w:lvl w:ilvl="3" w:tplc="7C040ACC">
      <w:start w:val="1"/>
      <w:numFmt w:val="bullet"/>
      <w:lvlText w:val=""/>
      <w:lvlJc w:val="left"/>
      <w:pPr>
        <w:ind w:left="2880" w:hanging="360"/>
      </w:pPr>
      <w:rPr>
        <w:rFonts w:ascii="Symbol" w:hAnsi="Symbol" w:hint="default"/>
      </w:rPr>
    </w:lvl>
    <w:lvl w:ilvl="4" w:tplc="8FEA9D86">
      <w:start w:val="1"/>
      <w:numFmt w:val="bullet"/>
      <w:lvlText w:val="o"/>
      <w:lvlJc w:val="left"/>
      <w:pPr>
        <w:ind w:left="3600" w:hanging="360"/>
      </w:pPr>
      <w:rPr>
        <w:rFonts w:ascii="Courier New" w:hAnsi="Courier New" w:hint="default"/>
      </w:rPr>
    </w:lvl>
    <w:lvl w:ilvl="5" w:tplc="C4C8BB64">
      <w:start w:val="1"/>
      <w:numFmt w:val="bullet"/>
      <w:lvlText w:val=""/>
      <w:lvlJc w:val="left"/>
      <w:pPr>
        <w:ind w:left="4320" w:hanging="360"/>
      </w:pPr>
      <w:rPr>
        <w:rFonts w:ascii="Wingdings" w:hAnsi="Wingdings" w:hint="default"/>
      </w:rPr>
    </w:lvl>
    <w:lvl w:ilvl="6" w:tplc="86E6AB50">
      <w:start w:val="1"/>
      <w:numFmt w:val="bullet"/>
      <w:lvlText w:val=""/>
      <w:lvlJc w:val="left"/>
      <w:pPr>
        <w:ind w:left="5040" w:hanging="360"/>
      </w:pPr>
      <w:rPr>
        <w:rFonts w:ascii="Symbol" w:hAnsi="Symbol" w:hint="default"/>
      </w:rPr>
    </w:lvl>
    <w:lvl w:ilvl="7" w:tplc="92E4A708">
      <w:start w:val="1"/>
      <w:numFmt w:val="bullet"/>
      <w:lvlText w:val="o"/>
      <w:lvlJc w:val="left"/>
      <w:pPr>
        <w:ind w:left="5760" w:hanging="360"/>
      </w:pPr>
      <w:rPr>
        <w:rFonts w:ascii="Courier New" w:hAnsi="Courier New" w:hint="default"/>
      </w:rPr>
    </w:lvl>
    <w:lvl w:ilvl="8" w:tplc="7E9C96E8">
      <w:start w:val="1"/>
      <w:numFmt w:val="bullet"/>
      <w:lvlText w:val=""/>
      <w:lvlJc w:val="left"/>
      <w:pPr>
        <w:ind w:left="6480" w:hanging="360"/>
      </w:pPr>
      <w:rPr>
        <w:rFonts w:ascii="Wingdings" w:hAnsi="Wingdings" w:hint="default"/>
      </w:rPr>
    </w:lvl>
  </w:abstractNum>
  <w:abstractNum w:abstractNumId="11" w15:restartNumberingAfterBreak="0">
    <w:nsid w:val="4EE20CF8"/>
    <w:multiLevelType w:val="hybridMultilevel"/>
    <w:tmpl w:val="81A2C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30A54"/>
    <w:multiLevelType w:val="hybridMultilevel"/>
    <w:tmpl w:val="9C84DCAC"/>
    <w:lvl w:ilvl="0" w:tplc="5E405C3C">
      <w:start w:val="1"/>
      <w:numFmt w:val="bullet"/>
      <w:lvlText w:val=""/>
      <w:lvlJc w:val="left"/>
      <w:pPr>
        <w:ind w:left="720" w:hanging="360"/>
      </w:pPr>
      <w:rPr>
        <w:rFonts w:ascii="Symbol" w:hAnsi="Symbol" w:hint="default"/>
      </w:rPr>
    </w:lvl>
    <w:lvl w:ilvl="1" w:tplc="02BA01BC">
      <w:start w:val="1"/>
      <w:numFmt w:val="bullet"/>
      <w:lvlText w:val="o"/>
      <w:lvlJc w:val="left"/>
      <w:pPr>
        <w:ind w:left="1440" w:hanging="360"/>
      </w:pPr>
      <w:rPr>
        <w:rFonts w:ascii="Courier New" w:hAnsi="Courier New" w:hint="default"/>
      </w:rPr>
    </w:lvl>
    <w:lvl w:ilvl="2" w:tplc="C100980C">
      <w:start w:val="1"/>
      <w:numFmt w:val="bullet"/>
      <w:lvlText w:val=""/>
      <w:lvlJc w:val="left"/>
      <w:pPr>
        <w:ind w:left="2160" w:hanging="360"/>
      </w:pPr>
      <w:rPr>
        <w:rFonts w:ascii="Wingdings" w:hAnsi="Wingdings" w:hint="default"/>
      </w:rPr>
    </w:lvl>
    <w:lvl w:ilvl="3" w:tplc="A61270A6">
      <w:start w:val="1"/>
      <w:numFmt w:val="bullet"/>
      <w:lvlText w:val=""/>
      <w:lvlJc w:val="left"/>
      <w:pPr>
        <w:ind w:left="2880" w:hanging="360"/>
      </w:pPr>
      <w:rPr>
        <w:rFonts w:ascii="Symbol" w:hAnsi="Symbol" w:hint="default"/>
      </w:rPr>
    </w:lvl>
    <w:lvl w:ilvl="4" w:tplc="2258DF18">
      <w:start w:val="1"/>
      <w:numFmt w:val="bullet"/>
      <w:lvlText w:val="o"/>
      <w:lvlJc w:val="left"/>
      <w:pPr>
        <w:ind w:left="3600" w:hanging="360"/>
      </w:pPr>
      <w:rPr>
        <w:rFonts w:ascii="Courier New" w:hAnsi="Courier New" w:hint="default"/>
      </w:rPr>
    </w:lvl>
    <w:lvl w:ilvl="5" w:tplc="17068ABE">
      <w:start w:val="1"/>
      <w:numFmt w:val="bullet"/>
      <w:lvlText w:val=""/>
      <w:lvlJc w:val="left"/>
      <w:pPr>
        <w:ind w:left="4320" w:hanging="360"/>
      </w:pPr>
      <w:rPr>
        <w:rFonts w:ascii="Wingdings" w:hAnsi="Wingdings" w:hint="default"/>
      </w:rPr>
    </w:lvl>
    <w:lvl w:ilvl="6" w:tplc="FBFCBDCE">
      <w:start w:val="1"/>
      <w:numFmt w:val="bullet"/>
      <w:lvlText w:val=""/>
      <w:lvlJc w:val="left"/>
      <w:pPr>
        <w:ind w:left="5040" w:hanging="360"/>
      </w:pPr>
      <w:rPr>
        <w:rFonts w:ascii="Symbol" w:hAnsi="Symbol" w:hint="default"/>
      </w:rPr>
    </w:lvl>
    <w:lvl w:ilvl="7" w:tplc="FD02B7E8">
      <w:start w:val="1"/>
      <w:numFmt w:val="bullet"/>
      <w:lvlText w:val="o"/>
      <w:lvlJc w:val="left"/>
      <w:pPr>
        <w:ind w:left="5760" w:hanging="360"/>
      </w:pPr>
      <w:rPr>
        <w:rFonts w:ascii="Courier New" w:hAnsi="Courier New" w:hint="default"/>
      </w:rPr>
    </w:lvl>
    <w:lvl w:ilvl="8" w:tplc="BD969C78">
      <w:start w:val="1"/>
      <w:numFmt w:val="bullet"/>
      <w:lvlText w:val=""/>
      <w:lvlJc w:val="left"/>
      <w:pPr>
        <w:ind w:left="6480" w:hanging="360"/>
      </w:pPr>
      <w:rPr>
        <w:rFonts w:ascii="Wingdings" w:hAnsi="Wingdings" w:hint="default"/>
      </w:rPr>
    </w:lvl>
  </w:abstractNum>
  <w:abstractNum w:abstractNumId="13" w15:restartNumberingAfterBreak="0">
    <w:nsid w:val="50014344"/>
    <w:multiLevelType w:val="hybridMultilevel"/>
    <w:tmpl w:val="0B96F404"/>
    <w:lvl w:ilvl="0" w:tplc="E382AAEC">
      <w:start w:val="1"/>
      <w:numFmt w:val="bullet"/>
      <w:lvlText w:val=""/>
      <w:lvlJc w:val="left"/>
      <w:pPr>
        <w:ind w:left="720" w:hanging="360"/>
      </w:pPr>
      <w:rPr>
        <w:rFonts w:ascii="Symbol" w:hAnsi="Symbol" w:hint="default"/>
      </w:rPr>
    </w:lvl>
    <w:lvl w:ilvl="1" w:tplc="AF027EE2">
      <w:start w:val="1"/>
      <w:numFmt w:val="bullet"/>
      <w:lvlText w:val="o"/>
      <w:lvlJc w:val="left"/>
      <w:pPr>
        <w:ind w:left="1440" w:hanging="360"/>
      </w:pPr>
      <w:rPr>
        <w:rFonts w:ascii="Courier New" w:hAnsi="Courier New" w:hint="default"/>
      </w:rPr>
    </w:lvl>
    <w:lvl w:ilvl="2" w:tplc="12E65E46">
      <w:start w:val="1"/>
      <w:numFmt w:val="bullet"/>
      <w:lvlText w:val=""/>
      <w:lvlJc w:val="left"/>
      <w:pPr>
        <w:ind w:left="2160" w:hanging="360"/>
      </w:pPr>
      <w:rPr>
        <w:rFonts w:ascii="Wingdings" w:hAnsi="Wingdings" w:hint="default"/>
      </w:rPr>
    </w:lvl>
    <w:lvl w:ilvl="3" w:tplc="221CFC98">
      <w:start w:val="1"/>
      <w:numFmt w:val="bullet"/>
      <w:lvlText w:val=""/>
      <w:lvlJc w:val="left"/>
      <w:pPr>
        <w:ind w:left="2880" w:hanging="360"/>
      </w:pPr>
      <w:rPr>
        <w:rFonts w:ascii="Symbol" w:hAnsi="Symbol" w:hint="default"/>
      </w:rPr>
    </w:lvl>
    <w:lvl w:ilvl="4" w:tplc="ED624630">
      <w:start w:val="1"/>
      <w:numFmt w:val="bullet"/>
      <w:lvlText w:val="o"/>
      <w:lvlJc w:val="left"/>
      <w:pPr>
        <w:ind w:left="3600" w:hanging="360"/>
      </w:pPr>
      <w:rPr>
        <w:rFonts w:ascii="Courier New" w:hAnsi="Courier New" w:hint="default"/>
      </w:rPr>
    </w:lvl>
    <w:lvl w:ilvl="5" w:tplc="0BC843AE">
      <w:start w:val="1"/>
      <w:numFmt w:val="bullet"/>
      <w:lvlText w:val=""/>
      <w:lvlJc w:val="left"/>
      <w:pPr>
        <w:ind w:left="4320" w:hanging="360"/>
      </w:pPr>
      <w:rPr>
        <w:rFonts w:ascii="Wingdings" w:hAnsi="Wingdings" w:hint="default"/>
      </w:rPr>
    </w:lvl>
    <w:lvl w:ilvl="6" w:tplc="DC7869C6">
      <w:start w:val="1"/>
      <w:numFmt w:val="bullet"/>
      <w:lvlText w:val=""/>
      <w:lvlJc w:val="left"/>
      <w:pPr>
        <w:ind w:left="5040" w:hanging="360"/>
      </w:pPr>
      <w:rPr>
        <w:rFonts w:ascii="Symbol" w:hAnsi="Symbol" w:hint="default"/>
      </w:rPr>
    </w:lvl>
    <w:lvl w:ilvl="7" w:tplc="3F9A8AE6">
      <w:start w:val="1"/>
      <w:numFmt w:val="bullet"/>
      <w:lvlText w:val="o"/>
      <w:lvlJc w:val="left"/>
      <w:pPr>
        <w:ind w:left="5760" w:hanging="360"/>
      </w:pPr>
      <w:rPr>
        <w:rFonts w:ascii="Courier New" w:hAnsi="Courier New" w:hint="default"/>
      </w:rPr>
    </w:lvl>
    <w:lvl w:ilvl="8" w:tplc="21B453A6">
      <w:start w:val="1"/>
      <w:numFmt w:val="bullet"/>
      <w:lvlText w:val=""/>
      <w:lvlJc w:val="left"/>
      <w:pPr>
        <w:ind w:left="6480" w:hanging="360"/>
      </w:pPr>
      <w:rPr>
        <w:rFonts w:ascii="Wingdings" w:hAnsi="Wingdings" w:hint="default"/>
      </w:rPr>
    </w:lvl>
  </w:abstractNum>
  <w:abstractNum w:abstractNumId="14" w15:restartNumberingAfterBreak="0">
    <w:nsid w:val="519D9E47"/>
    <w:multiLevelType w:val="hybridMultilevel"/>
    <w:tmpl w:val="D670022A"/>
    <w:lvl w:ilvl="0" w:tplc="5AA60760">
      <w:start w:val="1"/>
      <w:numFmt w:val="bullet"/>
      <w:lvlText w:val=""/>
      <w:lvlJc w:val="left"/>
      <w:pPr>
        <w:ind w:left="720" w:hanging="360"/>
      </w:pPr>
      <w:rPr>
        <w:rFonts w:ascii="Symbol" w:hAnsi="Symbol" w:hint="default"/>
      </w:rPr>
    </w:lvl>
    <w:lvl w:ilvl="1" w:tplc="640A356A">
      <w:start w:val="1"/>
      <w:numFmt w:val="bullet"/>
      <w:lvlText w:val="o"/>
      <w:lvlJc w:val="left"/>
      <w:pPr>
        <w:ind w:left="1440" w:hanging="360"/>
      </w:pPr>
      <w:rPr>
        <w:rFonts w:ascii="Courier New" w:hAnsi="Courier New" w:hint="default"/>
      </w:rPr>
    </w:lvl>
    <w:lvl w:ilvl="2" w:tplc="9588FE82">
      <w:start w:val="1"/>
      <w:numFmt w:val="bullet"/>
      <w:lvlText w:val=""/>
      <w:lvlJc w:val="left"/>
      <w:pPr>
        <w:ind w:left="2160" w:hanging="360"/>
      </w:pPr>
      <w:rPr>
        <w:rFonts w:ascii="Wingdings" w:hAnsi="Wingdings" w:hint="default"/>
      </w:rPr>
    </w:lvl>
    <w:lvl w:ilvl="3" w:tplc="54A81000">
      <w:start w:val="1"/>
      <w:numFmt w:val="bullet"/>
      <w:lvlText w:val=""/>
      <w:lvlJc w:val="left"/>
      <w:pPr>
        <w:ind w:left="2880" w:hanging="360"/>
      </w:pPr>
      <w:rPr>
        <w:rFonts w:ascii="Symbol" w:hAnsi="Symbol" w:hint="default"/>
      </w:rPr>
    </w:lvl>
    <w:lvl w:ilvl="4" w:tplc="1F4C1F08">
      <w:start w:val="1"/>
      <w:numFmt w:val="bullet"/>
      <w:lvlText w:val="o"/>
      <w:lvlJc w:val="left"/>
      <w:pPr>
        <w:ind w:left="3600" w:hanging="360"/>
      </w:pPr>
      <w:rPr>
        <w:rFonts w:ascii="Courier New" w:hAnsi="Courier New" w:hint="default"/>
      </w:rPr>
    </w:lvl>
    <w:lvl w:ilvl="5" w:tplc="F1E452EC">
      <w:start w:val="1"/>
      <w:numFmt w:val="bullet"/>
      <w:lvlText w:val=""/>
      <w:lvlJc w:val="left"/>
      <w:pPr>
        <w:ind w:left="4320" w:hanging="360"/>
      </w:pPr>
      <w:rPr>
        <w:rFonts w:ascii="Wingdings" w:hAnsi="Wingdings" w:hint="default"/>
      </w:rPr>
    </w:lvl>
    <w:lvl w:ilvl="6" w:tplc="B8F41B2A">
      <w:start w:val="1"/>
      <w:numFmt w:val="bullet"/>
      <w:lvlText w:val=""/>
      <w:lvlJc w:val="left"/>
      <w:pPr>
        <w:ind w:left="5040" w:hanging="360"/>
      </w:pPr>
      <w:rPr>
        <w:rFonts w:ascii="Symbol" w:hAnsi="Symbol" w:hint="default"/>
      </w:rPr>
    </w:lvl>
    <w:lvl w:ilvl="7" w:tplc="9F6A15C4">
      <w:start w:val="1"/>
      <w:numFmt w:val="bullet"/>
      <w:lvlText w:val="o"/>
      <w:lvlJc w:val="left"/>
      <w:pPr>
        <w:ind w:left="5760" w:hanging="360"/>
      </w:pPr>
      <w:rPr>
        <w:rFonts w:ascii="Courier New" w:hAnsi="Courier New" w:hint="default"/>
      </w:rPr>
    </w:lvl>
    <w:lvl w:ilvl="8" w:tplc="4642C6F6">
      <w:start w:val="1"/>
      <w:numFmt w:val="bullet"/>
      <w:lvlText w:val=""/>
      <w:lvlJc w:val="left"/>
      <w:pPr>
        <w:ind w:left="6480" w:hanging="360"/>
      </w:pPr>
      <w:rPr>
        <w:rFonts w:ascii="Wingdings" w:hAnsi="Wingdings" w:hint="default"/>
      </w:rPr>
    </w:lvl>
  </w:abstractNum>
  <w:abstractNum w:abstractNumId="15" w15:restartNumberingAfterBreak="0">
    <w:nsid w:val="540CA354"/>
    <w:multiLevelType w:val="hybridMultilevel"/>
    <w:tmpl w:val="10F83608"/>
    <w:lvl w:ilvl="0" w:tplc="2780D796">
      <w:start w:val="1"/>
      <w:numFmt w:val="bullet"/>
      <w:lvlText w:val=""/>
      <w:lvlJc w:val="left"/>
      <w:pPr>
        <w:ind w:left="720" w:hanging="360"/>
      </w:pPr>
      <w:rPr>
        <w:rFonts w:ascii="Symbol" w:hAnsi="Symbol" w:hint="default"/>
      </w:rPr>
    </w:lvl>
    <w:lvl w:ilvl="1" w:tplc="1E5E5CD2">
      <w:start w:val="1"/>
      <w:numFmt w:val="bullet"/>
      <w:lvlText w:val="o"/>
      <w:lvlJc w:val="left"/>
      <w:pPr>
        <w:ind w:left="1440" w:hanging="360"/>
      </w:pPr>
      <w:rPr>
        <w:rFonts w:ascii="Courier New" w:hAnsi="Courier New" w:hint="default"/>
      </w:rPr>
    </w:lvl>
    <w:lvl w:ilvl="2" w:tplc="65F6FB44">
      <w:start w:val="1"/>
      <w:numFmt w:val="bullet"/>
      <w:lvlText w:val=""/>
      <w:lvlJc w:val="left"/>
      <w:pPr>
        <w:ind w:left="2160" w:hanging="360"/>
      </w:pPr>
      <w:rPr>
        <w:rFonts w:ascii="Wingdings" w:hAnsi="Wingdings" w:hint="default"/>
      </w:rPr>
    </w:lvl>
    <w:lvl w:ilvl="3" w:tplc="F20A3204">
      <w:start w:val="1"/>
      <w:numFmt w:val="bullet"/>
      <w:lvlText w:val=""/>
      <w:lvlJc w:val="left"/>
      <w:pPr>
        <w:ind w:left="2880" w:hanging="360"/>
      </w:pPr>
      <w:rPr>
        <w:rFonts w:ascii="Symbol" w:hAnsi="Symbol" w:hint="default"/>
      </w:rPr>
    </w:lvl>
    <w:lvl w:ilvl="4" w:tplc="142E8378">
      <w:start w:val="1"/>
      <w:numFmt w:val="bullet"/>
      <w:lvlText w:val="o"/>
      <w:lvlJc w:val="left"/>
      <w:pPr>
        <w:ind w:left="3600" w:hanging="360"/>
      </w:pPr>
      <w:rPr>
        <w:rFonts w:ascii="Courier New" w:hAnsi="Courier New" w:hint="default"/>
      </w:rPr>
    </w:lvl>
    <w:lvl w:ilvl="5" w:tplc="1CCACC00">
      <w:start w:val="1"/>
      <w:numFmt w:val="bullet"/>
      <w:lvlText w:val=""/>
      <w:lvlJc w:val="left"/>
      <w:pPr>
        <w:ind w:left="4320" w:hanging="360"/>
      </w:pPr>
      <w:rPr>
        <w:rFonts w:ascii="Wingdings" w:hAnsi="Wingdings" w:hint="default"/>
      </w:rPr>
    </w:lvl>
    <w:lvl w:ilvl="6" w:tplc="BFA01752">
      <w:start w:val="1"/>
      <w:numFmt w:val="bullet"/>
      <w:lvlText w:val=""/>
      <w:lvlJc w:val="left"/>
      <w:pPr>
        <w:ind w:left="5040" w:hanging="360"/>
      </w:pPr>
      <w:rPr>
        <w:rFonts w:ascii="Symbol" w:hAnsi="Symbol" w:hint="default"/>
      </w:rPr>
    </w:lvl>
    <w:lvl w:ilvl="7" w:tplc="20EEA97C">
      <w:start w:val="1"/>
      <w:numFmt w:val="bullet"/>
      <w:lvlText w:val="o"/>
      <w:lvlJc w:val="left"/>
      <w:pPr>
        <w:ind w:left="5760" w:hanging="360"/>
      </w:pPr>
      <w:rPr>
        <w:rFonts w:ascii="Courier New" w:hAnsi="Courier New" w:hint="default"/>
      </w:rPr>
    </w:lvl>
    <w:lvl w:ilvl="8" w:tplc="74C0541A">
      <w:start w:val="1"/>
      <w:numFmt w:val="bullet"/>
      <w:lvlText w:val=""/>
      <w:lvlJc w:val="left"/>
      <w:pPr>
        <w:ind w:left="6480" w:hanging="360"/>
      </w:pPr>
      <w:rPr>
        <w:rFonts w:ascii="Wingdings" w:hAnsi="Wingdings" w:hint="default"/>
      </w:rPr>
    </w:lvl>
  </w:abstractNum>
  <w:abstractNum w:abstractNumId="16" w15:restartNumberingAfterBreak="0">
    <w:nsid w:val="54F6B89D"/>
    <w:multiLevelType w:val="hybridMultilevel"/>
    <w:tmpl w:val="DD4C5294"/>
    <w:lvl w:ilvl="0" w:tplc="90186210">
      <w:start w:val="1"/>
      <w:numFmt w:val="decimal"/>
      <w:lvlText w:val="%1."/>
      <w:lvlJc w:val="left"/>
      <w:pPr>
        <w:ind w:left="720" w:hanging="360"/>
      </w:pPr>
    </w:lvl>
    <w:lvl w:ilvl="1" w:tplc="68A04184">
      <w:start w:val="1"/>
      <w:numFmt w:val="lowerLetter"/>
      <w:lvlText w:val="%2."/>
      <w:lvlJc w:val="left"/>
      <w:pPr>
        <w:ind w:left="1440" w:hanging="360"/>
      </w:pPr>
    </w:lvl>
    <w:lvl w:ilvl="2" w:tplc="D6C6196C">
      <w:start w:val="1"/>
      <w:numFmt w:val="lowerRoman"/>
      <w:lvlText w:val="%3."/>
      <w:lvlJc w:val="right"/>
      <w:pPr>
        <w:ind w:left="2160" w:hanging="180"/>
      </w:pPr>
    </w:lvl>
    <w:lvl w:ilvl="3" w:tplc="9704FD40">
      <w:start w:val="1"/>
      <w:numFmt w:val="decimal"/>
      <w:lvlText w:val="%4."/>
      <w:lvlJc w:val="left"/>
      <w:pPr>
        <w:ind w:left="2880" w:hanging="360"/>
      </w:pPr>
    </w:lvl>
    <w:lvl w:ilvl="4" w:tplc="0C903102">
      <w:start w:val="1"/>
      <w:numFmt w:val="lowerLetter"/>
      <w:lvlText w:val="%5."/>
      <w:lvlJc w:val="left"/>
      <w:pPr>
        <w:ind w:left="3600" w:hanging="360"/>
      </w:pPr>
    </w:lvl>
    <w:lvl w:ilvl="5" w:tplc="64462A4E">
      <w:start w:val="1"/>
      <w:numFmt w:val="lowerRoman"/>
      <w:lvlText w:val="%6."/>
      <w:lvlJc w:val="right"/>
      <w:pPr>
        <w:ind w:left="4320" w:hanging="180"/>
      </w:pPr>
    </w:lvl>
    <w:lvl w:ilvl="6" w:tplc="3D9884D0">
      <w:start w:val="1"/>
      <w:numFmt w:val="decimal"/>
      <w:lvlText w:val="%7."/>
      <w:lvlJc w:val="left"/>
      <w:pPr>
        <w:ind w:left="5040" w:hanging="360"/>
      </w:pPr>
    </w:lvl>
    <w:lvl w:ilvl="7" w:tplc="84FC318A">
      <w:start w:val="1"/>
      <w:numFmt w:val="lowerLetter"/>
      <w:lvlText w:val="%8."/>
      <w:lvlJc w:val="left"/>
      <w:pPr>
        <w:ind w:left="5760" w:hanging="360"/>
      </w:pPr>
    </w:lvl>
    <w:lvl w:ilvl="8" w:tplc="DFCAFE4E">
      <w:start w:val="1"/>
      <w:numFmt w:val="lowerRoman"/>
      <w:lvlText w:val="%9."/>
      <w:lvlJc w:val="right"/>
      <w:pPr>
        <w:ind w:left="6480" w:hanging="180"/>
      </w:pPr>
    </w:lvl>
  </w:abstractNum>
  <w:abstractNum w:abstractNumId="17" w15:restartNumberingAfterBreak="0">
    <w:nsid w:val="58B9051D"/>
    <w:multiLevelType w:val="hybridMultilevel"/>
    <w:tmpl w:val="996AFB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5FADDD"/>
    <w:multiLevelType w:val="hybridMultilevel"/>
    <w:tmpl w:val="47001B60"/>
    <w:lvl w:ilvl="0" w:tplc="8E7A5596">
      <w:start w:val="1"/>
      <w:numFmt w:val="bullet"/>
      <w:lvlText w:val=""/>
      <w:lvlJc w:val="left"/>
      <w:pPr>
        <w:ind w:left="720" w:hanging="360"/>
      </w:pPr>
      <w:rPr>
        <w:rFonts w:ascii="Symbol" w:hAnsi="Symbol" w:hint="default"/>
      </w:rPr>
    </w:lvl>
    <w:lvl w:ilvl="1" w:tplc="ED08EDB4">
      <w:start w:val="1"/>
      <w:numFmt w:val="bullet"/>
      <w:lvlText w:val="o"/>
      <w:lvlJc w:val="left"/>
      <w:pPr>
        <w:ind w:left="1440" w:hanging="360"/>
      </w:pPr>
      <w:rPr>
        <w:rFonts w:ascii="Courier New" w:hAnsi="Courier New" w:hint="default"/>
      </w:rPr>
    </w:lvl>
    <w:lvl w:ilvl="2" w:tplc="C660D860">
      <w:start w:val="1"/>
      <w:numFmt w:val="bullet"/>
      <w:lvlText w:val=""/>
      <w:lvlJc w:val="left"/>
      <w:pPr>
        <w:ind w:left="2160" w:hanging="360"/>
      </w:pPr>
      <w:rPr>
        <w:rFonts w:ascii="Wingdings" w:hAnsi="Wingdings" w:hint="default"/>
      </w:rPr>
    </w:lvl>
    <w:lvl w:ilvl="3" w:tplc="9C8E6930">
      <w:start w:val="1"/>
      <w:numFmt w:val="bullet"/>
      <w:lvlText w:val=""/>
      <w:lvlJc w:val="left"/>
      <w:pPr>
        <w:ind w:left="2880" w:hanging="360"/>
      </w:pPr>
      <w:rPr>
        <w:rFonts w:ascii="Symbol" w:hAnsi="Symbol" w:hint="default"/>
      </w:rPr>
    </w:lvl>
    <w:lvl w:ilvl="4" w:tplc="C084353E">
      <w:start w:val="1"/>
      <w:numFmt w:val="bullet"/>
      <w:lvlText w:val="o"/>
      <w:lvlJc w:val="left"/>
      <w:pPr>
        <w:ind w:left="3600" w:hanging="360"/>
      </w:pPr>
      <w:rPr>
        <w:rFonts w:ascii="Courier New" w:hAnsi="Courier New" w:hint="default"/>
      </w:rPr>
    </w:lvl>
    <w:lvl w:ilvl="5" w:tplc="E8BADFFA">
      <w:start w:val="1"/>
      <w:numFmt w:val="bullet"/>
      <w:lvlText w:val=""/>
      <w:lvlJc w:val="left"/>
      <w:pPr>
        <w:ind w:left="4320" w:hanging="360"/>
      </w:pPr>
      <w:rPr>
        <w:rFonts w:ascii="Wingdings" w:hAnsi="Wingdings" w:hint="default"/>
      </w:rPr>
    </w:lvl>
    <w:lvl w:ilvl="6" w:tplc="1F28B002">
      <w:start w:val="1"/>
      <w:numFmt w:val="bullet"/>
      <w:lvlText w:val=""/>
      <w:lvlJc w:val="left"/>
      <w:pPr>
        <w:ind w:left="5040" w:hanging="360"/>
      </w:pPr>
      <w:rPr>
        <w:rFonts w:ascii="Symbol" w:hAnsi="Symbol" w:hint="default"/>
      </w:rPr>
    </w:lvl>
    <w:lvl w:ilvl="7" w:tplc="EF60E142">
      <w:start w:val="1"/>
      <w:numFmt w:val="bullet"/>
      <w:lvlText w:val="o"/>
      <w:lvlJc w:val="left"/>
      <w:pPr>
        <w:ind w:left="5760" w:hanging="360"/>
      </w:pPr>
      <w:rPr>
        <w:rFonts w:ascii="Courier New" w:hAnsi="Courier New" w:hint="default"/>
      </w:rPr>
    </w:lvl>
    <w:lvl w:ilvl="8" w:tplc="3970012E">
      <w:start w:val="1"/>
      <w:numFmt w:val="bullet"/>
      <w:lvlText w:val=""/>
      <w:lvlJc w:val="left"/>
      <w:pPr>
        <w:ind w:left="6480" w:hanging="360"/>
      </w:pPr>
      <w:rPr>
        <w:rFonts w:ascii="Wingdings" w:hAnsi="Wingdings" w:hint="default"/>
      </w:rPr>
    </w:lvl>
  </w:abstractNum>
  <w:abstractNum w:abstractNumId="19" w15:restartNumberingAfterBreak="0">
    <w:nsid w:val="5AEE164A"/>
    <w:multiLevelType w:val="multilevel"/>
    <w:tmpl w:val="A690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E6B255"/>
    <w:multiLevelType w:val="hybridMultilevel"/>
    <w:tmpl w:val="2D9051F2"/>
    <w:lvl w:ilvl="0" w:tplc="21225724">
      <w:start w:val="1"/>
      <w:numFmt w:val="bullet"/>
      <w:lvlText w:val=""/>
      <w:lvlJc w:val="left"/>
      <w:pPr>
        <w:ind w:left="720" w:hanging="360"/>
      </w:pPr>
      <w:rPr>
        <w:rFonts w:ascii="Symbol" w:hAnsi="Symbol" w:hint="default"/>
      </w:rPr>
    </w:lvl>
    <w:lvl w:ilvl="1" w:tplc="69A2EE00">
      <w:start w:val="1"/>
      <w:numFmt w:val="bullet"/>
      <w:lvlText w:val="o"/>
      <w:lvlJc w:val="left"/>
      <w:pPr>
        <w:ind w:left="1440" w:hanging="360"/>
      </w:pPr>
      <w:rPr>
        <w:rFonts w:ascii="Courier New" w:hAnsi="Courier New" w:hint="default"/>
      </w:rPr>
    </w:lvl>
    <w:lvl w:ilvl="2" w:tplc="0BC2941A">
      <w:start w:val="1"/>
      <w:numFmt w:val="bullet"/>
      <w:lvlText w:val=""/>
      <w:lvlJc w:val="left"/>
      <w:pPr>
        <w:ind w:left="2160" w:hanging="360"/>
      </w:pPr>
      <w:rPr>
        <w:rFonts w:ascii="Wingdings" w:hAnsi="Wingdings" w:hint="default"/>
      </w:rPr>
    </w:lvl>
    <w:lvl w:ilvl="3" w:tplc="43A81902">
      <w:start w:val="1"/>
      <w:numFmt w:val="bullet"/>
      <w:lvlText w:val=""/>
      <w:lvlJc w:val="left"/>
      <w:pPr>
        <w:ind w:left="2880" w:hanging="360"/>
      </w:pPr>
      <w:rPr>
        <w:rFonts w:ascii="Symbol" w:hAnsi="Symbol" w:hint="default"/>
      </w:rPr>
    </w:lvl>
    <w:lvl w:ilvl="4" w:tplc="A7226EEE">
      <w:start w:val="1"/>
      <w:numFmt w:val="bullet"/>
      <w:lvlText w:val="o"/>
      <w:lvlJc w:val="left"/>
      <w:pPr>
        <w:ind w:left="3600" w:hanging="360"/>
      </w:pPr>
      <w:rPr>
        <w:rFonts w:ascii="Courier New" w:hAnsi="Courier New" w:hint="default"/>
      </w:rPr>
    </w:lvl>
    <w:lvl w:ilvl="5" w:tplc="2C82CB14">
      <w:start w:val="1"/>
      <w:numFmt w:val="bullet"/>
      <w:lvlText w:val=""/>
      <w:lvlJc w:val="left"/>
      <w:pPr>
        <w:ind w:left="4320" w:hanging="360"/>
      </w:pPr>
      <w:rPr>
        <w:rFonts w:ascii="Wingdings" w:hAnsi="Wingdings" w:hint="default"/>
      </w:rPr>
    </w:lvl>
    <w:lvl w:ilvl="6" w:tplc="5F50F8A8">
      <w:start w:val="1"/>
      <w:numFmt w:val="bullet"/>
      <w:lvlText w:val=""/>
      <w:lvlJc w:val="left"/>
      <w:pPr>
        <w:ind w:left="5040" w:hanging="360"/>
      </w:pPr>
      <w:rPr>
        <w:rFonts w:ascii="Symbol" w:hAnsi="Symbol" w:hint="default"/>
      </w:rPr>
    </w:lvl>
    <w:lvl w:ilvl="7" w:tplc="0874A5A6">
      <w:start w:val="1"/>
      <w:numFmt w:val="bullet"/>
      <w:lvlText w:val="o"/>
      <w:lvlJc w:val="left"/>
      <w:pPr>
        <w:ind w:left="5760" w:hanging="360"/>
      </w:pPr>
      <w:rPr>
        <w:rFonts w:ascii="Courier New" w:hAnsi="Courier New" w:hint="default"/>
      </w:rPr>
    </w:lvl>
    <w:lvl w:ilvl="8" w:tplc="49F80F62">
      <w:start w:val="1"/>
      <w:numFmt w:val="bullet"/>
      <w:lvlText w:val=""/>
      <w:lvlJc w:val="left"/>
      <w:pPr>
        <w:ind w:left="6480" w:hanging="360"/>
      </w:pPr>
      <w:rPr>
        <w:rFonts w:ascii="Wingdings" w:hAnsi="Wingdings" w:hint="default"/>
      </w:rPr>
    </w:lvl>
  </w:abstractNum>
  <w:abstractNum w:abstractNumId="21" w15:restartNumberingAfterBreak="0">
    <w:nsid w:val="64C64B1D"/>
    <w:multiLevelType w:val="hybridMultilevel"/>
    <w:tmpl w:val="963C15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DE0B7A"/>
    <w:multiLevelType w:val="hybridMultilevel"/>
    <w:tmpl w:val="635C2C5A"/>
    <w:lvl w:ilvl="0" w:tplc="F52C3C2C">
      <w:start w:val="1"/>
      <w:numFmt w:val="bullet"/>
      <w:lvlText w:val=""/>
      <w:lvlJc w:val="left"/>
      <w:pPr>
        <w:ind w:left="720" w:hanging="360"/>
      </w:pPr>
      <w:rPr>
        <w:rFonts w:ascii="Symbol" w:hAnsi="Symbol" w:hint="default"/>
      </w:rPr>
    </w:lvl>
    <w:lvl w:ilvl="1" w:tplc="C1D45CE4">
      <w:start w:val="1"/>
      <w:numFmt w:val="bullet"/>
      <w:lvlText w:val="o"/>
      <w:lvlJc w:val="left"/>
      <w:pPr>
        <w:ind w:left="1440" w:hanging="360"/>
      </w:pPr>
      <w:rPr>
        <w:rFonts w:ascii="Courier New" w:hAnsi="Courier New" w:hint="default"/>
      </w:rPr>
    </w:lvl>
    <w:lvl w:ilvl="2" w:tplc="00E83E08">
      <w:start w:val="1"/>
      <w:numFmt w:val="bullet"/>
      <w:lvlText w:val=""/>
      <w:lvlJc w:val="left"/>
      <w:pPr>
        <w:ind w:left="2160" w:hanging="360"/>
      </w:pPr>
      <w:rPr>
        <w:rFonts w:ascii="Wingdings" w:hAnsi="Wingdings" w:hint="default"/>
      </w:rPr>
    </w:lvl>
    <w:lvl w:ilvl="3" w:tplc="18C21FAA">
      <w:start w:val="1"/>
      <w:numFmt w:val="bullet"/>
      <w:lvlText w:val=""/>
      <w:lvlJc w:val="left"/>
      <w:pPr>
        <w:ind w:left="2880" w:hanging="360"/>
      </w:pPr>
      <w:rPr>
        <w:rFonts w:ascii="Symbol" w:hAnsi="Symbol" w:hint="default"/>
      </w:rPr>
    </w:lvl>
    <w:lvl w:ilvl="4" w:tplc="186AE17E">
      <w:start w:val="1"/>
      <w:numFmt w:val="bullet"/>
      <w:lvlText w:val="o"/>
      <w:lvlJc w:val="left"/>
      <w:pPr>
        <w:ind w:left="3600" w:hanging="360"/>
      </w:pPr>
      <w:rPr>
        <w:rFonts w:ascii="Courier New" w:hAnsi="Courier New" w:hint="default"/>
      </w:rPr>
    </w:lvl>
    <w:lvl w:ilvl="5" w:tplc="430A4226">
      <w:start w:val="1"/>
      <w:numFmt w:val="bullet"/>
      <w:lvlText w:val=""/>
      <w:lvlJc w:val="left"/>
      <w:pPr>
        <w:ind w:left="4320" w:hanging="360"/>
      </w:pPr>
      <w:rPr>
        <w:rFonts w:ascii="Wingdings" w:hAnsi="Wingdings" w:hint="default"/>
      </w:rPr>
    </w:lvl>
    <w:lvl w:ilvl="6" w:tplc="058629B6">
      <w:start w:val="1"/>
      <w:numFmt w:val="bullet"/>
      <w:lvlText w:val=""/>
      <w:lvlJc w:val="left"/>
      <w:pPr>
        <w:ind w:left="5040" w:hanging="360"/>
      </w:pPr>
      <w:rPr>
        <w:rFonts w:ascii="Symbol" w:hAnsi="Symbol" w:hint="default"/>
      </w:rPr>
    </w:lvl>
    <w:lvl w:ilvl="7" w:tplc="B6821BA0">
      <w:start w:val="1"/>
      <w:numFmt w:val="bullet"/>
      <w:lvlText w:val="o"/>
      <w:lvlJc w:val="left"/>
      <w:pPr>
        <w:ind w:left="5760" w:hanging="360"/>
      </w:pPr>
      <w:rPr>
        <w:rFonts w:ascii="Courier New" w:hAnsi="Courier New" w:hint="default"/>
      </w:rPr>
    </w:lvl>
    <w:lvl w:ilvl="8" w:tplc="32AA0106">
      <w:start w:val="1"/>
      <w:numFmt w:val="bullet"/>
      <w:lvlText w:val=""/>
      <w:lvlJc w:val="left"/>
      <w:pPr>
        <w:ind w:left="6480" w:hanging="360"/>
      </w:pPr>
      <w:rPr>
        <w:rFonts w:ascii="Wingdings" w:hAnsi="Wingdings" w:hint="default"/>
      </w:rPr>
    </w:lvl>
  </w:abstractNum>
  <w:abstractNum w:abstractNumId="23" w15:restartNumberingAfterBreak="0">
    <w:nsid w:val="6A0510F0"/>
    <w:multiLevelType w:val="hybridMultilevel"/>
    <w:tmpl w:val="3AE4951C"/>
    <w:lvl w:ilvl="0" w:tplc="EA80D3AA">
      <w:start w:val="1"/>
      <w:numFmt w:val="bullet"/>
      <w:lvlText w:val=""/>
      <w:lvlJc w:val="left"/>
      <w:pPr>
        <w:ind w:left="720" w:hanging="360"/>
      </w:pPr>
      <w:rPr>
        <w:rFonts w:ascii="Symbol" w:hAnsi="Symbol" w:hint="default"/>
      </w:rPr>
    </w:lvl>
    <w:lvl w:ilvl="1" w:tplc="A2BA5A0A">
      <w:start w:val="1"/>
      <w:numFmt w:val="bullet"/>
      <w:lvlText w:val="o"/>
      <w:lvlJc w:val="left"/>
      <w:pPr>
        <w:ind w:left="1440" w:hanging="360"/>
      </w:pPr>
      <w:rPr>
        <w:rFonts w:ascii="Courier New" w:hAnsi="Courier New" w:hint="default"/>
      </w:rPr>
    </w:lvl>
    <w:lvl w:ilvl="2" w:tplc="94309028">
      <w:start w:val="1"/>
      <w:numFmt w:val="bullet"/>
      <w:lvlText w:val=""/>
      <w:lvlJc w:val="left"/>
      <w:pPr>
        <w:ind w:left="2160" w:hanging="360"/>
      </w:pPr>
      <w:rPr>
        <w:rFonts w:ascii="Wingdings" w:hAnsi="Wingdings" w:hint="default"/>
      </w:rPr>
    </w:lvl>
    <w:lvl w:ilvl="3" w:tplc="B942ABEC" w:tentative="1">
      <w:start w:val="1"/>
      <w:numFmt w:val="bullet"/>
      <w:lvlText w:val=""/>
      <w:lvlJc w:val="left"/>
      <w:pPr>
        <w:ind w:left="2880" w:hanging="360"/>
      </w:pPr>
      <w:rPr>
        <w:rFonts w:ascii="Symbol" w:hAnsi="Symbol" w:hint="default"/>
      </w:rPr>
    </w:lvl>
    <w:lvl w:ilvl="4" w:tplc="106A07A2" w:tentative="1">
      <w:start w:val="1"/>
      <w:numFmt w:val="bullet"/>
      <w:lvlText w:val="o"/>
      <w:lvlJc w:val="left"/>
      <w:pPr>
        <w:ind w:left="3600" w:hanging="360"/>
      </w:pPr>
      <w:rPr>
        <w:rFonts w:ascii="Courier New" w:hAnsi="Courier New" w:hint="default"/>
      </w:rPr>
    </w:lvl>
    <w:lvl w:ilvl="5" w:tplc="3D1E2052" w:tentative="1">
      <w:start w:val="1"/>
      <w:numFmt w:val="bullet"/>
      <w:lvlText w:val=""/>
      <w:lvlJc w:val="left"/>
      <w:pPr>
        <w:ind w:left="4320" w:hanging="360"/>
      </w:pPr>
      <w:rPr>
        <w:rFonts w:ascii="Wingdings" w:hAnsi="Wingdings" w:hint="default"/>
      </w:rPr>
    </w:lvl>
    <w:lvl w:ilvl="6" w:tplc="30FC86BA" w:tentative="1">
      <w:start w:val="1"/>
      <w:numFmt w:val="bullet"/>
      <w:lvlText w:val=""/>
      <w:lvlJc w:val="left"/>
      <w:pPr>
        <w:ind w:left="5040" w:hanging="360"/>
      </w:pPr>
      <w:rPr>
        <w:rFonts w:ascii="Symbol" w:hAnsi="Symbol" w:hint="default"/>
      </w:rPr>
    </w:lvl>
    <w:lvl w:ilvl="7" w:tplc="FBBE305C" w:tentative="1">
      <w:start w:val="1"/>
      <w:numFmt w:val="bullet"/>
      <w:lvlText w:val="o"/>
      <w:lvlJc w:val="left"/>
      <w:pPr>
        <w:ind w:left="5760" w:hanging="360"/>
      </w:pPr>
      <w:rPr>
        <w:rFonts w:ascii="Courier New" w:hAnsi="Courier New" w:hint="default"/>
      </w:rPr>
    </w:lvl>
    <w:lvl w:ilvl="8" w:tplc="861EA84E" w:tentative="1">
      <w:start w:val="1"/>
      <w:numFmt w:val="bullet"/>
      <w:lvlText w:val=""/>
      <w:lvlJc w:val="left"/>
      <w:pPr>
        <w:ind w:left="6480" w:hanging="360"/>
      </w:pPr>
      <w:rPr>
        <w:rFonts w:ascii="Wingdings" w:hAnsi="Wingdings" w:hint="default"/>
      </w:rPr>
    </w:lvl>
  </w:abstractNum>
  <w:abstractNum w:abstractNumId="24" w15:restartNumberingAfterBreak="0">
    <w:nsid w:val="6AA851C8"/>
    <w:multiLevelType w:val="hybridMultilevel"/>
    <w:tmpl w:val="3DFA0540"/>
    <w:lvl w:ilvl="0" w:tplc="AF224D4A">
      <w:start w:val="1"/>
      <w:numFmt w:val="bullet"/>
      <w:lvlText w:val=""/>
      <w:lvlJc w:val="left"/>
      <w:pPr>
        <w:ind w:left="360" w:hanging="360"/>
      </w:pPr>
      <w:rPr>
        <w:rFonts w:ascii="Symbol" w:hAnsi="Symbol" w:hint="default"/>
      </w:rPr>
    </w:lvl>
    <w:lvl w:ilvl="1" w:tplc="75DCE5AA">
      <w:start w:val="1"/>
      <w:numFmt w:val="bullet"/>
      <w:lvlText w:val="o"/>
      <w:lvlJc w:val="left"/>
      <w:pPr>
        <w:ind w:left="1080" w:hanging="360"/>
      </w:pPr>
      <w:rPr>
        <w:rFonts w:ascii="Courier New" w:hAnsi="Courier New" w:hint="default"/>
      </w:rPr>
    </w:lvl>
    <w:lvl w:ilvl="2" w:tplc="65E8EF2A">
      <w:start w:val="1"/>
      <w:numFmt w:val="bullet"/>
      <w:lvlText w:val=""/>
      <w:lvlJc w:val="left"/>
      <w:pPr>
        <w:ind w:left="1800" w:hanging="360"/>
      </w:pPr>
      <w:rPr>
        <w:rFonts w:ascii="Wingdings" w:hAnsi="Wingdings" w:hint="default"/>
      </w:rPr>
    </w:lvl>
    <w:lvl w:ilvl="3" w:tplc="BED8E5E6">
      <w:start w:val="1"/>
      <w:numFmt w:val="bullet"/>
      <w:lvlText w:val=""/>
      <w:lvlJc w:val="left"/>
      <w:pPr>
        <w:ind w:left="2520" w:hanging="360"/>
      </w:pPr>
      <w:rPr>
        <w:rFonts w:ascii="Symbol" w:hAnsi="Symbol" w:hint="default"/>
      </w:rPr>
    </w:lvl>
    <w:lvl w:ilvl="4" w:tplc="6332D818">
      <w:start w:val="1"/>
      <w:numFmt w:val="bullet"/>
      <w:lvlText w:val="o"/>
      <w:lvlJc w:val="left"/>
      <w:pPr>
        <w:ind w:left="3240" w:hanging="360"/>
      </w:pPr>
      <w:rPr>
        <w:rFonts w:ascii="Courier New" w:hAnsi="Courier New" w:hint="default"/>
      </w:rPr>
    </w:lvl>
    <w:lvl w:ilvl="5" w:tplc="CAB89528">
      <w:start w:val="1"/>
      <w:numFmt w:val="bullet"/>
      <w:lvlText w:val=""/>
      <w:lvlJc w:val="left"/>
      <w:pPr>
        <w:ind w:left="3960" w:hanging="360"/>
      </w:pPr>
      <w:rPr>
        <w:rFonts w:ascii="Wingdings" w:hAnsi="Wingdings" w:hint="default"/>
      </w:rPr>
    </w:lvl>
    <w:lvl w:ilvl="6" w:tplc="BEBE1C14">
      <w:start w:val="1"/>
      <w:numFmt w:val="bullet"/>
      <w:lvlText w:val=""/>
      <w:lvlJc w:val="left"/>
      <w:pPr>
        <w:ind w:left="4680" w:hanging="360"/>
      </w:pPr>
      <w:rPr>
        <w:rFonts w:ascii="Symbol" w:hAnsi="Symbol" w:hint="default"/>
      </w:rPr>
    </w:lvl>
    <w:lvl w:ilvl="7" w:tplc="7E969FF6">
      <w:start w:val="1"/>
      <w:numFmt w:val="bullet"/>
      <w:lvlText w:val="o"/>
      <w:lvlJc w:val="left"/>
      <w:pPr>
        <w:ind w:left="5400" w:hanging="360"/>
      </w:pPr>
      <w:rPr>
        <w:rFonts w:ascii="Courier New" w:hAnsi="Courier New" w:hint="default"/>
      </w:rPr>
    </w:lvl>
    <w:lvl w:ilvl="8" w:tplc="1682D7C2">
      <w:start w:val="1"/>
      <w:numFmt w:val="bullet"/>
      <w:lvlText w:val=""/>
      <w:lvlJc w:val="left"/>
      <w:pPr>
        <w:ind w:left="6120" w:hanging="360"/>
      </w:pPr>
      <w:rPr>
        <w:rFonts w:ascii="Wingdings" w:hAnsi="Wingdings" w:hint="default"/>
      </w:rPr>
    </w:lvl>
  </w:abstractNum>
  <w:abstractNum w:abstractNumId="25" w15:restartNumberingAfterBreak="0">
    <w:nsid w:val="6B4F2DA0"/>
    <w:multiLevelType w:val="hybridMultilevel"/>
    <w:tmpl w:val="E7A0A3A6"/>
    <w:lvl w:ilvl="0" w:tplc="9A145BCC">
      <w:start w:val="1"/>
      <w:numFmt w:val="bullet"/>
      <w:lvlText w:val=""/>
      <w:lvlJc w:val="left"/>
      <w:pPr>
        <w:ind w:left="720" w:hanging="360"/>
      </w:pPr>
      <w:rPr>
        <w:rFonts w:ascii="Symbol" w:hAnsi="Symbol" w:hint="default"/>
      </w:rPr>
    </w:lvl>
    <w:lvl w:ilvl="1" w:tplc="FEBE50B8">
      <w:start w:val="1"/>
      <w:numFmt w:val="bullet"/>
      <w:lvlText w:val="o"/>
      <w:lvlJc w:val="left"/>
      <w:pPr>
        <w:ind w:left="1440" w:hanging="360"/>
      </w:pPr>
      <w:rPr>
        <w:rFonts w:ascii="Courier New" w:hAnsi="Courier New" w:hint="default"/>
      </w:rPr>
    </w:lvl>
    <w:lvl w:ilvl="2" w:tplc="13B8B75A">
      <w:start w:val="1"/>
      <w:numFmt w:val="bullet"/>
      <w:lvlText w:val=""/>
      <w:lvlJc w:val="left"/>
      <w:pPr>
        <w:ind w:left="2160" w:hanging="360"/>
      </w:pPr>
      <w:rPr>
        <w:rFonts w:ascii="Wingdings" w:hAnsi="Wingdings" w:hint="default"/>
      </w:rPr>
    </w:lvl>
    <w:lvl w:ilvl="3" w:tplc="90407F82">
      <w:start w:val="1"/>
      <w:numFmt w:val="bullet"/>
      <w:lvlText w:val=""/>
      <w:lvlJc w:val="left"/>
      <w:pPr>
        <w:ind w:left="2880" w:hanging="360"/>
      </w:pPr>
      <w:rPr>
        <w:rFonts w:ascii="Symbol" w:hAnsi="Symbol" w:hint="default"/>
      </w:rPr>
    </w:lvl>
    <w:lvl w:ilvl="4" w:tplc="0718A1FA">
      <w:start w:val="1"/>
      <w:numFmt w:val="bullet"/>
      <w:lvlText w:val="o"/>
      <w:lvlJc w:val="left"/>
      <w:pPr>
        <w:ind w:left="3600" w:hanging="360"/>
      </w:pPr>
      <w:rPr>
        <w:rFonts w:ascii="Courier New" w:hAnsi="Courier New" w:hint="default"/>
      </w:rPr>
    </w:lvl>
    <w:lvl w:ilvl="5" w:tplc="9AD8F256">
      <w:start w:val="1"/>
      <w:numFmt w:val="bullet"/>
      <w:lvlText w:val=""/>
      <w:lvlJc w:val="left"/>
      <w:pPr>
        <w:ind w:left="4320" w:hanging="360"/>
      </w:pPr>
      <w:rPr>
        <w:rFonts w:ascii="Wingdings" w:hAnsi="Wingdings" w:hint="default"/>
      </w:rPr>
    </w:lvl>
    <w:lvl w:ilvl="6" w:tplc="6EEA984A">
      <w:start w:val="1"/>
      <w:numFmt w:val="bullet"/>
      <w:lvlText w:val=""/>
      <w:lvlJc w:val="left"/>
      <w:pPr>
        <w:ind w:left="5040" w:hanging="360"/>
      </w:pPr>
      <w:rPr>
        <w:rFonts w:ascii="Symbol" w:hAnsi="Symbol" w:hint="default"/>
      </w:rPr>
    </w:lvl>
    <w:lvl w:ilvl="7" w:tplc="C4D81BCC">
      <w:start w:val="1"/>
      <w:numFmt w:val="bullet"/>
      <w:lvlText w:val="o"/>
      <w:lvlJc w:val="left"/>
      <w:pPr>
        <w:ind w:left="5760" w:hanging="360"/>
      </w:pPr>
      <w:rPr>
        <w:rFonts w:ascii="Courier New" w:hAnsi="Courier New" w:hint="default"/>
      </w:rPr>
    </w:lvl>
    <w:lvl w:ilvl="8" w:tplc="EA0C7554">
      <w:start w:val="1"/>
      <w:numFmt w:val="bullet"/>
      <w:lvlText w:val=""/>
      <w:lvlJc w:val="left"/>
      <w:pPr>
        <w:ind w:left="6480" w:hanging="360"/>
      </w:pPr>
      <w:rPr>
        <w:rFonts w:ascii="Wingdings" w:hAnsi="Wingdings" w:hint="default"/>
      </w:rPr>
    </w:lvl>
  </w:abstractNum>
  <w:abstractNum w:abstractNumId="26" w15:restartNumberingAfterBreak="0">
    <w:nsid w:val="7341733A"/>
    <w:multiLevelType w:val="hybridMultilevel"/>
    <w:tmpl w:val="954ABF0E"/>
    <w:lvl w:ilvl="0" w:tplc="F2565150">
      <w:start w:val="1"/>
      <w:numFmt w:val="bullet"/>
      <w:lvlText w:val=""/>
      <w:lvlJc w:val="left"/>
      <w:pPr>
        <w:ind w:left="720" w:hanging="360"/>
      </w:pPr>
      <w:rPr>
        <w:rFonts w:ascii="Symbol" w:hAnsi="Symbol" w:hint="default"/>
      </w:rPr>
    </w:lvl>
    <w:lvl w:ilvl="1" w:tplc="E0522B94">
      <w:start w:val="1"/>
      <w:numFmt w:val="bullet"/>
      <w:lvlText w:val="o"/>
      <w:lvlJc w:val="left"/>
      <w:pPr>
        <w:ind w:left="1440" w:hanging="360"/>
      </w:pPr>
      <w:rPr>
        <w:rFonts w:ascii="Courier New" w:hAnsi="Courier New" w:hint="default"/>
      </w:rPr>
    </w:lvl>
    <w:lvl w:ilvl="2" w:tplc="3F368BD4">
      <w:start w:val="1"/>
      <w:numFmt w:val="bullet"/>
      <w:lvlText w:val=""/>
      <w:lvlJc w:val="left"/>
      <w:pPr>
        <w:ind w:left="2160" w:hanging="360"/>
      </w:pPr>
      <w:rPr>
        <w:rFonts w:ascii="Wingdings" w:hAnsi="Wingdings" w:hint="default"/>
      </w:rPr>
    </w:lvl>
    <w:lvl w:ilvl="3" w:tplc="EB4C7618">
      <w:start w:val="1"/>
      <w:numFmt w:val="bullet"/>
      <w:lvlText w:val=""/>
      <w:lvlJc w:val="left"/>
      <w:pPr>
        <w:ind w:left="2880" w:hanging="360"/>
      </w:pPr>
      <w:rPr>
        <w:rFonts w:ascii="Symbol" w:hAnsi="Symbol" w:hint="default"/>
      </w:rPr>
    </w:lvl>
    <w:lvl w:ilvl="4" w:tplc="D6DE88C4">
      <w:start w:val="1"/>
      <w:numFmt w:val="bullet"/>
      <w:lvlText w:val="o"/>
      <w:lvlJc w:val="left"/>
      <w:pPr>
        <w:ind w:left="3600" w:hanging="360"/>
      </w:pPr>
      <w:rPr>
        <w:rFonts w:ascii="Courier New" w:hAnsi="Courier New" w:hint="default"/>
      </w:rPr>
    </w:lvl>
    <w:lvl w:ilvl="5" w:tplc="70D64436">
      <w:start w:val="1"/>
      <w:numFmt w:val="bullet"/>
      <w:lvlText w:val=""/>
      <w:lvlJc w:val="left"/>
      <w:pPr>
        <w:ind w:left="4320" w:hanging="360"/>
      </w:pPr>
      <w:rPr>
        <w:rFonts w:ascii="Wingdings" w:hAnsi="Wingdings" w:hint="default"/>
      </w:rPr>
    </w:lvl>
    <w:lvl w:ilvl="6" w:tplc="1E946F06">
      <w:start w:val="1"/>
      <w:numFmt w:val="bullet"/>
      <w:lvlText w:val=""/>
      <w:lvlJc w:val="left"/>
      <w:pPr>
        <w:ind w:left="5040" w:hanging="360"/>
      </w:pPr>
      <w:rPr>
        <w:rFonts w:ascii="Symbol" w:hAnsi="Symbol" w:hint="default"/>
      </w:rPr>
    </w:lvl>
    <w:lvl w:ilvl="7" w:tplc="CB5AEB3A">
      <w:start w:val="1"/>
      <w:numFmt w:val="bullet"/>
      <w:lvlText w:val="o"/>
      <w:lvlJc w:val="left"/>
      <w:pPr>
        <w:ind w:left="5760" w:hanging="360"/>
      </w:pPr>
      <w:rPr>
        <w:rFonts w:ascii="Courier New" w:hAnsi="Courier New" w:hint="default"/>
      </w:rPr>
    </w:lvl>
    <w:lvl w:ilvl="8" w:tplc="94E823C2">
      <w:start w:val="1"/>
      <w:numFmt w:val="bullet"/>
      <w:lvlText w:val=""/>
      <w:lvlJc w:val="left"/>
      <w:pPr>
        <w:ind w:left="6480" w:hanging="360"/>
      </w:pPr>
      <w:rPr>
        <w:rFonts w:ascii="Wingdings" w:hAnsi="Wingdings" w:hint="default"/>
      </w:rPr>
    </w:lvl>
  </w:abstractNum>
  <w:abstractNum w:abstractNumId="27" w15:restartNumberingAfterBreak="0">
    <w:nsid w:val="7370D92B"/>
    <w:multiLevelType w:val="hybridMultilevel"/>
    <w:tmpl w:val="2D86EC5E"/>
    <w:lvl w:ilvl="0" w:tplc="8E5A9568">
      <w:start w:val="1"/>
      <w:numFmt w:val="bullet"/>
      <w:lvlText w:val=""/>
      <w:lvlJc w:val="left"/>
      <w:pPr>
        <w:ind w:left="720" w:hanging="360"/>
      </w:pPr>
      <w:rPr>
        <w:rFonts w:ascii="Symbol" w:hAnsi="Symbol" w:hint="default"/>
      </w:rPr>
    </w:lvl>
    <w:lvl w:ilvl="1" w:tplc="343C6FF0">
      <w:start w:val="1"/>
      <w:numFmt w:val="bullet"/>
      <w:lvlText w:val="o"/>
      <w:lvlJc w:val="left"/>
      <w:pPr>
        <w:ind w:left="1440" w:hanging="360"/>
      </w:pPr>
      <w:rPr>
        <w:rFonts w:ascii="Courier New" w:hAnsi="Courier New" w:hint="default"/>
      </w:rPr>
    </w:lvl>
    <w:lvl w:ilvl="2" w:tplc="CC64CDBE">
      <w:start w:val="1"/>
      <w:numFmt w:val="bullet"/>
      <w:lvlText w:val=""/>
      <w:lvlJc w:val="left"/>
      <w:pPr>
        <w:ind w:left="2160" w:hanging="360"/>
      </w:pPr>
      <w:rPr>
        <w:rFonts w:ascii="Wingdings" w:hAnsi="Wingdings" w:hint="default"/>
      </w:rPr>
    </w:lvl>
    <w:lvl w:ilvl="3" w:tplc="97A05A9E">
      <w:start w:val="1"/>
      <w:numFmt w:val="bullet"/>
      <w:lvlText w:val=""/>
      <w:lvlJc w:val="left"/>
      <w:pPr>
        <w:ind w:left="2880" w:hanging="360"/>
      </w:pPr>
      <w:rPr>
        <w:rFonts w:ascii="Symbol" w:hAnsi="Symbol" w:hint="default"/>
      </w:rPr>
    </w:lvl>
    <w:lvl w:ilvl="4" w:tplc="D29E8786">
      <w:start w:val="1"/>
      <w:numFmt w:val="bullet"/>
      <w:lvlText w:val="o"/>
      <w:lvlJc w:val="left"/>
      <w:pPr>
        <w:ind w:left="3600" w:hanging="360"/>
      </w:pPr>
      <w:rPr>
        <w:rFonts w:ascii="Courier New" w:hAnsi="Courier New" w:hint="default"/>
      </w:rPr>
    </w:lvl>
    <w:lvl w:ilvl="5" w:tplc="B5C6F44C">
      <w:start w:val="1"/>
      <w:numFmt w:val="bullet"/>
      <w:lvlText w:val=""/>
      <w:lvlJc w:val="left"/>
      <w:pPr>
        <w:ind w:left="4320" w:hanging="360"/>
      </w:pPr>
      <w:rPr>
        <w:rFonts w:ascii="Wingdings" w:hAnsi="Wingdings" w:hint="default"/>
      </w:rPr>
    </w:lvl>
    <w:lvl w:ilvl="6" w:tplc="A5AC5E6C">
      <w:start w:val="1"/>
      <w:numFmt w:val="bullet"/>
      <w:lvlText w:val=""/>
      <w:lvlJc w:val="left"/>
      <w:pPr>
        <w:ind w:left="5040" w:hanging="360"/>
      </w:pPr>
      <w:rPr>
        <w:rFonts w:ascii="Symbol" w:hAnsi="Symbol" w:hint="default"/>
      </w:rPr>
    </w:lvl>
    <w:lvl w:ilvl="7" w:tplc="CEE0ED7E">
      <w:start w:val="1"/>
      <w:numFmt w:val="bullet"/>
      <w:lvlText w:val="o"/>
      <w:lvlJc w:val="left"/>
      <w:pPr>
        <w:ind w:left="5760" w:hanging="360"/>
      </w:pPr>
      <w:rPr>
        <w:rFonts w:ascii="Courier New" w:hAnsi="Courier New" w:hint="default"/>
      </w:rPr>
    </w:lvl>
    <w:lvl w:ilvl="8" w:tplc="B3ECFC52">
      <w:start w:val="1"/>
      <w:numFmt w:val="bullet"/>
      <w:lvlText w:val=""/>
      <w:lvlJc w:val="left"/>
      <w:pPr>
        <w:ind w:left="6480" w:hanging="360"/>
      </w:pPr>
      <w:rPr>
        <w:rFonts w:ascii="Wingdings" w:hAnsi="Wingdings" w:hint="default"/>
      </w:rPr>
    </w:lvl>
  </w:abstractNum>
  <w:abstractNum w:abstractNumId="28" w15:restartNumberingAfterBreak="0">
    <w:nsid w:val="75658100"/>
    <w:multiLevelType w:val="hybridMultilevel"/>
    <w:tmpl w:val="FFFFFFFF"/>
    <w:lvl w:ilvl="0" w:tplc="3FD8B500">
      <w:start w:val="1"/>
      <w:numFmt w:val="bullet"/>
      <w:lvlText w:val=""/>
      <w:lvlJc w:val="left"/>
      <w:pPr>
        <w:ind w:left="720" w:hanging="360"/>
      </w:pPr>
      <w:rPr>
        <w:rFonts w:ascii="Symbol" w:hAnsi="Symbol" w:hint="default"/>
      </w:rPr>
    </w:lvl>
    <w:lvl w:ilvl="1" w:tplc="36281AFE">
      <w:start w:val="1"/>
      <w:numFmt w:val="bullet"/>
      <w:lvlText w:val="o"/>
      <w:lvlJc w:val="left"/>
      <w:pPr>
        <w:ind w:left="1440" w:hanging="360"/>
      </w:pPr>
      <w:rPr>
        <w:rFonts w:ascii="Courier New" w:hAnsi="Courier New" w:hint="default"/>
      </w:rPr>
    </w:lvl>
    <w:lvl w:ilvl="2" w:tplc="D35E3376">
      <w:start w:val="1"/>
      <w:numFmt w:val="bullet"/>
      <w:lvlText w:val=""/>
      <w:lvlJc w:val="left"/>
      <w:pPr>
        <w:ind w:left="2160" w:hanging="360"/>
      </w:pPr>
      <w:rPr>
        <w:rFonts w:ascii="Wingdings" w:hAnsi="Wingdings" w:hint="default"/>
      </w:rPr>
    </w:lvl>
    <w:lvl w:ilvl="3" w:tplc="90C2C50C">
      <w:start w:val="1"/>
      <w:numFmt w:val="bullet"/>
      <w:lvlText w:val=""/>
      <w:lvlJc w:val="left"/>
      <w:pPr>
        <w:ind w:left="2880" w:hanging="360"/>
      </w:pPr>
      <w:rPr>
        <w:rFonts w:ascii="Symbol" w:hAnsi="Symbol" w:hint="default"/>
      </w:rPr>
    </w:lvl>
    <w:lvl w:ilvl="4" w:tplc="F54E5E12">
      <w:start w:val="1"/>
      <w:numFmt w:val="bullet"/>
      <w:lvlText w:val="o"/>
      <w:lvlJc w:val="left"/>
      <w:pPr>
        <w:ind w:left="3600" w:hanging="360"/>
      </w:pPr>
      <w:rPr>
        <w:rFonts w:ascii="Courier New" w:hAnsi="Courier New" w:hint="default"/>
      </w:rPr>
    </w:lvl>
    <w:lvl w:ilvl="5" w:tplc="44A25060">
      <w:start w:val="1"/>
      <w:numFmt w:val="bullet"/>
      <w:lvlText w:val=""/>
      <w:lvlJc w:val="left"/>
      <w:pPr>
        <w:ind w:left="4320" w:hanging="360"/>
      </w:pPr>
      <w:rPr>
        <w:rFonts w:ascii="Wingdings" w:hAnsi="Wingdings" w:hint="default"/>
      </w:rPr>
    </w:lvl>
    <w:lvl w:ilvl="6" w:tplc="0CE2AC98">
      <w:start w:val="1"/>
      <w:numFmt w:val="bullet"/>
      <w:lvlText w:val=""/>
      <w:lvlJc w:val="left"/>
      <w:pPr>
        <w:ind w:left="5040" w:hanging="360"/>
      </w:pPr>
      <w:rPr>
        <w:rFonts w:ascii="Symbol" w:hAnsi="Symbol" w:hint="default"/>
      </w:rPr>
    </w:lvl>
    <w:lvl w:ilvl="7" w:tplc="B106DF7C">
      <w:start w:val="1"/>
      <w:numFmt w:val="bullet"/>
      <w:lvlText w:val="o"/>
      <w:lvlJc w:val="left"/>
      <w:pPr>
        <w:ind w:left="5760" w:hanging="360"/>
      </w:pPr>
      <w:rPr>
        <w:rFonts w:ascii="Courier New" w:hAnsi="Courier New" w:hint="default"/>
      </w:rPr>
    </w:lvl>
    <w:lvl w:ilvl="8" w:tplc="5C9E9A34">
      <w:start w:val="1"/>
      <w:numFmt w:val="bullet"/>
      <w:lvlText w:val=""/>
      <w:lvlJc w:val="left"/>
      <w:pPr>
        <w:ind w:left="6480" w:hanging="360"/>
      </w:pPr>
      <w:rPr>
        <w:rFonts w:ascii="Wingdings" w:hAnsi="Wingdings" w:hint="default"/>
      </w:rPr>
    </w:lvl>
  </w:abstractNum>
  <w:abstractNum w:abstractNumId="29" w15:restartNumberingAfterBreak="0">
    <w:nsid w:val="7879D531"/>
    <w:multiLevelType w:val="hybridMultilevel"/>
    <w:tmpl w:val="E65A9B50"/>
    <w:lvl w:ilvl="0" w:tplc="D10C4C0C">
      <w:start w:val="1"/>
      <w:numFmt w:val="bullet"/>
      <w:lvlText w:val=""/>
      <w:lvlJc w:val="left"/>
      <w:pPr>
        <w:ind w:left="720" w:hanging="360"/>
      </w:pPr>
      <w:rPr>
        <w:rFonts w:ascii="Symbol" w:hAnsi="Symbol" w:hint="default"/>
      </w:rPr>
    </w:lvl>
    <w:lvl w:ilvl="1" w:tplc="BD8E74C4">
      <w:start w:val="1"/>
      <w:numFmt w:val="bullet"/>
      <w:lvlText w:val="o"/>
      <w:lvlJc w:val="left"/>
      <w:pPr>
        <w:ind w:left="1440" w:hanging="360"/>
      </w:pPr>
      <w:rPr>
        <w:rFonts w:ascii="Courier New" w:hAnsi="Courier New" w:hint="default"/>
      </w:rPr>
    </w:lvl>
    <w:lvl w:ilvl="2" w:tplc="2454F27E">
      <w:start w:val="1"/>
      <w:numFmt w:val="bullet"/>
      <w:lvlText w:val=""/>
      <w:lvlJc w:val="left"/>
      <w:pPr>
        <w:ind w:left="2160" w:hanging="360"/>
      </w:pPr>
      <w:rPr>
        <w:rFonts w:ascii="Wingdings" w:hAnsi="Wingdings" w:hint="default"/>
      </w:rPr>
    </w:lvl>
    <w:lvl w:ilvl="3" w:tplc="78D88B40">
      <w:start w:val="1"/>
      <w:numFmt w:val="bullet"/>
      <w:lvlText w:val=""/>
      <w:lvlJc w:val="left"/>
      <w:pPr>
        <w:ind w:left="2880" w:hanging="360"/>
      </w:pPr>
      <w:rPr>
        <w:rFonts w:ascii="Symbol" w:hAnsi="Symbol" w:hint="default"/>
      </w:rPr>
    </w:lvl>
    <w:lvl w:ilvl="4" w:tplc="C1743328">
      <w:start w:val="1"/>
      <w:numFmt w:val="bullet"/>
      <w:lvlText w:val="o"/>
      <w:lvlJc w:val="left"/>
      <w:pPr>
        <w:ind w:left="3600" w:hanging="360"/>
      </w:pPr>
      <w:rPr>
        <w:rFonts w:ascii="Courier New" w:hAnsi="Courier New" w:hint="default"/>
      </w:rPr>
    </w:lvl>
    <w:lvl w:ilvl="5" w:tplc="DF08EE6A">
      <w:start w:val="1"/>
      <w:numFmt w:val="bullet"/>
      <w:lvlText w:val=""/>
      <w:lvlJc w:val="left"/>
      <w:pPr>
        <w:ind w:left="4320" w:hanging="360"/>
      </w:pPr>
      <w:rPr>
        <w:rFonts w:ascii="Wingdings" w:hAnsi="Wingdings" w:hint="default"/>
      </w:rPr>
    </w:lvl>
    <w:lvl w:ilvl="6" w:tplc="07046184">
      <w:start w:val="1"/>
      <w:numFmt w:val="bullet"/>
      <w:lvlText w:val=""/>
      <w:lvlJc w:val="left"/>
      <w:pPr>
        <w:ind w:left="5040" w:hanging="360"/>
      </w:pPr>
      <w:rPr>
        <w:rFonts w:ascii="Symbol" w:hAnsi="Symbol" w:hint="default"/>
      </w:rPr>
    </w:lvl>
    <w:lvl w:ilvl="7" w:tplc="5B065414">
      <w:start w:val="1"/>
      <w:numFmt w:val="bullet"/>
      <w:lvlText w:val="o"/>
      <w:lvlJc w:val="left"/>
      <w:pPr>
        <w:ind w:left="5760" w:hanging="360"/>
      </w:pPr>
      <w:rPr>
        <w:rFonts w:ascii="Courier New" w:hAnsi="Courier New" w:hint="default"/>
      </w:rPr>
    </w:lvl>
    <w:lvl w:ilvl="8" w:tplc="09B4BA26">
      <w:start w:val="1"/>
      <w:numFmt w:val="bullet"/>
      <w:lvlText w:val=""/>
      <w:lvlJc w:val="left"/>
      <w:pPr>
        <w:ind w:left="6480" w:hanging="360"/>
      </w:pPr>
      <w:rPr>
        <w:rFonts w:ascii="Wingdings" w:hAnsi="Wingdings" w:hint="default"/>
      </w:rPr>
    </w:lvl>
  </w:abstractNum>
  <w:abstractNum w:abstractNumId="30" w15:restartNumberingAfterBreak="0">
    <w:nsid w:val="7D179EED"/>
    <w:multiLevelType w:val="hybridMultilevel"/>
    <w:tmpl w:val="6122EAEA"/>
    <w:lvl w:ilvl="0" w:tplc="95A8E080">
      <w:start w:val="1"/>
      <w:numFmt w:val="bullet"/>
      <w:lvlText w:val=""/>
      <w:lvlJc w:val="left"/>
      <w:pPr>
        <w:ind w:left="720" w:hanging="360"/>
      </w:pPr>
      <w:rPr>
        <w:rFonts w:ascii="Symbol" w:hAnsi="Symbol" w:hint="default"/>
      </w:rPr>
    </w:lvl>
    <w:lvl w:ilvl="1" w:tplc="19982622">
      <w:start w:val="1"/>
      <w:numFmt w:val="bullet"/>
      <w:lvlText w:val="o"/>
      <w:lvlJc w:val="left"/>
      <w:pPr>
        <w:ind w:left="1440" w:hanging="360"/>
      </w:pPr>
      <w:rPr>
        <w:rFonts w:ascii="Courier New" w:hAnsi="Courier New" w:hint="default"/>
      </w:rPr>
    </w:lvl>
    <w:lvl w:ilvl="2" w:tplc="515CA9C8">
      <w:start w:val="1"/>
      <w:numFmt w:val="bullet"/>
      <w:lvlText w:val=""/>
      <w:lvlJc w:val="left"/>
      <w:pPr>
        <w:ind w:left="2160" w:hanging="360"/>
      </w:pPr>
      <w:rPr>
        <w:rFonts w:ascii="Wingdings" w:hAnsi="Wingdings" w:hint="default"/>
      </w:rPr>
    </w:lvl>
    <w:lvl w:ilvl="3" w:tplc="DA4A0500">
      <w:start w:val="1"/>
      <w:numFmt w:val="bullet"/>
      <w:lvlText w:val=""/>
      <w:lvlJc w:val="left"/>
      <w:pPr>
        <w:ind w:left="2880" w:hanging="360"/>
      </w:pPr>
      <w:rPr>
        <w:rFonts w:ascii="Symbol" w:hAnsi="Symbol" w:hint="default"/>
      </w:rPr>
    </w:lvl>
    <w:lvl w:ilvl="4" w:tplc="157A4ADA">
      <w:start w:val="1"/>
      <w:numFmt w:val="bullet"/>
      <w:lvlText w:val="o"/>
      <w:lvlJc w:val="left"/>
      <w:pPr>
        <w:ind w:left="3600" w:hanging="360"/>
      </w:pPr>
      <w:rPr>
        <w:rFonts w:ascii="Courier New" w:hAnsi="Courier New" w:hint="default"/>
      </w:rPr>
    </w:lvl>
    <w:lvl w:ilvl="5" w:tplc="DAA6BB0A">
      <w:start w:val="1"/>
      <w:numFmt w:val="bullet"/>
      <w:lvlText w:val=""/>
      <w:lvlJc w:val="left"/>
      <w:pPr>
        <w:ind w:left="4320" w:hanging="360"/>
      </w:pPr>
      <w:rPr>
        <w:rFonts w:ascii="Wingdings" w:hAnsi="Wingdings" w:hint="default"/>
      </w:rPr>
    </w:lvl>
    <w:lvl w:ilvl="6" w:tplc="1BA019D2">
      <w:start w:val="1"/>
      <w:numFmt w:val="bullet"/>
      <w:lvlText w:val=""/>
      <w:lvlJc w:val="left"/>
      <w:pPr>
        <w:ind w:left="5040" w:hanging="360"/>
      </w:pPr>
      <w:rPr>
        <w:rFonts w:ascii="Symbol" w:hAnsi="Symbol" w:hint="default"/>
      </w:rPr>
    </w:lvl>
    <w:lvl w:ilvl="7" w:tplc="1550EF8A">
      <w:start w:val="1"/>
      <w:numFmt w:val="bullet"/>
      <w:lvlText w:val="o"/>
      <w:lvlJc w:val="left"/>
      <w:pPr>
        <w:ind w:left="5760" w:hanging="360"/>
      </w:pPr>
      <w:rPr>
        <w:rFonts w:ascii="Courier New" w:hAnsi="Courier New" w:hint="default"/>
      </w:rPr>
    </w:lvl>
    <w:lvl w:ilvl="8" w:tplc="141240BA">
      <w:start w:val="1"/>
      <w:numFmt w:val="bullet"/>
      <w:lvlText w:val=""/>
      <w:lvlJc w:val="left"/>
      <w:pPr>
        <w:ind w:left="6480" w:hanging="360"/>
      </w:pPr>
      <w:rPr>
        <w:rFonts w:ascii="Wingdings" w:hAnsi="Wingdings" w:hint="default"/>
      </w:rPr>
    </w:lvl>
  </w:abstractNum>
  <w:abstractNum w:abstractNumId="31" w15:restartNumberingAfterBreak="0">
    <w:nsid w:val="7DC2F0F0"/>
    <w:multiLevelType w:val="hybridMultilevel"/>
    <w:tmpl w:val="6D8C0E74"/>
    <w:lvl w:ilvl="0" w:tplc="D5F23E44">
      <w:start w:val="1"/>
      <w:numFmt w:val="bullet"/>
      <w:lvlText w:val=""/>
      <w:lvlJc w:val="left"/>
      <w:pPr>
        <w:ind w:left="720" w:hanging="360"/>
      </w:pPr>
      <w:rPr>
        <w:rFonts w:ascii="Symbol" w:hAnsi="Symbol" w:hint="default"/>
      </w:rPr>
    </w:lvl>
    <w:lvl w:ilvl="1" w:tplc="0958AF0C">
      <w:start w:val="1"/>
      <w:numFmt w:val="bullet"/>
      <w:lvlText w:val="o"/>
      <w:lvlJc w:val="left"/>
      <w:pPr>
        <w:ind w:left="1440" w:hanging="360"/>
      </w:pPr>
      <w:rPr>
        <w:rFonts w:ascii="Courier New" w:hAnsi="Courier New" w:hint="default"/>
      </w:rPr>
    </w:lvl>
    <w:lvl w:ilvl="2" w:tplc="05A8421E">
      <w:start w:val="1"/>
      <w:numFmt w:val="bullet"/>
      <w:lvlText w:val=""/>
      <w:lvlJc w:val="left"/>
      <w:pPr>
        <w:ind w:left="2160" w:hanging="360"/>
      </w:pPr>
      <w:rPr>
        <w:rFonts w:ascii="Wingdings" w:hAnsi="Wingdings" w:hint="default"/>
      </w:rPr>
    </w:lvl>
    <w:lvl w:ilvl="3" w:tplc="FDF8CA0E">
      <w:start w:val="1"/>
      <w:numFmt w:val="bullet"/>
      <w:lvlText w:val=""/>
      <w:lvlJc w:val="left"/>
      <w:pPr>
        <w:ind w:left="2880" w:hanging="360"/>
      </w:pPr>
      <w:rPr>
        <w:rFonts w:ascii="Symbol" w:hAnsi="Symbol" w:hint="default"/>
      </w:rPr>
    </w:lvl>
    <w:lvl w:ilvl="4" w:tplc="F98CFF9A">
      <w:start w:val="1"/>
      <w:numFmt w:val="bullet"/>
      <w:lvlText w:val="o"/>
      <w:lvlJc w:val="left"/>
      <w:pPr>
        <w:ind w:left="3600" w:hanging="360"/>
      </w:pPr>
      <w:rPr>
        <w:rFonts w:ascii="Courier New" w:hAnsi="Courier New" w:hint="default"/>
      </w:rPr>
    </w:lvl>
    <w:lvl w:ilvl="5" w:tplc="6DC0BCEA">
      <w:start w:val="1"/>
      <w:numFmt w:val="bullet"/>
      <w:lvlText w:val=""/>
      <w:lvlJc w:val="left"/>
      <w:pPr>
        <w:ind w:left="4320" w:hanging="360"/>
      </w:pPr>
      <w:rPr>
        <w:rFonts w:ascii="Wingdings" w:hAnsi="Wingdings" w:hint="default"/>
      </w:rPr>
    </w:lvl>
    <w:lvl w:ilvl="6" w:tplc="12D8384C">
      <w:start w:val="1"/>
      <w:numFmt w:val="bullet"/>
      <w:lvlText w:val=""/>
      <w:lvlJc w:val="left"/>
      <w:pPr>
        <w:ind w:left="5040" w:hanging="360"/>
      </w:pPr>
      <w:rPr>
        <w:rFonts w:ascii="Symbol" w:hAnsi="Symbol" w:hint="default"/>
      </w:rPr>
    </w:lvl>
    <w:lvl w:ilvl="7" w:tplc="48D47F36">
      <w:start w:val="1"/>
      <w:numFmt w:val="bullet"/>
      <w:lvlText w:val="o"/>
      <w:lvlJc w:val="left"/>
      <w:pPr>
        <w:ind w:left="5760" w:hanging="360"/>
      </w:pPr>
      <w:rPr>
        <w:rFonts w:ascii="Courier New" w:hAnsi="Courier New" w:hint="default"/>
      </w:rPr>
    </w:lvl>
    <w:lvl w:ilvl="8" w:tplc="B156BCC0">
      <w:start w:val="1"/>
      <w:numFmt w:val="bullet"/>
      <w:lvlText w:val=""/>
      <w:lvlJc w:val="left"/>
      <w:pPr>
        <w:ind w:left="6480" w:hanging="360"/>
      </w:pPr>
      <w:rPr>
        <w:rFonts w:ascii="Wingdings" w:hAnsi="Wingdings" w:hint="default"/>
      </w:rPr>
    </w:lvl>
  </w:abstractNum>
  <w:num w:numId="1" w16cid:durableId="1392998052">
    <w:abstractNumId w:val="8"/>
  </w:num>
  <w:num w:numId="2" w16cid:durableId="1432971045">
    <w:abstractNumId w:val="25"/>
  </w:num>
  <w:num w:numId="3" w16cid:durableId="869993310">
    <w:abstractNumId w:val="15"/>
  </w:num>
  <w:num w:numId="4" w16cid:durableId="2001736161">
    <w:abstractNumId w:val="18"/>
  </w:num>
  <w:num w:numId="5" w16cid:durableId="947355410">
    <w:abstractNumId w:val="3"/>
  </w:num>
  <w:num w:numId="6" w16cid:durableId="1428310554">
    <w:abstractNumId w:val="14"/>
  </w:num>
  <w:num w:numId="7" w16cid:durableId="948665623">
    <w:abstractNumId w:val="12"/>
  </w:num>
  <w:num w:numId="8" w16cid:durableId="496263211">
    <w:abstractNumId w:val="22"/>
  </w:num>
  <w:num w:numId="9" w16cid:durableId="411396679">
    <w:abstractNumId w:val="0"/>
  </w:num>
  <w:num w:numId="10" w16cid:durableId="581570894">
    <w:abstractNumId w:val="16"/>
  </w:num>
  <w:num w:numId="11" w16cid:durableId="1165824403">
    <w:abstractNumId w:val="26"/>
  </w:num>
  <w:num w:numId="12" w16cid:durableId="1902710170">
    <w:abstractNumId w:val="4"/>
  </w:num>
  <w:num w:numId="13" w16cid:durableId="1550458826">
    <w:abstractNumId w:val="1"/>
  </w:num>
  <w:num w:numId="14" w16cid:durableId="1573351079">
    <w:abstractNumId w:val="5"/>
  </w:num>
  <w:num w:numId="15" w16cid:durableId="682170579">
    <w:abstractNumId w:val="10"/>
  </w:num>
  <w:num w:numId="16" w16cid:durableId="266692999">
    <w:abstractNumId w:val="20"/>
  </w:num>
  <w:num w:numId="17" w16cid:durableId="1476988501">
    <w:abstractNumId w:val="2"/>
  </w:num>
  <w:num w:numId="18" w16cid:durableId="63068049">
    <w:abstractNumId w:val="23"/>
  </w:num>
  <w:num w:numId="19" w16cid:durableId="602959152">
    <w:abstractNumId w:val="24"/>
  </w:num>
  <w:num w:numId="20" w16cid:durableId="1784227816">
    <w:abstractNumId w:val="7"/>
  </w:num>
  <w:num w:numId="21" w16cid:durableId="2074766258">
    <w:abstractNumId w:val="17"/>
  </w:num>
  <w:num w:numId="22" w16cid:durableId="1938364752">
    <w:abstractNumId w:val="28"/>
  </w:num>
  <w:num w:numId="23" w16cid:durableId="1459294750">
    <w:abstractNumId w:val="21"/>
  </w:num>
  <w:num w:numId="24" w16cid:durableId="1322587549">
    <w:abstractNumId w:val="11"/>
  </w:num>
  <w:num w:numId="25" w16cid:durableId="193619480">
    <w:abstractNumId w:val="19"/>
  </w:num>
  <w:num w:numId="26" w16cid:durableId="1076323757">
    <w:abstractNumId w:val="27"/>
  </w:num>
  <w:num w:numId="27" w16cid:durableId="724523310">
    <w:abstractNumId w:val="30"/>
  </w:num>
  <w:num w:numId="28" w16cid:durableId="400638444">
    <w:abstractNumId w:val="29"/>
  </w:num>
  <w:num w:numId="29" w16cid:durableId="766467290">
    <w:abstractNumId w:val="13"/>
  </w:num>
  <w:num w:numId="30" w16cid:durableId="1290625197">
    <w:abstractNumId w:val="6"/>
  </w:num>
  <w:num w:numId="31" w16cid:durableId="1931304557">
    <w:abstractNumId w:val="9"/>
  </w:num>
  <w:num w:numId="32" w16cid:durableId="449714165">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67A"/>
    <w:rsid w:val="0000262C"/>
    <w:rsid w:val="00003757"/>
    <w:rsid w:val="00003CA6"/>
    <w:rsid w:val="00005DE0"/>
    <w:rsid w:val="000078FD"/>
    <w:rsid w:val="000115AB"/>
    <w:rsid w:val="00012441"/>
    <w:rsid w:val="00013425"/>
    <w:rsid w:val="00013E3F"/>
    <w:rsid w:val="00015251"/>
    <w:rsid w:val="00017415"/>
    <w:rsid w:val="00017807"/>
    <w:rsid w:val="00017C3F"/>
    <w:rsid w:val="00020219"/>
    <w:rsid w:val="000203BD"/>
    <w:rsid w:val="00020618"/>
    <w:rsid w:val="0002171D"/>
    <w:rsid w:val="00021C60"/>
    <w:rsid w:val="0002334A"/>
    <w:rsid w:val="0002B787"/>
    <w:rsid w:val="000313B2"/>
    <w:rsid w:val="00033A86"/>
    <w:rsid w:val="00033D33"/>
    <w:rsid w:val="00034194"/>
    <w:rsid w:val="0003749C"/>
    <w:rsid w:val="00040F08"/>
    <w:rsid w:val="0004126F"/>
    <w:rsid w:val="00041CF6"/>
    <w:rsid w:val="00041E5A"/>
    <w:rsid w:val="00044FE7"/>
    <w:rsid w:val="00045251"/>
    <w:rsid w:val="00052D01"/>
    <w:rsid w:val="00054F8C"/>
    <w:rsid w:val="00056A07"/>
    <w:rsid w:val="00060238"/>
    <w:rsid w:val="00061E86"/>
    <w:rsid w:val="00062197"/>
    <w:rsid w:val="00062362"/>
    <w:rsid w:val="00062692"/>
    <w:rsid w:val="00065531"/>
    <w:rsid w:val="00065B6B"/>
    <w:rsid w:val="00065EBC"/>
    <w:rsid w:val="00066CCE"/>
    <w:rsid w:val="00070806"/>
    <w:rsid w:val="00072A5D"/>
    <w:rsid w:val="00072D3B"/>
    <w:rsid w:val="00074BC5"/>
    <w:rsid w:val="000755F2"/>
    <w:rsid w:val="00080EA1"/>
    <w:rsid w:val="000818A8"/>
    <w:rsid w:val="000821CE"/>
    <w:rsid w:val="00083FC0"/>
    <w:rsid w:val="00085143"/>
    <w:rsid w:val="00092ABE"/>
    <w:rsid w:val="000940E7"/>
    <w:rsid w:val="0009494A"/>
    <w:rsid w:val="000955BD"/>
    <w:rsid w:val="0009697D"/>
    <w:rsid w:val="000A0273"/>
    <w:rsid w:val="000A04E5"/>
    <w:rsid w:val="000A0751"/>
    <w:rsid w:val="000A092E"/>
    <w:rsid w:val="000A24F2"/>
    <w:rsid w:val="000A28FA"/>
    <w:rsid w:val="000A5666"/>
    <w:rsid w:val="000A6590"/>
    <w:rsid w:val="000A70FE"/>
    <w:rsid w:val="000A8E28"/>
    <w:rsid w:val="000B0008"/>
    <w:rsid w:val="000B00CF"/>
    <w:rsid w:val="000B16D2"/>
    <w:rsid w:val="000B586D"/>
    <w:rsid w:val="000B608F"/>
    <w:rsid w:val="000C2A8F"/>
    <w:rsid w:val="000C3280"/>
    <w:rsid w:val="000C38E0"/>
    <w:rsid w:val="000C597D"/>
    <w:rsid w:val="000D0198"/>
    <w:rsid w:val="000D0EE6"/>
    <w:rsid w:val="000D10D1"/>
    <w:rsid w:val="000D12E0"/>
    <w:rsid w:val="000D1487"/>
    <w:rsid w:val="000D4F15"/>
    <w:rsid w:val="000D6B8E"/>
    <w:rsid w:val="000E09FD"/>
    <w:rsid w:val="000E379E"/>
    <w:rsid w:val="000E3EED"/>
    <w:rsid w:val="000E5913"/>
    <w:rsid w:val="000E64B3"/>
    <w:rsid w:val="000E6A95"/>
    <w:rsid w:val="000F2064"/>
    <w:rsid w:val="000F361B"/>
    <w:rsid w:val="000F4CA7"/>
    <w:rsid w:val="000F75CB"/>
    <w:rsid w:val="0010116B"/>
    <w:rsid w:val="00101917"/>
    <w:rsid w:val="00101A39"/>
    <w:rsid w:val="001030EE"/>
    <w:rsid w:val="00110100"/>
    <w:rsid w:val="00110866"/>
    <w:rsid w:val="00110F7F"/>
    <w:rsid w:val="00111BED"/>
    <w:rsid w:val="00114977"/>
    <w:rsid w:val="00122139"/>
    <w:rsid w:val="00123472"/>
    <w:rsid w:val="00125D16"/>
    <w:rsid w:val="001268F7"/>
    <w:rsid w:val="001308FC"/>
    <w:rsid w:val="00131229"/>
    <w:rsid w:val="00132D9A"/>
    <w:rsid w:val="00132F59"/>
    <w:rsid w:val="00133EA1"/>
    <w:rsid w:val="00135724"/>
    <w:rsid w:val="00135B96"/>
    <w:rsid w:val="00136352"/>
    <w:rsid w:val="00140047"/>
    <w:rsid w:val="0014566D"/>
    <w:rsid w:val="00151976"/>
    <w:rsid w:val="00151DE4"/>
    <w:rsid w:val="001528E6"/>
    <w:rsid w:val="00154387"/>
    <w:rsid w:val="001543B9"/>
    <w:rsid w:val="00155417"/>
    <w:rsid w:val="0016096B"/>
    <w:rsid w:val="001624C0"/>
    <w:rsid w:val="00166A29"/>
    <w:rsid w:val="001707C4"/>
    <w:rsid w:val="00173021"/>
    <w:rsid w:val="00176FE9"/>
    <w:rsid w:val="00177969"/>
    <w:rsid w:val="00177DF0"/>
    <w:rsid w:val="0018209C"/>
    <w:rsid w:val="00182C00"/>
    <w:rsid w:val="00182FD2"/>
    <w:rsid w:val="00183759"/>
    <w:rsid w:val="0018759E"/>
    <w:rsid w:val="0018761B"/>
    <w:rsid w:val="00191F07"/>
    <w:rsid w:val="00192744"/>
    <w:rsid w:val="00195E17"/>
    <w:rsid w:val="00196A30"/>
    <w:rsid w:val="001A39D7"/>
    <w:rsid w:val="001A4E1B"/>
    <w:rsid w:val="001A5B8C"/>
    <w:rsid w:val="001A617B"/>
    <w:rsid w:val="001A6DB4"/>
    <w:rsid w:val="001B4314"/>
    <w:rsid w:val="001B5767"/>
    <w:rsid w:val="001B6E17"/>
    <w:rsid w:val="001B7832"/>
    <w:rsid w:val="001B7E4C"/>
    <w:rsid w:val="001C0635"/>
    <w:rsid w:val="001C06A8"/>
    <w:rsid w:val="001C2A2F"/>
    <w:rsid w:val="001C2B28"/>
    <w:rsid w:val="001C6C4F"/>
    <w:rsid w:val="001D06A8"/>
    <w:rsid w:val="001D0AE7"/>
    <w:rsid w:val="001D1E26"/>
    <w:rsid w:val="001D63D8"/>
    <w:rsid w:val="001D7731"/>
    <w:rsid w:val="001E57DF"/>
    <w:rsid w:val="001E5F7F"/>
    <w:rsid w:val="001E605F"/>
    <w:rsid w:val="001E6F3B"/>
    <w:rsid w:val="001F15D6"/>
    <w:rsid w:val="001F221A"/>
    <w:rsid w:val="001F2857"/>
    <w:rsid w:val="001F48BE"/>
    <w:rsid w:val="001F508F"/>
    <w:rsid w:val="002004CC"/>
    <w:rsid w:val="00200C4E"/>
    <w:rsid w:val="002010FE"/>
    <w:rsid w:val="00203F67"/>
    <w:rsid w:val="0020539A"/>
    <w:rsid w:val="00210227"/>
    <w:rsid w:val="00211726"/>
    <w:rsid w:val="002122C3"/>
    <w:rsid w:val="00213379"/>
    <w:rsid w:val="002138FA"/>
    <w:rsid w:val="002177CE"/>
    <w:rsid w:val="002236FC"/>
    <w:rsid w:val="00224A72"/>
    <w:rsid w:val="00230029"/>
    <w:rsid w:val="0023005E"/>
    <w:rsid w:val="00233330"/>
    <w:rsid w:val="00233D58"/>
    <w:rsid w:val="00233F08"/>
    <w:rsid w:val="00234AC2"/>
    <w:rsid w:val="00235827"/>
    <w:rsid w:val="00237857"/>
    <w:rsid w:val="00241662"/>
    <w:rsid w:val="002423EA"/>
    <w:rsid w:val="002432C6"/>
    <w:rsid w:val="002435C1"/>
    <w:rsid w:val="00251272"/>
    <w:rsid w:val="002518B7"/>
    <w:rsid w:val="00252270"/>
    <w:rsid w:val="00252F4F"/>
    <w:rsid w:val="00253223"/>
    <w:rsid w:val="00255B1E"/>
    <w:rsid w:val="002565C4"/>
    <w:rsid w:val="00261276"/>
    <w:rsid w:val="00266373"/>
    <w:rsid w:val="00267C8C"/>
    <w:rsid w:val="00271C44"/>
    <w:rsid w:val="00272BD5"/>
    <w:rsid w:val="00275432"/>
    <w:rsid w:val="002756F8"/>
    <w:rsid w:val="00280547"/>
    <w:rsid w:val="00281A4C"/>
    <w:rsid w:val="002830A1"/>
    <w:rsid w:val="00284A43"/>
    <w:rsid w:val="00286F61"/>
    <w:rsid w:val="00287DDE"/>
    <w:rsid w:val="0029006D"/>
    <w:rsid w:val="00293D68"/>
    <w:rsid w:val="002950FF"/>
    <w:rsid w:val="00296CD9"/>
    <w:rsid w:val="00297961"/>
    <w:rsid w:val="00297F9B"/>
    <w:rsid w:val="002A00D6"/>
    <w:rsid w:val="002A494E"/>
    <w:rsid w:val="002A4A3F"/>
    <w:rsid w:val="002A515F"/>
    <w:rsid w:val="002A5370"/>
    <w:rsid w:val="002A63B8"/>
    <w:rsid w:val="002A706E"/>
    <w:rsid w:val="002A7115"/>
    <w:rsid w:val="002B2EA8"/>
    <w:rsid w:val="002B7C9A"/>
    <w:rsid w:val="002C1644"/>
    <w:rsid w:val="002C3440"/>
    <w:rsid w:val="002C3DD6"/>
    <w:rsid w:val="002C6224"/>
    <w:rsid w:val="002D386C"/>
    <w:rsid w:val="002D4C19"/>
    <w:rsid w:val="002D5DA0"/>
    <w:rsid w:val="002D603B"/>
    <w:rsid w:val="002D77FE"/>
    <w:rsid w:val="002E1766"/>
    <w:rsid w:val="002E5FAC"/>
    <w:rsid w:val="002E7F1C"/>
    <w:rsid w:val="002F09D8"/>
    <w:rsid w:val="002F1E70"/>
    <w:rsid w:val="002F3B19"/>
    <w:rsid w:val="002F50DA"/>
    <w:rsid w:val="0030203A"/>
    <w:rsid w:val="00305382"/>
    <w:rsid w:val="0030610F"/>
    <w:rsid w:val="0030739E"/>
    <w:rsid w:val="003078E6"/>
    <w:rsid w:val="0031077C"/>
    <w:rsid w:val="00310ABA"/>
    <w:rsid w:val="00311C0F"/>
    <w:rsid w:val="00312882"/>
    <w:rsid w:val="00321A88"/>
    <w:rsid w:val="003231F1"/>
    <w:rsid w:val="00323F33"/>
    <w:rsid w:val="00325470"/>
    <w:rsid w:val="00325D5A"/>
    <w:rsid w:val="003261FD"/>
    <w:rsid w:val="00327324"/>
    <w:rsid w:val="0032747D"/>
    <w:rsid w:val="003324CB"/>
    <w:rsid w:val="00336B4A"/>
    <w:rsid w:val="003421DE"/>
    <w:rsid w:val="00342D5B"/>
    <w:rsid w:val="0034341B"/>
    <w:rsid w:val="00344254"/>
    <w:rsid w:val="003445F0"/>
    <w:rsid w:val="00344AC0"/>
    <w:rsid w:val="003464BA"/>
    <w:rsid w:val="00347D59"/>
    <w:rsid w:val="00350BD5"/>
    <w:rsid w:val="00351B4C"/>
    <w:rsid w:val="00353A78"/>
    <w:rsid w:val="00354192"/>
    <w:rsid w:val="0035434A"/>
    <w:rsid w:val="0035576E"/>
    <w:rsid w:val="0035762F"/>
    <w:rsid w:val="00360046"/>
    <w:rsid w:val="003607DA"/>
    <w:rsid w:val="003616E9"/>
    <w:rsid w:val="00362550"/>
    <w:rsid w:val="00366FDD"/>
    <w:rsid w:val="003703E9"/>
    <w:rsid w:val="00375605"/>
    <w:rsid w:val="003824DD"/>
    <w:rsid w:val="003875AC"/>
    <w:rsid w:val="00387A41"/>
    <w:rsid w:val="00391CBF"/>
    <w:rsid w:val="003A08C2"/>
    <w:rsid w:val="003A2B71"/>
    <w:rsid w:val="003A685C"/>
    <w:rsid w:val="003B1F51"/>
    <w:rsid w:val="003B31B1"/>
    <w:rsid w:val="003B4F7A"/>
    <w:rsid w:val="003C0FF8"/>
    <w:rsid w:val="003C1981"/>
    <w:rsid w:val="003C23CF"/>
    <w:rsid w:val="003C2688"/>
    <w:rsid w:val="003C4C59"/>
    <w:rsid w:val="003D0E87"/>
    <w:rsid w:val="003D2246"/>
    <w:rsid w:val="003D22AE"/>
    <w:rsid w:val="003D2CB2"/>
    <w:rsid w:val="003D5616"/>
    <w:rsid w:val="003E0326"/>
    <w:rsid w:val="003E0551"/>
    <w:rsid w:val="003E55FF"/>
    <w:rsid w:val="003E5794"/>
    <w:rsid w:val="003E643E"/>
    <w:rsid w:val="003F13CA"/>
    <w:rsid w:val="003F4259"/>
    <w:rsid w:val="00400683"/>
    <w:rsid w:val="00401706"/>
    <w:rsid w:val="00401980"/>
    <w:rsid w:val="00402A43"/>
    <w:rsid w:val="00402A8F"/>
    <w:rsid w:val="00404ED9"/>
    <w:rsid w:val="004051E4"/>
    <w:rsid w:val="004058B3"/>
    <w:rsid w:val="004058C4"/>
    <w:rsid w:val="00406DCF"/>
    <w:rsid w:val="0040753F"/>
    <w:rsid w:val="004121F8"/>
    <w:rsid w:val="004140C9"/>
    <w:rsid w:val="00414894"/>
    <w:rsid w:val="00415B3C"/>
    <w:rsid w:val="0041659E"/>
    <w:rsid w:val="004221DC"/>
    <w:rsid w:val="004222DD"/>
    <w:rsid w:val="00422F43"/>
    <w:rsid w:val="0042635B"/>
    <w:rsid w:val="004314F3"/>
    <w:rsid w:val="00435337"/>
    <w:rsid w:val="0044239F"/>
    <w:rsid w:val="00443076"/>
    <w:rsid w:val="004431AE"/>
    <w:rsid w:val="00443F4D"/>
    <w:rsid w:val="00444201"/>
    <w:rsid w:val="00444A6F"/>
    <w:rsid w:val="00444AC2"/>
    <w:rsid w:val="004466FA"/>
    <w:rsid w:val="0045368E"/>
    <w:rsid w:val="00453F39"/>
    <w:rsid w:val="004552C8"/>
    <w:rsid w:val="00457386"/>
    <w:rsid w:val="00461835"/>
    <w:rsid w:val="004624B7"/>
    <w:rsid w:val="00466612"/>
    <w:rsid w:val="004671D2"/>
    <w:rsid w:val="00471739"/>
    <w:rsid w:val="00472C96"/>
    <w:rsid w:val="0047365A"/>
    <w:rsid w:val="00473D8C"/>
    <w:rsid w:val="004750E1"/>
    <w:rsid w:val="0047526A"/>
    <w:rsid w:val="004754FC"/>
    <w:rsid w:val="00476853"/>
    <w:rsid w:val="0048205C"/>
    <w:rsid w:val="0048229B"/>
    <w:rsid w:val="00485B5E"/>
    <w:rsid w:val="00485B7C"/>
    <w:rsid w:val="00486530"/>
    <w:rsid w:val="00487074"/>
    <w:rsid w:val="00487B42"/>
    <w:rsid w:val="00491C5A"/>
    <w:rsid w:val="004937D3"/>
    <w:rsid w:val="00495078"/>
    <w:rsid w:val="00496597"/>
    <w:rsid w:val="004A3FA0"/>
    <w:rsid w:val="004B118F"/>
    <w:rsid w:val="004B5705"/>
    <w:rsid w:val="004B5EBE"/>
    <w:rsid w:val="004B7BE9"/>
    <w:rsid w:val="004C0AD0"/>
    <w:rsid w:val="004C32F0"/>
    <w:rsid w:val="004C3D53"/>
    <w:rsid w:val="004C5BA3"/>
    <w:rsid w:val="004D09F8"/>
    <w:rsid w:val="004D237C"/>
    <w:rsid w:val="004D2622"/>
    <w:rsid w:val="004D4FCF"/>
    <w:rsid w:val="004D718B"/>
    <w:rsid w:val="004D79D6"/>
    <w:rsid w:val="004E109D"/>
    <w:rsid w:val="004E198E"/>
    <w:rsid w:val="004E34DA"/>
    <w:rsid w:val="004E3ED3"/>
    <w:rsid w:val="004E7A1B"/>
    <w:rsid w:val="004F0799"/>
    <w:rsid w:val="004F1E03"/>
    <w:rsid w:val="004F4939"/>
    <w:rsid w:val="004FA375"/>
    <w:rsid w:val="00504DA2"/>
    <w:rsid w:val="005067AE"/>
    <w:rsid w:val="00506D49"/>
    <w:rsid w:val="00510B16"/>
    <w:rsid w:val="00512B7F"/>
    <w:rsid w:val="005153A9"/>
    <w:rsid w:val="005170AB"/>
    <w:rsid w:val="0052076F"/>
    <w:rsid w:val="00521017"/>
    <w:rsid w:val="0052297E"/>
    <w:rsid w:val="005230BF"/>
    <w:rsid w:val="00523472"/>
    <w:rsid w:val="00524839"/>
    <w:rsid w:val="0053076A"/>
    <w:rsid w:val="00534789"/>
    <w:rsid w:val="00534AF0"/>
    <w:rsid w:val="00536441"/>
    <w:rsid w:val="005404F4"/>
    <w:rsid w:val="00544785"/>
    <w:rsid w:val="005459F0"/>
    <w:rsid w:val="00545E82"/>
    <w:rsid w:val="0054613F"/>
    <w:rsid w:val="005463FF"/>
    <w:rsid w:val="00546CC2"/>
    <w:rsid w:val="00547A19"/>
    <w:rsid w:val="00547AD7"/>
    <w:rsid w:val="00547B5F"/>
    <w:rsid w:val="00550655"/>
    <w:rsid w:val="005506AE"/>
    <w:rsid w:val="00551388"/>
    <w:rsid w:val="00551756"/>
    <w:rsid w:val="00551F7C"/>
    <w:rsid w:val="00555B9F"/>
    <w:rsid w:val="00556711"/>
    <w:rsid w:val="00557EDE"/>
    <w:rsid w:val="005605CC"/>
    <w:rsid w:val="00561BE9"/>
    <w:rsid w:val="00566CFF"/>
    <w:rsid w:val="0057095C"/>
    <w:rsid w:val="00573B6E"/>
    <w:rsid w:val="00574BCF"/>
    <w:rsid w:val="005762E4"/>
    <w:rsid w:val="00576395"/>
    <w:rsid w:val="00576C6C"/>
    <w:rsid w:val="00581291"/>
    <w:rsid w:val="00581AF4"/>
    <w:rsid w:val="00582A7D"/>
    <w:rsid w:val="005835C5"/>
    <w:rsid w:val="00585277"/>
    <w:rsid w:val="00592CFD"/>
    <w:rsid w:val="00594E39"/>
    <w:rsid w:val="005954DA"/>
    <w:rsid w:val="005977D6"/>
    <w:rsid w:val="005A1795"/>
    <w:rsid w:val="005A2D4A"/>
    <w:rsid w:val="005A4CD9"/>
    <w:rsid w:val="005A55B2"/>
    <w:rsid w:val="005A55EB"/>
    <w:rsid w:val="005B06F6"/>
    <w:rsid w:val="005B2DB5"/>
    <w:rsid w:val="005B2DD1"/>
    <w:rsid w:val="005B3714"/>
    <w:rsid w:val="005B43D0"/>
    <w:rsid w:val="005B440F"/>
    <w:rsid w:val="005B4C0F"/>
    <w:rsid w:val="005B67FE"/>
    <w:rsid w:val="005C093B"/>
    <w:rsid w:val="005C18E1"/>
    <w:rsid w:val="005C48D4"/>
    <w:rsid w:val="005C604D"/>
    <w:rsid w:val="005D1652"/>
    <w:rsid w:val="005D2C4A"/>
    <w:rsid w:val="005D3742"/>
    <w:rsid w:val="005D3DF1"/>
    <w:rsid w:val="005D4029"/>
    <w:rsid w:val="005D5AFA"/>
    <w:rsid w:val="005D5E16"/>
    <w:rsid w:val="005D63EE"/>
    <w:rsid w:val="005E1227"/>
    <w:rsid w:val="005E2BAA"/>
    <w:rsid w:val="005E2F4D"/>
    <w:rsid w:val="005E310E"/>
    <w:rsid w:val="005E52B1"/>
    <w:rsid w:val="005E6797"/>
    <w:rsid w:val="005E7791"/>
    <w:rsid w:val="005F38A1"/>
    <w:rsid w:val="005F44D8"/>
    <w:rsid w:val="005F4E71"/>
    <w:rsid w:val="005F6E4D"/>
    <w:rsid w:val="006020EC"/>
    <w:rsid w:val="00603515"/>
    <w:rsid w:val="00603C1C"/>
    <w:rsid w:val="006110FE"/>
    <w:rsid w:val="00611B19"/>
    <w:rsid w:val="006131D1"/>
    <w:rsid w:val="0061482D"/>
    <w:rsid w:val="0061754D"/>
    <w:rsid w:val="006201D0"/>
    <w:rsid w:val="00620F83"/>
    <w:rsid w:val="00621C2B"/>
    <w:rsid w:val="006241A4"/>
    <w:rsid w:val="00625BBD"/>
    <w:rsid w:val="0062686C"/>
    <w:rsid w:val="00633563"/>
    <w:rsid w:val="0063381B"/>
    <w:rsid w:val="006342BC"/>
    <w:rsid w:val="00636DE6"/>
    <w:rsid w:val="0064147E"/>
    <w:rsid w:val="00642865"/>
    <w:rsid w:val="00643EF2"/>
    <w:rsid w:val="006469AB"/>
    <w:rsid w:val="00646AAE"/>
    <w:rsid w:val="00647C5C"/>
    <w:rsid w:val="006532BD"/>
    <w:rsid w:val="00653AEC"/>
    <w:rsid w:val="00653CB8"/>
    <w:rsid w:val="00655190"/>
    <w:rsid w:val="006553FD"/>
    <w:rsid w:val="00655D91"/>
    <w:rsid w:val="00656183"/>
    <w:rsid w:val="00662218"/>
    <w:rsid w:val="0066423B"/>
    <w:rsid w:val="00666049"/>
    <w:rsid w:val="00666405"/>
    <w:rsid w:val="006705CB"/>
    <w:rsid w:val="0067106A"/>
    <w:rsid w:val="006715A4"/>
    <w:rsid w:val="00671799"/>
    <w:rsid w:val="00672A4C"/>
    <w:rsid w:val="00672F31"/>
    <w:rsid w:val="006761B7"/>
    <w:rsid w:val="006813D4"/>
    <w:rsid w:val="00682A72"/>
    <w:rsid w:val="00684E0F"/>
    <w:rsid w:val="00685AE0"/>
    <w:rsid w:val="00686AED"/>
    <w:rsid w:val="00687037"/>
    <w:rsid w:val="006926B7"/>
    <w:rsid w:val="00693966"/>
    <w:rsid w:val="00693AF6"/>
    <w:rsid w:val="006A248B"/>
    <w:rsid w:val="006B0976"/>
    <w:rsid w:val="006B3B91"/>
    <w:rsid w:val="006B5576"/>
    <w:rsid w:val="006B677C"/>
    <w:rsid w:val="006C206B"/>
    <w:rsid w:val="006C3F23"/>
    <w:rsid w:val="006C4263"/>
    <w:rsid w:val="006C60A9"/>
    <w:rsid w:val="006D0E46"/>
    <w:rsid w:val="006D1998"/>
    <w:rsid w:val="006D2CBB"/>
    <w:rsid w:val="006D4E80"/>
    <w:rsid w:val="006D6225"/>
    <w:rsid w:val="006D79CB"/>
    <w:rsid w:val="006E4445"/>
    <w:rsid w:val="006E5414"/>
    <w:rsid w:val="006E667A"/>
    <w:rsid w:val="006F02B9"/>
    <w:rsid w:val="006F0E49"/>
    <w:rsid w:val="006F1304"/>
    <w:rsid w:val="006F1E55"/>
    <w:rsid w:val="006F2D4F"/>
    <w:rsid w:val="006F45CA"/>
    <w:rsid w:val="006F490F"/>
    <w:rsid w:val="006F549F"/>
    <w:rsid w:val="006F65F2"/>
    <w:rsid w:val="007035B4"/>
    <w:rsid w:val="00703D77"/>
    <w:rsid w:val="0070684F"/>
    <w:rsid w:val="00707324"/>
    <w:rsid w:val="0070782B"/>
    <w:rsid w:val="00707F7A"/>
    <w:rsid w:val="00710BE1"/>
    <w:rsid w:val="00711095"/>
    <w:rsid w:val="00711982"/>
    <w:rsid w:val="007120AA"/>
    <w:rsid w:val="00717BAF"/>
    <w:rsid w:val="00720347"/>
    <w:rsid w:val="00720753"/>
    <w:rsid w:val="007215AD"/>
    <w:rsid w:val="00721B90"/>
    <w:rsid w:val="00724845"/>
    <w:rsid w:val="00724AF3"/>
    <w:rsid w:val="007252D4"/>
    <w:rsid w:val="0072604C"/>
    <w:rsid w:val="00726C8A"/>
    <w:rsid w:val="007273CA"/>
    <w:rsid w:val="007277B5"/>
    <w:rsid w:val="00727A36"/>
    <w:rsid w:val="00730FBC"/>
    <w:rsid w:val="007310ED"/>
    <w:rsid w:val="00732CB2"/>
    <w:rsid w:val="007340FE"/>
    <w:rsid w:val="00734646"/>
    <w:rsid w:val="00737883"/>
    <w:rsid w:val="00737C90"/>
    <w:rsid w:val="00743471"/>
    <w:rsid w:val="007455ED"/>
    <w:rsid w:val="00745E24"/>
    <w:rsid w:val="0074639F"/>
    <w:rsid w:val="0075105C"/>
    <w:rsid w:val="007523F0"/>
    <w:rsid w:val="00753B8B"/>
    <w:rsid w:val="00754EA0"/>
    <w:rsid w:val="0075502E"/>
    <w:rsid w:val="007570AE"/>
    <w:rsid w:val="00762BBE"/>
    <w:rsid w:val="007654F7"/>
    <w:rsid w:val="0076566E"/>
    <w:rsid w:val="0076681D"/>
    <w:rsid w:val="00767E3E"/>
    <w:rsid w:val="00774139"/>
    <w:rsid w:val="00780AF7"/>
    <w:rsid w:val="0078439A"/>
    <w:rsid w:val="0078462D"/>
    <w:rsid w:val="00784F01"/>
    <w:rsid w:val="007850F9"/>
    <w:rsid w:val="007908FD"/>
    <w:rsid w:val="00791B3A"/>
    <w:rsid w:val="00792F6D"/>
    <w:rsid w:val="00796A77"/>
    <w:rsid w:val="007971DD"/>
    <w:rsid w:val="007A0622"/>
    <w:rsid w:val="007A1A84"/>
    <w:rsid w:val="007A22B0"/>
    <w:rsid w:val="007A65D9"/>
    <w:rsid w:val="007B2C3A"/>
    <w:rsid w:val="007B2DF5"/>
    <w:rsid w:val="007B35BD"/>
    <w:rsid w:val="007B46BD"/>
    <w:rsid w:val="007B5354"/>
    <w:rsid w:val="007B683C"/>
    <w:rsid w:val="007C1323"/>
    <w:rsid w:val="007C1CDB"/>
    <w:rsid w:val="007C2830"/>
    <w:rsid w:val="007C5F81"/>
    <w:rsid w:val="007D1238"/>
    <w:rsid w:val="007D313C"/>
    <w:rsid w:val="007D37D0"/>
    <w:rsid w:val="007D3F6F"/>
    <w:rsid w:val="007D4B1D"/>
    <w:rsid w:val="007D4F4D"/>
    <w:rsid w:val="007D7310"/>
    <w:rsid w:val="007D77E8"/>
    <w:rsid w:val="007D7D71"/>
    <w:rsid w:val="007E0BBC"/>
    <w:rsid w:val="007E1C78"/>
    <w:rsid w:val="007E2258"/>
    <w:rsid w:val="007E27DA"/>
    <w:rsid w:val="007E58EA"/>
    <w:rsid w:val="007E5BB1"/>
    <w:rsid w:val="007F07DD"/>
    <w:rsid w:val="007F11E6"/>
    <w:rsid w:val="007F2605"/>
    <w:rsid w:val="007F74CD"/>
    <w:rsid w:val="00801304"/>
    <w:rsid w:val="00802483"/>
    <w:rsid w:val="00804324"/>
    <w:rsid w:val="00804F96"/>
    <w:rsid w:val="0080E8D8"/>
    <w:rsid w:val="00812610"/>
    <w:rsid w:val="00814930"/>
    <w:rsid w:val="008149F0"/>
    <w:rsid w:val="008152F7"/>
    <w:rsid w:val="00815C07"/>
    <w:rsid w:val="00817928"/>
    <w:rsid w:val="0082023F"/>
    <w:rsid w:val="00820546"/>
    <w:rsid w:val="00823630"/>
    <w:rsid w:val="00823833"/>
    <w:rsid w:val="00824F14"/>
    <w:rsid w:val="00825608"/>
    <w:rsid w:val="008262AD"/>
    <w:rsid w:val="008267FB"/>
    <w:rsid w:val="00827643"/>
    <w:rsid w:val="00827951"/>
    <w:rsid w:val="00827CDE"/>
    <w:rsid w:val="00831BAE"/>
    <w:rsid w:val="0083288D"/>
    <w:rsid w:val="0083344F"/>
    <w:rsid w:val="0083569C"/>
    <w:rsid w:val="00836B3F"/>
    <w:rsid w:val="0084129D"/>
    <w:rsid w:val="00842CF3"/>
    <w:rsid w:val="0084328D"/>
    <w:rsid w:val="00846977"/>
    <w:rsid w:val="00850B9B"/>
    <w:rsid w:val="00850C29"/>
    <w:rsid w:val="00851055"/>
    <w:rsid w:val="00853403"/>
    <w:rsid w:val="00857D93"/>
    <w:rsid w:val="00860674"/>
    <w:rsid w:val="0086156E"/>
    <w:rsid w:val="008618B7"/>
    <w:rsid w:val="00865AB9"/>
    <w:rsid w:val="00865FA6"/>
    <w:rsid w:val="00866145"/>
    <w:rsid w:val="00872867"/>
    <w:rsid w:val="008743D6"/>
    <w:rsid w:val="008760A7"/>
    <w:rsid w:val="0088409D"/>
    <w:rsid w:val="00885CE9"/>
    <w:rsid w:val="00891BA2"/>
    <w:rsid w:val="00892306"/>
    <w:rsid w:val="00897D7F"/>
    <w:rsid w:val="008A4B81"/>
    <w:rsid w:val="008A7795"/>
    <w:rsid w:val="008B0A38"/>
    <w:rsid w:val="008B1C39"/>
    <w:rsid w:val="008B6690"/>
    <w:rsid w:val="008C15D9"/>
    <w:rsid w:val="008C2AF9"/>
    <w:rsid w:val="008C2F27"/>
    <w:rsid w:val="008C459C"/>
    <w:rsid w:val="008C50D5"/>
    <w:rsid w:val="008C630F"/>
    <w:rsid w:val="008D0747"/>
    <w:rsid w:val="008D1F3E"/>
    <w:rsid w:val="008D3605"/>
    <w:rsid w:val="008D7823"/>
    <w:rsid w:val="008D7CC9"/>
    <w:rsid w:val="008E0B4D"/>
    <w:rsid w:val="008E107C"/>
    <w:rsid w:val="008E12FD"/>
    <w:rsid w:val="008E13D1"/>
    <w:rsid w:val="008E3030"/>
    <w:rsid w:val="008E4689"/>
    <w:rsid w:val="008E6E99"/>
    <w:rsid w:val="008E7037"/>
    <w:rsid w:val="008F0B24"/>
    <w:rsid w:val="008F442A"/>
    <w:rsid w:val="008F5076"/>
    <w:rsid w:val="00900882"/>
    <w:rsid w:val="00901DEC"/>
    <w:rsid w:val="00905815"/>
    <w:rsid w:val="00907D96"/>
    <w:rsid w:val="00910C0A"/>
    <w:rsid w:val="009112DC"/>
    <w:rsid w:val="00911E11"/>
    <w:rsid w:val="00913737"/>
    <w:rsid w:val="00913C86"/>
    <w:rsid w:val="00914855"/>
    <w:rsid w:val="00914C6E"/>
    <w:rsid w:val="00914D07"/>
    <w:rsid w:val="00914F3E"/>
    <w:rsid w:val="00915CA4"/>
    <w:rsid w:val="009172E8"/>
    <w:rsid w:val="0092099B"/>
    <w:rsid w:val="00925DA1"/>
    <w:rsid w:val="0093002D"/>
    <w:rsid w:val="009317C7"/>
    <w:rsid w:val="00931E6B"/>
    <w:rsid w:val="00932B4B"/>
    <w:rsid w:val="009331F3"/>
    <w:rsid w:val="00934346"/>
    <w:rsid w:val="00940633"/>
    <w:rsid w:val="00941521"/>
    <w:rsid w:val="00943104"/>
    <w:rsid w:val="00943238"/>
    <w:rsid w:val="00944406"/>
    <w:rsid w:val="0095048B"/>
    <w:rsid w:val="00950F74"/>
    <w:rsid w:val="0095117C"/>
    <w:rsid w:val="0095178F"/>
    <w:rsid w:val="00954C3A"/>
    <w:rsid w:val="00960561"/>
    <w:rsid w:val="00961C6E"/>
    <w:rsid w:val="009645A2"/>
    <w:rsid w:val="00965365"/>
    <w:rsid w:val="00966666"/>
    <w:rsid w:val="00967754"/>
    <w:rsid w:val="00967DA1"/>
    <w:rsid w:val="009722DD"/>
    <w:rsid w:val="0097483D"/>
    <w:rsid w:val="00975084"/>
    <w:rsid w:val="00981EB1"/>
    <w:rsid w:val="0098224E"/>
    <w:rsid w:val="00982988"/>
    <w:rsid w:val="00983F5E"/>
    <w:rsid w:val="009900D2"/>
    <w:rsid w:val="00991191"/>
    <w:rsid w:val="009911F2"/>
    <w:rsid w:val="009923CF"/>
    <w:rsid w:val="00992D61"/>
    <w:rsid w:val="009939CE"/>
    <w:rsid w:val="00996159"/>
    <w:rsid w:val="009A17BA"/>
    <w:rsid w:val="009A1920"/>
    <w:rsid w:val="009A3EB3"/>
    <w:rsid w:val="009A5633"/>
    <w:rsid w:val="009A5B03"/>
    <w:rsid w:val="009A612F"/>
    <w:rsid w:val="009A6D7B"/>
    <w:rsid w:val="009A7169"/>
    <w:rsid w:val="009A765E"/>
    <w:rsid w:val="009B00B8"/>
    <w:rsid w:val="009B0C9E"/>
    <w:rsid w:val="009B4164"/>
    <w:rsid w:val="009B523B"/>
    <w:rsid w:val="009B52E7"/>
    <w:rsid w:val="009B59E1"/>
    <w:rsid w:val="009B6290"/>
    <w:rsid w:val="009B6704"/>
    <w:rsid w:val="009C0F30"/>
    <w:rsid w:val="009C1D49"/>
    <w:rsid w:val="009C1F40"/>
    <w:rsid w:val="009C48BD"/>
    <w:rsid w:val="009D1D9F"/>
    <w:rsid w:val="009D3BE9"/>
    <w:rsid w:val="009D4439"/>
    <w:rsid w:val="009E1055"/>
    <w:rsid w:val="009E14BB"/>
    <w:rsid w:val="009E279B"/>
    <w:rsid w:val="009E393F"/>
    <w:rsid w:val="009E53B8"/>
    <w:rsid w:val="009E6270"/>
    <w:rsid w:val="009E7AF7"/>
    <w:rsid w:val="009F1B9C"/>
    <w:rsid w:val="009F2069"/>
    <w:rsid w:val="009F3387"/>
    <w:rsid w:val="009F4167"/>
    <w:rsid w:val="009F4939"/>
    <w:rsid w:val="009F4AFC"/>
    <w:rsid w:val="00A000DC"/>
    <w:rsid w:val="00A009DE"/>
    <w:rsid w:val="00A00B67"/>
    <w:rsid w:val="00A01465"/>
    <w:rsid w:val="00A02C1E"/>
    <w:rsid w:val="00A02D2A"/>
    <w:rsid w:val="00A05F01"/>
    <w:rsid w:val="00A11153"/>
    <w:rsid w:val="00A11653"/>
    <w:rsid w:val="00A1568F"/>
    <w:rsid w:val="00A21E8A"/>
    <w:rsid w:val="00A25412"/>
    <w:rsid w:val="00A2633E"/>
    <w:rsid w:val="00A319DC"/>
    <w:rsid w:val="00A31C1B"/>
    <w:rsid w:val="00A326E0"/>
    <w:rsid w:val="00A34FD3"/>
    <w:rsid w:val="00A35122"/>
    <w:rsid w:val="00A37682"/>
    <w:rsid w:val="00A42D57"/>
    <w:rsid w:val="00A4310F"/>
    <w:rsid w:val="00A43279"/>
    <w:rsid w:val="00A43D70"/>
    <w:rsid w:val="00A51052"/>
    <w:rsid w:val="00A534ED"/>
    <w:rsid w:val="00A56583"/>
    <w:rsid w:val="00A579AB"/>
    <w:rsid w:val="00A57C5B"/>
    <w:rsid w:val="00A6095A"/>
    <w:rsid w:val="00A6099F"/>
    <w:rsid w:val="00A664C1"/>
    <w:rsid w:val="00A671E8"/>
    <w:rsid w:val="00A71146"/>
    <w:rsid w:val="00A714EA"/>
    <w:rsid w:val="00A71C23"/>
    <w:rsid w:val="00A73ADC"/>
    <w:rsid w:val="00A755C5"/>
    <w:rsid w:val="00A77F7A"/>
    <w:rsid w:val="00A8123F"/>
    <w:rsid w:val="00A816AB"/>
    <w:rsid w:val="00A81701"/>
    <w:rsid w:val="00A81DC4"/>
    <w:rsid w:val="00A8218A"/>
    <w:rsid w:val="00A82DAC"/>
    <w:rsid w:val="00A83E54"/>
    <w:rsid w:val="00A8489A"/>
    <w:rsid w:val="00A84941"/>
    <w:rsid w:val="00A90242"/>
    <w:rsid w:val="00A91A72"/>
    <w:rsid w:val="00A93CFB"/>
    <w:rsid w:val="00A969AB"/>
    <w:rsid w:val="00A96C46"/>
    <w:rsid w:val="00A97D23"/>
    <w:rsid w:val="00AA4753"/>
    <w:rsid w:val="00AA4CDD"/>
    <w:rsid w:val="00AA52CD"/>
    <w:rsid w:val="00AA5EA6"/>
    <w:rsid w:val="00AA615B"/>
    <w:rsid w:val="00AA63DF"/>
    <w:rsid w:val="00AB1CA5"/>
    <w:rsid w:val="00AB396D"/>
    <w:rsid w:val="00AB4B93"/>
    <w:rsid w:val="00AB7C2A"/>
    <w:rsid w:val="00AB7FC0"/>
    <w:rsid w:val="00AC0A9A"/>
    <w:rsid w:val="00AC1F34"/>
    <w:rsid w:val="00AC2494"/>
    <w:rsid w:val="00AC4228"/>
    <w:rsid w:val="00AC4AD4"/>
    <w:rsid w:val="00AC4D90"/>
    <w:rsid w:val="00AD064D"/>
    <w:rsid w:val="00AD0668"/>
    <w:rsid w:val="00AD0C79"/>
    <w:rsid w:val="00AD1005"/>
    <w:rsid w:val="00AD2154"/>
    <w:rsid w:val="00AD2225"/>
    <w:rsid w:val="00AD3D31"/>
    <w:rsid w:val="00AD40B8"/>
    <w:rsid w:val="00AD71BC"/>
    <w:rsid w:val="00AE1A80"/>
    <w:rsid w:val="00AE1FAF"/>
    <w:rsid w:val="00AE3339"/>
    <w:rsid w:val="00AF4052"/>
    <w:rsid w:val="00AF4F82"/>
    <w:rsid w:val="00AF56D3"/>
    <w:rsid w:val="00AF66FE"/>
    <w:rsid w:val="00AF6897"/>
    <w:rsid w:val="00B006C0"/>
    <w:rsid w:val="00B03476"/>
    <w:rsid w:val="00B03AD0"/>
    <w:rsid w:val="00B0479E"/>
    <w:rsid w:val="00B0564E"/>
    <w:rsid w:val="00B07463"/>
    <w:rsid w:val="00B105BD"/>
    <w:rsid w:val="00B116D4"/>
    <w:rsid w:val="00B12DDB"/>
    <w:rsid w:val="00B14A2C"/>
    <w:rsid w:val="00B14EAE"/>
    <w:rsid w:val="00B1631C"/>
    <w:rsid w:val="00B20D51"/>
    <w:rsid w:val="00B20E8F"/>
    <w:rsid w:val="00B21EDC"/>
    <w:rsid w:val="00B22182"/>
    <w:rsid w:val="00B221F4"/>
    <w:rsid w:val="00B224D7"/>
    <w:rsid w:val="00B22CF9"/>
    <w:rsid w:val="00B24CB2"/>
    <w:rsid w:val="00B24DE1"/>
    <w:rsid w:val="00B25C58"/>
    <w:rsid w:val="00B31BDB"/>
    <w:rsid w:val="00B3430C"/>
    <w:rsid w:val="00B35ECC"/>
    <w:rsid w:val="00B46F65"/>
    <w:rsid w:val="00B47DB2"/>
    <w:rsid w:val="00B50ABC"/>
    <w:rsid w:val="00B513BC"/>
    <w:rsid w:val="00B55F82"/>
    <w:rsid w:val="00B61641"/>
    <w:rsid w:val="00B6292E"/>
    <w:rsid w:val="00B642A7"/>
    <w:rsid w:val="00B703AD"/>
    <w:rsid w:val="00B70A1B"/>
    <w:rsid w:val="00B70ED7"/>
    <w:rsid w:val="00B728B0"/>
    <w:rsid w:val="00B7303D"/>
    <w:rsid w:val="00B7456B"/>
    <w:rsid w:val="00B81678"/>
    <w:rsid w:val="00B82CAD"/>
    <w:rsid w:val="00B834FC"/>
    <w:rsid w:val="00B84940"/>
    <w:rsid w:val="00B86DBD"/>
    <w:rsid w:val="00B873B2"/>
    <w:rsid w:val="00B904E5"/>
    <w:rsid w:val="00B91DBF"/>
    <w:rsid w:val="00B9489A"/>
    <w:rsid w:val="00B95426"/>
    <w:rsid w:val="00B97A5B"/>
    <w:rsid w:val="00B97CAF"/>
    <w:rsid w:val="00BA038D"/>
    <w:rsid w:val="00BA2507"/>
    <w:rsid w:val="00BA5CC6"/>
    <w:rsid w:val="00BA5EB1"/>
    <w:rsid w:val="00BA6807"/>
    <w:rsid w:val="00BB0E6B"/>
    <w:rsid w:val="00BB2441"/>
    <w:rsid w:val="00BB2871"/>
    <w:rsid w:val="00BB4DBB"/>
    <w:rsid w:val="00BB53D6"/>
    <w:rsid w:val="00BB5C63"/>
    <w:rsid w:val="00BB63FC"/>
    <w:rsid w:val="00BB6786"/>
    <w:rsid w:val="00BB6BAA"/>
    <w:rsid w:val="00BB764F"/>
    <w:rsid w:val="00BC1144"/>
    <w:rsid w:val="00BC241D"/>
    <w:rsid w:val="00BC2E37"/>
    <w:rsid w:val="00BC57CB"/>
    <w:rsid w:val="00BD04BB"/>
    <w:rsid w:val="00BD05EC"/>
    <w:rsid w:val="00BD2C5A"/>
    <w:rsid w:val="00BD4108"/>
    <w:rsid w:val="00BD5A6B"/>
    <w:rsid w:val="00BE0947"/>
    <w:rsid w:val="00BE3A9E"/>
    <w:rsid w:val="00BE4CD4"/>
    <w:rsid w:val="00BE62C0"/>
    <w:rsid w:val="00BE6A5B"/>
    <w:rsid w:val="00BE7D31"/>
    <w:rsid w:val="00BF021A"/>
    <w:rsid w:val="00BF216D"/>
    <w:rsid w:val="00BF4F2C"/>
    <w:rsid w:val="00BF6A7C"/>
    <w:rsid w:val="00C0041B"/>
    <w:rsid w:val="00C0249C"/>
    <w:rsid w:val="00C02FF9"/>
    <w:rsid w:val="00C0548C"/>
    <w:rsid w:val="00C062F6"/>
    <w:rsid w:val="00C07785"/>
    <w:rsid w:val="00C107F2"/>
    <w:rsid w:val="00C13283"/>
    <w:rsid w:val="00C14730"/>
    <w:rsid w:val="00C1561C"/>
    <w:rsid w:val="00C171CE"/>
    <w:rsid w:val="00C20088"/>
    <w:rsid w:val="00C2143D"/>
    <w:rsid w:val="00C24380"/>
    <w:rsid w:val="00C25579"/>
    <w:rsid w:val="00C27F37"/>
    <w:rsid w:val="00C33A04"/>
    <w:rsid w:val="00C34A88"/>
    <w:rsid w:val="00C34ACD"/>
    <w:rsid w:val="00C3533E"/>
    <w:rsid w:val="00C355EE"/>
    <w:rsid w:val="00C40206"/>
    <w:rsid w:val="00C406CA"/>
    <w:rsid w:val="00C41CE6"/>
    <w:rsid w:val="00C43F7B"/>
    <w:rsid w:val="00C470F0"/>
    <w:rsid w:val="00C54F88"/>
    <w:rsid w:val="00C557A6"/>
    <w:rsid w:val="00C55C8E"/>
    <w:rsid w:val="00C56152"/>
    <w:rsid w:val="00C5663A"/>
    <w:rsid w:val="00C56CEA"/>
    <w:rsid w:val="00C61658"/>
    <w:rsid w:val="00C62468"/>
    <w:rsid w:val="00C6346E"/>
    <w:rsid w:val="00C64703"/>
    <w:rsid w:val="00C64CB4"/>
    <w:rsid w:val="00C66F7A"/>
    <w:rsid w:val="00C712E7"/>
    <w:rsid w:val="00C728EB"/>
    <w:rsid w:val="00C73663"/>
    <w:rsid w:val="00C746FC"/>
    <w:rsid w:val="00C74B0D"/>
    <w:rsid w:val="00C75DC0"/>
    <w:rsid w:val="00C77B23"/>
    <w:rsid w:val="00C81642"/>
    <w:rsid w:val="00C82191"/>
    <w:rsid w:val="00C828B6"/>
    <w:rsid w:val="00C849D2"/>
    <w:rsid w:val="00C867AD"/>
    <w:rsid w:val="00C916BC"/>
    <w:rsid w:val="00C92AF9"/>
    <w:rsid w:val="00C933BE"/>
    <w:rsid w:val="00C94092"/>
    <w:rsid w:val="00C94394"/>
    <w:rsid w:val="00C95B3C"/>
    <w:rsid w:val="00CA1009"/>
    <w:rsid w:val="00CA4901"/>
    <w:rsid w:val="00CA4ED1"/>
    <w:rsid w:val="00CA64CD"/>
    <w:rsid w:val="00CA68FB"/>
    <w:rsid w:val="00CA6D65"/>
    <w:rsid w:val="00CA7E0B"/>
    <w:rsid w:val="00CB1C7D"/>
    <w:rsid w:val="00CB33DC"/>
    <w:rsid w:val="00CB390E"/>
    <w:rsid w:val="00CB5311"/>
    <w:rsid w:val="00CB56C7"/>
    <w:rsid w:val="00CB6EC8"/>
    <w:rsid w:val="00CC0260"/>
    <w:rsid w:val="00CC048E"/>
    <w:rsid w:val="00CC0589"/>
    <w:rsid w:val="00CC073F"/>
    <w:rsid w:val="00CC0BFF"/>
    <w:rsid w:val="00CC249C"/>
    <w:rsid w:val="00CC282B"/>
    <w:rsid w:val="00CC5B86"/>
    <w:rsid w:val="00CC5BB1"/>
    <w:rsid w:val="00CD02DC"/>
    <w:rsid w:val="00CD351E"/>
    <w:rsid w:val="00CD4A2B"/>
    <w:rsid w:val="00CD53C2"/>
    <w:rsid w:val="00CD7AA5"/>
    <w:rsid w:val="00CE7A7C"/>
    <w:rsid w:val="00CF16D1"/>
    <w:rsid w:val="00CF27BB"/>
    <w:rsid w:val="00CF38B5"/>
    <w:rsid w:val="00D03C7A"/>
    <w:rsid w:val="00D0459E"/>
    <w:rsid w:val="00D04723"/>
    <w:rsid w:val="00D06951"/>
    <w:rsid w:val="00D110BA"/>
    <w:rsid w:val="00D11351"/>
    <w:rsid w:val="00D11A32"/>
    <w:rsid w:val="00D12206"/>
    <w:rsid w:val="00D1244F"/>
    <w:rsid w:val="00D16C84"/>
    <w:rsid w:val="00D16FC6"/>
    <w:rsid w:val="00D17A58"/>
    <w:rsid w:val="00D17A60"/>
    <w:rsid w:val="00D21555"/>
    <w:rsid w:val="00D221CD"/>
    <w:rsid w:val="00D24952"/>
    <w:rsid w:val="00D25757"/>
    <w:rsid w:val="00D25F39"/>
    <w:rsid w:val="00D34FAC"/>
    <w:rsid w:val="00D40B91"/>
    <w:rsid w:val="00D4132E"/>
    <w:rsid w:val="00D420A7"/>
    <w:rsid w:val="00D42F6E"/>
    <w:rsid w:val="00D431E4"/>
    <w:rsid w:val="00D434B3"/>
    <w:rsid w:val="00D43C17"/>
    <w:rsid w:val="00D45251"/>
    <w:rsid w:val="00D45409"/>
    <w:rsid w:val="00D45B01"/>
    <w:rsid w:val="00D4631B"/>
    <w:rsid w:val="00D5095E"/>
    <w:rsid w:val="00D53020"/>
    <w:rsid w:val="00D55BBD"/>
    <w:rsid w:val="00D55F63"/>
    <w:rsid w:val="00D617BF"/>
    <w:rsid w:val="00D6215B"/>
    <w:rsid w:val="00D62662"/>
    <w:rsid w:val="00D65260"/>
    <w:rsid w:val="00D65BEA"/>
    <w:rsid w:val="00D71911"/>
    <w:rsid w:val="00D77C9B"/>
    <w:rsid w:val="00D80711"/>
    <w:rsid w:val="00D839DA"/>
    <w:rsid w:val="00D851D3"/>
    <w:rsid w:val="00D85CA8"/>
    <w:rsid w:val="00D8769D"/>
    <w:rsid w:val="00D9134D"/>
    <w:rsid w:val="00D914F2"/>
    <w:rsid w:val="00D91FBC"/>
    <w:rsid w:val="00D94913"/>
    <w:rsid w:val="00D94B4C"/>
    <w:rsid w:val="00D97093"/>
    <w:rsid w:val="00DA0F82"/>
    <w:rsid w:val="00DA1323"/>
    <w:rsid w:val="00DA2BDF"/>
    <w:rsid w:val="00DA3034"/>
    <w:rsid w:val="00DA51E0"/>
    <w:rsid w:val="00DA71B6"/>
    <w:rsid w:val="00DA76AD"/>
    <w:rsid w:val="00DB09D9"/>
    <w:rsid w:val="00DB114A"/>
    <w:rsid w:val="00DB11CB"/>
    <w:rsid w:val="00DB1352"/>
    <w:rsid w:val="00DB15D5"/>
    <w:rsid w:val="00DB196E"/>
    <w:rsid w:val="00DB3D7D"/>
    <w:rsid w:val="00DB4061"/>
    <w:rsid w:val="00DB76B3"/>
    <w:rsid w:val="00DC2C36"/>
    <w:rsid w:val="00DC5C8D"/>
    <w:rsid w:val="00DC5CA9"/>
    <w:rsid w:val="00DC6180"/>
    <w:rsid w:val="00DC63D7"/>
    <w:rsid w:val="00DC6D73"/>
    <w:rsid w:val="00DD41FA"/>
    <w:rsid w:val="00DD459D"/>
    <w:rsid w:val="00DD49B6"/>
    <w:rsid w:val="00DD6794"/>
    <w:rsid w:val="00DD7C8F"/>
    <w:rsid w:val="00DE02EB"/>
    <w:rsid w:val="00DE0351"/>
    <w:rsid w:val="00DE54FC"/>
    <w:rsid w:val="00DE560C"/>
    <w:rsid w:val="00DE6B2A"/>
    <w:rsid w:val="00DE7F1D"/>
    <w:rsid w:val="00DF11FE"/>
    <w:rsid w:val="00DF192F"/>
    <w:rsid w:val="00DF2743"/>
    <w:rsid w:val="00DF3645"/>
    <w:rsid w:val="00DF602D"/>
    <w:rsid w:val="00E020E6"/>
    <w:rsid w:val="00E0248D"/>
    <w:rsid w:val="00E024F3"/>
    <w:rsid w:val="00E056DF"/>
    <w:rsid w:val="00E05D36"/>
    <w:rsid w:val="00E06294"/>
    <w:rsid w:val="00E07055"/>
    <w:rsid w:val="00E10124"/>
    <w:rsid w:val="00E105ED"/>
    <w:rsid w:val="00E110E0"/>
    <w:rsid w:val="00E12E37"/>
    <w:rsid w:val="00E1302D"/>
    <w:rsid w:val="00E1373B"/>
    <w:rsid w:val="00E14C6D"/>
    <w:rsid w:val="00E157D6"/>
    <w:rsid w:val="00E242E5"/>
    <w:rsid w:val="00E31442"/>
    <w:rsid w:val="00E33A85"/>
    <w:rsid w:val="00E33F6B"/>
    <w:rsid w:val="00E3794C"/>
    <w:rsid w:val="00E41706"/>
    <w:rsid w:val="00E41B1C"/>
    <w:rsid w:val="00E420C8"/>
    <w:rsid w:val="00E441DA"/>
    <w:rsid w:val="00E44CDC"/>
    <w:rsid w:val="00E453EB"/>
    <w:rsid w:val="00E4562C"/>
    <w:rsid w:val="00E456F9"/>
    <w:rsid w:val="00E46D88"/>
    <w:rsid w:val="00E51605"/>
    <w:rsid w:val="00E52C94"/>
    <w:rsid w:val="00E5509F"/>
    <w:rsid w:val="00E55E74"/>
    <w:rsid w:val="00E56855"/>
    <w:rsid w:val="00E575AE"/>
    <w:rsid w:val="00E57722"/>
    <w:rsid w:val="00E60BD4"/>
    <w:rsid w:val="00E61C7A"/>
    <w:rsid w:val="00E6360B"/>
    <w:rsid w:val="00E66065"/>
    <w:rsid w:val="00E702B2"/>
    <w:rsid w:val="00E70D70"/>
    <w:rsid w:val="00E7242A"/>
    <w:rsid w:val="00E75CD7"/>
    <w:rsid w:val="00E76A91"/>
    <w:rsid w:val="00E77580"/>
    <w:rsid w:val="00E82881"/>
    <w:rsid w:val="00E82FCE"/>
    <w:rsid w:val="00E85718"/>
    <w:rsid w:val="00E87B30"/>
    <w:rsid w:val="00E87F08"/>
    <w:rsid w:val="00E9076A"/>
    <w:rsid w:val="00E9144A"/>
    <w:rsid w:val="00E918CB"/>
    <w:rsid w:val="00E93105"/>
    <w:rsid w:val="00EA34C5"/>
    <w:rsid w:val="00EA436A"/>
    <w:rsid w:val="00EA4667"/>
    <w:rsid w:val="00EA574E"/>
    <w:rsid w:val="00EA683A"/>
    <w:rsid w:val="00EA6CF0"/>
    <w:rsid w:val="00EA7EBE"/>
    <w:rsid w:val="00EB1CF9"/>
    <w:rsid w:val="00EB3A44"/>
    <w:rsid w:val="00EB4F4D"/>
    <w:rsid w:val="00EB7197"/>
    <w:rsid w:val="00EB736C"/>
    <w:rsid w:val="00EC12AB"/>
    <w:rsid w:val="00EC18B6"/>
    <w:rsid w:val="00EC231A"/>
    <w:rsid w:val="00EC283E"/>
    <w:rsid w:val="00EC34A9"/>
    <w:rsid w:val="00EC48B8"/>
    <w:rsid w:val="00EC4C97"/>
    <w:rsid w:val="00EC50EC"/>
    <w:rsid w:val="00EC57DD"/>
    <w:rsid w:val="00EC6431"/>
    <w:rsid w:val="00EC7151"/>
    <w:rsid w:val="00ED0782"/>
    <w:rsid w:val="00ED088A"/>
    <w:rsid w:val="00ED0BD4"/>
    <w:rsid w:val="00ED3F8E"/>
    <w:rsid w:val="00ED3FB8"/>
    <w:rsid w:val="00ED3FF1"/>
    <w:rsid w:val="00ED4E6D"/>
    <w:rsid w:val="00ED588A"/>
    <w:rsid w:val="00ED707F"/>
    <w:rsid w:val="00ED754B"/>
    <w:rsid w:val="00EE14A9"/>
    <w:rsid w:val="00EE3625"/>
    <w:rsid w:val="00EE3D1D"/>
    <w:rsid w:val="00EE69A9"/>
    <w:rsid w:val="00EE6BEE"/>
    <w:rsid w:val="00EF0757"/>
    <w:rsid w:val="00EF0C9D"/>
    <w:rsid w:val="00EF31AD"/>
    <w:rsid w:val="00EF5029"/>
    <w:rsid w:val="00EF6694"/>
    <w:rsid w:val="00EF7743"/>
    <w:rsid w:val="00F009C2"/>
    <w:rsid w:val="00F01852"/>
    <w:rsid w:val="00F0258A"/>
    <w:rsid w:val="00F039B0"/>
    <w:rsid w:val="00F04180"/>
    <w:rsid w:val="00F0607E"/>
    <w:rsid w:val="00F06663"/>
    <w:rsid w:val="00F06D6F"/>
    <w:rsid w:val="00F11A4A"/>
    <w:rsid w:val="00F11CD2"/>
    <w:rsid w:val="00F1225C"/>
    <w:rsid w:val="00F1387A"/>
    <w:rsid w:val="00F15FF9"/>
    <w:rsid w:val="00F1725E"/>
    <w:rsid w:val="00F204CE"/>
    <w:rsid w:val="00F22E68"/>
    <w:rsid w:val="00F24480"/>
    <w:rsid w:val="00F262CF"/>
    <w:rsid w:val="00F27B2C"/>
    <w:rsid w:val="00F31EBA"/>
    <w:rsid w:val="00F34C48"/>
    <w:rsid w:val="00F363E5"/>
    <w:rsid w:val="00F41F7C"/>
    <w:rsid w:val="00F43B0D"/>
    <w:rsid w:val="00F456A0"/>
    <w:rsid w:val="00F45CFC"/>
    <w:rsid w:val="00F47B32"/>
    <w:rsid w:val="00F5082D"/>
    <w:rsid w:val="00F50C2A"/>
    <w:rsid w:val="00F5213A"/>
    <w:rsid w:val="00F521BF"/>
    <w:rsid w:val="00F531BD"/>
    <w:rsid w:val="00F5324A"/>
    <w:rsid w:val="00F53682"/>
    <w:rsid w:val="00F55629"/>
    <w:rsid w:val="00F57042"/>
    <w:rsid w:val="00F57C68"/>
    <w:rsid w:val="00F60D9E"/>
    <w:rsid w:val="00F6130A"/>
    <w:rsid w:val="00F61380"/>
    <w:rsid w:val="00F618CD"/>
    <w:rsid w:val="00F62B36"/>
    <w:rsid w:val="00F64641"/>
    <w:rsid w:val="00F700EB"/>
    <w:rsid w:val="00F7169E"/>
    <w:rsid w:val="00F7288F"/>
    <w:rsid w:val="00F739A5"/>
    <w:rsid w:val="00F7618F"/>
    <w:rsid w:val="00F80F98"/>
    <w:rsid w:val="00F82EA6"/>
    <w:rsid w:val="00F8461C"/>
    <w:rsid w:val="00F8567E"/>
    <w:rsid w:val="00F86656"/>
    <w:rsid w:val="00F86E5A"/>
    <w:rsid w:val="00F90AC7"/>
    <w:rsid w:val="00F9121F"/>
    <w:rsid w:val="00F91B06"/>
    <w:rsid w:val="00F940F9"/>
    <w:rsid w:val="00F945F1"/>
    <w:rsid w:val="00F967DB"/>
    <w:rsid w:val="00F96F67"/>
    <w:rsid w:val="00F97C38"/>
    <w:rsid w:val="00F97C66"/>
    <w:rsid w:val="00FA0CA9"/>
    <w:rsid w:val="00FA153F"/>
    <w:rsid w:val="00FA1598"/>
    <w:rsid w:val="00FA4762"/>
    <w:rsid w:val="00FA5DEC"/>
    <w:rsid w:val="00FA71FB"/>
    <w:rsid w:val="00FA724D"/>
    <w:rsid w:val="00FA755E"/>
    <w:rsid w:val="00FB22C4"/>
    <w:rsid w:val="00FB58DE"/>
    <w:rsid w:val="00FB5917"/>
    <w:rsid w:val="00FB5DEB"/>
    <w:rsid w:val="00FC0D88"/>
    <w:rsid w:val="00FC21DB"/>
    <w:rsid w:val="00FC314E"/>
    <w:rsid w:val="00FC352F"/>
    <w:rsid w:val="00FC5B63"/>
    <w:rsid w:val="00FC5C11"/>
    <w:rsid w:val="00FC7002"/>
    <w:rsid w:val="00FC75FE"/>
    <w:rsid w:val="00FD0922"/>
    <w:rsid w:val="00FD1DB1"/>
    <w:rsid w:val="00FD34BF"/>
    <w:rsid w:val="00FD7070"/>
    <w:rsid w:val="00FE1726"/>
    <w:rsid w:val="00FE4C88"/>
    <w:rsid w:val="00FE54D6"/>
    <w:rsid w:val="00FE5BD4"/>
    <w:rsid w:val="00FE5EB0"/>
    <w:rsid w:val="00FE7070"/>
    <w:rsid w:val="00FE7DEF"/>
    <w:rsid w:val="00FF43DB"/>
    <w:rsid w:val="00FF4821"/>
    <w:rsid w:val="00FF715C"/>
    <w:rsid w:val="00FF7D3C"/>
    <w:rsid w:val="0101DF0A"/>
    <w:rsid w:val="011C167E"/>
    <w:rsid w:val="0126076F"/>
    <w:rsid w:val="019511ED"/>
    <w:rsid w:val="01A05661"/>
    <w:rsid w:val="01AE27F9"/>
    <w:rsid w:val="01DC2254"/>
    <w:rsid w:val="01F20E70"/>
    <w:rsid w:val="0222C6AD"/>
    <w:rsid w:val="024CC6E0"/>
    <w:rsid w:val="024D9DF3"/>
    <w:rsid w:val="0260B857"/>
    <w:rsid w:val="026C385C"/>
    <w:rsid w:val="02770A6D"/>
    <w:rsid w:val="02935FCC"/>
    <w:rsid w:val="0294935C"/>
    <w:rsid w:val="029AF834"/>
    <w:rsid w:val="02B98A5A"/>
    <w:rsid w:val="02BD03B7"/>
    <w:rsid w:val="02CA1A1F"/>
    <w:rsid w:val="02CD36AF"/>
    <w:rsid w:val="02DD7D88"/>
    <w:rsid w:val="02E2441F"/>
    <w:rsid w:val="02E3A4BD"/>
    <w:rsid w:val="02EAE354"/>
    <w:rsid w:val="03001CA9"/>
    <w:rsid w:val="032C4BF5"/>
    <w:rsid w:val="0331DA95"/>
    <w:rsid w:val="0359CD05"/>
    <w:rsid w:val="035BCE7C"/>
    <w:rsid w:val="0372E1CA"/>
    <w:rsid w:val="0374A8EC"/>
    <w:rsid w:val="037EA94A"/>
    <w:rsid w:val="0381D378"/>
    <w:rsid w:val="0382547E"/>
    <w:rsid w:val="0387ABF0"/>
    <w:rsid w:val="039F9988"/>
    <w:rsid w:val="03A76203"/>
    <w:rsid w:val="03B6525B"/>
    <w:rsid w:val="03CBD16A"/>
    <w:rsid w:val="03D743BF"/>
    <w:rsid w:val="03E40274"/>
    <w:rsid w:val="03E7B319"/>
    <w:rsid w:val="0404AA32"/>
    <w:rsid w:val="040A7A90"/>
    <w:rsid w:val="0410B682"/>
    <w:rsid w:val="0421D51F"/>
    <w:rsid w:val="042636F0"/>
    <w:rsid w:val="042773A0"/>
    <w:rsid w:val="048D22AB"/>
    <w:rsid w:val="04ACE902"/>
    <w:rsid w:val="04ADF998"/>
    <w:rsid w:val="04B37A5E"/>
    <w:rsid w:val="04B3E61A"/>
    <w:rsid w:val="050AA102"/>
    <w:rsid w:val="05293DB9"/>
    <w:rsid w:val="05777FD5"/>
    <w:rsid w:val="0583E358"/>
    <w:rsid w:val="058BB857"/>
    <w:rsid w:val="058DD782"/>
    <w:rsid w:val="059A6B4D"/>
    <w:rsid w:val="05CE7A9F"/>
    <w:rsid w:val="05D044EF"/>
    <w:rsid w:val="05D517E5"/>
    <w:rsid w:val="05E2CB3C"/>
    <w:rsid w:val="05F7C38A"/>
    <w:rsid w:val="062EC59F"/>
    <w:rsid w:val="06506250"/>
    <w:rsid w:val="065773BA"/>
    <w:rsid w:val="066884A5"/>
    <w:rsid w:val="0670D1B4"/>
    <w:rsid w:val="067E5C70"/>
    <w:rsid w:val="06941D38"/>
    <w:rsid w:val="069E371B"/>
    <w:rsid w:val="06BDF113"/>
    <w:rsid w:val="06CC66D2"/>
    <w:rsid w:val="06FA9F6C"/>
    <w:rsid w:val="0749F2DC"/>
    <w:rsid w:val="075E5532"/>
    <w:rsid w:val="076820F5"/>
    <w:rsid w:val="0768E628"/>
    <w:rsid w:val="077A520A"/>
    <w:rsid w:val="07A634DD"/>
    <w:rsid w:val="07B73F03"/>
    <w:rsid w:val="07BFCF74"/>
    <w:rsid w:val="084BF003"/>
    <w:rsid w:val="08518552"/>
    <w:rsid w:val="08611028"/>
    <w:rsid w:val="0869F2FA"/>
    <w:rsid w:val="08710E70"/>
    <w:rsid w:val="0873AEAB"/>
    <w:rsid w:val="088FE3B8"/>
    <w:rsid w:val="08BB9961"/>
    <w:rsid w:val="08F89290"/>
    <w:rsid w:val="08FC115C"/>
    <w:rsid w:val="092AEF99"/>
    <w:rsid w:val="0962AEDE"/>
    <w:rsid w:val="09719CEB"/>
    <w:rsid w:val="0982B3E0"/>
    <w:rsid w:val="098503EC"/>
    <w:rsid w:val="09C49876"/>
    <w:rsid w:val="09DFA8C7"/>
    <w:rsid w:val="09FFBFA2"/>
    <w:rsid w:val="0A18427E"/>
    <w:rsid w:val="0A3A5398"/>
    <w:rsid w:val="0A4AFFDA"/>
    <w:rsid w:val="0A52A891"/>
    <w:rsid w:val="0A603119"/>
    <w:rsid w:val="0A68C3B5"/>
    <w:rsid w:val="0A70186C"/>
    <w:rsid w:val="0A7B8802"/>
    <w:rsid w:val="0A909A72"/>
    <w:rsid w:val="0AA52C01"/>
    <w:rsid w:val="0AA90DA3"/>
    <w:rsid w:val="0AB2AB03"/>
    <w:rsid w:val="0ADA0557"/>
    <w:rsid w:val="0AE80D1F"/>
    <w:rsid w:val="0AED8380"/>
    <w:rsid w:val="0B0710D1"/>
    <w:rsid w:val="0B11E75D"/>
    <w:rsid w:val="0B2B252E"/>
    <w:rsid w:val="0B6A701A"/>
    <w:rsid w:val="0B758266"/>
    <w:rsid w:val="0B8D99B3"/>
    <w:rsid w:val="0B8F9FA9"/>
    <w:rsid w:val="0B9585FB"/>
    <w:rsid w:val="0BD9B1A0"/>
    <w:rsid w:val="0BDA6640"/>
    <w:rsid w:val="0BF7A8AC"/>
    <w:rsid w:val="0BFDC85D"/>
    <w:rsid w:val="0C01C003"/>
    <w:rsid w:val="0C382908"/>
    <w:rsid w:val="0C8B5E1D"/>
    <w:rsid w:val="0C8DDB1B"/>
    <w:rsid w:val="0C9774CE"/>
    <w:rsid w:val="0CB232D1"/>
    <w:rsid w:val="0CD9FA70"/>
    <w:rsid w:val="0CE7C4A7"/>
    <w:rsid w:val="0D095B28"/>
    <w:rsid w:val="0D187395"/>
    <w:rsid w:val="0D25A4B0"/>
    <w:rsid w:val="0D2605B1"/>
    <w:rsid w:val="0D32E329"/>
    <w:rsid w:val="0D3EC4D8"/>
    <w:rsid w:val="0D48DE87"/>
    <w:rsid w:val="0D50E4A1"/>
    <w:rsid w:val="0D742D5C"/>
    <w:rsid w:val="0D7586B9"/>
    <w:rsid w:val="0D8601FC"/>
    <w:rsid w:val="0D9FA638"/>
    <w:rsid w:val="0DB39FE9"/>
    <w:rsid w:val="0DCDF78C"/>
    <w:rsid w:val="0DD89200"/>
    <w:rsid w:val="0DEF908C"/>
    <w:rsid w:val="0E15BA23"/>
    <w:rsid w:val="0E34A40D"/>
    <w:rsid w:val="0E6042BF"/>
    <w:rsid w:val="0E655107"/>
    <w:rsid w:val="0E7D23E7"/>
    <w:rsid w:val="0E9A99F5"/>
    <w:rsid w:val="0EA1D1C8"/>
    <w:rsid w:val="0EAF18FC"/>
    <w:rsid w:val="0EBE208B"/>
    <w:rsid w:val="0EF0861F"/>
    <w:rsid w:val="0F0F2914"/>
    <w:rsid w:val="0F10F6E3"/>
    <w:rsid w:val="0F24824B"/>
    <w:rsid w:val="0F5F7FE6"/>
    <w:rsid w:val="0F7DC8E6"/>
    <w:rsid w:val="0F87633E"/>
    <w:rsid w:val="0F93963E"/>
    <w:rsid w:val="0FAF919B"/>
    <w:rsid w:val="0FBCD43F"/>
    <w:rsid w:val="0FD045E8"/>
    <w:rsid w:val="0FDC8420"/>
    <w:rsid w:val="0FE4CE53"/>
    <w:rsid w:val="0FEB4318"/>
    <w:rsid w:val="0FF9AE93"/>
    <w:rsid w:val="100C9C5B"/>
    <w:rsid w:val="101578B7"/>
    <w:rsid w:val="101AF967"/>
    <w:rsid w:val="101CA87C"/>
    <w:rsid w:val="10204CE9"/>
    <w:rsid w:val="10386631"/>
    <w:rsid w:val="1038C04B"/>
    <w:rsid w:val="1050B99E"/>
    <w:rsid w:val="107FF390"/>
    <w:rsid w:val="1087C110"/>
    <w:rsid w:val="1091735E"/>
    <w:rsid w:val="1094FABE"/>
    <w:rsid w:val="10A4A3C1"/>
    <w:rsid w:val="10A4FD01"/>
    <w:rsid w:val="10AA1B99"/>
    <w:rsid w:val="10B4EAD7"/>
    <w:rsid w:val="10BF7664"/>
    <w:rsid w:val="10E86F5F"/>
    <w:rsid w:val="10EF4FE9"/>
    <w:rsid w:val="11079E55"/>
    <w:rsid w:val="11124762"/>
    <w:rsid w:val="112F24A3"/>
    <w:rsid w:val="116D1358"/>
    <w:rsid w:val="116F420D"/>
    <w:rsid w:val="1177A1B8"/>
    <w:rsid w:val="1180D90E"/>
    <w:rsid w:val="1189EBE3"/>
    <w:rsid w:val="119A8772"/>
    <w:rsid w:val="11A7957C"/>
    <w:rsid w:val="11E3BF89"/>
    <w:rsid w:val="11E7C15F"/>
    <w:rsid w:val="11E9F5F8"/>
    <w:rsid w:val="11FCAF83"/>
    <w:rsid w:val="123558FF"/>
    <w:rsid w:val="12413FBE"/>
    <w:rsid w:val="126D425A"/>
    <w:rsid w:val="126F406B"/>
    <w:rsid w:val="1271A65E"/>
    <w:rsid w:val="1288D2E8"/>
    <w:rsid w:val="129DF93A"/>
    <w:rsid w:val="12B7A201"/>
    <w:rsid w:val="12F39572"/>
    <w:rsid w:val="12F89120"/>
    <w:rsid w:val="130338D9"/>
    <w:rsid w:val="131F6EA6"/>
    <w:rsid w:val="13212250"/>
    <w:rsid w:val="136187B8"/>
    <w:rsid w:val="1386C484"/>
    <w:rsid w:val="13A598B2"/>
    <w:rsid w:val="13C71500"/>
    <w:rsid w:val="13D92F5F"/>
    <w:rsid w:val="13F86790"/>
    <w:rsid w:val="1414FAD4"/>
    <w:rsid w:val="141DEE12"/>
    <w:rsid w:val="1422B58E"/>
    <w:rsid w:val="14230FFA"/>
    <w:rsid w:val="1440C52C"/>
    <w:rsid w:val="1448A0F0"/>
    <w:rsid w:val="146095D0"/>
    <w:rsid w:val="1472A0BB"/>
    <w:rsid w:val="147C56F6"/>
    <w:rsid w:val="148140D3"/>
    <w:rsid w:val="1485EE3A"/>
    <w:rsid w:val="1491A7DE"/>
    <w:rsid w:val="14A9CC9C"/>
    <w:rsid w:val="14E2F227"/>
    <w:rsid w:val="14F7222E"/>
    <w:rsid w:val="1511B075"/>
    <w:rsid w:val="15317990"/>
    <w:rsid w:val="1548D37F"/>
    <w:rsid w:val="154ABDCA"/>
    <w:rsid w:val="15679C6F"/>
    <w:rsid w:val="156D0104"/>
    <w:rsid w:val="15735C9E"/>
    <w:rsid w:val="15864A14"/>
    <w:rsid w:val="158E10D6"/>
    <w:rsid w:val="15A913A4"/>
    <w:rsid w:val="15B2BE1E"/>
    <w:rsid w:val="15BAAA2C"/>
    <w:rsid w:val="15F261C8"/>
    <w:rsid w:val="15FF4FD6"/>
    <w:rsid w:val="163458B6"/>
    <w:rsid w:val="163A7B19"/>
    <w:rsid w:val="16463642"/>
    <w:rsid w:val="16585F74"/>
    <w:rsid w:val="166C21D0"/>
    <w:rsid w:val="168C854F"/>
    <w:rsid w:val="1697BED9"/>
    <w:rsid w:val="16A6D0B6"/>
    <w:rsid w:val="16B7ECCE"/>
    <w:rsid w:val="16B9B37F"/>
    <w:rsid w:val="16BD90B4"/>
    <w:rsid w:val="16F2984B"/>
    <w:rsid w:val="1711AF5C"/>
    <w:rsid w:val="174B120F"/>
    <w:rsid w:val="177E92A6"/>
    <w:rsid w:val="1790E66E"/>
    <w:rsid w:val="17A9FA8B"/>
    <w:rsid w:val="17C13C10"/>
    <w:rsid w:val="17DDB7E9"/>
    <w:rsid w:val="1821181D"/>
    <w:rsid w:val="18471A75"/>
    <w:rsid w:val="188E9581"/>
    <w:rsid w:val="18A14623"/>
    <w:rsid w:val="18ECE6E6"/>
    <w:rsid w:val="18FE706A"/>
    <w:rsid w:val="19025DF4"/>
    <w:rsid w:val="1914CFC5"/>
    <w:rsid w:val="1925DB64"/>
    <w:rsid w:val="192D6798"/>
    <w:rsid w:val="1932E644"/>
    <w:rsid w:val="1937A230"/>
    <w:rsid w:val="193911E2"/>
    <w:rsid w:val="194A2DA1"/>
    <w:rsid w:val="1953A5D4"/>
    <w:rsid w:val="1994F2D5"/>
    <w:rsid w:val="199E2890"/>
    <w:rsid w:val="19B508D2"/>
    <w:rsid w:val="19B94CD1"/>
    <w:rsid w:val="19BF8344"/>
    <w:rsid w:val="19E24793"/>
    <w:rsid w:val="19E43E18"/>
    <w:rsid w:val="19EEBF00"/>
    <w:rsid w:val="19F1C8B2"/>
    <w:rsid w:val="19F698CA"/>
    <w:rsid w:val="1A0A97BA"/>
    <w:rsid w:val="1A156557"/>
    <w:rsid w:val="1A249D6C"/>
    <w:rsid w:val="1A362EE7"/>
    <w:rsid w:val="1A5627EE"/>
    <w:rsid w:val="1A78906C"/>
    <w:rsid w:val="1A78F07F"/>
    <w:rsid w:val="1A7D4A32"/>
    <w:rsid w:val="1A80275F"/>
    <w:rsid w:val="1A89E373"/>
    <w:rsid w:val="1A8BDA35"/>
    <w:rsid w:val="1A8D66F2"/>
    <w:rsid w:val="1ABF6674"/>
    <w:rsid w:val="1AD7EC2F"/>
    <w:rsid w:val="1AEC2BB4"/>
    <w:rsid w:val="1AF88D20"/>
    <w:rsid w:val="1B0CC255"/>
    <w:rsid w:val="1B1642BD"/>
    <w:rsid w:val="1B33FCB8"/>
    <w:rsid w:val="1B357FA7"/>
    <w:rsid w:val="1B3C93F0"/>
    <w:rsid w:val="1B74188D"/>
    <w:rsid w:val="1B755BCA"/>
    <w:rsid w:val="1B805E86"/>
    <w:rsid w:val="1BA2DF74"/>
    <w:rsid w:val="1BBF482B"/>
    <w:rsid w:val="1BC1F6EE"/>
    <w:rsid w:val="1BD443B4"/>
    <w:rsid w:val="1BF75A8D"/>
    <w:rsid w:val="1C4473FD"/>
    <w:rsid w:val="1CA3B42A"/>
    <w:rsid w:val="1CB780F1"/>
    <w:rsid w:val="1CE0C29B"/>
    <w:rsid w:val="1CE985BF"/>
    <w:rsid w:val="1D14804A"/>
    <w:rsid w:val="1D467EB7"/>
    <w:rsid w:val="1D47517E"/>
    <w:rsid w:val="1D47E4BF"/>
    <w:rsid w:val="1D70AC4A"/>
    <w:rsid w:val="1D844E6E"/>
    <w:rsid w:val="1D90C66A"/>
    <w:rsid w:val="1D941741"/>
    <w:rsid w:val="1DA64509"/>
    <w:rsid w:val="1DCC7B55"/>
    <w:rsid w:val="1DE49ACC"/>
    <w:rsid w:val="1DE4BA42"/>
    <w:rsid w:val="1DF0E9C2"/>
    <w:rsid w:val="1DFB9F44"/>
    <w:rsid w:val="1E408933"/>
    <w:rsid w:val="1E4E050B"/>
    <w:rsid w:val="1E575E07"/>
    <w:rsid w:val="1E6A8E9C"/>
    <w:rsid w:val="1E9D7D25"/>
    <w:rsid w:val="1EC7258C"/>
    <w:rsid w:val="1EC75E6B"/>
    <w:rsid w:val="1ED19EDE"/>
    <w:rsid w:val="1EDC7E3C"/>
    <w:rsid w:val="1EDCD37E"/>
    <w:rsid w:val="1EDF3F28"/>
    <w:rsid w:val="1EF9F2B3"/>
    <w:rsid w:val="1F0291DF"/>
    <w:rsid w:val="1F1AD5CB"/>
    <w:rsid w:val="1F203C25"/>
    <w:rsid w:val="1F3251E2"/>
    <w:rsid w:val="1F44AF72"/>
    <w:rsid w:val="1F774900"/>
    <w:rsid w:val="1F86C230"/>
    <w:rsid w:val="1FA07D21"/>
    <w:rsid w:val="1FAA3A48"/>
    <w:rsid w:val="1FAF694B"/>
    <w:rsid w:val="1FB43E39"/>
    <w:rsid w:val="1FC28EF3"/>
    <w:rsid w:val="1FF8E79E"/>
    <w:rsid w:val="2001481D"/>
    <w:rsid w:val="20023F88"/>
    <w:rsid w:val="202541A8"/>
    <w:rsid w:val="20508DB5"/>
    <w:rsid w:val="206039EB"/>
    <w:rsid w:val="206ECD42"/>
    <w:rsid w:val="2076EE23"/>
    <w:rsid w:val="20A22CA8"/>
    <w:rsid w:val="20C47CEC"/>
    <w:rsid w:val="20CBA57F"/>
    <w:rsid w:val="21037124"/>
    <w:rsid w:val="210ED374"/>
    <w:rsid w:val="211EE126"/>
    <w:rsid w:val="21285904"/>
    <w:rsid w:val="21439B57"/>
    <w:rsid w:val="215A8DA3"/>
    <w:rsid w:val="215AF4FD"/>
    <w:rsid w:val="217ECC3B"/>
    <w:rsid w:val="217F79DD"/>
    <w:rsid w:val="2182F263"/>
    <w:rsid w:val="21925A97"/>
    <w:rsid w:val="219CD5E1"/>
    <w:rsid w:val="21ADC632"/>
    <w:rsid w:val="21B88FB6"/>
    <w:rsid w:val="21C256AE"/>
    <w:rsid w:val="21CEEB26"/>
    <w:rsid w:val="21EDA488"/>
    <w:rsid w:val="2208E4F4"/>
    <w:rsid w:val="220FBE8F"/>
    <w:rsid w:val="22135D6B"/>
    <w:rsid w:val="221B9328"/>
    <w:rsid w:val="221CBA62"/>
    <w:rsid w:val="222113E3"/>
    <w:rsid w:val="2221577C"/>
    <w:rsid w:val="224B4438"/>
    <w:rsid w:val="225148EE"/>
    <w:rsid w:val="2266D0A4"/>
    <w:rsid w:val="227BA47D"/>
    <w:rsid w:val="22A540C6"/>
    <w:rsid w:val="22B750A2"/>
    <w:rsid w:val="22B9C04D"/>
    <w:rsid w:val="22C51907"/>
    <w:rsid w:val="23031C40"/>
    <w:rsid w:val="2321DE7A"/>
    <w:rsid w:val="232BC905"/>
    <w:rsid w:val="234753C8"/>
    <w:rsid w:val="23507A6A"/>
    <w:rsid w:val="23520EA3"/>
    <w:rsid w:val="2358124F"/>
    <w:rsid w:val="235EFAEC"/>
    <w:rsid w:val="23735164"/>
    <w:rsid w:val="23894B66"/>
    <w:rsid w:val="238F1CB6"/>
    <w:rsid w:val="23AE45FC"/>
    <w:rsid w:val="23DA1F15"/>
    <w:rsid w:val="23E3E405"/>
    <w:rsid w:val="23E8E92D"/>
    <w:rsid w:val="23EEBF47"/>
    <w:rsid w:val="23F2F4C3"/>
    <w:rsid w:val="23F5D7CB"/>
    <w:rsid w:val="240602B4"/>
    <w:rsid w:val="240B1F57"/>
    <w:rsid w:val="24159F3A"/>
    <w:rsid w:val="244B6120"/>
    <w:rsid w:val="245D4BEC"/>
    <w:rsid w:val="24617501"/>
    <w:rsid w:val="24CB4640"/>
    <w:rsid w:val="24D01AD7"/>
    <w:rsid w:val="24E56258"/>
    <w:rsid w:val="25264C80"/>
    <w:rsid w:val="254B8DB7"/>
    <w:rsid w:val="25563B55"/>
    <w:rsid w:val="255B9EE4"/>
    <w:rsid w:val="258B2422"/>
    <w:rsid w:val="25AB071C"/>
    <w:rsid w:val="25AB3FC3"/>
    <w:rsid w:val="25C1B41F"/>
    <w:rsid w:val="25CEBE46"/>
    <w:rsid w:val="25D0CDDB"/>
    <w:rsid w:val="25E0F58A"/>
    <w:rsid w:val="2611FAE6"/>
    <w:rsid w:val="26185A83"/>
    <w:rsid w:val="2623F1F1"/>
    <w:rsid w:val="263A2056"/>
    <w:rsid w:val="263BDE26"/>
    <w:rsid w:val="263C63EF"/>
    <w:rsid w:val="2644AA58"/>
    <w:rsid w:val="2648F669"/>
    <w:rsid w:val="265ECAFB"/>
    <w:rsid w:val="2662FBB0"/>
    <w:rsid w:val="267CDF96"/>
    <w:rsid w:val="2684F116"/>
    <w:rsid w:val="2692970B"/>
    <w:rsid w:val="2693723B"/>
    <w:rsid w:val="2695CFD4"/>
    <w:rsid w:val="269B0EF2"/>
    <w:rsid w:val="26F1331B"/>
    <w:rsid w:val="26F26E82"/>
    <w:rsid w:val="26F9011D"/>
    <w:rsid w:val="27039B1F"/>
    <w:rsid w:val="274000EA"/>
    <w:rsid w:val="27493837"/>
    <w:rsid w:val="27819D5D"/>
    <w:rsid w:val="2784E8F5"/>
    <w:rsid w:val="27B41AB4"/>
    <w:rsid w:val="27C5B4BC"/>
    <w:rsid w:val="27F22103"/>
    <w:rsid w:val="2806846D"/>
    <w:rsid w:val="2811145B"/>
    <w:rsid w:val="2815AE3D"/>
    <w:rsid w:val="281FD2DE"/>
    <w:rsid w:val="2827801E"/>
    <w:rsid w:val="2856516C"/>
    <w:rsid w:val="289014E2"/>
    <w:rsid w:val="2890CCCC"/>
    <w:rsid w:val="28C58B60"/>
    <w:rsid w:val="28DB6664"/>
    <w:rsid w:val="28F8B707"/>
    <w:rsid w:val="29041037"/>
    <w:rsid w:val="29214E9A"/>
    <w:rsid w:val="29241AE0"/>
    <w:rsid w:val="29321A9E"/>
    <w:rsid w:val="296B3CFE"/>
    <w:rsid w:val="2986A4DC"/>
    <w:rsid w:val="298E527D"/>
    <w:rsid w:val="299F71C2"/>
    <w:rsid w:val="29A23B51"/>
    <w:rsid w:val="29B44575"/>
    <w:rsid w:val="29BB9D4F"/>
    <w:rsid w:val="29C9B6CD"/>
    <w:rsid w:val="29EEEE5B"/>
    <w:rsid w:val="29FA3E56"/>
    <w:rsid w:val="2A03BF90"/>
    <w:rsid w:val="2A1F7FEB"/>
    <w:rsid w:val="2A2373D4"/>
    <w:rsid w:val="2A249D31"/>
    <w:rsid w:val="2A2B65F5"/>
    <w:rsid w:val="2A30A0C3"/>
    <w:rsid w:val="2A31D359"/>
    <w:rsid w:val="2A3E17C3"/>
    <w:rsid w:val="2A4BCE5F"/>
    <w:rsid w:val="2A5502AF"/>
    <w:rsid w:val="2A5B7AF8"/>
    <w:rsid w:val="2A5BB935"/>
    <w:rsid w:val="2A813587"/>
    <w:rsid w:val="2A975889"/>
    <w:rsid w:val="2AB5CBEE"/>
    <w:rsid w:val="2AB77533"/>
    <w:rsid w:val="2AC48B8E"/>
    <w:rsid w:val="2AE13A53"/>
    <w:rsid w:val="2AEDE428"/>
    <w:rsid w:val="2B273EF5"/>
    <w:rsid w:val="2B3F942C"/>
    <w:rsid w:val="2B48A9C9"/>
    <w:rsid w:val="2B4DEFC2"/>
    <w:rsid w:val="2B99F01C"/>
    <w:rsid w:val="2B9A73A4"/>
    <w:rsid w:val="2BA11F6F"/>
    <w:rsid w:val="2BB052B1"/>
    <w:rsid w:val="2BC2B50E"/>
    <w:rsid w:val="2BEB878A"/>
    <w:rsid w:val="2BF4D4E1"/>
    <w:rsid w:val="2C060893"/>
    <w:rsid w:val="2C09FC32"/>
    <w:rsid w:val="2C137027"/>
    <w:rsid w:val="2C168089"/>
    <w:rsid w:val="2C1E35AA"/>
    <w:rsid w:val="2C2B4C9B"/>
    <w:rsid w:val="2C8E9C8C"/>
    <w:rsid w:val="2C951E75"/>
    <w:rsid w:val="2CB7861E"/>
    <w:rsid w:val="2CC1E896"/>
    <w:rsid w:val="2CC92474"/>
    <w:rsid w:val="2CDBE8C3"/>
    <w:rsid w:val="2CF68A90"/>
    <w:rsid w:val="2D38F977"/>
    <w:rsid w:val="2D48B0AB"/>
    <w:rsid w:val="2D5A5411"/>
    <w:rsid w:val="2D63A8AB"/>
    <w:rsid w:val="2D812D51"/>
    <w:rsid w:val="2D872418"/>
    <w:rsid w:val="2DB3A9E4"/>
    <w:rsid w:val="2DCBC288"/>
    <w:rsid w:val="2E4E75B6"/>
    <w:rsid w:val="2E529970"/>
    <w:rsid w:val="2E713972"/>
    <w:rsid w:val="2E725BCE"/>
    <w:rsid w:val="2E725FB1"/>
    <w:rsid w:val="2E7C4950"/>
    <w:rsid w:val="2E860DE2"/>
    <w:rsid w:val="2E95FD88"/>
    <w:rsid w:val="2E9C5435"/>
    <w:rsid w:val="2EAA91E5"/>
    <w:rsid w:val="2EC86935"/>
    <w:rsid w:val="2ED1A2B8"/>
    <w:rsid w:val="2EE692AC"/>
    <w:rsid w:val="2EEA78B0"/>
    <w:rsid w:val="2EFF1FF0"/>
    <w:rsid w:val="2F063CE4"/>
    <w:rsid w:val="2F17C718"/>
    <w:rsid w:val="2F1BBF15"/>
    <w:rsid w:val="2F2D5A46"/>
    <w:rsid w:val="2F3D9DC9"/>
    <w:rsid w:val="2F4121C7"/>
    <w:rsid w:val="2F5280F2"/>
    <w:rsid w:val="2F720D84"/>
    <w:rsid w:val="2F75F096"/>
    <w:rsid w:val="2F8FCF18"/>
    <w:rsid w:val="2F93626E"/>
    <w:rsid w:val="2F99FE43"/>
    <w:rsid w:val="2F9F8E9F"/>
    <w:rsid w:val="2FC21D8F"/>
    <w:rsid w:val="2FC24D20"/>
    <w:rsid w:val="2FE85141"/>
    <w:rsid w:val="300CABC0"/>
    <w:rsid w:val="30274B41"/>
    <w:rsid w:val="3070EF7C"/>
    <w:rsid w:val="30797F9D"/>
    <w:rsid w:val="3082FE06"/>
    <w:rsid w:val="30878517"/>
    <w:rsid w:val="3097992A"/>
    <w:rsid w:val="30AF55E5"/>
    <w:rsid w:val="30CEC7DD"/>
    <w:rsid w:val="30EA5A52"/>
    <w:rsid w:val="30EE7669"/>
    <w:rsid w:val="30F0AED6"/>
    <w:rsid w:val="30F19AE9"/>
    <w:rsid w:val="30FE5E7A"/>
    <w:rsid w:val="30FE7A2F"/>
    <w:rsid w:val="3104F45F"/>
    <w:rsid w:val="3105E7C7"/>
    <w:rsid w:val="310F3026"/>
    <w:rsid w:val="3119A8F3"/>
    <w:rsid w:val="3137B04E"/>
    <w:rsid w:val="313930C4"/>
    <w:rsid w:val="31620E82"/>
    <w:rsid w:val="317136C5"/>
    <w:rsid w:val="3187CDBA"/>
    <w:rsid w:val="31B2D127"/>
    <w:rsid w:val="31B3570B"/>
    <w:rsid w:val="31C0F077"/>
    <w:rsid w:val="31ED4A1C"/>
    <w:rsid w:val="320FBFE1"/>
    <w:rsid w:val="3212A68C"/>
    <w:rsid w:val="321ADDA1"/>
    <w:rsid w:val="322AED20"/>
    <w:rsid w:val="324F99A5"/>
    <w:rsid w:val="3286C928"/>
    <w:rsid w:val="328EAB87"/>
    <w:rsid w:val="32906032"/>
    <w:rsid w:val="32B00D9C"/>
    <w:rsid w:val="32B61A55"/>
    <w:rsid w:val="32BAE153"/>
    <w:rsid w:val="32BEAA95"/>
    <w:rsid w:val="32C1DDB5"/>
    <w:rsid w:val="32DAB7BE"/>
    <w:rsid w:val="32DE2826"/>
    <w:rsid w:val="32E40E31"/>
    <w:rsid w:val="32FA24B6"/>
    <w:rsid w:val="330227E3"/>
    <w:rsid w:val="3305AE85"/>
    <w:rsid w:val="33344A23"/>
    <w:rsid w:val="333E7B45"/>
    <w:rsid w:val="3340ED72"/>
    <w:rsid w:val="3343A56C"/>
    <w:rsid w:val="33577ABD"/>
    <w:rsid w:val="336AE19B"/>
    <w:rsid w:val="33774539"/>
    <w:rsid w:val="337DBC2B"/>
    <w:rsid w:val="33817E07"/>
    <w:rsid w:val="338C3EDC"/>
    <w:rsid w:val="338ED3D4"/>
    <w:rsid w:val="339553A1"/>
    <w:rsid w:val="33B638D3"/>
    <w:rsid w:val="33B82A1F"/>
    <w:rsid w:val="33BA34A6"/>
    <w:rsid w:val="33BDA667"/>
    <w:rsid w:val="33C20116"/>
    <w:rsid w:val="33E6970E"/>
    <w:rsid w:val="33E872FB"/>
    <w:rsid w:val="34449846"/>
    <w:rsid w:val="345A82CB"/>
    <w:rsid w:val="34752825"/>
    <w:rsid w:val="34906FC4"/>
    <w:rsid w:val="34C511A2"/>
    <w:rsid w:val="34EBD48B"/>
    <w:rsid w:val="34FC4A55"/>
    <w:rsid w:val="35076358"/>
    <w:rsid w:val="35143CDF"/>
    <w:rsid w:val="351AD633"/>
    <w:rsid w:val="35401251"/>
    <w:rsid w:val="3568D533"/>
    <w:rsid w:val="357E1E2D"/>
    <w:rsid w:val="358F4C2F"/>
    <w:rsid w:val="35962CC2"/>
    <w:rsid w:val="35ED99A2"/>
    <w:rsid w:val="36059C63"/>
    <w:rsid w:val="360C318D"/>
    <w:rsid w:val="363EE78E"/>
    <w:rsid w:val="3668B9E7"/>
    <w:rsid w:val="367FC760"/>
    <w:rsid w:val="3692DEE4"/>
    <w:rsid w:val="36D414C4"/>
    <w:rsid w:val="36E0BA48"/>
    <w:rsid w:val="36E818DC"/>
    <w:rsid w:val="36EA2DC5"/>
    <w:rsid w:val="36F25D23"/>
    <w:rsid w:val="3725CDA2"/>
    <w:rsid w:val="372B1E15"/>
    <w:rsid w:val="377170E4"/>
    <w:rsid w:val="3789DDD5"/>
    <w:rsid w:val="3799466D"/>
    <w:rsid w:val="379FEA68"/>
    <w:rsid w:val="37A2FA40"/>
    <w:rsid w:val="37A88A1C"/>
    <w:rsid w:val="37DA02A8"/>
    <w:rsid w:val="37EDC68F"/>
    <w:rsid w:val="38056F3B"/>
    <w:rsid w:val="380F1B39"/>
    <w:rsid w:val="3828B475"/>
    <w:rsid w:val="3843E989"/>
    <w:rsid w:val="3851048A"/>
    <w:rsid w:val="385688BE"/>
    <w:rsid w:val="38572A1F"/>
    <w:rsid w:val="3859EB2F"/>
    <w:rsid w:val="388EE99B"/>
    <w:rsid w:val="38B83010"/>
    <w:rsid w:val="38BC30BA"/>
    <w:rsid w:val="38D21617"/>
    <w:rsid w:val="38D4769A"/>
    <w:rsid w:val="38F5500B"/>
    <w:rsid w:val="39031C95"/>
    <w:rsid w:val="391ECA05"/>
    <w:rsid w:val="3927E94A"/>
    <w:rsid w:val="392D1E23"/>
    <w:rsid w:val="3930F2EA"/>
    <w:rsid w:val="39513565"/>
    <w:rsid w:val="395743CF"/>
    <w:rsid w:val="396DD23A"/>
    <w:rsid w:val="398301A6"/>
    <w:rsid w:val="39B2558C"/>
    <w:rsid w:val="3A082E5D"/>
    <w:rsid w:val="3A08C7FE"/>
    <w:rsid w:val="3A23720A"/>
    <w:rsid w:val="3A2BD2E0"/>
    <w:rsid w:val="3A31D37E"/>
    <w:rsid w:val="3A41CE14"/>
    <w:rsid w:val="3A46862D"/>
    <w:rsid w:val="3A46C388"/>
    <w:rsid w:val="3A6AEEB0"/>
    <w:rsid w:val="3A7B3A87"/>
    <w:rsid w:val="3A89F904"/>
    <w:rsid w:val="3A934B5A"/>
    <w:rsid w:val="3AC5EA54"/>
    <w:rsid w:val="3B0E662D"/>
    <w:rsid w:val="3B4DA8B3"/>
    <w:rsid w:val="3B862542"/>
    <w:rsid w:val="3B9D80B1"/>
    <w:rsid w:val="3BB7E314"/>
    <w:rsid w:val="3BBAC2EC"/>
    <w:rsid w:val="3BBF5947"/>
    <w:rsid w:val="3BCFA9EE"/>
    <w:rsid w:val="3BDA2E0C"/>
    <w:rsid w:val="3BE87882"/>
    <w:rsid w:val="3C19107C"/>
    <w:rsid w:val="3C2D28D9"/>
    <w:rsid w:val="3C2F3DC2"/>
    <w:rsid w:val="3C537D76"/>
    <w:rsid w:val="3C5CC685"/>
    <w:rsid w:val="3C605239"/>
    <w:rsid w:val="3C7C62E0"/>
    <w:rsid w:val="3C8F4645"/>
    <w:rsid w:val="3C9662DC"/>
    <w:rsid w:val="3CA4E4FD"/>
    <w:rsid w:val="3CE334A4"/>
    <w:rsid w:val="3D0B0457"/>
    <w:rsid w:val="3D1C8AC7"/>
    <w:rsid w:val="3D371C66"/>
    <w:rsid w:val="3D43ED90"/>
    <w:rsid w:val="3D62892A"/>
    <w:rsid w:val="3D762F7B"/>
    <w:rsid w:val="3D7ADFD7"/>
    <w:rsid w:val="3D98BC6C"/>
    <w:rsid w:val="3DAE19E6"/>
    <w:rsid w:val="3DD93299"/>
    <w:rsid w:val="3E083008"/>
    <w:rsid w:val="3E2278BB"/>
    <w:rsid w:val="3E5B04EF"/>
    <w:rsid w:val="3E5EE1B7"/>
    <w:rsid w:val="3E7FE5E1"/>
    <w:rsid w:val="3ECDC174"/>
    <w:rsid w:val="3ECF64F3"/>
    <w:rsid w:val="3EF900EB"/>
    <w:rsid w:val="3F06BD7F"/>
    <w:rsid w:val="3F0D0BD4"/>
    <w:rsid w:val="3F23CF86"/>
    <w:rsid w:val="3F254B35"/>
    <w:rsid w:val="3F2BFB6B"/>
    <w:rsid w:val="3F64FCC4"/>
    <w:rsid w:val="3F661EB4"/>
    <w:rsid w:val="3FA953CC"/>
    <w:rsid w:val="3FA9845F"/>
    <w:rsid w:val="3FAF1CEE"/>
    <w:rsid w:val="3FB1663A"/>
    <w:rsid w:val="3FB4ECB9"/>
    <w:rsid w:val="3FE11690"/>
    <w:rsid w:val="40370E19"/>
    <w:rsid w:val="4047F99D"/>
    <w:rsid w:val="4059BFCD"/>
    <w:rsid w:val="405A620D"/>
    <w:rsid w:val="40697C85"/>
    <w:rsid w:val="40698A01"/>
    <w:rsid w:val="406AFE4C"/>
    <w:rsid w:val="406C5FC4"/>
    <w:rsid w:val="407BA02F"/>
    <w:rsid w:val="409D7E67"/>
    <w:rsid w:val="40C6B398"/>
    <w:rsid w:val="40C74798"/>
    <w:rsid w:val="40E5EA04"/>
    <w:rsid w:val="40FE3B49"/>
    <w:rsid w:val="412E4EBE"/>
    <w:rsid w:val="4139145A"/>
    <w:rsid w:val="414CC1DC"/>
    <w:rsid w:val="414D1B81"/>
    <w:rsid w:val="416A0B4D"/>
    <w:rsid w:val="416C9977"/>
    <w:rsid w:val="417E2099"/>
    <w:rsid w:val="419E0106"/>
    <w:rsid w:val="41B27954"/>
    <w:rsid w:val="41C5A69C"/>
    <w:rsid w:val="41E1A5DE"/>
    <w:rsid w:val="41F1FAA5"/>
    <w:rsid w:val="4224FAD8"/>
    <w:rsid w:val="4259E215"/>
    <w:rsid w:val="42620EC3"/>
    <w:rsid w:val="426811CD"/>
    <w:rsid w:val="42804B83"/>
    <w:rsid w:val="429B45DC"/>
    <w:rsid w:val="429F00B9"/>
    <w:rsid w:val="42C13BF7"/>
    <w:rsid w:val="42D1C932"/>
    <w:rsid w:val="431E3BBA"/>
    <w:rsid w:val="4327611E"/>
    <w:rsid w:val="43294567"/>
    <w:rsid w:val="43492AF2"/>
    <w:rsid w:val="43499CBD"/>
    <w:rsid w:val="434A2506"/>
    <w:rsid w:val="435BAAB7"/>
    <w:rsid w:val="4377BEE4"/>
    <w:rsid w:val="439E9C10"/>
    <w:rsid w:val="43BAF0F9"/>
    <w:rsid w:val="43C91F49"/>
    <w:rsid w:val="43E010D4"/>
    <w:rsid w:val="43F4D689"/>
    <w:rsid w:val="43F7C4AC"/>
    <w:rsid w:val="4454228E"/>
    <w:rsid w:val="44611A7A"/>
    <w:rsid w:val="44640E74"/>
    <w:rsid w:val="4469CD5C"/>
    <w:rsid w:val="44B37012"/>
    <w:rsid w:val="44B3B802"/>
    <w:rsid w:val="44BD08D8"/>
    <w:rsid w:val="44BF99B1"/>
    <w:rsid w:val="44C03D3A"/>
    <w:rsid w:val="44E87A5A"/>
    <w:rsid w:val="44F3FAA9"/>
    <w:rsid w:val="44FE17ED"/>
    <w:rsid w:val="452709C2"/>
    <w:rsid w:val="452E3E81"/>
    <w:rsid w:val="45400B5F"/>
    <w:rsid w:val="4545EC52"/>
    <w:rsid w:val="45710752"/>
    <w:rsid w:val="4582FB34"/>
    <w:rsid w:val="458BC2DA"/>
    <w:rsid w:val="45A4AF94"/>
    <w:rsid w:val="45AA4E03"/>
    <w:rsid w:val="45AD1B17"/>
    <w:rsid w:val="45C23949"/>
    <w:rsid w:val="45D238C6"/>
    <w:rsid w:val="45F9E255"/>
    <w:rsid w:val="4600627A"/>
    <w:rsid w:val="46155E02"/>
    <w:rsid w:val="462001E5"/>
    <w:rsid w:val="462613F8"/>
    <w:rsid w:val="46351F51"/>
    <w:rsid w:val="466F42D2"/>
    <w:rsid w:val="468D75ED"/>
    <w:rsid w:val="4695F348"/>
    <w:rsid w:val="46D23352"/>
    <w:rsid w:val="46E7CF0C"/>
    <w:rsid w:val="46EA9537"/>
    <w:rsid w:val="46F7CD5C"/>
    <w:rsid w:val="46FB0838"/>
    <w:rsid w:val="47014693"/>
    <w:rsid w:val="47136340"/>
    <w:rsid w:val="4713B675"/>
    <w:rsid w:val="4714AF74"/>
    <w:rsid w:val="471A81C7"/>
    <w:rsid w:val="471E8ED4"/>
    <w:rsid w:val="47304774"/>
    <w:rsid w:val="475D9B2E"/>
    <w:rsid w:val="475E99CE"/>
    <w:rsid w:val="476C71D9"/>
    <w:rsid w:val="47B78D83"/>
    <w:rsid w:val="47C3DF8C"/>
    <w:rsid w:val="47CE32F2"/>
    <w:rsid w:val="47DEB8CE"/>
    <w:rsid w:val="47E9DA1F"/>
    <w:rsid w:val="47F75EAF"/>
    <w:rsid w:val="4814B011"/>
    <w:rsid w:val="483A0DA1"/>
    <w:rsid w:val="483C4B57"/>
    <w:rsid w:val="483F5CB3"/>
    <w:rsid w:val="4844E4E7"/>
    <w:rsid w:val="485B7319"/>
    <w:rsid w:val="4881AA8E"/>
    <w:rsid w:val="48B7E25A"/>
    <w:rsid w:val="48BAF31C"/>
    <w:rsid w:val="48E4CD9B"/>
    <w:rsid w:val="48F2E17E"/>
    <w:rsid w:val="4922333B"/>
    <w:rsid w:val="4935A8D2"/>
    <w:rsid w:val="493B75CB"/>
    <w:rsid w:val="4956566D"/>
    <w:rsid w:val="49605FBE"/>
    <w:rsid w:val="496A4A7E"/>
    <w:rsid w:val="49758BAE"/>
    <w:rsid w:val="4997D7A6"/>
    <w:rsid w:val="49B737B4"/>
    <w:rsid w:val="49FFFF2C"/>
    <w:rsid w:val="4A15F68D"/>
    <w:rsid w:val="4A3952E4"/>
    <w:rsid w:val="4A4497E0"/>
    <w:rsid w:val="4A5060CC"/>
    <w:rsid w:val="4A566167"/>
    <w:rsid w:val="4A6AA3E6"/>
    <w:rsid w:val="4A6B9111"/>
    <w:rsid w:val="4A95A657"/>
    <w:rsid w:val="4A96DC7D"/>
    <w:rsid w:val="4B12457D"/>
    <w:rsid w:val="4B1681CE"/>
    <w:rsid w:val="4B2F0A96"/>
    <w:rsid w:val="4B37FD70"/>
    <w:rsid w:val="4B72CBD6"/>
    <w:rsid w:val="4B7CB0F1"/>
    <w:rsid w:val="4BB20D5F"/>
    <w:rsid w:val="4BCE2EA0"/>
    <w:rsid w:val="4BDC08EA"/>
    <w:rsid w:val="4BE9914B"/>
    <w:rsid w:val="4C124B0B"/>
    <w:rsid w:val="4C2DF80B"/>
    <w:rsid w:val="4C2F3FF2"/>
    <w:rsid w:val="4C435B4F"/>
    <w:rsid w:val="4C55F8FE"/>
    <w:rsid w:val="4C569D95"/>
    <w:rsid w:val="4C698DAD"/>
    <w:rsid w:val="4C6D23C8"/>
    <w:rsid w:val="4C7B43DE"/>
    <w:rsid w:val="4C868A8A"/>
    <w:rsid w:val="4C9AF0E9"/>
    <w:rsid w:val="4CC5AAAD"/>
    <w:rsid w:val="4CEA8E45"/>
    <w:rsid w:val="4CF66D42"/>
    <w:rsid w:val="4CFB6B80"/>
    <w:rsid w:val="4D0D7DD5"/>
    <w:rsid w:val="4D15F2B4"/>
    <w:rsid w:val="4D18C904"/>
    <w:rsid w:val="4D50966F"/>
    <w:rsid w:val="4D58652F"/>
    <w:rsid w:val="4D88D366"/>
    <w:rsid w:val="4D8DA07B"/>
    <w:rsid w:val="4DA75E70"/>
    <w:rsid w:val="4DBF30FE"/>
    <w:rsid w:val="4DC49D96"/>
    <w:rsid w:val="4DE0650D"/>
    <w:rsid w:val="4E374A18"/>
    <w:rsid w:val="4E4A662D"/>
    <w:rsid w:val="4E85E290"/>
    <w:rsid w:val="4E943196"/>
    <w:rsid w:val="4EC62D54"/>
    <w:rsid w:val="4ECBCA6D"/>
    <w:rsid w:val="4EE91143"/>
    <w:rsid w:val="4EF9414B"/>
    <w:rsid w:val="4F0AAC03"/>
    <w:rsid w:val="4F173C4D"/>
    <w:rsid w:val="4F194D9E"/>
    <w:rsid w:val="4F30C666"/>
    <w:rsid w:val="4F35BE40"/>
    <w:rsid w:val="4F372893"/>
    <w:rsid w:val="4F5D3230"/>
    <w:rsid w:val="4F611394"/>
    <w:rsid w:val="4F7C726A"/>
    <w:rsid w:val="4F85C8E2"/>
    <w:rsid w:val="4F89D35C"/>
    <w:rsid w:val="4F8C114D"/>
    <w:rsid w:val="4F8CE41C"/>
    <w:rsid w:val="4FC11B08"/>
    <w:rsid w:val="4FD1EE19"/>
    <w:rsid w:val="4FD9DB53"/>
    <w:rsid w:val="4FDFB83B"/>
    <w:rsid w:val="4FF247E0"/>
    <w:rsid w:val="4FF30897"/>
    <w:rsid w:val="4FF5A256"/>
    <w:rsid w:val="4FFBE3D6"/>
    <w:rsid w:val="505D87A6"/>
    <w:rsid w:val="507B5B6C"/>
    <w:rsid w:val="507FA6B3"/>
    <w:rsid w:val="50A606D0"/>
    <w:rsid w:val="50AFABC7"/>
    <w:rsid w:val="50B065E7"/>
    <w:rsid w:val="50BCB749"/>
    <w:rsid w:val="50C1CFC7"/>
    <w:rsid w:val="50E1AC78"/>
    <w:rsid w:val="50EA37F5"/>
    <w:rsid w:val="50F55161"/>
    <w:rsid w:val="5120B8EF"/>
    <w:rsid w:val="5156A422"/>
    <w:rsid w:val="516FC72D"/>
    <w:rsid w:val="51781F71"/>
    <w:rsid w:val="517AD070"/>
    <w:rsid w:val="5198B625"/>
    <w:rsid w:val="51B442A1"/>
    <w:rsid w:val="51DAD0DB"/>
    <w:rsid w:val="51FFB09B"/>
    <w:rsid w:val="52104F6C"/>
    <w:rsid w:val="5211F3A8"/>
    <w:rsid w:val="521FB534"/>
    <w:rsid w:val="52374F0E"/>
    <w:rsid w:val="525FFFD6"/>
    <w:rsid w:val="5272170B"/>
    <w:rsid w:val="5274E492"/>
    <w:rsid w:val="52997FC0"/>
    <w:rsid w:val="529E43C4"/>
    <w:rsid w:val="52BB3A79"/>
    <w:rsid w:val="52C67EF6"/>
    <w:rsid w:val="52DA24B7"/>
    <w:rsid w:val="52E41F5D"/>
    <w:rsid w:val="52F070D1"/>
    <w:rsid w:val="52F0A474"/>
    <w:rsid w:val="52F84CC5"/>
    <w:rsid w:val="52F93EBC"/>
    <w:rsid w:val="532570F6"/>
    <w:rsid w:val="532E81E2"/>
    <w:rsid w:val="532EDD51"/>
    <w:rsid w:val="53359345"/>
    <w:rsid w:val="53530190"/>
    <w:rsid w:val="53736110"/>
    <w:rsid w:val="537C4B1E"/>
    <w:rsid w:val="53AD2E57"/>
    <w:rsid w:val="53BA7C99"/>
    <w:rsid w:val="53C0209F"/>
    <w:rsid w:val="53EF04E9"/>
    <w:rsid w:val="53EFDEA3"/>
    <w:rsid w:val="53F81BBE"/>
    <w:rsid w:val="53FE014F"/>
    <w:rsid w:val="542F0362"/>
    <w:rsid w:val="543E0268"/>
    <w:rsid w:val="544C80FC"/>
    <w:rsid w:val="5453E7AD"/>
    <w:rsid w:val="545C12B1"/>
    <w:rsid w:val="545FD4A3"/>
    <w:rsid w:val="5464AA69"/>
    <w:rsid w:val="548CEB4D"/>
    <w:rsid w:val="54977A08"/>
    <w:rsid w:val="54A69B30"/>
    <w:rsid w:val="54ABAC4B"/>
    <w:rsid w:val="54D14EC3"/>
    <w:rsid w:val="54E18339"/>
    <w:rsid w:val="54E26106"/>
    <w:rsid w:val="550985DD"/>
    <w:rsid w:val="551442A3"/>
    <w:rsid w:val="552E3D64"/>
    <w:rsid w:val="5538D14E"/>
    <w:rsid w:val="55497CFC"/>
    <w:rsid w:val="554F0557"/>
    <w:rsid w:val="5564D4EE"/>
    <w:rsid w:val="556B38F9"/>
    <w:rsid w:val="556EC24B"/>
    <w:rsid w:val="55703C00"/>
    <w:rsid w:val="5577E8EA"/>
    <w:rsid w:val="5579B625"/>
    <w:rsid w:val="558EE5E0"/>
    <w:rsid w:val="55A12D5A"/>
    <w:rsid w:val="55AA0E7C"/>
    <w:rsid w:val="55D4B628"/>
    <w:rsid w:val="55DD7915"/>
    <w:rsid w:val="55F3ED14"/>
    <w:rsid w:val="5601FB05"/>
    <w:rsid w:val="5623C5D3"/>
    <w:rsid w:val="565984F4"/>
    <w:rsid w:val="567E876A"/>
    <w:rsid w:val="56864462"/>
    <w:rsid w:val="56B3AAB0"/>
    <w:rsid w:val="56C55811"/>
    <w:rsid w:val="56CC0C55"/>
    <w:rsid w:val="56D460AA"/>
    <w:rsid w:val="56EA12A8"/>
    <w:rsid w:val="56F3541B"/>
    <w:rsid w:val="56F999B8"/>
    <w:rsid w:val="57089C8F"/>
    <w:rsid w:val="57157A00"/>
    <w:rsid w:val="57332AD8"/>
    <w:rsid w:val="575E1810"/>
    <w:rsid w:val="57701A37"/>
    <w:rsid w:val="577FEF2B"/>
    <w:rsid w:val="578AB1FA"/>
    <w:rsid w:val="5798A64E"/>
    <w:rsid w:val="579D3B00"/>
    <w:rsid w:val="57DBFF5E"/>
    <w:rsid w:val="57E118C5"/>
    <w:rsid w:val="5809701B"/>
    <w:rsid w:val="581C8B01"/>
    <w:rsid w:val="583145DC"/>
    <w:rsid w:val="583F0F37"/>
    <w:rsid w:val="58433053"/>
    <w:rsid w:val="5856521F"/>
    <w:rsid w:val="58790AC1"/>
    <w:rsid w:val="58B24F71"/>
    <w:rsid w:val="58B68460"/>
    <w:rsid w:val="58BD8053"/>
    <w:rsid w:val="58E68A0B"/>
    <w:rsid w:val="58EDA306"/>
    <w:rsid w:val="58F212E7"/>
    <w:rsid w:val="590441C6"/>
    <w:rsid w:val="5917B595"/>
    <w:rsid w:val="592CBEB6"/>
    <w:rsid w:val="59487667"/>
    <w:rsid w:val="5996DCFC"/>
    <w:rsid w:val="59B070C6"/>
    <w:rsid w:val="59BEE63C"/>
    <w:rsid w:val="59D27FAB"/>
    <w:rsid w:val="59E36D37"/>
    <w:rsid w:val="59E6B017"/>
    <w:rsid w:val="59F1693C"/>
    <w:rsid w:val="5A228922"/>
    <w:rsid w:val="5A48C738"/>
    <w:rsid w:val="5A6AEC2C"/>
    <w:rsid w:val="5A6CA181"/>
    <w:rsid w:val="5A8F4F42"/>
    <w:rsid w:val="5AF2FDFF"/>
    <w:rsid w:val="5AFBC2E5"/>
    <w:rsid w:val="5B0C731C"/>
    <w:rsid w:val="5B10EB9B"/>
    <w:rsid w:val="5B2E0F4B"/>
    <w:rsid w:val="5B360827"/>
    <w:rsid w:val="5B76573D"/>
    <w:rsid w:val="5B76BD8E"/>
    <w:rsid w:val="5B7732E0"/>
    <w:rsid w:val="5B8B5E2E"/>
    <w:rsid w:val="5B8E4275"/>
    <w:rsid w:val="5B9354F7"/>
    <w:rsid w:val="5B98BFA5"/>
    <w:rsid w:val="5B9F0313"/>
    <w:rsid w:val="5BAC5F87"/>
    <w:rsid w:val="5BAE6AA4"/>
    <w:rsid w:val="5BB5D66C"/>
    <w:rsid w:val="5BC3E9D0"/>
    <w:rsid w:val="5BCD1F16"/>
    <w:rsid w:val="5BFF6B3D"/>
    <w:rsid w:val="5C17A7B1"/>
    <w:rsid w:val="5C2F9326"/>
    <w:rsid w:val="5C765652"/>
    <w:rsid w:val="5C9174FD"/>
    <w:rsid w:val="5CC23A59"/>
    <w:rsid w:val="5CC535C2"/>
    <w:rsid w:val="5CEB6681"/>
    <w:rsid w:val="5D575E1A"/>
    <w:rsid w:val="5D5C5545"/>
    <w:rsid w:val="5D6B530E"/>
    <w:rsid w:val="5D730AB2"/>
    <w:rsid w:val="5D8CB927"/>
    <w:rsid w:val="5D9076B6"/>
    <w:rsid w:val="5D911D99"/>
    <w:rsid w:val="5DA5616E"/>
    <w:rsid w:val="5DAD96D4"/>
    <w:rsid w:val="5DBA5056"/>
    <w:rsid w:val="5DC2EEA2"/>
    <w:rsid w:val="5DD5E510"/>
    <w:rsid w:val="5DEA73FC"/>
    <w:rsid w:val="5DEDBDA9"/>
    <w:rsid w:val="5E2E2DF0"/>
    <w:rsid w:val="5E48BA85"/>
    <w:rsid w:val="5E6DECFE"/>
    <w:rsid w:val="5E75030D"/>
    <w:rsid w:val="5E88E180"/>
    <w:rsid w:val="5E8F64A3"/>
    <w:rsid w:val="5E905D06"/>
    <w:rsid w:val="5E95BB48"/>
    <w:rsid w:val="5EAF6E1F"/>
    <w:rsid w:val="5EC5A660"/>
    <w:rsid w:val="5EDAA7B7"/>
    <w:rsid w:val="5F391B5C"/>
    <w:rsid w:val="5F65A74E"/>
    <w:rsid w:val="5F689868"/>
    <w:rsid w:val="5F843E4F"/>
    <w:rsid w:val="5FA3209D"/>
    <w:rsid w:val="5FA368B2"/>
    <w:rsid w:val="5FACD510"/>
    <w:rsid w:val="5FBF4F0E"/>
    <w:rsid w:val="5FCC3FB2"/>
    <w:rsid w:val="5FE231D3"/>
    <w:rsid w:val="5FFF83DB"/>
    <w:rsid w:val="600DD2D5"/>
    <w:rsid w:val="6033F5E1"/>
    <w:rsid w:val="60360B37"/>
    <w:rsid w:val="60364112"/>
    <w:rsid w:val="60667AE9"/>
    <w:rsid w:val="60736CA0"/>
    <w:rsid w:val="60797182"/>
    <w:rsid w:val="608A32BB"/>
    <w:rsid w:val="6099F464"/>
    <w:rsid w:val="60C1D406"/>
    <w:rsid w:val="60E3AE39"/>
    <w:rsid w:val="61059FCD"/>
    <w:rsid w:val="6116918D"/>
    <w:rsid w:val="6155CDD7"/>
    <w:rsid w:val="615FC47D"/>
    <w:rsid w:val="6163AAFF"/>
    <w:rsid w:val="61685C41"/>
    <w:rsid w:val="616FDF80"/>
    <w:rsid w:val="618852DB"/>
    <w:rsid w:val="61921294"/>
    <w:rsid w:val="61C2FAD8"/>
    <w:rsid w:val="61C35BC4"/>
    <w:rsid w:val="61CC0125"/>
    <w:rsid w:val="61CDDB07"/>
    <w:rsid w:val="61D037FD"/>
    <w:rsid w:val="61D99FCF"/>
    <w:rsid w:val="61D9EE0F"/>
    <w:rsid w:val="622331EA"/>
    <w:rsid w:val="6244F6B7"/>
    <w:rsid w:val="6257E6EF"/>
    <w:rsid w:val="62720D39"/>
    <w:rsid w:val="62738397"/>
    <w:rsid w:val="62CEAFD3"/>
    <w:rsid w:val="62E799E1"/>
    <w:rsid w:val="62EB6097"/>
    <w:rsid w:val="62F4CAFD"/>
    <w:rsid w:val="632E204B"/>
    <w:rsid w:val="6366020F"/>
    <w:rsid w:val="6366C724"/>
    <w:rsid w:val="638463E7"/>
    <w:rsid w:val="63A17653"/>
    <w:rsid w:val="63D45DC7"/>
    <w:rsid w:val="63DEFB3C"/>
    <w:rsid w:val="63FBE172"/>
    <w:rsid w:val="64050653"/>
    <w:rsid w:val="640D59AA"/>
    <w:rsid w:val="641A4729"/>
    <w:rsid w:val="641D6D2C"/>
    <w:rsid w:val="6445DAA4"/>
    <w:rsid w:val="6465D922"/>
    <w:rsid w:val="6484586F"/>
    <w:rsid w:val="64A3731B"/>
    <w:rsid w:val="64D4C683"/>
    <w:rsid w:val="64EC54CF"/>
    <w:rsid w:val="64EF4C51"/>
    <w:rsid w:val="64F0B51B"/>
    <w:rsid w:val="6508F71A"/>
    <w:rsid w:val="65183135"/>
    <w:rsid w:val="6527D0D6"/>
    <w:rsid w:val="654DAE2E"/>
    <w:rsid w:val="6565028C"/>
    <w:rsid w:val="6577A687"/>
    <w:rsid w:val="657A5014"/>
    <w:rsid w:val="657AED0B"/>
    <w:rsid w:val="65A06828"/>
    <w:rsid w:val="65B659A6"/>
    <w:rsid w:val="65C5F704"/>
    <w:rsid w:val="65E30BAA"/>
    <w:rsid w:val="65F03E8E"/>
    <w:rsid w:val="6604E49D"/>
    <w:rsid w:val="66055FBE"/>
    <w:rsid w:val="66146D8D"/>
    <w:rsid w:val="662AA5CD"/>
    <w:rsid w:val="662AEBC0"/>
    <w:rsid w:val="664B2D0C"/>
    <w:rsid w:val="667C6799"/>
    <w:rsid w:val="6690F600"/>
    <w:rsid w:val="66A345D8"/>
    <w:rsid w:val="66A9BC20"/>
    <w:rsid w:val="66AA2ACA"/>
    <w:rsid w:val="66B5ECD3"/>
    <w:rsid w:val="66C36A5F"/>
    <w:rsid w:val="66C9BD58"/>
    <w:rsid w:val="66CD6D4F"/>
    <w:rsid w:val="66D3F40C"/>
    <w:rsid w:val="66EF9D6A"/>
    <w:rsid w:val="670F40A3"/>
    <w:rsid w:val="671D832D"/>
    <w:rsid w:val="6732068E"/>
    <w:rsid w:val="6735470D"/>
    <w:rsid w:val="67464484"/>
    <w:rsid w:val="6746FAF3"/>
    <w:rsid w:val="67592B89"/>
    <w:rsid w:val="67605ACF"/>
    <w:rsid w:val="67620B52"/>
    <w:rsid w:val="6763DF54"/>
    <w:rsid w:val="6769C603"/>
    <w:rsid w:val="677BB310"/>
    <w:rsid w:val="67818C7B"/>
    <w:rsid w:val="67A6AE76"/>
    <w:rsid w:val="67B7B4E9"/>
    <w:rsid w:val="67D30137"/>
    <w:rsid w:val="67D6B32F"/>
    <w:rsid w:val="67D92566"/>
    <w:rsid w:val="6816E453"/>
    <w:rsid w:val="681953A5"/>
    <w:rsid w:val="682D4A1E"/>
    <w:rsid w:val="683D96B3"/>
    <w:rsid w:val="6851CFA1"/>
    <w:rsid w:val="686CAA0D"/>
    <w:rsid w:val="686F031C"/>
    <w:rsid w:val="6888AF9E"/>
    <w:rsid w:val="68905936"/>
    <w:rsid w:val="68A1BD27"/>
    <w:rsid w:val="68A23FDF"/>
    <w:rsid w:val="68A7AF86"/>
    <w:rsid w:val="68B12620"/>
    <w:rsid w:val="68E2D1EC"/>
    <w:rsid w:val="68F0B094"/>
    <w:rsid w:val="68F4370F"/>
    <w:rsid w:val="68F49B81"/>
    <w:rsid w:val="68F5E9E4"/>
    <w:rsid w:val="68F6B7BF"/>
    <w:rsid w:val="691A746F"/>
    <w:rsid w:val="6926D48C"/>
    <w:rsid w:val="692FC49A"/>
    <w:rsid w:val="693277DE"/>
    <w:rsid w:val="695F2C63"/>
    <w:rsid w:val="696542D6"/>
    <w:rsid w:val="696FEFF0"/>
    <w:rsid w:val="6984B452"/>
    <w:rsid w:val="698F3743"/>
    <w:rsid w:val="699ABEF6"/>
    <w:rsid w:val="69BE4A5B"/>
    <w:rsid w:val="69D36A2C"/>
    <w:rsid w:val="6A44922C"/>
    <w:rsid w:val="6A543931"/>
    <w:rsid w:val="6A722B08"/>
    <w:rsid w:val="6A7ECA84"/>
    <w:rsid w:val="6A8BB90A"/>
    <w:rsid w:val="6A8BC73E"/>
    <w:rsid w:val="6A99CD79"/>
    <w:rsid w:val="6AD7B4D1"/>
    <w:rsid w:val="6AF3652B"/>
    <w:rsid w:val="6AFC9B62"/>
    <w:rsid w:val="6B1A9C4D"/>
    <w:rsid w:val="6B475AE2"/>
    <w:rsid w:val="6B4AFDA6"/>
    <w:rsid w:val="6B54889E"/>
    <w:rsid w:val="6B54A09C"/>
    <w:rsid w:val="6B5EFBE9"/>
    <w:rsid w:val="6B7D0405"/>
    <w:rsid w:val="6B973727"/>
    <w:rsid w:val="6BBCA2CC"/>
    <w:rsid w:val="6BC685B6"/>
    <w:rsid w:val="6BE2EC99"/>
    <w:rsid w:val="6C0377FE"/>
    <w:rsid w:val="6C227839"/>
    <w:rsid w:val="6C3430B5"/>
    <w:rsid w:val="6C42CD28"/>
    <w:rsid w:val="6C4342D4"/>
    <w:rsid w:val="6C4732C1"/>
    <w:rsid w:val="6C4C8682"/>
    <w:rsid w:val="6C8B4A79"/>
    <w:rsid w:val="6CB376DD"/>
    <w:rsid w:val="6CB39073"/>
    <w:rsid w:val="6CB50271"/>
    <w:rsid w:val="6CB744E2"/>
    <w:rsid w:val="6CC3EF04"/>
    <w:rsid w:val="6CE5A415"/>
    <w:rsid w:val="6D50A0F2"/>
    <w:rsid w:val="6D531BD3"/>
    <w:rsid w:val="6D60495F"/>
    <w:rsid w:val="6D65565F"/>
    <w:rsid w:val="6D74BD53"/>
    <w:rsid w:val="6D8BEFDC"/>
    <w:rsid w:val="6D9072AF"/>
    <w:rsid w:val="6D9897AA"/>
    <w:rsid w:val="6DC18BF2"/>
    <w:rsid w:val="6DD4E157"/>
    <w:rsid w:val="6DE49B5A"/>
    <w:rsid w:val="6DF60216"/>
    <w:rsid w:val="6E03EF3E"/>
    <w:rsid w:val="6E6BCB07"/>
    <w:rsid w:val="6E76ABA6"/>
    <w:rsid w:val="6E97F310"/>
    <w:rsid w:val="6EB98F65"/>
    <w:rsid w:val="6ECA4987"/>
    <w:rsid w:val="6ED1B806"/>
    <w:rsid w:val="6ED5E55A"/>
    <w:rsid w:val="6ED6FABA"/>
    <w:rsid w:val="6F21E93D"/>
    <w:rsid w:val="6F288206"/>
    <w:rsid w:val="6F5944BB"/>
    <w:rsid w:val="6F72A299"/>
    <w:rsid w:val="6F78EB84"/>
    <w:rsid w:val="6F967E32"/>
    <w:rsid w:val="6F9C0D10"/>
    <w:rsid w:val="6FC5F940"/>
    <w:rsid w:val="6FCB93E1"/>
    <w:rsid w:val="6FD1F049"/>
    <w:rsid w:val="6FD23C75"/>
    <w:rsid w:val="6FD6CE61"/>
    <w:rsid w:val="6FFC05A8"/>
    <w:rsid w:val="7027090B"/>
    <w:rsid w:val="703D68BC"/>
    <w:rsid w:val="704EE4A3"/>
    <w:rsid w:val="707DF9E3"/>
    <w:rsid w:val="70B97879"/>
    <w:rsid w:val="70D872E7"/>
    <w:rsid w:val="70FCBFC6"/>
    <w:rsid w:val="7109F83D"/>
    <w:rsid w:val="710AB548"/>
    <w:rsid w:val="711EB496"/>
    <w:rsid w:val="713B9C6C"/>
    <w:rsid w:val="714AF5D8"/>
    <w:rsid w:val="7152BF36"/>
    <w:rsid w:val="717B58A3"/>
    <w:rsid w:val="718EA420"/>
    <w:rsid w:val="7194D109"/>
    <w:rsid w:val="71ACB821"/>
    <w:rsid w:val="71B5623F"/>
    <w:rsid w:val="71C81449"/>
    <w:rsid w:val="71C972D9"/>
    <w:rsid w:val="71D7B8FB"/>
    <w:rsid w:val="71EED9DB"/>
    <w:rsid w:val="71F400E1"/>
    <w:rsid w:val="71F756ED"/>
    <w:rsid w:val="71F80DA1"/>
    <w:rsid w:val="7200E232"/>
    <w:rsid w:val="720818C0"/>
    <w:rsid w:val="7219575A"/>
    <w:rsid w:val="722DA51E"/>
    <w:rsid w:val="724F2C47"/>
    <w:rsid w:val="725647A4"/>
    <w:rsid w:val="72725FE7"/>
    <w:rsid w:val="72A13E58"/>
    <w:rsid w:val="72A26F6C"/>
    <w:rsid w:val="72ACC0BD"/>
    <w:rsid w:val="72CFCBF3"/>
    <w:rsid w:val="72FCC4C9"/>
    <w:rsid w:val="72FE98C8"/>
    <w:rsid w:val="730E9C3A"/>
    <w:rsid w:val="7318145F"/>
    <w:rsid w:val="7328A0E4"/>
    <w:rsid w:val="73570915"/>
    <w:rsid w:val="735D7AF4"/>
    <w:rsid w:val="73816438"/>
    <w:rsid w:val="738B70CA"/>
    <w:rsid w:val="73ABCD26"/>
    <w:rsid w:val="73AC2C81"/>
    <w:rsid w:val="73BDD3CC"/>
    <w:rsid w:val="73C31E85"/>
    <w:rsid w:val="73D4FE1F"/>
    <w:rsid w:val="7401C0D9"/>
    <w:rsid w:val="7487EB97"/>
    <w:rsid w:val="74FE73F0"/>
    <w:rsid w:val="757F5F19"/>
    <w:rsid w:val="75B5854D"/>
    <w:rsid w:val="75B5954D"/>
    <w:rsid w:val="75B8CB66"/>
    <w:rsid w:val="75C18AE2"/>
    <w:rsid w:val="75C348D6"/>
    <w:rsid w:val="75C3C943"/>
    <w:rsid w:val="75E276BC"/>
    <w:rsid w:val="760D8179"/>
    <w:rsid w:val="7630F53F"/>
    <w:rsid w:val="764EB653"/>
    <w:rsid w:val="76851C73"/>
    <w:rsid w:val="768D87A1"/>
    <w:rsid w:val="769D1F34"/>
    <w:rsid w:val="76B707DD"/>
    <w:rsid w:val="76CC9013"/>
    <w:rsid w:val="772C6172"/>
    <w:rsid w:val="7748C793"/>
    <w:rsid w:val="77593546"/>
    <w:rsid w:val="775F25C9"/>
    <w:rsid w:val="7767E740"/>
    <w:rsid w:val="776801E0"/>
    <w:rsid w:val="776BE499"/>
    <w:rsid w:val="77823337"/>
    <w:rsid w:val="77C9A9FD"/>
    <w:rsid w:val="77DB4513"/>
    <w:rsid w:val="77F884DF"/>
    <w:rsid w:val="78197B72"/>
    <w:rsid w:val="781BC940"/>
    <w:rsid w:val="78352C5D"/>
    <w:rsid w:val="78385DFE"/>
    <w:rsid w:val="7838974C"/>
    <w:rsid w:val="7846E7E6"/>
    <w:rsid w:val="7885C79E"/>
    <w:rsid w:val="789BBF5B"/>
    <w:rsid w:val="78A06665"/>
    <w:rsid w:val="78BC06D8"/>
    <w:rsid w:val="78BEFF0F"/>
    <w:rsid w:val="78C4427E"/>
    <w:rsid w:val="78C60498"/>
    <w:rsid w:val="78EFCC35"/>
    <w:rsid w:val="78F84576"/>
    <w:rsid w:val="790CFBFD"/>
    <w:rsid w:val="791C34EA"/>
    <w:rsid w:val="79658194"/>
    <w:rsid w:val="79780CDE"/>
    <w:rsid w:val="79834B11"/>
    <w:rsid w:val="79870810"/>
    <w:rsid w:val="7994C340"/>
    <w:rsid w:val="7999348C"/>
    <w:rsid w:val="79C31A6E"/>
    <w:rsid w:val="79C470DC"/>
    <w:rsid w:val="79E0BE5B"/>
    <w:rsid w:val="79FEB1BC"/>
    <w:rsid w:val="7A01254A"/>
    <w:rsid w:val="7A0E4FC3"/>
    <w:rsid w:val="7A157FC2"/>
    <w:rsid w:val="7A2F77A5"/>
    <w:rsid w:val="7A3927D2"/>
    <w:rsid w:val="7A3F20B4"/>
    <w:rsid w:val="7A5E1EF3"/>
    <w:rsid w:val="7A71A98B"/>
    <w:rsid w:val="7AD7833D"/>
    <w:rsid w:val="7AEDA745"/>
    <w:rsid w:val="7B0A8E6A"/>
    <w:rsid w:val="7B4779B0"/>
    <w:rsid w:val="7B50C455"/>
    <w:rsid w:val="7B55144B"/>
    <w:rsid w:val="7B5A8D49"/>
    <w:rsid w:val="7B786C9D"/>
    <w:rsid w:val="7B81D7D6"/>
    <w:rsid w:val="7B8CABE1"/>
    <w:rsid w:val="7B9B63F2"/>
    <w:rsid w:val="7BAFE503"/>
    <w:rsid w:val="7BDF2982"/>
    <w:rsid w:val="7BED3EB5"/>
    <w:rsid w:val="7BF29CFD"/>
    <w:rsid w:val="7C078191"/>
    <w:rsid w:val="7C13F927"/>
    <w:rsid w:val="7C1C891F"/>
    <w:rsid w:val="7C2BC17A"/>
    <w:rsid w:val="7C4C3C70"/>
    <w:rsid w:val="7C58441E"/>
    <w:rsid w:val="7C5CBC99"/>
    <w:rsid w:val="7C6C3753"/>
    <w:rsid w:val="7C72B0FD"/>
    <w:rsid w:val="7CBA4C38"/>
    <w:rsid w:val="7CBD8864"/>
    <w:rsid w:val="7CDD8A62"/>
    <w:rsid w:val="7CE9F169"/>
    <w:rsid w:val="7CF5B334"/>
    <w:rsid w:val="7D10B9AF"/>
    <w:rsid w:val="7D194CF7"/>
    <w:rsid w:val="7D1C0C99"/>
    <w:rsid w:val="7D1D39A0"/>
    <w:rsid w:val="7D4053BA"/>
    <w:rsid w:val="7D6C5281"/>
    <w:rsid w:val="7DD1BDFC"/>
    <w:rsid w:val="7DEE4E98"/>
    <w:rsid w:val="7DF2E141"/>
    <w:rsid w:val="7DF4DFB2"/>
    <w:rsid w:val="7DF55F5A"/>
    <w:rsid w:val="7E063C12"/>
    <w:rsid w:val="7E18139E"/>
    <w:rsid w:val="7E359E23"/>
    <w:rsid w:val="7E3CD208"/>
    <w:rsid w:val="7E7C7229"/>
    <w:rsid w:val="7E87B99D"/>
    <w:rsid w:val="7E9B97F2"/>
    <w:rsid w:val="7EA6E0BE"/>
    <w:rsid w:val="7EB2BC61"/>
    <w:rsid w:val="7EC6AE77"/>
    <w:rsid w:val="7EDD7911"/>
    <w:rsid w:val="7EE7ACB8"/>
    <w:rsid w:val="7EEA51BC"/>
    <w:rsid w:val="7F018D60"/>
    <w:rsid w:val="7F0C06A9"/>
    <w:rsid w:val="7F1AE577"/>
    <w:rsid w:val="7F633008"/>
    <w:rsid w:val="7F640A1F"/>
    <w:rsid w:val="7F73ED0A"/>
    <w:rsid w:val="7F7FBD1B"/>
    <w:rsid w:val="7F92DBD8"/>
    <w:rsid w:val="7FCDFEE2"/>
    <w:rsid w:val="7FD08B34"/>
    <w:rsid w:val="7FF8B4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3AEDDCCE-012F-4F07-A37D-762DE39E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42F6E"/>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uiPriority w:val="9"/>
    <w:unhideWhenUsed/>
    <w:qFormat/>
    <w:rsid w:val="0EBE208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uiPriority w:val="9"/>
    <w:unhideWhenUsed/>
    <w:qFormat/>
    <w:rsid w:val="0EBE208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uiPriority w:val="9"/>
    <w:unhideWhenUsed/>
    <w:qFormat/>
    <w:rsid w:val="0EBE208B"/>
    <w:pPr>
      <w:keepNext/>
      <w:keepLines/>
      <w:spacing w:before="40" w:after="0"/>
      <w:outlineLvl w:val="5"/>
    </w:pPr>
    <w:rPr>
      <w:rFonts w:eastAsiaTheme="majorEastAsia" w:cstheme="majorBidi"/>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
    <w:uiPriority w:val="34"/>
    <w:qFormat/>
    <w:rsid w:val="00D42F6E"/>
  </w:style>
  <w:style w:type="character" w:customStyle="1" w:styleId="Heading3Char">
    <w:name w:val="Heading 3 Char"/>
    <w:basedOn w:val="DefaultParagraphFont"/>
    <w:link w:val="Heading3"/>
    <w:uiPriority w:val="9"/>
    <w:semiHidden/>
    <w:rsid w:val="00D42F6E"/>
    <w:rPr>
      <w:rFonts w:asciiTheme="majorHAnsi" w:eastAsiaTheme="majorEastAsia" w:hAnsiTheme="majorHAnsi" w:cstheme="majorBidi"/>
      <w:color w:val="1F4D78" w:themeColor="accent1" w:themeShade="7F"/>
    </w:rPr>
  </w:style>
  <w:style w:type="character" w:customStyle="1" w:styleId="normaltextrun">
    <w:name w:val="normaltextrun"/>
    <w:basedOn w:val="DefaultParagraphFont"/>
    <w:rsid w:val="00D42F6E"/>
  </w:style>
  <w:style w:type="character" w:customStyle="1" w:styleId="eop">
    <w:name w:val="eop"/>
    <w:basedOn w:val="DefaultParagraphFont"/>
    <w:rsid w:val="00D42F6E"/>
  </w:style>
  <w:style w:type="paragraph" w:customStyle="1" w:styleId="paragraph">
    <w:name w:val="paragraph"/>
    <w:basedOn w:val="Normal"/>
    <w:rsid w:val="00D42F6E"/>
    <w:pPr>
      <w:spacing w:before="100" w:beforeAutospacing="1" w:after="100"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D8769D"/>
    <w:rPr>
      <w:color w:val="605E5C"/>
      <w:shd w:val="clear" w:color="auto" w:fill="E1DFDD"/>
    </w:rPr>
  </w:style>
  <w:style w:type="paragraph" w:customStyle="1" w:styleId="TitleCTHB">
    <w:name w:val="Title CTHB"/>
    <w:basedOn w:val="Normal"/>
    <w:rsid w:val="00F61380"/>
    <w:pPr>
      <w:spacing w:after="0" w:line="240" w:lineRule="auto"/>
      <w:jc w:val="center"/>
    </w:pPr>
    <w:rPr>
      <w:rFonts w:eastAsia="Times New Roman" w:cs="Times New Roman"/>
      <w:b/>
      <w:bCs/>
      <w:sz w:val="4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621032">
      <w:bodyDiv w:val="1"/>
      <w:marLeft w:val="0"/>
      <w:marRight w:val="0"/>
      <w:marTop w:val="0"/>
      <w:marBottom w:val="0"/>
      <w:divBdr>
        <w:top w:val="none" w:sz="0" w:space="0" w:color="auto"/>
        <w:left w:val="none" w:sz="0" w:space="0" w:color="auto"/>
        <w:bottom w:val="none" w:sz="0" w:space="0" w:color="auto"/>
        <w:right w:val="none" w:sz="0" w:space="0" w:color="auto"/>
      </w:divBdr>
    </w:div>
    <w:div w:id="366181875">
      <w:bodyDiv w:val="1"/>
      <w:marLeft w:val="0"/>
      <w:marRight w:val="0"/>
      <w:marTop w:val="0"/>
      <w:marBottom w:val="0"/>
      <w:divBdr>
        <w:top w:val="none" w:sz="0" w:space="0" w:color="auto"/>
        <w:left w:val="none" w:sz="0" w:space="0" w:color="auto"/>
        <w:bottom w:val="none" w:sz="0" w:space="0" w:color="auto"/>
        <w:right w:val="none" w:sz="0" w:space="0" w:color="auto"/>
      </w:divBdr>
      <w:divsChild>
        <w:div w:id="577984148">
          <w:marLeft w:val="0"/>
          <w:marRight w:val="0"/>
          <w:marTop w:val="0"/>
          <w:marBottom w:val="0"/>
          <w:divBdr>
            <w:top w:val="none" w:sz="0" w:space="0" w:color="auto"/>
            <w:left w:val="none" w:sz="0" w:space="0" w:color="auto"/>
            <w:bottom w:val="none" w:sz="0" w:space="0" w:color="auto"/>
            <w:right w:val="none" w:sz="0" w:space="0" w:color="auto"/>
          </w:divBdr>
        </w:div>
      </w:divsChild>
    </w:div>
    <w:div w:id="505751761">
      <w:bodyDiv w:val="1"/>
      <w:marLeft w:val="0"/>
      <w:marRight w:val="0"/>
      <w:marTop w:val="0"/>
      <w:marBottom w:val="0"/>
      <w:divBdr>
        <w:top w:val="none" w:sz="0" w:space="0" w:color="auto"/>
        <w:left w:val="none" w:sz="0" w:space="0" w:color="auto"/>
        <w:bottom w:val="none" w:sz="0" w:space="0" w:color="auto"/>
        <w:right w:val="none" w:sz="0" w:space="0" w:color="auto"/>
      </w:divBdr>
      <w:divsChild>
        <w:div w:id="148443358">
          <w:marLeft w:val="0"/>
          <w:marRight w:val="0"/>
          <w:marTop w:val="0"/>
          <w:marBottom w:val="0"/>
          <w:divBdr>
            <w:top w:val="none" w:sz="0" w:space="0" w:color="auto"/>
            <w:left w:val="none" w:sz="0" w:space="0" w:color="auto"/>
            <w:bottom w:val="none" w:sz="0" w:space="0" w:color="auto"/>
            <w:right w:val="none" w:sz="0" w:space="0" w:color="auto"/>
          </w:divBdr>
          <w:divsChild>
            <w:div w:id="376319874">
              <w:marLeft w:val="0"/>
              <w:marRight w:val="0"/>
              <w:marTop w:val="0"/>
              <w:marBottom w:val="0"/>
              <w:divBdr>
                <w:top w:val="none" w:sz="0" w:space="0" w:color="auto"/>
                <w:left w:val="none" w:sz="0" w:space="0" w:color="auto"/>
                <w:bottom w:val="none" w:sz="0" w:space="0" w:color="auto"/>
                <w:right w:val="none" w:sz="0" w:space="0" w:color="auto"/>
              </w:divBdr>
            </w:div>
            <w:div w:id="385616330">
              <w:marLeft w:val="0"/>
              <w:marRight w:val="0"/>
              <w:marTop w:val="0"/>
              <w:marBottom w:val="0"/>
              <w:divBdr>
                <w:top w:val="none" w:sz="0" w:space="0" w:color="auto"/>
                <w:left w:val="none" w:sz="0" w:space="0" w:color="auto"/>
                <w:bottom w:val="none" w:sz="0" w:space="0" w:color="auto"/>
                <w:right w:val="none" w:sz="0" w:space="0" w:color="auto"/>
              </w:divBdr>
            </w:div>
            <w:div w:id="539367709">
              <w:marLeft w:val="0"/>
              <w:marRight w:val="0"/>
              <w:marTop w:val="0"/>
              <w:marBottom w:val="0"/>
              <w:divBdr>
                <w:top w:val="none" w:sz="0" w:space="0" w:color="auto"/>
                <w:left w:val="none" w:sz="0" w:space="0" w:color="auto"/>
                <w:bottom w:val="none" w:sz="0" w:space="0" w:color="auto"/>
                <w:right w:val="none" w:sz="0" w:space="0" w:color="auto"/>
              </w:divBdr>
            </w:div>
          </w:divsChild>
        </w:div>
        <w:div w:id="2122531364">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703257">
      <w:bodyDiv w:val="1"/>
      <w:marLeft w:val="0"/>
      <w:marRight w:val="0"/>
      <w:marTop w:val="0"/>
      <w:marBottom w:val="0"/>
      <w:divBdr>
        <w:top w:val="none" w:sz="0" w:space="0" w:color="auto"/>
        <w:left w:val="none" w:sz="0" w:space="0" w:color="auto"/>
        <w:bottom w:val="none" w:sz="0" w:space="0" w:color="auto"/>
        <w:right w:val="none" w:sz="0" w:space="0" w:color="auto"/>
      </w:divBdr>
      <w:divsChild>
        <w:div w:id="88237609">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851118">
      <w:bodyDiv w:val="1"/>
      <w:marLeft w:val="0"/>
      <w:marRight w:val="0"/>
      <w:marTop w:val="0"/>
      <w:marBottom w:val="0"/>
      <w:divBdr>
        <w:top w:val="none" w:sz="0" w:space="0" w:color="auto"/>
        <w:left w:val="none" w:sz="0" w:space="0" w:color="auto"/>
        <w:bottom w:val="none" w:sz="0" w:space="0" w:color="auto"/>
        <w:right w:val="none" w:sz="0" w:space="0" w:color="auto"/>
      </w:divBdr>
      <w:divsChild>
        <w:div w:id="1336179396">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i.npt.gov.uk/asset?url=https%3A%2F%2Fwww.nptpsb.org.uk%2Fmedia%2Fvvmhw33v%2Fannual-report-2026.pdf%3Fmediaredirect%3Dfalse%26v%3D20260813095548"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wansea.gov.uk/psbrepor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stglamorgan.org.uk/annual-repor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wanseaprojectzero.co.uk/resilient-swanse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AA7C0F"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AA7C0F" w:rsidRDefault="0040753F" w:rsidP="0040753F">
          <w:pPr>
            <w:pStyle w:val="453E1E0B8AFF4D1F99289921CB762A2D"/>
          </w:pPr>
          <w:r w:rsidRPr="00B105BD">
            <w:rPr>
              <w:rStyle w:val="PlaceholderText"/>
            </w:rPr>
            <w:t>Click or tap to enter a date.</w:t>
          </w:r>
        </w:p>
      </w:docPartBody>
    </w:docPart>
    <w:docPart>
      <w:docPartPr>
        <w:name w:val="260632C8E3624AD587B0BA653019861B"/>
        <w:category>
          <w:name w:val="General"/>
          <w:gallery w:val="placeholder"/>
        </w:category>
        <w:types>
          <w:type w:val="bbPlcHdr"/>
        </w:types>
        <w:behaviors>
          <w:behavior w:val="content"/>
        </w:behaviors>
        <w:guid w:val="{0E11C1B7-E908-407A-A7C8-ADE6E86F04BA}"/>
      </w:docPartPr>
      <w:docPartBody>
        <w:p w:rsidR="00E453EB" w:rsidRDefault="00E453EB" w:rsidP="00E453EB">
          <w:pPr>
            <w:pStyle w:val="260632C8E3624AD587B0BA653019861B"/>
          </w:pPr>
          <w:r w:rsidRPr="00FA4C04">
            <w:rPr>
              <w:rStyle w:val="PlaceholderText"/>
            </w:rPr>
            <w:t>Choose an item.</w:t>
          </w:r>
        </w:p>
      </w:docPartBody>
    </w:docPart>
    <w:docPart>
      <w:docPartPr>
        <w:name w:val="7AB93FC196FD42F8B10C186ABA5881EB"/>
        <w:category>
          <w:name w:val="General"/>
          <w:gallery w:val="placeholder"/>
        </w:category>
        <w:types>
          <w:type w:val="bbPlcHdr"/>
        </w:types>
        <w:behaviors>
          <w:behavior w:val="content"/>
        </w:behaviors>
        <w:guid w:val="{7CFD0AD8-A96C-4DA4-88EB-19B68AF8DAA9}"/>
      </w:docPartPr>
      <w:docPartBody>
        <w:p w:rsidR="00D73C57" w:rsidRDefault="00BA5CC6">
          <w:pPr>
            <w:pStyle w:val="7AB93FC196FD42F8B10C186ABA5881EB"/>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ton">
    <w:charset w:val="00"/>
    <w:family w:val="auto"/>
    <w:pitch w:val="variable"/>
    <w:sig w:usb0="A00000FF" w:usb1="40002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15AB"/>
    <w:rsid w:val="00017C3F"/>
    <w:rsid w:val="00066004"/>
    <w:rsid w:val="00074FA5"/>
    <w:rsid w:val="000A0273"/>
    <w:rsid w:val="000A5666"/>
    <w:rsid w:val="000D0198"/>
    <w:rsid w:val="000E6995"/>
    <w:rsid w:val="000F4CA7"/>
    <w:rsid w:val="000F6DD0"/>
    <w:rsid w:val="001B0EEF"/>
    <w:rsid w:val="001B1C26"/>
    <w:rsid w:val="001B3EFE"/>
    <w:rsid w:val="001C6C4F"/>
    <w:rsid w:val="00245283"/>
    <w:rsid w:val="0026248D"/>
    <w:rsid w:val="00275432"/>
    <w:rsid w:val="002A0963"/>
    <w:rsid w:val="002D7989"/>
    <w:rsid w:val="003261FD"/>
    <w:rsid w:val="00327324"/>
    <w:rsid w:val="00336255"/>
    <w:rsid w:val="00336B4A"/>
    <w:rsid w:val="00337D2A"/>
    <w:rsid w:val="00343459"/>
    <w:rsid w:val="00387A41"/>
    <w:rsid w:val="003D5A42"/>
    <w:rsid w:val="003F7FBA"/>
    <w:rsid w:val="0040753F"/>
    <w:rsid w:val="004140C9"/>
    <w:rsid w:val="00435C1E"/>
    <w:rsid w:val="00453807"/>
    <w:rsid w:val="00467E8C"/>
    <w:rsid w:val="00486530"/>
    <w:rsid w:val="00500DD2"/>
    <w:rsid w:val="005067AE"/>
    <w:rsid w:val="00524839"/>
    <w:rsid w:val="00582080"/>
    <w:rsid w:val="005B67FE"/>
    <w:rsid w:val="00653610"/>
    <w:rsid w:val="00672A4C"/>
    <w:rsid w:val="006D0E46"/>
    <w:rsid w:val="006F549F"/>
    <w:rsid w:val="00711982"/>
    <w:rsid w:val="00745E24"/>
    <w:rsid w:val="007570AE"/>
    <w:rsid w:val="0076681D"/>
    <w:rsid w:val="007C0C9A"/>
    <w:rsid w:val="007D313C"/>
    <w:rsid w:val="00802483"/>
    <w:rsid w:val="00815C07"/>
    <w:rsid w:val="00865AB9"/>
    <w:rsid w:val="008D1F3E"/>
    <w:rsid w:val="009331E0"/>
    <w:rsid w:val="00960561"/>
    <w:rsid w:val="009A0F7A"/>
    <w:rsid w:val="009E14BB"/>
    <w:rsid w:val="00A01465"/>
    <w:rsid w:val="00A100E5"/>
    <w:rsid w:val="00A619FC"/>
    <w:rsid w:val="00AA7C0F"/>
    <w:rsid w:val="00B06ACB"/>
    <w:rsid w:val="00B116D4"/>
    <w:rsid w:val="00B70A1B"/>
    <w:rsid w:val="00B76D14"/>
    <w:rsid w:val="00B904E5"/>
    <w:rsid w:val="00B91DBF"/>
    <w:rsid w:val="00BA5CC6"/>
    <w:rsid w:val="00BF000B"/>
    <w:rsid w:val="00C3159D"/>
    <w:rsid w:val="00C41CE6"/>
    <w:rsid w:val="00C8199A"/>
    <w:rsid w:val="00CB2F21"/>
    <w:rsid w:val="00CC048E"/>
    <w:rsid w:val="00CC282B"/>
    <w:rsid w:val="00D17A60"/>
    <w:rsid w:val="00D73C57"/>
    <w:rsid w:val="00D774F9"/>
    <w:rsid w:val="00D914F2"/>
    <w:rsid w:val="00D91E62"/>
    <w:rsid w:val="00DE0351"/>
    <w:rsid w:val="00E10124"/>
    <w:rsid w:val="00E35FEF"/>
    <w:rsid w:val="00E453EB"/>
    <w:rsid w:val="00E6360B"/>
    <w:rsid w:val="00E97184"/>
    <w:rsid w:val="00EB3064"/>
    <w:rsid w:val="00ED0782"/>
    <w:rsid w:val="00ED3F8E"/>
    <w:rsid w:val="00ED754B"/>
    <w:rsid w:val="00F0258A"/>
    <w:rsid w:val="00F36542"/>
    <w:rsid w:val="00F6130A"/>
    <w:rsid w:val="00F82FC2"/>
    <w:rsid w:val="00F97C38"/>
    <w:rsid w:val="00F97C66"/>
    <w:rsid w:val="00FB29FD"/>
    <w:rsid w:val="00FC5C11"/>
    <w:rsid w:val="00FE7D58"/>
    <w:rsid w:val="00FF42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6B58B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260632C8E3624AD587B0BA653019861B">
    <w:name w:val="260632C8E3624AD587B0BA653019861B"/>
    <w:rsid w:val="00E453EB"/>
  </w:style>
  <w:style w:type="paragraph" w:customStyle="1" w:styleId="7AB93FC196FD42F8B10C186ABA5881EB">
    <w:name w:val="7AB93FC196FD42F8B10C186ABA5881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52612091-4EC3-436E-A7AD-68BE3D98F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3796</Words>
  <Characters>21263</Characters>
  <Application>Microsoft Office Word</Application>
  <DocSecurity>0</DocSecurity>
  <Lines>1119</Lines>
  <Paragraphs>569</Paragraphs>
  <ScaleCrop>false</ScaleCrop>
  <Company>ABM LHB</Company>
  <LinksUpToDate>false</LinksUpToDate>
  <CharactersWithSpaces>24490</CharactersWithSpaces>
  <SharedDoc>false</SharedDoc>
  <HLinks>
    <vt:vector size="24" baseType="variant">
      <vt:variant>
        <vt:i4>6946930</vt:i4>
      </vt:variant>
      <vt:variant>
        <vt:i4>9</vt:i4>
      </vt:variant>
      <vt:variant>
        <vt:i4>0</vt:i4>
      </vt:variant>
      <vt:variant>
        <vt:i4>5</vt:i4>
      </vt:variant>
      <vt:variant>
        <vt:lpwstr>https://www.swanseaprojectzero.co.uk/resilient-swansea/</vt:lpwstr>
      </vt:variant>
      <vt:variant>
        <vt:lpwstr/>
      </vt:variant>
      <vt:variant>
        <vt:i4>655442</vt:i4>
      </vt:variant>
      <vt:variant>
        <vt:i4>6</vt:i4>
      </vt:variant>
      <vt:variant>
        <vt:i4>0</vt:i4>
      </vt:variant>
      <vt:variant>
        <vt:i4>5</vt:i4>
      </vt:variant>
      <vt:variant>
        <vt:lpwstr>https://api.npt.gov.uk/asset?url=https%3A%2F%2Fwww.nptpsb.org.uk%2Fmedia%2Fvvmhw33v%2Fannual-report-2026.pdf%3Fmediaredirect%3Dfalse%26v%3D20260813095548</vt:lpwstr>
      </vt:variant>
      <vt:variant>
        <vt:lpwstr/>
      </vt:variant>
      <vt:variant>
        <vt:i4>327688</vt:i4>
      </vt:variant>
      <vt:variant>
        <vt:i4>3</vt:i4>
      </vt:variant>
      <vt:variant>
        <vt:i4>0</vt:i4>
      </vt:variant>
      <vt:variant>
        <vt:i4>5</vt:i4>
      </vt:variant>
      <vt:variant>
        <vt:lpwstr>https://swansea.gov.uk/psbreport</vt:lpwstr>
      </vt:variant>
      <vt:variant>
        <vt:lpwstr/>
      </vt:variant>
      <vt:variant>
        <vt:i4>7274609</vt:i4>
      </vt:variant>
      <vt:variant>
        <vt:i4>0</vt:i4>
      </vt:variant>
      <vt:variant>
        <vt:i4>0</vt:i4>
      </vt:variant>
      <vt:variant>
        <vt:i4>5</vt:i4>
      </vt:variant>
      <vt:variant>
        <vt:lpwstr>https://www.westglamorgan.org.uk/annual-report/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10</cp:revision>
  <cp:lastPrinted>2026-09-15T13:46:00Z</cp:lastPrinted>
  <dcterms:created xsi:type="dcterms:W3CDTF">2026-09-10T16:11:00Z</dcterms:created>
  <dcterms:modified xsi:type="dcterms:W3CDTF">2026-09-15T13:46:00Z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