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602EB" w:rsidR="0052297E" w:rsidP="0052297E" w:rsidRDefault="0072604C" w14:paraId="6D2903DC" w14:textId="77777777">
      <w:pPr>
        <w:adjustRightInd w:val="0"/>
        <w:spacing w:beforeAutospacing="1" w:after="100" w:afterAutospacing="1" w:line="240" w:lineRule="auto"/>
        <w:jc w:val="both"/>
        <w:rPr>
          <w:rFonts w:ascii="Verdana" w:hAnsi="Verdana" w:eastAsia="Times New Roman" w:cs="Times New Roman"/>
          <w:sz w:val="24"/>
          <w:szCs w:val="24"/>
          <w:lang w:eastAsia="en-GB"/>
        </w:rPr>
      </w:pPr>
      <w:r w:rsidRPr="00E602EB">
        <w:rPr>
          <w:rFonts w:ascii="Verdana" w:hAnsi="Verdana"/>
          <w:noProof/>
          <w:sz w:val="24"/>
          <w:szCs w:val="24"/>
          <w:lang w:eastAsia="en-GB"/>
        </w:rPr>
        <w:t xml:space="preserve"> </w:t>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sidR="00C107F2">
        <w:rPr>
          <w:rFonts w:ascii="Verdana" w:hAnsi="Verdana"/>
          <w:noProof/>
          <w:sz w:val="24"/>
          <w:szCs w:val="24"/>
          <w:lang w:eastAsia="en-GB"/>
        </w:rPr>
        <w:tab/>
      </w:r>
      <w:r w:rsidRPr="00E602EB">
        <w:rPr>
          <w:rFonts w:ascii="Verdana" w:hAnsi="Verdana"/>
          <w:noProof/>
          <w:sz w:val="24"/>
          <w:szCs w:val="24"/>
          <w:lang w:eastAsia="en-GB"/>
        </w:rPr>
        <w:t xml:space="preserve">   </w:t>
      </w:r>
    </w:p>
    <w:tbl>
      <w:tblPr>
        <w:tblStyle w:val="TableGrid"/>
        <w:tblW w:w="10046" w:type="dxa"/>
        <w:tblLayout w:type="fixed"/>
        <w:tblLook w:val="04A0" w:firstRow="1" w:lastRow="0" w:firstColumn="1" w:lastColumn="0" w:noHBand="0" w:noVBand="1"/>
      </w:tblPr>
      <w:tblGrid>
        <w:gridCol w:w="2783"/>
        <w:gridCol w:w="2016"/>
        <w:gridCol w:w="1699"/>
        <w:gridCol w:w="24"/>
        <w:gridCol w:w="1661"/>
        <w:gridCol w:w="683"/>
        <w:gridCol w:w="1172"/>
        <w:gridCol w:w="8"/>
      </w:tblGrid>
      <w:tr w:rsidRPr="00E602EB" w:rsidR="00083FC0" w:rsidTr="4B71695D" w14:paraId="6D2903E2" w14:textId="77777777">
        <w:tc>
          <w:tcPr>
            <w:tcW w:w="2783" w:type="dxa"/>
            <w:tcMar/>
          </w:tcPr>
          <w:p w:rsidRPr="00E602EB" w:rsidR="00F5082D" w:rsidP="4B71695D" w:rsidRDefault="00F5082D" w14:paraId="6D2903DE" w14:textId="77777777">
            <w:pPr>
              <w:rPr>
                <w:rFonts w:ascii="Verdana" w:hAnsi="Verdana" w:eastAsia="Verdana" w:cs="Verdana"/>
                <w:b w:val="1"/>
                <w:bCs w:val="1"/>
                <w:sz w:val="24"/>
                <w:szCs w:val="24"/>
              </w:rPr>
            </w:pPr>
            <w:r w:rsidRPr="4B71695D" w:rsidR="4EEA5DE8">
              <w:rPr>
                <w:rFonts w:ascii="Verdana" w:hAnsi="Verdana" w:eastAsia="Verdana" w:cs="Verdana"/>
                <w:b w:val="1"/>
                <w:bCs w:val="1"/>
                <w:sz w:val="24"/>
                <w:szCs w:val="24"/>
              </w:rPr>
              <w:t>Meeting Date</w:t>
            </w:r>
          </w:p>
        </w:tc>
        <w:tc>
          <w:tcPr>
            <w:tcW w:w="3715" w:type="dxa"/>
            <w:gridSpan w:val="2"/>
            <w:tcMar/>
          </w:tcPr>
          <w:p w:rsidRPr="00E602EB" w:rsidR="00F5082D" w:rsidP="4B71695D" w:rsidRDefault="00D37D67" w14:paraId="6D2903DF" w14:textId="552629DD">
            <w:pPr>
              <w:rPr>
                <w:rFonts w:ascii="Verdana" w:hAnsi="Verdana" w:eastAsia="Verdana" w:cs="Verdana"/>
                <w:b w:val="1"/>
                <w:bCs w:val="1"/>
                <w:sz w:val="24"/>
                <w:szCs w:val="24"/>
              </w:rPr>
            </w:pPr>
            <w:r w:rsidRPr="4B71695D" w:rsidR="00D37D67">
              <w:rPr>
                <w:rFonts w:ascii="Verdana" w:hAnsi="Verdana" w:eastAsia="Verdana" w:cs="Verdana"/>
                <w:b w:val="1"/>
                <w:bCs w:val="1"/>
                <w:sz w:val="24"/>
                <w:szCs w:val="24"/>
              </w:rPr>
              <w:t xml:space="preserve">24 March </w:t>
            </w:r>
            <w:r w:rsidRPr="4B71695D" w:rsidR="00F44A42">
              <w:rPr>
                <w:rFonts w:ascii="Verdana" w:hAnsi="Verdana" w:eastAsia="Verdana" w:cs="Verdana"/>
                <w:b w:val="1"/>
                <w:bCs w:val="1"/>
                <w:sz w:val="24"/>
                <w:szCs w:val="24"/>
              </w:rPr>
              <w:t>2026</w:t>
            </w:r>
          </w:p>
        </w:tc>
        <w:tc>
          <w:tcPr>
            <w:tcW w:w="2368" w:type="dxa"/>
            <w:gridSpan w:val="3"/>
            <w:tcMar/>
          </w:tcPr>
          <w:p w:rsidRPr="00E602EB" w:rsidR="00F5082D" w:rsidP="4B71695D" w:rsidRDefault="00F5082D" w14:paraId="6D2903E0" w14:textId="77777777">
            <w:pPr>
              <w:rPr>
                <w:rFonts w:ascii="Verdana" w:hAnsi="Verdana" w:eastAsia="Verdana" w:cs="Verdana"/>
                <w:b w:val="1"/>
                <w:bCs w:val="1"/>
                <w:sz w:val="24"/>
                <w:szCs w:val="24"/>
              </w:rPr>
            </w:pPr>
            <w:r w:rsidRPr="4B71695D" w:rsidR="4EEA5DE8">
              <w:rPr>
                <w:rFonts w:ascii="Verdana" w:hAnsi="Verdana" w:eastAsia="Verdana" w:cs="Verdana"/>
                <w:b w:val="1"/>
                <w:bCs w:val="1"/>
                <w:sz w:val="24"/>
                <w:szCs w:val="24"/>
              </w:rPr>
              <w:t>Agenda Item</w:t>
            </w:r>
          </w:p>
        </w:tc>
        <w:tc>
          <w:tcPr>
            <w:tcW w:w="1180" w:type="dxa"/>
            <w:gridSpan w:val="2"/>
            <w:tcMar/>
          </w:tcPr>
          <w:p w:rsidRPr="00E602EB" w:rsidR="00F5082D" w:rsidP="4B71695D" w:rsidRDefault="00F5082D" w14:paraId="6D2903E1" w14:textId="5B9FE2F4">
            <w:pPr>
              <w:rPr>
                <w:rFonts w:ascii="Verdana" w:hAnsi="Verdana" w:eastAsia="Verdana" w:cs="Verdana"/>
                <w:b w:val="1"/>
                <w:bCs w:val="1"/>
                <w:sz w:val="24"/>
                <w:szCs w:val="24"/>
              </w:rPr>
            </w:pPr>
            <w:r w:rsidRPr="4B71695D" w:rsidR="75080E15">
              <w:rPr>
                <w:rFonts w:ascii="Verdana" w:hAnsi="Verdana" w:eastAsia="Verdana" w:cs="Verdana"/>
                <w:b w:val="1"/>
                <w:bCs w:val="1"/>
                <w:sz w:val="24"/>
                <w:szCs w:val="24"/>
              </w:rPr>
              <w:t>4.3</w:t>
            </w:r>
          </w:p>
        </w:tc>
      </w:tr>
      <w:tr w:rsidRPr="00E602EB" w:rsidR="00B0479E" w:rsidTr="4B71695D" w14:paraId="1EEB45B2" w14:textId="77777777">
        <w:tc>
          <w:tcPr>
            <w:tcW w:w="2783" w:type="dxa"/>
            <w:tcMar/>
          </w:tcPr>
          <w:p w:rsidRPr="00E602EB" w:rsidR="00B0479E" w:rsidP="4B71695D" w:rsidRDefault="00B0479E" w14:paraId="4A48663E" w14:textId="6879CA0B">
            <w:pPr>
              <w:rPr>
                <w:rFonts w:ascii="Verdana" w:hAnsi="Verdana" w:eastAsia="Verdana" w:cs="Verdana"/>
                <w:b w:val="1"/>
                <w:bCs w:val="1"/>
                <w:sz w:val="24"/>
                <w:szCs w:val="24"/>
              </w:rPr>
            </w:pPr>
            <w:r w:rsidRPr="4B71695D" w:rsidR="27D20D0B">
              <w:rPr>
                <w:rFonts w:ascii="Verdana" w:hAnsi="Verdana" w:eastAsia="Verdana" w:cs="Verdana"/>
                <w:b w:val="1"/>
                <w:bCs w:val="1"/>
                <w:sz w:val="24"/>
                <w:szCs w:val="24"/>
              </w:rPr>
              <w:t xml:space="preserve">Name of Meeting </w:t>
            </w:r>
          </w:p>
        </w:tc>
        <w:tc>
          <w:tcPr>
            <w:tcW w:w="7263" w:type="dxa"/>
            <w:gridSpan w:val="7"/>
            <w:tcMar/>
          </w:tcPr>
          <w:p w:rsidRPr="0065547E" w:rsidR="00B0479E" w:rsidP="4B71695D" w:rsidRDefault="00D37D67" w14:paraId="5687483E" w14:textId="31074646">
            <w:pPr>
              <w:rPr>
                <w:rFonts w:ascii="Verdana" w:hAnsi="Verdana" w:eastAsia="Verdana" w:cs="Verdana"/>
                <w:sz w:val="24"/>
                <w:szCs w:val="24"/>
                <w:highlight w:val="yellow"/>
              </w:rPr>
            </w:pPr>
            <w:r w:rsidRPr="4B71695D" w:rsidR="00D37D67">
              <w:rPr>
                <w:rFonts w:ascii="Verdana" w:hAnsi="Verdana" w:eastAsia="Verdana" w:cs="Verdana"/>
                <w:sz w:val="24"/>
                <w:szCs w:val="24"/>
              </w:rPr>
              <w:t>Performance &amp; Finance Committee</w:t>
            </w:r>
          </w:p>
        </w:tc>
      </w:tr>
      <w:tr w:rsidRPr="00E602EB" w:rsidR="00083FC0" w:rsidTr="4B71695D" w14:paraId="6D2903E5" w14:textId="77777777">
        <w:tc>
          <w:tcPr>
            <w:tcW w:w="2783" w:type="dxa"/>
            <w:tcMar/>
          </w:tcPr>
          <w:p w:rsidRPr="00E602EB" w:rsidR="00034194" w:rsidP="4B71695D" w:rsidRDefault="00034194" w14:paraId="6D2903E3" w14:textId="77777777">
            <w:pPr>
              <w:rPr>
                <w:rFonts w:ascii="Verdana" w:hAnsi="Verdana" w:eastAsia="Verdana" w:cs="Verdana"/>
                <w:b w:val="1"/>
                <w:bCs w:val="1"/>
                <w:sz w:val="24"/>
                <w:szCs w:val="24"/>
              </w:rPr>
            </w:pPr>
            <w:r w:rsidRPr="4B71695D" w:rsidR="69AF75BA">
              <w:rPr>
                <w:rFonts w:ascii="Verdana" w:hAnsi="Verdana" w:eastAsia="Verdana" w:cs="Verdana"/>
                <w:b w:val="1"/>
                <w:bCs w:val="1"/>
                <w:sz w:val="24"/>
                <w:szCs w:val="24"/>
              </w:rPr>
              <w:t>Report Title</w:t>
            </w:r>
          </w:p>
        </w:tc>
        <w:tc>
          <w:tcPr>
            <w:tcW w:w="7263" w:type="dxa"/>
            <w:gridSpan w:val="7"/>
            <w:tcMar/>
          </w:tcPr>
          <w:p w:rsidRPr="00E602EB" w:rsidR="00034194" w:rsidP="4B71695D" w:rsidRDefault="0065547E" w14:paraId="6D2903E4" w14:textId="682294AA">
            <w:pPr>
              <w:rPr>
                <w:rFonts w:ascii="Verdana" w:hAnsi="Verdana" w:eastAsia="Verdana" w:cs="Verdana"/>
                <w:b w:val="1"/>
                <w:bCs w:val="1"/>
                <w:sz w:val="24"/>
                <w:szCs w:val="24"/>
              </w:rPr>
            </w:pPr>
            <w:r w:rsidRPr="4B71695D" w:rsidR="0065547E">
              <w:rPr>
                <w:rFonts w:ascii="Verdana" w:hAnsi="Verdana" w:eastAsia="Verdana" w:cs="Verdana"/>
                <w:b w:val="1"/>
                <w:bCs w:val="1"/>
                <w:sz w:val="24"/>
                <w:szCs w:val="24"/>
              </w:rPr>
              <w:t>Implementation of Direct Payments for CHC</w:t>
            </w:r>
          </w:p>
        </w:tc>
      </w:tr>
      <w:tr w:rsidRPr="00E602EB" w:rsidR="00083FC0" w:rsidTr="4B71695D" w14:paraId="6D2903E8" w14:textId="77777777">
        <w:tc>
          <w:tcPr>
            <w:tcW w:w="2783" w:type="dxa"/>
            <w:tcMar/>
          </w:tcPr>
          <w:p w:rsidRPr="00E602EB" w:rsidR="00034194" w:rsidP="4B71695D" w:rsidRDefault="00034194" w14:paraId="6D2903E6" w14:textId="77777777">
            <w:pPr>
              <w:rPr>
                <w:rFonts w:ascii="Verdana" w:hAnsi="Verdana" w:eastAsia="Verdana" w:cs="Verdana"/>
                <w:b w:val="1"/>
                <w:bCs w:val="1"/>
                <w:sz w:val="24"/>
                <w:szCs w:val="24"/>
              </w:rPr>
            </w:pPr>
            <w:r w:rsidRPr="4B71695D" w:rsidR="69AF75BA">
              <w:rPr>
                <w:rFonts w:ascii="Verdana" w:hAnsi="Verdana" w:eastAsia="Verdana" w:cs="Verdana"/>
                <w:b w:val="1"/>
                <w:bCs w:val="1"/>
                <w:sz w:val="24"/>
                <w:szCs w:val="24"/>
              </w:rPr>
              <w:t>Report Author</w:t>
            </w:r>
          </w:p>
        </w:tc>
        <w:tc>
          <w:tcPr>
            <w:tcW w:w="7263" w:type="dxa"/>
            <w:gridSpan w:val="7"/>
            <w:tcMar/>
          </w:tcPr>
          <w:p w:rsidRPr="00E602EB" w:rsidR="00034194" w:rsidP="4B71695D" w:rsidRDefault="0065547E" w14:paraId="6D2903E7" w14:textId="7C929BBA">
            <w:pPr>
              <w:rPr>
                <w:rFonts w:ascii="Verdana" w:hAnsi="Verdana" w:eastAsia="Verdana" w:cs="Verdana"/>
                <w:sz w:val="24"/>
                <w:szCs w:val="24"/>
              </w:rPr>
            </w:pPr>
            <w:r w:rsidRPr="4B71695D" w:rsidR="0065547E">
              <w:rPr>
                <w:rFonts w:ascii="Verdana" w:hAnsi="Verdana" w:eastAsia="Verdana" w:cs="Verdana"/>
                <w:sz w:val="24"/>
                <w:szCs w:val="24"/>
              </w:rPr>
              <w:t>Hannah Roan, Assistant Director of Planning &amp; Partnerships</w:t>
            </w:r>
          </w:p>
        </w:tc>
      </w:tr>
      <w:tr w:rsidRPr="00E602EB" w:rsidR="00762BBE" w:rsidTr="4B71695D" w14:paraId="6D2903EB" w14:textId="77777777">
        <w:tc>
          <w:tcPr>
            <w:tcW w:w="2783" w:type="dxa"/>
            <w:tcMar/>
          </w:tcPr>
          <w:p w:rsidRPr="00E602EB" w:rsidR="00762BBE" w:rsidP="4B71695D" w:rsidRDefault="00762BBE" w14:paraId="6D2903E9"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Report Sponsor</w:t>
            </w:r>
          </w:p>
        </w:tc>
        <w:tc>
          <w:tcPr>
            <w:tcW w:w="7263" w:type="dxa"/>
            <w:gridSpan w:val="7"/>
            <w:tcMar/>
          </w:tcPr>
          <w:p w:rsidRPr="00E602EB" w:rsidR="0065547E" w:rsidP="4B71695D" w:rsidRDefault="0065547E" w14:paraId="6D2903EA" w14:textId="20BCE1DD">
            <w:pPr>
              <w:rPr>
                <w:rFonts w:ascii="Verdana" w:hAnsi="Verdana" w:eastAsia="Verdana" w:cs="Verdana"/>
                <w:sz w:val="24"/>
                <w:szCs w:val="24"/>
              </w:rPr>
            </w:pPr>
            <w:r w:rsidRPr="4B71695D" w:rsidR="0065547E">
              <w:rPr>
                <w:rFonts w:ascii="Verdana" w:hAnsi="Verdana" w:eastAsia="Verdana" w:cs="Verdana"/>
                <w:sz w:val="24"/>
                <w:szCs w:val="24"/>
              </w:rPr>
              <w:t>Marie Davies, Executive Director of Planning &amp; Partnerships</w:t>
            </w:r>
          </w:p>
        </w:tc>
      </w:tr>
      <w:tr w:rsidRPr="00E602EB" w:rsidR="00762BBE" w:rsidTr="4B71695D" w14:paraId="6D2903EE" w14:textId="77777777">
        <w:tc>
          <w:tcPr>
            <w:tcW w:w="2783" w:type="dxa"/>
            <w:tcMar/>
          </w:tcPr>
          <w:p w:rsidRPr="0065547E" w:rsidR="00762BBE" w:rsidP="4B71695D" w:rsidRDefault="00762BBE" w14:paraId="6D2903EC"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Presented by</w:t>
            </w:r>
          </w:p>
        </w:tc>
        <w:tc>
          <w:tcPr>
            <w:tcW w:w="7263" w:type="dxa"/>
            <w:gridSpan w:val="7"/>
            <w:tcMar/>
          </w:tcPr>
          <w:p w:rsidRPr="0065547E" w:rsidR="00762BBE" w:rsidP="4B71695D" w:rsidRDefault="0065547E" w14:paraId="6D2903ED" w14:textId="58E21AF3">
            <w:pPr>
              <w:rPr>
                <w:rFonts w:ascii="Verdana" w:hAnsi="Verdana" w:eastAsia="Verdana" w:cs="Verdana"/>
                <w:sz w:val="24"/>
                <w:szCs w:val="24"/>
              </w:rPr>
            </w:pPr>
            <w:r w:rsidRPr="4B71695D" w:rsidR="0065547E">
              <w:rPr>
                <w:rFonts w:ascii="Verdana" w:hAnsi="Verdana" w:eastAsia="Verdana" w:cs="Verdana"/>
                <w:sz w:val="24"/>
                <w:szCs w:val="24"/>
              </w:rPr>
              <w:t>Hannah Roan, Assistant Director of Planning &amp; Partnerships</w:t>
            </w:r>
          </w:p>
        </w:tc>
      </w:tr>
      <w:tr w:rsidRPr="00E602EB" w:rsidR="00653AEC" w:rsidTr="4B71695D" w14:paraId="6D2903F1" w14:textId="77777777">
        <w:tc>
          <w:tcPr>
            <w:tcW w:w="2783" w:type="dxa"/>
            <w:tcMar/>
          </w:tcPr>
          <w:p w:rsidRPr="0065547E" w:rsidR="00653AEC" w:rsidP="4B71695D" w:rsidRDefault="00653AEC" w14:paraId="6D2903EF"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 xml:space="preserve">Freedom of Information </w:t>
            </w:r>
          </w:p>
        </w:tc>
        <w:tc>
          <w:tcPr>
            <w:tcW w:w="7263" w:type="dxa"/>
            <w:gridSpan w:val="7"/>
            <w:tcMar/>
          </w:tcPr>
          <w:p w:rsidRPr="0065547E" w:rsidR="00653AEC" w:rsidP="4B71695D" w:rsidRDefault="00653AEC" w14:paraId="6D2903F0" w14:textId="6FE5E68C">
            <w:pPr>
              <w:rPr>
                <w:rFonts w:ascii="Verdana" w:hAnsi="Verdana" w:eastAsia="Verdana" w:cs="Verdana"/>
                <w:sz w:val="24"/>
                <w:szCs w:val="24"/>
              </w:rPr>
            </w:pPr>
            <w:r w:rsidRPr="4B71695D" w:rsidR="00653AEC">
              <w:rPr>
                <w:rFonts w:ascii="Verdana" w:hAnsi="Verdana" w:eastAsia="Verdana" w:cs="Verdana"/>
                <w:sz w:val="24"/>
                <w:szCs w:val="24"/>
              </w:rPr>
              <w:t>Open</w:t>
            </w:r>
          </w:p>
        </w:tc>
      </w:tr>
      <w:tr w:rsidRPr="00E602EB" w:rsidR="00653AEC" w:rsidTr="4B71695D" w14:paraId="6D2903F8" w14:textId="77777777">
        <w:tc>
          <w:tcPr>
            <w:tcW w:w="2783" w:type="dxa"/>
            <w:tcMar/>
          </w:tcPr>
          <w:p w:rsidRPr="00E602EB" w:rsidR="00653AEC" w:rsidP="4B71695D" w:rsidRDefault="00653AEC" w14:paraId="6D2903F2"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Purpose of the Report</w:t>
            </w:r>
          </w:p>
        </w:tc>
        <w:tc>
          <w:tcPr>
            <w:tcW w:w="7263" w:type="dxa"/>
            <w:gridSpan w:val="7"/>
            <w:tcMar/>
          </w:tcPr>
          <w:p w:rsidR="00653AEC" w:rsidP="4B71695D" w:rsidRDefault="0065547E" w14:paraId="3E5ACA05" w14:textId="187B7B33">
            <w:pPr>
              <w:rPr>
                <w:rFonts w:ascii="Verdana" w:hAnsi="Verdana" w:eastAsia="Verdana" w:cs="Verdana"/>
                <w:sz w:val="24"/>
                <w:szCs w:val="24"/>
              </w:rPr>
            </w:pPr>
            <w:r w:rsidRPr="4B71695D" w:rsidR="0065547E">
              <w:rPr>
                <w:rFonts w:ascii="Verdana" w:hAnsi="Verdana" w:eastAsia="Verdana" w:cs="Verdana"/>
                <w:sz w:val="24"/>
                <w:szCs w:val="24"/>
              </w:rPr>
              <w:t>The purpose of this report is to outline the implications for Swansea Bay University Health Board of implementing Direct Payments for NHS Continuing Healthcare</w:t>
            </w:r>
            <w:r w:rsidRPr="4B71695D" w:rsidR="0065547E">
              <w:rPr>
                <w:rFonts w:ascii="Verdana" w:hAnsi="Verdana" w:eastAsia="Verdana" w:cs="Verdana"/>
                <w:sz w:val="24"/>
                <w:szCs w:val="24"/>
              </w:rPr>
              <w:t xml:space="preserve"> (CHC)</w:t>
            </w:r>
            <w:r w:rsidRPr="4B71695D" w:rsidR="009A5A6A">
              <w:rPr>
                <w:rFonts w:ascii="Verdana" w:hAnsi="Verdana" w:eastAsia="Verdana" w:cs="Verdana"/>
                <w:sz w:val="24"/>
                <w:szCs w:val="24"/>
              </w:rPr>
              <w:t xml:space="preserve"> from 1</w:t>
            </w:r>
            <w:r w:rsidRPr="4B71695D" w:rsidR="00684CF4">
              <w:rPr>
                <w:rFonts w:ascii="Verdana" w:hAnsi="Verdana" w:eastAsia="Verdana" w:cs="Verdana"/>
                <w:sz w:val="24"/>
                <w:szCs w:val="24"/>
                <w:vertAlign w:val="superscript"/>
              </w:rPr>
              <w:t xml:space="preserve"> </w:t>
            </w:r>
            <w:r w:rsidRPr="4B71695D" w:rsidR="009A5A6A">
              <w:rPr>
                <w:rFonts w:ascii="Verdana" w:hAnsi="Verdana" w:eastAsia="Verdana" w:cs="Verdana"/>
                <w:sz w:val="24"/>
                <w:szCs w:val="24"/>
              </w:rPr>
              <w:t>April 2026.</w:t>
            </w:r>
          </w:p>
          <w:p w:rsidRPr="00E602EB" w:rsidR="009A5A6A" w:rsidP="4B71695D" w:rsidRDefault="009A5A6A" w14:paraId="6D2903F7" w14:textId="563E1F35">
            <w:pPr>
              <w:rPr>
                <w:rFonts w:ascii="Verdana" w:hAnsi="Verdana" w:eastAsia="Verdana" w:cs="Verdana"/>
                <w:sz w:val="24"/>
                <w:szCs w:val="24"/>
              </w:rPr>
            </w:pPr>
          </w:p>
        </w:tc>
      </w:tr>
      <w:tr w:rsidRPr="00E602EB" w:rsidR="00653AEC" w:rsidTr="4B71695D" w14:paraId="6D290402" w14:textId="77777777">
        <w:tc>
          <w:tcPr>
            <w:tcW w:w="2783" w:type="dxa"/>
            <w:tcMar/>
          </w:tcPr>
          <w:p w:rsidRPr="00E602EB" w:rsidR="00653AEC" w:rsidP="4B71695D" w:rsidRDefault="00653AEC" w14:paraId="6D2903F9" w14:textId="77777777">
            <w:pPr>
              <w:rPr>
                <w:rFonts w:ascii="Verdana" w:hAnsi="Verdana" w:eastAsia="Verdana" w:cs="Verdana"/>
                <w:b w:val="1"/>
                <w:bCs w:val="1"/>
                <w:sz w:val="24"/>
                <w:szCs w:val="24"/>
              </w:rPr>
            </w:pPr>
            <w:r w:rsidRPr="4B71695D" w:rsidR="00653AEC">
              <w:rPr>
                <w:rFonts w:ascii="Verdana" w:hAnsi="Verdana" w:eastAsia="Verdana" w:cs="Verdana"/>
                <w:b w:val="1"/>
                <w:bCs w:val="1"/>
                <w:sz w:val="24"/>
                <w:szCs w:val="24"/>
              </w:rPr>
              <w:t>Key Issues</w:t>
            </w:r>
          </w:p>
          <w:p w:rsidRPr="00E602EB" w:rsidR="00653AEC" w:rsidP="4B71695D" w:rsidRDefault="00653AEC" w14:paraId="6D2903FA" w14:textId="77777777">
            <w:pPr>
              <w:rPr>
                <w:rFonts w:ascii="Verdana" w:hAnsi="Verdana" w:eastAsia="Verdana" w:cs="Verdana"/>
                <w:b w:val="1"/>
                <w:bCs w:val="1"/>
                <w:sz w:val="24"/>
                <w:szCs w:val="24"/>
              </w:rPr>
            </w:pPr>
          </w:p>
          <w:p w:rsidRPr="00E602EB" w:rsidR="00653AEC" w:rsidP="4B71695D" w:rsidRDefault="00653AEC" w14:paraId="6D2903FB" w14:textId="77777777">
            <w:pPr>
              <w:rPr>
                <w:rFonts w:ascii="Verdana" w:hAnsi="Verdana" w:eastAsia="Verdana" w:cs="Verdana"/>
                <w:b w:val="1"/>
                <w:bCs w:val="1"/>
                <w:sz w:val="24"/>
                <w:szCs w:val="24"/>
              </w:rPr>
            </w:pPr>
          </w:p>
          <w:p w:rsidRPr="00E602EB" w:rsidR="00653AEC" w:rsidP="4B71695D" w:rsidRDefault="00653AEC" w14:paraId="6D2903FC" w14:textId="77777777">
            <w:pPr>
              <w:rPr>
                <w:rFonts w:ascii="Verdana" w:hAnsi="Verdana" w:eastAsia="Verdana" w:cs="Verdana"/>
                <w:b w:val="1"/>
                <w:bCs w:val="1"/>
                <w:sz w:val="24"/>
                <w:szCs w:val="24"/>
              </w:rPr>
            </w:pPr>
          </w:p>
        </w:tc>
        <w:tc>
          <w:tcPr>
            <w:tcW w:w="7263" w:type="dxa"/>
            <w:gridSpan w:val="7"/>
            <w:tcMar/>
          </w:tcPr>
          <w:p w:rsidR="00684CF4" w:rsidP="4B71695D" w:rsidRDefault="00F47628" w14:paraId="59CAB76D" w14:textId="77777777">
            <w:pPr>
              <w:rPr>
                <w:rFonts w:ascii="Verdana" w:hAnsi="Verdana" w:eastAsia="Verdana" w:cs="Verdana"/>
                <w:sz w:val="24"/>
                <w:szCs w:val="24"/>
              </w:rPr>
            </w:pPr>
            <w:r w:rsidRPr="4B71695D" w:rsidR="0F8FB75C">
              <w:rPr>
                <w:rFonts w:ascii="Verdana" w:hAnsi="Verdana" w:eastAsia="Verdana" w:cs="Verdana"/>
                <w:sz w:val="24"/>
                <w:szCs w:val="24"/>
              </w:rPr>
              <w:t>The introduction of Direct Payments</w:t>
            </w:r>
            <w:r w:rsidRPr="4B71695D" w:rsidR="00684CF4">
              <w:rPr>
                <w:rFonts w:ascii="Verdana" w:hAnsi="Verdana" w:eastAsia="Verdana" w:cs="Verdana"/>
                <w:sz w:val="24"/>
                <w:szCs w:val="24"/>
              </w:rPr>
              <w:t xml:space="preserve"> (DP)</w:t>
            </w:r>
            <w:r w:rsidRPr="4B71695D" w:rsidR="0F8FB75C">
              <w:rPr>
                <w:rFonts w:ascii="Verdana" w:hAnsi="Verdana" w:eastAsia="Verdana" w:cs="Verdana"/>
                <w:sz w:val="24"/>
                <w:szCs w:val="24"/>
              </w:rPr>
              <w:t xml:space="preserve"> for </w:t>
            </w:r>
            <w:r w:rsidRPr="4B71695D" w:rsidR="00684CF4">
              <w:rPr>
                <w:rFonts w:ascii="Verdana" w:hAnsi="Verdana" w:eastAsia="Verdana" w:cs="Verdana"/>
                <w:sz w:val="24"/>
                <w:szCs w:val="24"/>
              </w:rPr>
              <w:t>Continuing Healthcare (</w:t>
            </w:r>
            <w:r w:rsidRPr="4B71695D" w:rsidR="0F8FB75C">
              <w:rPr>
                <w:rFonts w:ascii="Verdana" w:hAnsi="Verdana" w:eastAsia="Verdana" w:cs="Verdana"/>
                <w:sz w:val="24"/>
                <w:szCs w:val="24"/>
              </w:rPr>
              <w:t>CHC</w:t>
            </w:r>
            <w:r w:rsidRPr="4B71695D" w:rsidR="00684CF4">
              <w:rPr>
                <w:rFonts w:ascii="Verdana" w:hAnsi="Verdana" w:eastAsia="Verdana" w:cs="Verdana"/>
                <w:sz w:val="24"/>
                <w:szCs w:val="24"/>
              </w:rPr>
              <w:t>)</w:t>
            </w:r>
            <w:r w:rsidRPr="4B71695D" w:rsidR="0F8FB75C">
              <w:rPr>
                <w:rFonts w:ascii="Verdana" w:hAnsi="Verdana" w:eastAsia="Verdana" w:cs="Verdana"/>
                <w:sz w:val="24"/>
                <w:szCs w:val="24"/>
              </w:rPr>
              <w:t xml:space="preserve"> </w:t>
            </w:r>
            <w:r w:rsidRPr="4B71695D" w:rsidR="0F8FB75C">
              <w:rPr>
                <w:rFonts w:ascii="Verdana" w:hAnsi="Verdana" w:eastAsia="Verdana" w:cs="Verdana"/>
                <w:sz w:val="24"/>
                <w:szCs w:val="24"/>
              </w:rPr>
              <w:t>represents</w:t>
            </w:r>
            <w:r w:rsidRPr="4B71695D" w:rsidR="0F8FB75C">
              <w:rPr>
                <w:rFonts w:ascii="Verdana" w:hAnsi="Verdana" w:eastAsia="Verdana" w:cs="Verdana"/>
                <w:sz w:val="24"/>
                <w:szCs w:val="24"/>
              </w:rPr>
              <w:t xml:space="preserve"> a major policy shift with significant implications for Welsh Health Boards. While the reform enhances personalisation, independence, and patient autonomy, it also requires substantial organisational change, new governance structures, and financial monitoring frameworks. </w:t>
            </w:r>
          </w:p>
          <w:p w:rsidR="00684CF4" w:rsidP="4B71695D" w:rsidRDefault="00684CF4" w14:paraId="7FBF10C6" w14:textId="77777777">
            <w:pPr>
              <w:rPr>
                <w:rFonts w:ascii="Verdana" w:hAnsi="Verdana" w:eastAsia="Verdana" w:cs="Verdana"/>
                <w:sz w:val="24"/>
                <w:szCs w:val="24"/>
              </w:rPr>
            </w:pPr>
          </w:p>
          <w:p w:rsidR="00684CF4" w:rsidP="4B71695D" w:rsidRDefault="00684CF4" w14:paraId="7AD03A49" w14:textId="10E0E05C">
            <w:pPr>
              <w:rPr>
                <w:rFonts w:ascii="Verdana" w:hAnsi="Verdana" w:eastAsia="Verdana" w:cs="Verdana"/>
                <w:sz w:val="24"/>
                <w:szCs w:val="24"/>
              </w:rPr>
            </w:pPr>
            <w:r w:rsidRPr="4B71695D" w:rsidR="00684CF4">
              <w:rPr>
                <w:rFonts w:ascii="Verdana" w:hAnsi="Verdana" w:eastAsia="Verdana" w:cs="Verdana"/>
                <w:sz w:val="24"/>
                <w:szCs w:val="24"/>
              </w:rPr>
              <w:t xml:space="preserve">A national Direct Payments programme has been </w:t>
            </w:r>
            <w:r w:rsidRPr="4B71695D" w:rsidR="00684CF4">
              <w:rPr>
                <w:rFonts w:ascii="Verdana" w:hAnsi="Verdana" w:eastAsia="Verdana" w:cs="Verdana"/>
                <w:sz w:val="24"/>
                <w:szCs w:val="24"/>
              </w:rPr>
              <w:t>established</w:t>
            </w:r>
            <w:r w:rsidRPr="4B71695D" w:rsidR="00684CF4">
              <w:rPr>
                <w:rFonts w:ascii="Verdana" w:hAnsi="Verdana" w:eastAsia="Verdana" w:cs="Verdana"/>
                <w:sz w:val="24"/>
                <w:szCs w:val="24"/>
              </w:rPr>
              <w:t xml:space="preserve">, and the Health Board is actively </w:t>
            </w:r>
            <w:r w:rsidRPr="4B71695D" w:rsidR="00684CF4">
              <w:rPr>
                <w:rFonts w:ascii="Verdana" w:hAnsi="Verdana" w:eastAsia="Verdana" w:cs="Verdana"/>
                <w:sz w:val="24"/>
                <w:szCs w:val="24"/>
              </w:rPr>
              <w:t>participating</w:t>
            </w:r>
            <w:r w:rsidRPr="4B71695D" w:rsidR="00684CF4">
              <w:rPr>
                <w:rFonts w:ascii="Verdana" w:hAnsi="Verdana" w:eastAsia="Verdana" w:cs="Verdana"/>
                <w:sz w:val="24"/>
                <w:szCs w:val="24"/>
              </w:rPr>
              <w:t xml:space="preserve"> in all associated national workstreams to ensure we are as fully prepared as possible to implement and offer Direct Payments</w:t>
            </w:r>
            <w:r w:rsidRPr="4B71695D" w:rsidR="00D37D67">
              <w:rPr>
                <w:rFonts w:ascii="Verdana" w:hAnsi="Verdana" w:eastAsia="Verdana" w:cs="Verdana"/>
                <w:sz w:val="24"/>
                <w:szCs w:val="24"/>
              </w:rPr>
              <w:t xml:space="preserve"> from 1 April 2026</w:t>
            </w:r>
            <w:r w:rsidRPr="4B71695D" w:rsidR="00684CF4">
              <w:rPr>
                <w:rFonts w:ascii="Verdana" w:hAnsi="Verdana" w:eastAsia="Verdana" w:cs="Verdana"/>
                <w:sz w:val="24"/>
                <w:szCs w:val="24"/>
              </w:rPr>
              <w:t>.</w:t>
            </w:r>
          </w:p>
          <w:p w:rsidR="00684CF4" w:rsidP="4B71695D" w:rsidRDefault="00684CF4" w14:paraId="6D9CB3E8" w14:textId="77777777">
            <w:pPr>
              <w:rPr>
                <w:rFonts w:ascii="Verdana" w:hAnsi="Verdana" w:eastAsia="Verdana" w:cs="Verdana"/>
                <w:sz w:val="24"/>
                <w:szCs w:val="24"/>
              </w:rPr>
            </w:pPr>
          </w:p>
          <w:p w:rsidRPr="00E602EB" w:rsidR="00C269FA" w:rsidP="4B71695D" w:rsidRDefault="00C269FA" w14:paraId="6D290401" w14:textId="1E0BF028">
            <w:pPr>
              <w:rPr>
                <w:rFonts w:ascii="Verdana" w:hAnsi="Verdana" w:eastAsia="Verdana" w:cs="Verdana"/>
                <w:sz w:val="24"/>
                <w:szCs w:val="24"/>
              </w:rPr>
            </w:pPr>
            <w:r w:rsidRPr="4B71695D" w:rsidR="20BE510F">
              <w:rPr>
                <w:rFonts w:ascii="Verdana" w:hAnsi="Verdana" w:eastAsia="Verdana" w:cs="Verdana"/>
                <w:sz w:val="24"/>
                <w:szCs w:val="24"/>
              </w:rPr>
              <w:t>There are potentially significant financial implications for the Health Board in implementing Direct Payments. These arise from the need to commission external services to support individuals in managing Direct Payments and to ensure robust training and employment processes are in place to safeguard those receiving care. In addition, there is a risk of increased CHC expenditure, as some individuals who previously declined a CHC assessment—due to the loss of the Direct Payment option available within Social Care—may now come forward for assessment once Direct Payments become available within CHC.</w:t>
            </w:r>
            <w:r w:rsidRPr="4B71695D" w:rsidR="20BE510F">
              <w:rPr>
                <w:rFonts w:ascii="Verdana" w:hAnsi="Verdana" w:eastAsia="Verdana" w:cs="Verdana"/>
                <w:sz w:val="24"/>
                <w:szCs w:val="24"/>
              </w:rPr>
              <w:t xml:space="preserve"> The biggest risk is that these costs are currently not known, work is underway to provide an estimate as a matter of urgency through the national programme and liaising with Local Authority colleagues.</w:t>
            </w:r>
          </w:p>
        </w:tc>
      </w:tr>
      <w:tr w:rsidRPr="00E602EB" w:rsidR="00762BBE" w:rsidTr="4B71695D" w14:paraId="6D290409" w14:textId="77777777">
        <w:trPr>
          <w:gridAfter w:val="1"/>
          <w:wAfter w:w="8" w:type="dxa"/>
          <w:trHeight w:val="97"/>
        </w:trPr>
        <w:tc>
          <w:tcPr>
            <w:tcW w:w="2783" w:type="dxa"/>
            <w:vMerge w:val="restart"/>
            <w:tcMar/>
          </w:tcPr>
          <w:p w:rsidRPr="00E602EB" w:rsidR="00762BBE" w:rsidP="4B71695D" w:rsidRDefault="00762BBE" w14:paraId="6D290403"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 xml:space="preserve">Specific Action Required </w:t>
            </w:r>
          </w:p>
          <w:p w:rsidRPr="00E602EB" w:rsidR="00762BBE" w:rsidP="4B71695D" w:rsidRDefault="00762BBE" w14:paraId="6D290404" w14:textId="77777777">
            <w:pPr>
              <w:rPr>
                <w:rFonts w:ascii="Verdana" w:hAnsi="Verdana" w:eastAsia="Verdana" w:cs="Verdana"/>
                <w:b w:val="1"/>
                <w:bCs w:val="1"/>
                <w:i w:val="1"/>
                <w:iCs w:val="1"/>
                <w:sz w:val="24"/>
                <w:szCs w:val="24"/>
              </w:rPr>
            </w:pPr>
            <w:r w:rsidRPr="4B71695D" w:rsidR="248C311A">
              <w:rPr>
                <w:rFonts w:ascii="Verdana" w:hAnsi="Verdana" w:eastAsia="Verdana" w:cs="Verdana"/>
                <w:b w:val="1"/>
                <w:bCs w:val="1"/>
                <w:i w:val="1"/>
                <w:iCs w:val="1"/>
                <w:sz w:val="24"/>
                <w:szCs w:val="24"/>
              </w:rPr>
              <w:t>(please choose one only)</w:t>
            </w:r>
          </w:p>
        </w:tc>
        <w:tc>
          <w:tcPr>
            <w:tcW w:w="2016" w:type="dxa"/>
            <w:shd w:val="clear" w:color="auto" w:fill="D5DCE4" w:themeFill="text2" w:themeFillTint="33"/>
            <w:tcMar/>
          </w:tcPr>
          <w:p w:rsidRPr="00E602EB" w:rsidR="00762BBE" w:rsidP="4B71695D" w:rsidRDefault="00762BBE" w14:paraId="6D290405"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E602EB" w:rsidR="00762BBE" w:rsidP="4B71695D" w:rsidRDefault="00762BBE" w14:paraId="6D290406"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Discussion</w:t>
            </w:r>
          </w:p>
        </w:tc>
        <w:tc>
          <w:tcPr>
            <w:tcW w:w="1661" w:type="dxa"/>
            <w:shd w:val="clear" w:color="auto" w:fill="D5DCE4" w:themeFill="text2" w:themeFillTint="33"/>
            <w:tcMar/>
          </w:tcPr>
          <w:p w:rsidRPr="00E602EB" w:rsidR="00762BBE" w:rsidP="4B71695D" w:rsidRDefault="00762BBE" w14:paraId="6D290407"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Assurance</w:t>
            </w:r>
          </w:p>
        </w:tc>
        <w:tc>
          <w:tcPr>
            <w:tcW w:w="1855" w:type="dxa"/>
            <w:gridSpan w:val="2"/>
            <w:shd w:val="clear" w:color="auto" w:fill="D5DCE4" w:themeFill="text2" w:themeFillTint="33"/>
            <w:tcMar/>
          </w:tcPr>
          <w:p w:rsidRPr="00E602EB" w:rsidR="00762BBE" w:rsidP="4B71695D" w:rsidRDefault="00762BBE" w14:paraId="6D290408"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Approval</w:t>
            </w:r>
          </w:p>
        </w:tc>
      </w:tr>
      <w:tr w:rsidRPr="00E602EB" w:rsidR="00762BBE" w:rsidTr="4B71695D" w14:paraId="6D29040F" w14:textId="77777777">
        <w:trPr>
          <w:gridAfter w:val="1"/>
          <w:wAfter w:w="8" w:type="dxa"/>
          <w:trHeight w:val="96"/>
        </w:trPr>
        <w:tc>
          <w:tcPr>
            <w:tcW w:w="2783" w:type="dxa"/>
            <w:vMerge/>
            <w:tcMar/>
          </w:tcPr>
          <w:p w:rsidRPr="00E602EB" w:rsidR="00762BBE" w:rsidP="00762BBE" w:rsidRDefault="00762BBE" w14:paraId="6D29040A" w14:textId="77777777">
            <w:pPr>
              <w:rPr>
                <w:rFonts w:ascii="Verdana" w:hAnsi="Verdana"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2016" w:type="dxa"/>
                <w:tcMar/>
              </w:tcPr>
              <w:p w:rsidRPr="00E602EB" w:rsidR="00762BBE" w:rsidP="4B71695D" w:rsidRDefault="00762BBE" w14:paraId="6D29040B" w14:textId="77777777">
                <w:pPr>
                  <w:ind w:right="96"/>
                  <w:jc w:val="center"/>
                  <w:rPr>
                    <w:rFonts w:ascii="Verdana" w:hAnsi="Verdana" w:eastAsia="Verdana" w:cs="Verdana"/>
                    <w:sz w:val="24"/>
                    <w:szCs w:val="24"/>
                  </w:rPr>
                </w:pPr>
                <w:r w:rsidRPr="4B71695D" w:rsidR="248C311A">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E602EB" w:rsidR="00762BBE" w:rsidP="4B71695D" w:rsidRDefault="00762BBE" w14:paraId="6D29040C" w14:textId="77777777">
                <w:pPr>
                  <w:ind w:right="96"/>
                  <w:jc w:val="center"/>
                  <w:rPr>
                    <w:rFonts w:ascii="Verdana" w:hAnsi="Verdana" w:eastAsia="Verdana" w:cs="Verdana"/>
                    <w:sz w:val="24"/>
                    <w:szCs w:val="24"/>
                  </w:rPr>
                </w:pPr>
                <w:r w:rsidRPr="4B71695D" w:rsidR="248C311A">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E602EB" w:rsidR="00762BBE" w:rsidP="4B71695D" w:rsidRDefault="00F45A3B" w14:paraId="6D29040D" w14:textId="765A3815">
                <w:pPr>
                  <w:ind w:right="96"/>
                  <w:jc w:val="center"/>
                  <w:rPr>
                    <w:rFonts w:ascii="Verdana" w:hAnsi="Verdana" w:eastAsia="Verdana" w:cs="Verdana"/>
                    <w:sz w:val="24"/>
                    <w:szCs w:val="24"/>
                  </w:rPr>
                </w:pPr>
                <w:r w:rsidRPr="4B71695D" w:rsidR="00F45A3B">
                  <w:rPr>
                    <w:rFonts w:ascii="Verdana" w:hAnsi="Verdana" w:eastAsia="Verdana" w:cs="Verdana"/>
                    <w:sz w:val="24"/>
                    <w:szCs w:val="24"/>
                  </w:rPr>
                  <w:t>☒</w:t>
                </w:r>
              </w:p>
            </w:tc>
          </w:sdtContent>
        </w:sdt>
        <w:sdt>
          <w:sdtPr>
            <w:id w:val="173103857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55" w:type="dxa"/>
                <w:gridSpan w:val="2"/>
                <w:tcMar/>
              </w:tcPr>
              <w:p w:rsidRPr="00E602EB" w:rsidR="00762BBE" w:rsidP="4B71695D" w:rsidRDefault="00F45A3B" w14:paraId="6D29040E" w14:textId="6939003F">
                <w:pPr>
                  <w:ind w:right="96"/>
                  <w:jc w:val="center"/>
                  <w:rPr>
                    <w:rFonts w:ascii="Verdana" w:hAnsi="Verdana" w:eastAsia="Verdana" w:cs="Verdana"/>
                    <w:sz w:val="24"/>
                    <w:szCs w:val="24"/>
                  </w:rPr>
                </w:pPr>
                <w:r w:rsidRPr="4B71695D" w:rsidR="00F45A3B">
                  <w:rPr>
                    <w:rFonts w:ascii="Verdana" w:hAnsi="Verdana" w:eastAsia="Verdana" w:cs="Verdana"/>
                    <w:sz w:val="24"/>
                    <w:szCs w:val="24"/>
                  </w:rPr>
                  <w:t>☒</w:t>
                </w:r>
              </w:p>
            </w:tc>
          </w:sdtContent>
        </w:sdt>
      </w:tr>
      <w:tr w:rsidRPr="00E602EB" w:rsidR="00762BBE" w:rsidTr="4B71695D" w14:paraId="6D290418" w14:textId="77777777">
        <w:tc>
          <w:tcPr>
            <w:tcW w:w="2783" w:type="dxa"/>
            <w:tcMar/>
          </w:tcPr>
          <w:p w:rsidRPr="00E602EB" w:rsidR="00762BBE" w:rsidP="4B71695D" w:rsidRDefault="00762BBE" w14:paraId="6D290410" w14:textId="77777777">
            <w:pPr>
              <w:rPr>
                <w:rFonts w:ascii="Verdana" w:hAnsi="Verdana" w:eastAsia="Verdana" w:cs="Verdana"/>
                <w:b w:val="1"/>
                <w:bCs w:val="1"/>
                <w:sz w:val="24"/>
                <w:szCs w:val="24"/>
              </w:rPr>
            </w:pPr>
            <w:r w:rsidRPr="4B71695D" w:rsidR="248C311A">
              <w:rPr>
                <w:rFonts w:ascii="Verdana" w:hAnsi="Verdana" w:eastAsia="Verdana" w:cs="Verdana"/>
                <w:b w:val="1"/>
                <w:bCs w:val="1"/>
                <w:sz w:val="24"/>
                <w:szCs w:val="24"/>
              </w:rPr>
              <w:t>Recommendations</w:t>
            </w:r>
          </w:p>
          <w:p w:rsidRPr="00E602EB" w:rsidR="00762BBE" w:rsidP="4B71695D" w:rsidRDefault="00762BBE" w14:paraId="6D290411" w14:textId="77777777">
            <w:pPr>
              <w:rPr>
                <w:rFonts w:ascii="Verdana" w:hAnsi="Verdana" w:eastAsia="Verdana" w:cs="Verdana"/>
                <w:b w:val="1"/>
                <w:bCs w:val="1"/>
                <w:sz w:val="24"/>
                <w:szCs w:val="24"/>
              </w:rPr>
            </w:pPr>
          </w:p>
        </w:tc>
        <w:tc>
          <w:tcPr>
            <w:tcW w:w="7263" w:type="dxa"/>
            <w:gridSpan w:val="7"/>
            <w:tcMar/>
          </w:tcPr>
          <w:p w:rsidR="00F45A3B" w:rsidP="4B71695D" w:rsidRDefault="00F45A3B" w14:paraId="4C6CC046" w14:textId="77777777">
            <w:pPr>
              <w:rPr>
                <w:rFonts w:ascii="Verdana" w:hAnsi="Verdana" w:eastAsia="Verdana" w:cs="Verdana"/>
                <w:sz w:val="24"/>
                <w:szCs w:val="24"/>
              </w:rPr>
            </w:pPr>
            <w:r w:rsidRPr="4B71695D" w:rsidR="00F45A3B">
              <w:rPr>
                <w:rFonts w:ascii="Verdana" w:hAnsi="Verdana" w:eastAsia="Verdana" w:cs="Verdana"/>
                <w:sz w:val="24"/>
                <w:szCs w:val="24"/>
              </w:rPr>
              <w:t>Members are asked to:</w:t>
            </w:r>
          </w:p>
          <w:p w:rsidRPr="00F45A3B" w:rsidR="00F45A3B" w:rsidP="4B71695D" w:rsidRDefault="00F45A3B" w14:paraId="031924AF" w14:textId="77777777">
            <w:pPr>
              <w:pStyle w:val="ListParagraph"/>
              <w:numPr>
                <w:ilvl w:val="0"/>
                <w:numId w:val="23"/>
              </w:numPr>
              <w:rPr>
                <w:rFonts w:ascii="Verdana" w:hAnsi="Verdana" w:eastAsia="Verdana" w:cs="Verdana"/>
                <w:sz w:val="24"/>
                <w:szCs w:val="24"/>
              </w:rPr>
            </w:pPr>
            <w:r w:rsidRPr="4B71695D" w:rsidR="00F45A3B">
              <w:rPr>
                <w:rFonts w:ascii="Verdana" w:hAnsi="Verdana" w:eastAsia="Verdana" w:cs="Verdana"/>
                <w:b w:val="1"/>
                <w:bCs w:val="1"/>
                <w:caps w:val="1"/>
                <w:sz w:val="24"/>
                <w:szCs w:val="24"/>
              </w:rPr>
              <w:t xml:space="preserve">Recognise </w:t>
            </w:r>
            <w:r w:rsidRPr="4B71695D" w:rsidR="00F45A3B">
              <w:rPr>
                <w:rFonts w:ascii="Verdana" w:hAnsi="Verdana" w:eastAsia="Verdana" w:cs="Verdana"/>
                <w:sz w:val="24"/>
                <w:szCs w:val="24"/>
              </w:rPr>
              <w:t>progress made to date in preparing the Health Board for the implementation of Direct Payments for CHC from 1 April 2026.</w:t>
            </w:r>
          </w:p>
          <w:p w:rsidRPr="00F45A3B" w:rsidR="00F45A3B" w:rsidP="4B71695D" w:rsidRDefault="00F45A3B" w14:paraId="76A10C96" w14:textId="77777777">
            <w:pPr>
              <w:pStyle w:val="ListParagraph"/>
              <w:numPr>
                <w:ilvl w:val="0"/>
                <w:numId w:val="23"/>
              </w:numPr>
              <w:rPr>
                <w:rFonts w:ascii="Verdana" w:hAnsi="Verdana" w:eastAsia="Verdana" w:cs="Verdana"/>
                <w:sz w:val="24"/>
                <w:szCs w:val="24"/>
              </w:rPr>
            </w:pPr>
            <w:r w:rsidRPr="4B71695D" w:rsidR="00F45A3B">
              <w:rPr>
                <w:rFonts w:ascii="Verdana" w:hAnsi="Verdana" w:eastAsia="Verdana" w:cs="Verdana"/>
                <w:b w:val="1"/>
                <w:bCs w:val="1"/>
                <w:caps w:val="1"/>
                <w:sz w:val="24"/>
                <w:szCs w:val="24"/>
              </w:rPr>
              <w:t>Acknowledge</w:t>
            </w:r>
            <w:r w:rsidRPr="4B71695D" w:rsidR="00F45A3B">
              <w:rPr>
                <w:rFonts w:ascii="Verdana" w:hAnsi="Verdana" w:eastAsia="Verdana" w:cs="Verdana"/>
                <w:sz w:val="24"/>
                <w:szCs w:val="24"/>
              </w:rPr>
              <w:t xml:space="preserve"> the associated risks </w:t>
            </w:r>
            <w:r w:rsidRPr="4B71695D" w:rsidR="00F45A3B">
              <w:rPr>
                <w:rFonts w:ascii="Verdana" w:hAnsi="Verdana" w:eastAsia="Verdana" w:cs="Verdana"/>
                <w:sz w:val="24"/>
                <w:szCs w:val="24"/>
              </w:rPr>
              <w:t>identified</w:t>
            </w:r>
            <w:r w:rsidRPr="4B71695D" w:rsidR="00F45A3B">
              <w:rPr>
                <w:rFonts w:ascii="Verdana" w:hAnsi="Verdana" w:eastAsia="Verdana" w:cs="Verdana"/>
                <w:sz w:val="24"/>
                <w:szCs w:val="24"/>
              </w:rPr>
              <w:t xml:space="preserve"> in implementing Direct Payments, and the steps being taken through participation in the national programme to mitigate these risks.</w:t>
            </w:r>
          </w:p>
          <w:p w:rsidRPr="00E602EB" w:rsidR="00762BBE" w:rsidP="4B71695D" w:rsidRDefault="00762BBE" w14:paraId="6D290417" w14:textId="4B08F3FD">
            <w:pPr>
              <w:pStyle w:val="Default"/>
              <w:ind w:left="720"/>
              <w:rPr>
                <w:rFonts w:ascii="Verdana" w:hAnsi="Verdana" w:eastAsia="Verdana" w:cs="Verdana"/>
              </w:rPr>
            </w:pPr>
          </w:p>
        </w:tc>
      </w:tr>
    </w:tbl>
    <w:p w:rsidRPr="00E602EB" w:rsidR="0020539A" w:rsidRDefault="0020539A" w14:paraId="6D290419" w14:textId="77777777">
      <w:pPr>
        <w:rPr>
          <w:rFonts w:ascii="Verdana" w:hAnsi="Verdana"/>
          <w:sz w:val="24"/>
          <w:szCs w:val="24"/>
        </w:rPr>
      </w:pPr>
    </w:p>
    <w:p w:rsidRPr="0065547E" w:rsidR="00653AEC" w:rsidP="00653AEC" w:rsidRDefault="0020539A" w14:paraId="6D29041A" w14:textId="107A90C3">
      <w:pPr>
        <w:spacing w:after="0" w:line="240" w:lineRule="auto"/>
        <w:jc w:val="center"/>
        <w:rPr>
          <w:rFonts w:ascii="Verdana" w:hAnsi="Verdana" w:cs="Arial"/>
          <w:b/>
          <w:bCs/>
          <w:caps/>
          <w:sz w:val="24"/>
          <w:szCs w:val="24"/>
        </w:rPr>
      </w:pPr>
      <w:r w:rsidRPr="00E602EB">
        <w:rPr>
          <w:rFonts w:ascii="Verdana" w:hAnsi="Verdana"/>
          <w:sz w:val="24"/>
          <w:szCs w:val="24"/>
        </w:rPr>
        <w:br w:type="page"/>
      </w:r>
      <w:r w:rsidRPr="0065547E" w:rsidR="0065547E">
        <w:rPr>
          <w:rFonts w:ascii="Verdana" w:hAnsi="Verdana"/>
          <w:b/>
          <w:bCs/>
          <w:caps/>
          <w:sz w:val="24"/>
          <w:szCs w:val="24"/>
        </w:rPr>
        <w:lastRenderedPageBreak/>
        <w:t>Implementation of direct payments for Continuing HealthCare (CHC)</w:t>
      </w:r>
    </w:p>
    <w:p w:rsidRPr="00E602EB" w:rsidR="00653AEC" w:rsidP="00653AEC" w:rsidRDefault="00653AEC" w14:paraId="6D29041B" w14:textId="77777777">
      <w:pPr>
        <w:spacing w:after="0" w:line="240" w:lineRule="auto"/>
        <w:jc w:val="center"/>
        <w:rPr>
          <w:rFonts w:ascii="Verdana" w:hAnsi="Verdana" w:cs="Arial"/>
          <w:b/>
          <w:sz w:val="24"/>
          <w:szCs w:val="24"/>
        </w:rPr>
      </w:pPr>
    </w:p>
    <w:p w:rsidRPr="00E602EB"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E602EB">
        <w:rPr>
          <w:rFonts w:ascii="Verdana" w:hAnsi="Verdana" w:cs="Arial"/>
          <w:b/>
          <w:sz w:val="24"/>
          <w:szCs w:val="24"/>
        </w:rPr>
        <w:t>INTRODUCTION</w:t>
      </w:r>
    </w:p>
    <w:p w:rsidRPr="00D64106" w:rsidR="009A5A6A" w:rsidP="00D64106" w:rsidRDefault="009A5A6A" w14:paraId="5C8E693C" w14:textId="4DC67BC4">
      <w:pPr>
        <w:spacing w:after="0" w:line="240" w:lineRule="auto"/>
        <w:rPr>
          <w:rFonts w:ascii="Verdana" w:hAnsi="Verdana" w:cs="Arial"/>
          <w:sz w:val="24"/>
          <w:szCs w:val="24"/>
        </w:rPr>
      </w:pPr>
      <w:r w:rsidRPr="4B71695D" w:rsidR="009A5A6A">
        <w:rPr>
          <w:rFonts w:ascii="Verdana" w:hAnsi="Verdana" w:cs="Arial"/>
          <w:sz w:val="24"/>
          <w:szCs w:val="24"/>
        </w:rPr>
        <w:t xml:space="preserve">The purpose of this report is to outline the implications for Swansea Bay University Health Board </w:t>
      </w:r>
      <w:r w:rsidRPr="4B71695D" w:rsidR="00B917B5">
        <w:rPr>
          <w:rFonts w:ascii="Verdana" w:hAnsi="Verdana" w:cs="Arial"/>
          <w:sz w:val="24"/>
          <w:szCs w:val="24"/>
        </w:rPr>
        <w:t>(SBUHB) with</w:t>
      </w:r>
      <w:r w:rsidRPr="4B71695D" w:rsidR="009A5A6A">
        <w:rPr>
          <w:rFonts w:ascii="Verdana" w:hAnsi="Verdana" w:cs="Arial"/>
          <w:sz w:val="24"/>
          <w:szCs w:val="24"/>
        </w:rPr>
        <w:t xml:space="preserve"> implementing Direct Payments</w:t>
      </w:r>
      <w:r w:rsidRPr="4B71695D" w:rsidR="00B917B5">
        <w:rPr>
          <w:rFonts w:ascii="Verdana" w:hAnsi="Verdana" w:cs="Arial"/>
          <w:sz w:val="24"/>
          <w:szCs w:val="24"/>
        </w:rPr>
        <w:t xml:space="preserve"> (DP)</w:t>
      </w:r>
      <w:r w:rsidRPr="4B71695D" w:rsidR="009A5A6A">
        <w:rPr>
          <w:rFonts w:ascii="Verdana" w:hAnsi="Verdana" w:cs="Arial"/>
          <w:sz w:val="24"/>
          <w:szCs w:val="24"/>
        </w:rPr>
        <w:t xml:space="preserve"> for NHS Continuing Healthcare (CHC) from 1 April 2026.</w:t>
      </w:r>
    </w:p>
    <w:p w:rsidRPr="00D64106" w:rsidR="00653AEC" w:rsidP="00D64106" w:rsidRDefault="00653AEC" w14:paraId="6D29041E" w14:textId="77777777">
      <w:pPr>
        <w:pStyle w:val="ListParagraph"/>
        <w:spacing w:after="0" w:line="240" w:lineRule="auto"/>
        <w:rPr>
          <w:rFonts w:ascii="Verdana" w:hAnsi="Verdana" w:cs="Arial"/>
          <w:b/>
          <w:sz w:val="24"/>
          <w:szCs w:val="24"/>
        </w:rPr>
      </w:pPr>
    </w:p>
    <w:p w:rsidRPr="00D64106" w:rsidR="00653AEC" w:rsidP="00D64106" w:rsidRDefault="00653AEC" w14:paraId="6D29041F" w14:textId="77777777">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BACKGROUND</w:t>
      </w:r>
    </w:p>
    <w:p w:rsidRPr="00D64106" w:rsidR="007E49B3" w:rsidP="00D64106" w:rsidRDefault="007E49B3" w14:paraId="3980F1ED" w14:textId="0A320D6E">
      <w:pPr>
        <w:spacing w:after="0" w:line="240" w:lineRule="auto"/>
        <w:rPr>
          <w:rFonts w:ascii="Verdana" w:hAnsi="Verdana" w:cs="Arial"/>
          <w:sz w:val="24"/>
          <w:szCs w:val="24"/>
        </w:rPr>
      </w:pPr>
      <w:r w:rsidRPr="4B71695D" w:rsidR="007E49B3">
        <w:rPr>
          <w:rFonts w:ascii="Verdana" w:hAnsi="Verdana" w:cs="Arial"/>
          <w:sz w:val="24"/>
          <w:szCs w:val="24"/>
        </w:rPr>
        <w:t xml:space="preserve">The Health and Care Act (Wales) 2025 introduced </w:t>
      </w:r>
      <w:r w:rsidRPr="4B71695D" w:rsidR="00B917B5">
        <w:rPr>
          <w:rFonts w:ascii="Verdana" w:hAnsi="Verdana" w:cs="Arial"/>
          <w:sz w:val="24"/>
          <w:szCs w:val="24"/>
        </w:rPr>
        <w:t>DP</w:t>
      </w:r>
      <w:r w:rsidRPr="4B71695D" w:rsidR="007E49B3">
        <w:rPr>
          <w:rFonts w:ascii="Verdana" w:hAnsi="Verdana" w:cs="Arial"/>
          <w:sz w:val="24"/>
          <w:szCs w:val="24"/>
        </w:rPr>
        <w:t xml:space="preserve"> for </w:t>
      </w:r>
      <w:r w:rsidRPr="4B71695D" w:rsidR="00B917B5">
        <w:rPr>
          <w:rFonts w:ascii="Verdana" w:hAnsi="Verdana" w:cs="Arial"/>
          <w:sz w:val="24"/>
          <w:szCs w:val="24"/>
        </w:rPr>
        <w:t>CHC</w:t>
      </w:r>
      <w:r w:rsidRPr="4B71695D" w:rsidR="007E49B3">
        <w:rPr>
          <w:rFonts w:ascii="Verdana" w:hAnsi="Verdana" w:cs="Arial"/>
          <w:sz w:val="24"/>
          <w:szCs w:val="24"/>
        </w:rPr>
        <w:t xml:space="preserve"> in Wales. The legislation received Royal Assent on 24 March 2025 and aims to enhance individual choice and control over care, while maintaining the integrity of the health and care system.</w:t>
      </w:r>
    </w:p>
    <w:p w:rsidR="00D64106" w:rsidP="00D64106" w:rsidRDefault="00D64106" w14:paraId="5361F373" w14:textId="77777777">
      <w:pPr>
        <w:spacing w:after="0" w:line="240" w:lineRule="auto"/>
        <w:rPr>
          <w:rFonts w:ascii="Verdana" w:hAnsi="Verdana" w:cs="Arial"/>
          <w:sz w:val="24"/>
          <w:szCs w:val="24"/>
        </w:rPr>
      </w:pPr>
    </w:p>
    <w:p w:rsidRPr="00D64106" w:rsidR="007E49B3" w:rsidP="00D64106" w:rsidRDefault="007E49B3" w14:paraId="22CDF4C1" w14:textId="6A016A90">
      <w:pPr>
        <w:spacing w:after="0" w:line="240" w:lineRule="auto"/>
        <w:rPr>
          <w:rFonts w:ascii="Verdana" w:hAnsi="Verdana" w:cs="Arial"/>
          <w:sz w:val="24"/>
          <w:szCs w:val="24"/>
        </w:rPr>
      </w:pPr>
      <w:r w:rsidRPr="4B71695D" w:rsidR="007E49B3">
        <w:rPr>
          <w:rFonts w:ascii="Verdana" w:hAnsi="Verdana" w:cs="Arial"/>
          <w:sz w:val="24"/>
          <w:szCs w:val="24"/>
        </w:rPr>
        <w:t>Key legislative requirements include:</w:t>
      </w:r>
    </w:p>
    <w:p w:rsidRPr="00D64106" w:rsidR="007E49B3" w:rsidP="00D64106" w:rsidRDefault="007E49B3" w14:paraId="523359EB" w14:textId="072878DF">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Eligibility for CHC</w:t>
      </w:r>
      <w:r w:rsidRPr="4B71695D" w:rsidR="007E49B3">
        <w:rPr>
          <w:rFonts w:ascii="Verdana" w:hAnsi="Verdana" w:cs="Arial"/>
          <w:sz w:val="24"/>
          <w:szCs w:val="24"/>
        </w:rPr>
        <w:t xml:space="preserve"> – individuals assessed as having a primary health need may receive D</w:t>
      </w:r>
      <w:r w:rsidRPr="4B71695D" w:rsidR="00B917B5">
        <w:rPr>
          <w:rFonts w:ascii="Verdana" w:hAnsi="Verdana" w:cs="Arial"/>
          <w:sz w:val="24"/>
          <w:szCs w:val="24"/>
        </w:rPr>
        <w:t>P</w:t>
      </w:r>
    </w:p>
    <w:p w:rsidRPr="00D64106" w:rsidR="007E49B3" w:rsidP="00D64106" w:rsidRDefault="007E49B3" w14:paraId="170D62FE" w14:textId="77777777">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Direct Payments</w:t>
      </w:r>
      <w:r w:rsidRPr="4B71695D" w:rsidR="007E49B3">
        <w:rPr>
          <w:rFonts w:ascii="Verdana" w:hAnsi="Verdana" w:cs="Arial"/>
          <w:sz w:val="24"/>
          <w:szCs w:val="24"/>
        </w:rPr>
        <w:t xml:space="preserve"> – individuals may use payments to arrange and purchase health and care services to meet assessed needs</w:t>
      </w:r>
    </w:p>
    <w:p w:rsidRPr="00D64106" w:rsidR="007E49B3" w:rsidP="00D64106" w:rsidRDefault="007E49B3" w14:paraId="779B5CD9" w14:textId="77777777">
      <w:pPr>
        <w:pStyle w:val="ListParagraph"/>
        <w:numPr>
          <w:ilvl w:val="0"/>
          <w:numId w:val="6"/>
        </w:numPr>
        <w:spacing w:after="0" w:line="240" w:lineRule="auto"/>
        <w:rPr>
          <w:rFonts w:ascii="Verdana" w:hAnsi="Verdana" w:cs="Arial"/>
          <w:sz w:val="24"/>
          <w:szCs w:val="24"/>
        </w:rPr>
      </w:pPr>
      <w:r w:rsidRPr="4B71695D" w:rsidR="007E49B3">
        <w:rPr>
          <w:rFonts w:ascii="Verdana" w:hAnsi="Verdana" w:cs="Arial"/>
          <w:b w:val="1"/>
          <w:bCs w:val="1"/>
          <w:sz w:val="24"/>
          <w:szCs w:val="24"/>
        </w:rPr>
        <w:t>Nominee arrangements</w:t>
      </w:r>
      <w:r w:rsidRPr="4B71695D" w:rsidR="007E49B3">
        <w:rPr>
          <w:rFonts w:ascii="Verdana" w:hAnsi="Verdana" w:cs="Arial"/>
          <w:sz w:val="24"/>
          <w:szCs w:val="24"/>
        </w:rPr>
        <w:t xml:space="preserve"> – a nominee may manage Direct Payments on behalf of an individual, where mental capacity requirements are met</w:t>
      </w:r>
    </w:p>
    <w:p w:rsidRPr="00D64106" w:rsidR="007E49B3" w:rsidP="4B71695D" w:rsidRDefault="007E49B3" w14:paraId="1E45E1FA" w14:textId="37606E68">
      <w:pPr>
        <w:pStyle w:val="ListParagraph"/>
        <w:numPr>
          <w:ilvl w:val="0"/>
          <w:numId w:val="6"/>
        </w:numPr>
        <w:spacing w:after="0" w:line="240" w:lineRule="auto"/>
        <w:rPr>
          <w:rFonts w:ascii="Verdana" w:hAnsi="Verdana" w:eastAsia="Verdana" w:cs="Verdana"/>
          <w:sz w:val="24"/>
          <w:szCs w:val="24"/>
        </w:rPr>
      </w:pPr>
      <w:r w:rsidRPr="4B71695D" w:rsidR="007E49B3">
        <w:rPr>
          <w:rFonts w:ascii="Verdana" w:hAnsi="Verdana" w:cs="Arial"/>
          <w:b w:val="1"/>
          <w:bCs w:val="1"/>
          <w:sz w:val="24"/>
          <w:szCs w:val="24"/>
        </w:rPr>
        <w:t xml:space="preserve">Local Health Board </w:t>
      </w:r>
      <w:r w:rsidRPr="4B71695D" w:rsidR="4CE202DF">
        <w:rPr>
          <w:rFonts w:ascii="Verdana" w:hAnsi="Verdana" w:cs="Arial"/>
          <w:b w:val="1"/>
          <w:bCs w:val="1"/>
          <w:sz w:val="24"/>
          <w:szCs w:val="24"/>
        </w:rPr>
        <w:t>decision making</w:t>
      </w:r>
      <w:r w:rsidRPr="4B71695D" w:rsidR="007E49B3">
        <w:rPr>
          <w:rFonts w:ascii="Verdana" w:hAnsi="Verdana" w:cs="Arial"/>
          <w:sz w:val="24"/>
          <w:szCs w:val="24"/>
        </w:rPr>
        <w:t xml:space="preserve"> – decisions must be based on the individual’s health needs, banking arrangements, and other relevant factors</w:t>
      </w:r>
    </w:p>
    <w:p w:rsidRPr="00D64106" w:rsidR="005C52B2" w:rsidP="00D64106" w:rsidRDefault="005C52B2" w14:paraId="42E8A7BA" w14:textId="77777777">
      <w:pPr>
        <w:spacing w:after="0" w:line="240" w:lineRule="auto"/>
        <w:rPr>
          <w:rFonts w:ascii="Verdana" w:hAnsi="Verdana" w:cs="Arial"/>
          <w:sz w:val="24"/>
          <w:szCs w:val="24"/>
        </w:rPr>
      </w:pPr>
    </w:p>
    <w:p w:rsidRPr="00D64106" w:rsidR="005C52B2" w:rsidP="00D64106" w:rsidRDefault="005C52B2" w14:paraId="11C5F900" w14:textId="4BEF5455">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Rationale for Enabling Direct Payments for CHC</w:t>
      </w:r>
    </w:p>
    <w:p w:rsidR="005C52B2" w:rsidP="00D64106" w:rsidRDefault="007D4466" w14:paraId="72EE300A" w14:textId="172D299B">
      <w:pPr>
        <w:spacing w:after="0" w:line="240" w:lineRule="auto"/>
        <w:rPr>
          <w:rFonts w:ascii="Verdana" w:hAnsi="Verdana" w:cs="Arial"/>
          <w:sz w:val="24"/>
          <w:szCs w:val="24"/>
        </w:rPr>
      </w:pPr>
      <w:r w:rsidRPr="4B71695D" w:rsidR="007D4466">
        <w:rPr>
          <w:rFonts w:ascii="Verdana" w:hAnsi="Verdana" w:cs="Arial"/>
          <w:sz w:val="24"/>
          <w:szCs w:val="24"/>
        </w:rPr>
        <w:t>DP</w:t>
      </w:r>
      <w:r w:rsidRPr="4B71695D" w:rsidR="005C52B2">
        <w:rPr>
          <w:rFonts w:ascii="Verdana" w:hAnsi="Verdana" w:cs="Arial"/>
          <w:sz w:val="24"/>
          <w:szCs w:val="24"/>
        </w:rPr>
        <w:t xml:space="preserve"> for CHC </w:t>
      </w:r>
      <w:r w:rsidRPr="4B71695D" w:rsidR="007D4466">
        <w:rPr>
          <w:rFonts w:ascii="Verdana" w:hAnsi="Verdana" w:cs="Arial"/>
          <w:sz w:val="24"/>
          <w:szCs w:val="24"/>
        </w:rPr>
        <w:t xml:space="preserve">has been in place in </w:t>
      </w:r>
      <w:r w:rsidRPr="4B71695D" w:rsidR="005C52B2">
        <w:rPr>
          <w:rFonts w:ascii="Verdana" w:hAnsi="Verdana" w:cs="Arial"/>
          <w:sz w:val="24"/>
          <w:szCs w:val="24"/>
        </w:rPr>
        <w:t xml:space="preserve">England </w:t>
      </w:r>
      <w:r w:rsidRPr="4B71695D" w:rsidR="007D4466">
        <w:rPr>
          <w:rFonts w:ascii="Verdana" w:hAnsi="Verdana" w:cs="Arial"/>
          <w:sz w:val="24"/>
          <w:szCs w:val="24"/>
        </w:rPr>
        <w:t xml:space="preserve">since </w:t>
      </w:r>
      <w:r w:rsidRPr="4B71695D" w:rsidR="005C52B2">
        <w:rPr>
          <w:rFonts w:ascii="Verdana" w:hAnsi="Verdana" w:cs="Arial"/>
          <w:sz w:val="24"/>
          <w:szCs w:val="24"/>
        </w:rPr>
        <w:t xml:space="preserve">October 2014, when adults eligible for CHC gained a legal right to have a Personal Health Budget, which can be taken as a </w:t>
      </w:r>
      <w:r w:rsidRPr="4B71695D" w:rsidR="007D4466">
        <w:rPr>
          <w:rFonts w:ascii="Verdana" w:hAnsi="Verdana" w:cs="Arial"/>
          <w:sz w:val="24"/>
          <w:szCs w:val="24"/>
        </w:rPr>
        <w:t>DP</w:t>
      </w:r>
      <w:r w:rsidRPr="4B71695D" w:rsidR="005C52B2">
        <w:rPr>
          <w:rFonts w:ascii="Verdana" w:hAnsi="Verdana" w:eastAsia="Verdana" w:cs="Verdana"/>
          <w:sz w:val="24"/>
          <w:szCs w:val="24"/>
        </w:rPr>
        <w:t xml:space="preserve">.  </w:t>
      </w:r>
      <w:r w:rsidRPr="4B71695D" w:rsidR="007D4466">
        <w:rPr>
          <w:rFonts w:ascii="Verdana" w:hAnsi="Verdana" w:cs="Arial"/>
          <w:sz w:val="24"/>
          <w:szCs w:val="24"/>
        </w:rPr>
        <w:t>DP has been available in Wales for Social Care but not for CHC.  Wels</w:t>
      </w:r>
      <w:r w:rsidRPr="4B71695D" w:rsidR="005C52B2">
        <w:rPr>
          <w:rFonts w:ascii="Verdana" w:hAnsi="Verdana" w:cs="Arial"/>
          <w:sz w:val="24"/>
          <w:szCs w:val="24"/>
        </w:rPr>
        <w:t xml:space="preserve">h Government noted several concerns that prompted </w:t>
      </w:r>
      <w:r w:rsidRPr="4B71695D" w:rsidR="007D4466">
        <w:rPr>
          <w:rFonts w:ascii="Verdana" w:hAnsi="Verdana" w:cs="Arial"/>
          <w:sz w:val="24"/>
          <w:szCs w:val="24"/>
        </w:rPr>
        <w:t>a</w:t>
      </w:r>
      <w:r w:rsidRPr="4B71695D" w:rsidR="005C52B2">
        <w:rPr>
          <w:rFonts w:ascii="Verdana" w:hAnsi="Verdana" w:cs="Arial"/>
          <w:sz w:val="24"/>
          <w:szCs w:val="24"/>
        </w:rPr>
        <w:t xml:space="preserve"> reform, including individuals declining CHC assessments to retain the flexibility and control offered via Local Authority DP. Concerns cited include potential disruptions in eligibility, reduced independence, and loss of trusted Personal Assistants under traditionally commissioned CHC models.</w:t>
      </w:r>
    </w:p>
    <w:p w:rsidRPr="00D64106" w:rsidR="007D4466" w:rsidP="00D64106" w:rsidRDefault="007D4466" w14:paraId="159DC232" w14:textId="77777777">
      <w:pPr>
        <w:spacing w:after="0" w:line="240" w:lineRule="auto"/>
        <w:rPr>
          <w:rFonts w:ascii="Verdana" w:hAnsi="Verdana" w:cs="Arial"/>
          <w:sz w:val="24"/>
          <w:szCs w:val="24"/>
        </w:rPr>
      </w:pPr>
    </w:p>
    <w:p w:rsidRPr="00D64106" w:rsidR="005C52B2" w:rsidP="00D64106" w:rsidRDefault="005C52B2" w14:paraId="061FDA56" w14:textId="3AA1E212">
      <w:pPr>
        <w:spacing w:after="0" w:line="240" w:lineRule="auto"/>
        <w:rPr>
          <w:rFonts w:ascii="Verdana" w:hAnsi="Verdana" w:cs="Arial"/>
          <w:sz w:val="24"/>
          <w:szCs w:val="24"/>
        </w:rPr>
      </w:pPr>
      <w:r w:rsidRPr="4B71695D" w:rsidR="005C52B2">
        <w:rPr>
          <w:rFonts w:ascii="Verdana" w:hAnsi="Verdana" w:cs="Arial"/>
          <w:sz w:val="24"/>
          <w:szCs w:val="24"/>
        </w:rPr>
        <w:t>The 2025 Act amends the 2006 Act to allow Direct Payments “in lieu of the provision of services” where a person is eligible to receive CHC. This includes all settings outside hospital, such as a person’s home, care home, or hospice.</w:t>
      </w:r>
    </w:p>
    <w:p w:rsidRPr="00D64106" w:rsidR="005C52B2" w:rsidP="00D64106" w:rsidRDefault="005C52B2" w14:paraId="0F07D29D" w14:textId="77777777">
      <w:pPr>
        <w:spacing w:after="0" w:line="240" w:lineRule="auto"/>
        <w:rPr>
          <w:rFonts w:ascii="Verdana" w:hAnsi="Verdana" w:cs="Arial"/>
          <w:sz w:val="24"/>
          <w:szCs w:val="24"/>
        </w:rPr>
      </w:pPr>
    </w:p>
    <w:p w:rsidRPr="00D64106" w:rsidR="005C52B2" w:rsidP="00D64106" w:rsidRDefault="005C52B2" w14:paraId="3A277B72" w14:textId="2E32D226">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Impacts for the Health Board</w:t>
      </w:r>
    </w:p>
    <w:p w:rsidRPr="00D64106" w:rsidR="00241355" w:rsidP="00D64106" w:rsidRDefault="006F6F43" w14:paraId="432A3DB4" w14:textId="47315C73">
      <w:pPr>
        <w:spacing w:after="0" w:line="240" w:lineRule="auto"/>
        <w:rPr>
          <w:rFonts w:ascii="Verdana" w:hAnsi="Verdana" w:cs="Arial"/>
          <w:kern w:val="2"/>
          <w:sz w:val="24"/>
          <w:szCs w:val="24"/>
          <w14:ligatures w14:val="standardContextual"/>
        </w:rPr>
      </w:pPr>
      <w:r w:rsidR="006F6F43">
        <w:rPr>
          <w:rFonts w:ascii="Verdana" w:hAnsi="Verdana" w:cs="Arial"/>
          <w:kern w:val="2"/>
          <w:sz w:val="24"/>
          <w:szCs w:val="24"/>
          <w14:ligatures w14:val="standardContextual"/>
        </w:rPr>
        <w:t>At the start of 2025/26</w:t>
      </w:r>
      <w:r w:rsidRPr="00D64106" w:rsidR="00241355">
        <w:rPr>
          <w:rFonts w:ascii="Verdana" w:hAnsi="Verdana" w:cs="Arial"/>
          <w:kern w:val="2"/>
          <w:sz w:val="24"/>
          <w:szCs w:val="24"/>
          <w14:ligatures w14:val="standardContextual"/>
        </w:rPr>
        <w:t xml:space="preserve">, the requirement had been for DPs for CHC to be implemented in Wales by the end of 2026; </w:t>
      </w:r>
      <w:r w:rsidR="006F6F43">
        <w:rPr>
          <w:rFonts w:ascii="Verdana" w:hAnsi="Verdana" w:cs="Arial"/>
          <w:kern w:val="2"/>
          <w:sz w:val="24"/>
          <w:szCs w:val="24"/>
          <w14:ligatures w14:val="standardContextual"/>
        </w:rPr>
        <w:t xml:space="preserve">however, </w:t>
      </w:r>
      <w:r w:rsidRPr="00D64106" w:rsidR="00241355">
        <w:rPr>
          <w:rFonts w:ascii="Verdana" w:hAnsi="Verdana" w:cs="Arial"/>
          <w:kern w:val="2"/>
          <w:sz w:val="24"/>
          <w:szCs w:val="24"/>
          <w14:ligatures w14:val="standardContextual"/>
        </w:rPr>
        <w:t>the implementation timeline has now changed with H</w:t>
      </w:r>
      <w:r w:rsidR="006F6F43">
        <w:rPr>
          <w:rFonts w:ascii="Verdana" w:hAnsi="Verdana" w:cs="Arial"/>
          <w:kern w:val="2"/>
          <w:sz w:val="24"/>
          <w:szCs w:val="24"/>
          <w14:ligatures w14:val="standardContextual"/>
        </w:rPr>
        <w:t>ealth Board now required to be able to offer DP from 1</w:t>
      </w:r>
      <w:r w:rsidR="006F6F43">
        <w:rPr>
          <w:rFonts w:ascii="Verdana" w:hAnsi="Verdana" w:cs="Arial"/>
          <w:kern w:val="2"/>
          <w:sz w:val="24"/>
          <w:szCs w:val="24"/>
          <w:vertAlign w:val="superscript"/>
          <w14:ligatures w14:val="standardContextual"/>
        </w:rPr>
        <w:t xml:space="preserve"> </w:t>
      </w:r>
      <w:r w:rsidR="006F6F43">
        <w:rPr>
          <w:rFonts w:ascii="Verdana" w:hAnsi="Verdana" w:cs="Arial"/>
          <w:kern w:val="2"/>
          <w:sz w:val="24"/>
          <w:szCs w:val="24"/>
          <w14:ligatures w14:val="standardContextual"/>
        </w:rPr>
        <w:t>April 2026</w:t>
      </w:r>
      <w:r w:rsidRPr="4B71695D" w:rsidR="00241355">
        <w:rPr>
          <w:rFonts w:ascii="Verdana" w:hAnsi="Verdana" w:eastAsia="Verdana" w:cs="Verdana"/>
          <w:kern w:val="2"/>
          <w:sz w:val="24"/>
          <w:szCs w:val="24"/>
          <w14:ligatures w14:val="standardContextual"/>
        </w:rPr>
        <w:t xml:space="preserve"> </w:t>
      </w:r>
      <w:r w:rsidR="006F6F43">
        <w:rPr>
          <w:rFonts w:ascii="Verdana" w:hAnsi="Verdana" w:cs="Arial"/>
          <w:kern w:val="2"/>
          <w:sz w:val="24"/>
          <w:szCs w:val="24"/>
          <w14:ligatures w14:val="standardContextual"/>
        </w:rPr>
        <w:t>in re</w:t>
      </w:r>
      <w:r w:rsidRPr="00D64106" w:rsidR="00241355">
        <w:rPr>
          <w:rFonts w:ascii="Verdana" w:hAnsi="Verdana" w:cs="Arial"/>
          <w:kern w:val="2"/>
          <w:sz w:val="24"/>
          <w:szCs w:val="24"/>
          <w14:ligatures w14:val="standardContextual"/>
        </w:rPr>
        <w:t xml:space="preserve">adiness for the May 2026 Senedd </w:t>
      </w:r>
      <w:r w:rsidRPr="00D64106" w:rsidR="00241355">
        <w:rPr>
          <w:rFonts w:ascii="Verdana" w:hAnsi="Verdana" w:cs="Arial"/>
          <w:kern w:val="2"/>
          <w:sz w:val="24"/>
          <w:szCs w:val="24"/>
          <w14:ligatures w14:val="standardContextual"/>
        </w:rPr>
        <w:lastRenderedPageBreak/>
        <w:t>elections.</w:t>
      </w:r>
      <w:r w:rsidRPr="4B71695D" w:rsidR="006F6F43">
        <w:rPr>
          <w:rFonts w:ascii="Verdana" w:hAnsi="Verdana" w:eastAsia="Verdana" w:cs="Verdana"/>
          <w:kern w:val="2"/>
          <w:sz w:val="24"/>
          <w:szCs w:val="24"/>
          <w14:ligatures w14:val="standardContextual"/>
        </w:rPr>
        <w:t xml:space="preserve">  </w:t>
      </w:r>
      <w:r w:rsidRPr="00D64106" w:rsidR="00241355">
        <w:rPr>
          <w:rFonts w:ascii="Verdana" w:hAnsi="Verdana" w:cs="Arial"/>
          <w:kern w:val="2"/>
          <w:sz w:val="24"/>
          <w:szCs w:val="24"/>
          <w14:ligatures w14:val="standardContextual"/>
        </w:rPr>
        <w:t xml:space="preserve">This reduces the implementation time by nine months and </w:t>
      </w:r>
      <w:r w:rsidR="006F6F43">
        <w:rPr>
          <w:rFonts w:ascii="Verdana" w:hAnsi="Verdana" w:cs="Arial"/>
          <w:kern w:val="2"/>
          <w:sz w:val="24"/>
          <w:szCs w:val="24"/>
          <w14:ligatures w14:val="standardContextual"/>
        </w:rPr>
        <w:t>is</w:t>
      </w:r>
      <w:r w:rsidRPr="00D64106" w:rsidR="00241355">
        <w:rPr>
          <w:rFonts w:ascii="Verdana" w:hAnsi="Verdana" w:cs="Arial"/>
          <w:kern w:val="2"/>
          <w:sz w:val="24"/>
          <w:szCs w:val="24"/>
          <w14:ligatures w14:val="standardContextual"/>
        </w:rPr>
        <w:t xml:space="preserve"> extremely challenging given (i) there is no previous experience or expertise on any form of personal health budget in Wales and (ii) the policy guidance </w:t>
      </w:r>
      <w:r w:rsidR="00F21E55">
        <w:rPr>
          <w:rFonts w:ascii="Verdana" w:hAnsi="Verdana" w:cs="Arial"/>
          <w:kern w:val="2"/>
          <w:sz w:val="24"/>
          <w:szCs w:val="24"/>
          <w14:ligatures w14:val="standardContextual"/>
        </w:rPr>
        <w:t xml:space="preserve">was only made available in </w:t>
      </w:r>
      <w:r w:rsidR="00D37D67">
        <w:rPr>
          <w:rFonts w:ascii="Verdana" w:hAnsi="Verdana" w:cs="Arial"/>
          <w:kern w:val="2"/>
          <w:sz w:val="24"/>
          <w:szCs w:val="24"/>
          <w14:ligatures w14:val="standardContextual"/>
        </w:rPr>
        <w:t xml:space="preserve">March </w:t>
      </w:r>
      <w:r w:rsidRPr="00D64106" w:rsidR="00241355">
        <w:rPr>
          <w:rFonts w:ascii="Verdana" w:hAnsi="Verdana" w:cs="Arial"/>
          <w:kern w:val="2"/>
          <w:sz w:val="24"/>
          <w:szCs w:val="24"/>
          <w14:ligatures w14:val="standardContextual"/>
        </w:rPr>
        <w:t>2026.</w:t>
      </w:r>
    </w:p>
    <w:p w:rsidRPr="00D64106" w:rsidR="00241355" w:rsidP="00D64106" w:rsidRDefault="00241355" w14:paraId="3B0DBBCA" w14:textId="77777777">
      <w:pPr>
        <w:spacing w:after="0" w:line="240" w:lineRule="auto"/>
        <w:rPr>
          <w:rFonts w:ascii="Verdana" w:hAnsi="Verdana" w:cs="Arial"/>
          <w:sz w:val="24"/>
          <w:szCs w:val="24"/>
        </w:rPr>
      </w:pPr>
    </w:p>
    <w:p w:rsidRPr="00D64106" w:rsidR="00067B2B" w:rsidP="00D64106" w:rsidRDefault="00445816" w14:paraId="2955798C" w14:textId="4918FB2E">
      <w:pPr>
        <w:spacing w:after="0" w:line="240" w:lineRule="auto"/>
        <w:rPr>
          <w:rFonts w:ascii="Verdana" w:hAnsi="Verdana" w:cs="Arial"/>
          <w:sz w:val="24"/>
          <w:szCs w:val="24"/>
        </w:rPr>
      </w:pPr>
      <w:r w:rsidRPr="4B71695D" w:rsidR="00445816">
        <w:rPr>
          <w:rFonts w:ascii="Verdana" w:hAnsi="Verdana" w:cs="Arial"/>
          <w:sz w:val="24"/>
          <w:szCs w:val="24"/>
        </w:rPr>
        <w:t xml:space="preserve">Health Boards are attempting to prepare for April </w:t>
      </w:r>
      <w:r w:rsidRPr="4B71695D" w:rsidR="006F6F43">
        <w:rPr>
          <w:rFonts w:ascii="Verdana" w:hAnsi="Verdana" w:cs="Arial"/>
          <w:sz w:val="24"/>
          <w:szCs w:val="24"/>
        </w:rPr>
        <w:t xml:space="preserve">2026 </w:t>
      </w:r>
      <w:r w:rsidRPr="4B71695D" w:rsidR="00445816">
        <w:rPr>
          <w:rFonts w:ascii="Verdana" w:hAnsi="Verdana" w:cs="Arial"/>
          <w:sz w:val="24"/>
          <w:szCs w:val="24"/>
        </w:rPr>
        <w:t xml:space="preserve">based on gathering </w:t>
      </w:r>
      <w:r w:rsidRPr="4B71695D" w:rsidR="006F6F43">
        <w:rPr>
          <w:rFonts w:ascii="Verdana" w:hAnsi="Verdana" w:cs="Arial"/>
          <w:sz w:val="24"/>
          <w:szCs w:val="24"/>
        </w:rPr>
        <w:t xml:space="preserve">intel </w:t>
      </w:r>
      <w:r w:rsidRPr="4B71695D" w:rsidR="00445816">
        <w:rPr>
          <w:rFonts w:ascii="Verdana" w:hAnsi="Verdana" w:cs="Arial"/>
          <w:sz w:val="24"/>
          <w:szCs w:val="24"/>
        </w:rPr>
        <w:t>from NHS England and by working coll</w:t>
      </w:r>
      <w:r w:rsidRPr="4B71695D" w:rsidR="007E49B3">
        <w:rPr>
          <w:rFonts w:ascii="Verdana" w:hAnsi="Verdana" w:cs="Arial"/>
          <w:sz w:val="24"/>
          <w:szCs w:val="24"/>
        </w:rPr>
        <w:t>ectively t</w:t>
      </w:r>
      <w:r w:rsidRPr="4B71695D" w:rsidR="00445816">
        <w:rPr>
          <w:rFonts w:ascii="Verdana" w:hAnsi="Verdana" w:cs="Arial"/>
          <w:sz w:val="24"/>
          <w:szCs w:val="24"/>
        </w:rPr>
        <w:t xml:space="preserve">o develop documentation and processes based on best </w:t>
      </w:r>
      <w:r w:rsidRPr="4B71695D" w:rsidR="007E49B3">
        <w:rPr>
          <w:rFonts w:ascii="Verdana" w:hAnsi="Verdana" w:cs="Arial"/>
          <w:sz w:val="24"/>
          <w:szCs w:val="24"/>
        </w:rPr>
        <w:t xml:space="preserve">available </w:t>
      </w:r>
      <w:r w:rsidRPr="4B71695D" w:rsidR="00445816">
        <w:rPr>
          <w:rFonts w:ascii="Verdana" w:hAnsi="Verdana" w:cs="Arial"/>
          <w:sz w:val="24"/>
          <w:szCs w:val="24"/>
        </w:rPr>
        <w:t>information.</w:t>
      </w:r>
    </w:p>
    <w:p w:rsidRPr="00D64106" w:rsidR="00445816" w:rsidP="00D64106" w:rsidRDefault="00445816" w14:paraId="05EAF57C" w14:textId="77777777">
      <w:pPr>
        <w:spacing w:after="0" w:line="240" w:lineRule="auto"/>
        <w:rPr>
          <w:rFonts w:ascii="Verdana" w:hAnsi="Verdana" w:cs="Arial"/>
          <w:sz w:val="24"/>
          <w:szCs w:val="24"/>
        </w:rPr>
      </w:pPr>
    </w:p>
    <w:p w:rsidR="00074427" w:rsidP="00D64106" w:rsidRDefault="00445816" w14:paraId="5140F863" w14:textId="31C75A69">
      <w:pPr>
        <w:spacing w:after="0" w:line="240" w:lineRule="auto"/>
        <w:rPr>
          <w:rFonts w:ascii="Verdana" w:hAnsi="Verdana" w:cs="Arial"/>
          <w:sz w:val="24"/>
          <w:szCs w:val="24"/>
        </w:rPr>
      </w:pPr>
      <w:r w:rsidRPr="4B71695D" w:rsidR="00445816">
        <w:rPr>
          <w:rFonts w:ascii="Verdana" w:hAnsi="Verdana" w:cs="Arial"/>
          <w:sz w:val="24"/>
          <w:szCs w:val="24"/>
        </w:rPr>
        <w:t>A national programme for DPs was established in November 2025 with the appointment of a programme manager.</w:t>
      </w:r>
      <w:r w:rsidRPr="4B71695D" w:rsidR="005C5F43">
        <w:rPr>
          <w:rFonts w:ascii="Verdana" w:hAnsi="Verdana" w:cs="Arial"/>
          <w:sz w:val="24"/>
          <w:szCs w:val="24"/>
        </w:rPr>
        <w:t xml:space="preserve">  The post is </w:t>
      </w:r>
      <w:r w:rsidRPr="4B71695D" w:rsidR="002E355C">
        <w:rPr>
          <w:rFonts w:ascii="Verdana" w:hAnsi="Verdana" w:cs="Arial"/>
          <w:sz w:val="24"/>
          <w:szCs w:val="24"/>
        </w:rPr>
        <w:t>hosted</w:t>
      </w:r>
      <w:r w:rsidRPr="4B71695D" w:rsidR="005C5F43">
        <w:rPr>
          <w:rFonts w:ascii="Verdana" w:hAnsi="Verdana" w:cs="Arial"/>
          <w:sz w:val="24"/>
          <w:szCs w:val="24"/>
        </w:rPr>
        <w:t xml:space="preserve"> by Powys Teaching Health Board (PTHB) as it has been </w:t>
      </w:r>
      <w:r w:rsidRPr="4B71695D" w:rsidR="00445816">
        <w:rPr>
          <w:rFonts w:ascii="Verdana" w:hAnsi="Verdana" w:cs="Arial"/>
          <w:sz w:val="24"/>
          <w:szCs w:val="24"/>
        </w:rPr>
        <w:t xml:space="preserve">identified through the Value and Sustainability Board as the lead Health Board for NHS Wales, responsible for coordinating implementation of the </w:t>
      </w:r>
      <w:r w:rsidRPr="4B71695D" w:rsidR="00074427">
        <w:rPr>
          <w:rFonts w:ascii="Verdana" w:hAnsi="Verdana" w:cs="Arial"/>
          <w:sz w:val="24"/>
          <w:szCs w:val="24"/>
        </w:rPr>
        <w:t>DP</w:t>
      </w:r>
      <w:r w:rsidRPr="4B71695D" w:rsidR="00445816">
        <w:rPr>
          <w:rFonts w:ascii="Verdana" w:hAnsi="Verdana" w:cs="Arial"/>
          <w:sz w:val="24"/>
          <w:szCs w:val="24"/>
        </w:rPr>
        <w:t xml:space="preserve"> for CHC</w:t>
      </w:r>
      <w:r w:rsidRPr="4B71695D" w:rsidR="00074427">
        <w:rPr>
          <w:rFonts w:ascii="Verdana" w:hAnsi="Verdana" w:eastAsia="Verdana" w:cs="Verdana"/>
          <w:sz w:val="24"/>
          <w:szCs w:val="24"/>
        </w:rPr>
        <w:t>.</w:t>
      </w:r>
    </w:p>
    <w:p w:rsidRPr="00D64106" w:rsidR="00074427" w:rsidP="00D64106" w:rsidRDefault="00074427" w14:paraId="18C4C196" w14:textId="77777777">
      <w:pPr>
        <w:spacing w:after="0" w:line="240" w:lineRule="auto"/>
        <w:rPr>
          <w:rFonts w:ascii="Verdana" w:hAnsi="Verdana" w:cs="Arial"/>
          <w:sz w:val="24"/>
          <w:szCs w:val="24"/>
        </w:rPr>
      </w:pPr>
    </w:p>
    <w:p w:rsidRPr="00D64106" w:rsidR="002E355C" w:rsidP="00D64106" w:rsidRDefault="002E355C" w14:paraId="27290C69" w14:textId="36B5C7AD">
      <w:pPr>
        <w:spacing w:after="0" w:line="240" w:lineRule="auto"/>
        <w:rPr>
          <w:rFonts w:ascii="Verdana" w:hAnsi="Verdana" w:cs="Arial"/>
          <w:sz w:val="24"/>
          <w:szCs w:val="24"/>
        </w:rPr>
      </w:pPr>
      <w:r w:rsidRPr="4B71695D" w:rsidR="002E355C">
        <w:rPr>
          <w:rFonts w:ascii="Verdana" w:hAnsi="Verdana" w:cs="Arial"/>
          <w:sz w:val="24"/>
          <w:szCs w:val="24"/>
        </w:rPr>
        <w:t>The programme is being managed through existing NHS Continuing Healthcare governance arrangements, reporting through P</w:t>
      </w:r>
      <w:r w:rsidRPr="4B71695D" w:rsidR="00074427">
        <w:rPr>
          <w:rFonts w:ascii="Verdana" w:hAnsi="Verdana" w:cs="Arial"/>
          <w:sz w:val="24"/>
          <w:szCs w:val="24"/>
        </w:rPr>
        <w:t>THB</w:t>
      </w:r>
      <w:r w:rsidRPr="4B71695D" w:rsidR="002E355C">
        <w:rPr>
          <w:rFonts w:ascii="Verdana" w:hAnsi="Verdana" w:cs="Arial"/>
          <w:sz w:val="24"/>
          <w:szCs w:val="24"/>
        </w:rPr>
        <w:t xml:space="preserve"> onward to the Value and Sustainability Board.</w:t>
      </w:r>
      <w:r w:rsidRPr="4B71695D" w:rsidR="00074427">
        <w:rPr>
          <w:rFonts w:ascii="Verdana" w:hAnsi="Verdana" w:eastAsia="Verdana" w:cs="Verdana"/>
          <w:sz w:val="24"/>
          <w:szCs w:val="24"/>
        </w:rPr>
        <w:t xml:space="preserve">  </w:t>
      </w:r>
      <w:r w:rsidRPr="4B71695D" w:rsidR="002E355C">
        <w:rPr>
          <w:rFonts w:ascii="Verdana" w:hAnsi="Verdana" w:cs="Arial"/>
          <w:sz w:val="24"/>
          <w:szCs w:val="24"/>
        </w:rPr>
        <w:t>Dedicated short</w:t>
      </w:r>
      <w:r w:rsidRPr="4B71695D" w:rsidR="002E355C">
        <w:rPr>
          <w:rFonts w:ascii="Verdana" w:hAnsi="Verdana" w:cs="Arial"/>
          <w:sz w:val="24"/>
          <w:szCs w:val="24"/>
        </w:rPr>
        <w:t>term workstreams have been established to deliver against key implementation timescales:</w:t>
      </w:r>
    </w:p>
    <w:p w:rsidRPr="00D64106" w:rsidR="002E355C" w:rsidP="00D64106" w:rsidRDefault="002E355C" w14:paraId="6CCDE1DF"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Governance</w:t>
      </w:r>
    </w:p>
    <w:p w:rsidRPr="00D64106" w:rsidR="002E355C" w:rsidP="00D64106" w:rsidRDefault="002E355C" w14:paraId="315F1E06"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Commissioning</w:t>
      </w:r>
    </w:p>
    <w:p w:rsidRPr="00D64106" w:rsidR="002E355C" w:rsidP="00D64106" w:rsidRDefault="002E355C" w14:paraId="290FA951"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Finance</w:t>
      </w:r>
    </w:p>
    <w:p w:rsidRPr="00D64106" w:rsidR="002E355C" w:rsidP="00D64106" w:rsidRDefault="002E355C" w14:paraId="58DF59CC"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Staff Training</w:t>
      </w:r>
    </w:p>
    <w:p w:rsidRPr="00D64106" w:rsidR="002E355C" w:rsidP="00D64106" w:rsidRDefault="002E355C" w14:paraId="0B84CAFE" w14:textId="77777777">
      <w:pPr>
        <w:pStyle w:val="ListParagraph"/>
        <w:numPr>
          <w:ilvl w:val="0"/>
          <w:numId w:val="15"/>
        </w:numPr>
        <w:spacing w:after="0" w:line="240" w:lineRule="auto"/>
        <w:rPr>
          <w:rFonts w:ascii="Verdana" w:hAnsi="Verdana" w:cs="Arial"/>
          <w:sz w:val="24"/>
          <w:szCs w:val="24"/>
        </w:rPr>
      </w:pPr>
      <w:r w:rsidRPr="4B71695D" w:rsidR="002E355C">
        <w:rPr>
          <w:rFonts w:ascii="Verdana" w:hAnsi="Verdana" w:cs="Arial"/>
          <w:sz w:val="24"/>
          <w:szCs w:val="24"/>
        </w:rPr>
        <w:t>Communications and Engagement</w:t>
      </w:r>
    </w:p>
    <w:p w:rsidR="00074427" w:rsidP="00D64106" w:rsidRDefault="00074427" w14:paraId="574BCC64" w14:textId="77777777">
      <w:pPr>
        <w:spacing w:after="0" w:line="240" w:lineRule="auto"/>
        <w:rPr>
          <w:rFonts w:ascii="Verdana" w:hAnsi="Verdana" w:cs="Arial"/>
          <w:sz w:val="24"/>
          <w:szCs w:val="24"/>
        </w:rPr>
      </w:pPr>
    </w:p>
    <w:p w:rsidR="00445816" w:rsidP="00D64106" w:rsidRDefault="00074427" w14:paraId="2119F6EA" w14:textId="17B9B972">
      <w:pPr>
        <w:spacing w:after="0" w:line="240" w:lineRule="auto"/>
        <w:rPr>
          <w:rFonts w:ascii="Verdana" w:hAnsi="Verdana" w:cs="Arial"/>
          <w:sz w:val="24"/>
          <w:szCs w:val="24"/>
        </w:rPr>
      </w:pPr>
      <w:r w:rsidRPr="4B71695D" w:rsidR="00074427">
        <w:rPr>
          <w:rFonts w:ascii="Verdana" w:hAnsi="Verdana" w:cs="Arial"/>
          <w:sz w:val="24"/>
          <w:szCs w:val="24"/>
        </w:rPr>
        <w:t>Each workstream operates under an agreed set of Terms of Reference, outlining key deliverables that collectively form a single, integrated work programme. SBUHB is represented across all national workstreams, each of which reports into the internal D</w:t>
      </w:r>
      <w:r w:rsidRPr="4B71695D" w:rsidR="00074427">
        <w:rPr>
          <w:rFonts w:ascii="Verdana" w:hAnsi="Verdana" w:cs="Arial"/>
          <w:sz w:val="24"/>
          <w:szCs w:val="24"/>
        </w:rPr>
        <w:t>P</w:t>
      </w:r>
      <w:r w:rsidRPr="4B71695D" w:rsidR="00074427">
        <w:rPr>
          <w:rFonts w:ascii="Verdana" w:hAnsi="Verdana" w:cs="Arial"/>
          <w:sz w:val="24"/>
          <w:szCs w:val="24"/>
        </w:rPr>
        <w:t xml:space="preserve"> Task and Finish Group. Although the timeline is ambitious, the national workstreams have </w:t>
      </w:r>
      <w:r w:rsidRPr="4B71695D" w:rsidR="00D37D67">
        <w:rPr>
          <w:rFonts w:ascii="Verdana" w:hAnsi="Verdana" w:cs="Arial"/>
          <w:sz w:val="24"/>
          <w:szCs w:val="24"/>
        </w:rPr>
        <w:t>worked at pace and are aiming for all objectives to be completed by mid-March 2026</w:t>
      </w:r>
      <w:r w:rsidRPr="4B71695D" w:rsidR="00074427">
        <w:rPr>
          <w:rFonts w:ascii="Verdana" w:hAnsi="Verdana" w:cs="Arial"/>
          <w:sz w:val="24"/>
          <w:szCs w:val="24"/>
        </w:rPr>
        <w:t>. This includes the development of guidelines and protocols, a commissioning framework, patient information materials, and training packages.</w:t>
      </w:r>
    </w:p>
    <w:p w:rsidRPr="00D64106" w:rsidR="00074427" w:rsidP="00D64106" w:rsidRDefault="00074427" w14:paraId="7DAC0FA5" w14:textId="77777777">
      <w:pPr>
        <w:spacing w:after="0" w:line="240" w:lineRule="auto"/>
        <w:rPr>
          <w:rFonts w:ascii="Verdana" w:hAnsi="Verdana" w:cs="Arial"/>
          <w:sz w:val="24"/>
          <w:szCs w:val="24"/>
        </w:rPr>
      </w:pPr>
    </w:p>
    <w:p w:rsidRPr="00D64106" w:rsidR="00F0602E" w:rsidP="00D64106" w:rsidRDefault="00F0602E" w14:paraId="77AB6BA4" w14:textId="1B4275DD">
      <w:pPr>
        <w:pStyle w:val="ListParagraph"/>
        <w:numPr>
          <w:ilvl w:val="2"/>
          <w:numId w:val="1"/>
        </w:numPr>
        <w:spacing w:after="0" w:line="240" w:lineRule="auto"/>
        <w:rPr>
          <w:rFonts w:ascii="Verdana" w:hAnsi="Verdana" w:cs="Arial"/>
          <w:b/>
          <w:bCs/>
          <w:sz w:val="24"/>
          <w:szCs w:val="24"/>
        </w:rPr>
      </w:pPr>
      <w:r w:rsidRPr="00D64106">
        <w:rPr>
          <w:rFonts w:ascii="Verdana" w:hAnsi="Verdana" w:cs="Arial"/>
          <w:b/>
          <w:bCs/>
          <w:sz w:val="24"/>
          <w:szCs w:val="24"/>
        </w:rPr>
        <w:t>Impact on Service Users and Carers</w:t>
      </w:r>
    </w:p>
    <w:p w:rsidRPr="00D64106" w:rsidR="00F0602E" w:rsidP="00D64106" w:rsidRDefault="00F0602E" w14:paraId="064D6F1D" w14:textId="77777777">
      <w:pPr>
        <w:spacing w:after="0" w:line="240" w:lineRule="auto"/>
        <w:rPr>
          <w:rFonts w:ascii="Verdana" w:hAnsi="Verdana" w:cs="Arial"/>
          <w:sz w:val="24"/>
          <w:szCs w:val="24"/>
        </w:rPr>
      </w:pPr>
      <w:r w:rsidRPr="4B71695D" w:rsidR="00F0602E">
        <w:rPr>
          <w:rFonts w:ascii="Verdana" w:hAnsi="Verdana" w:cs="Arial"/>
          <w:sz w:val="24"/>
          <w:szCs w:val="24"/>
        </w:rPr>
        <w:t>Direct Payments offer:</w:t>
      </w:r>
    </w:p>
    <w:p w:rsidRPr="00D64106" w:rsidR="00F0602E" w:rsidP="00D64106" w:rsidRDefault="00F0602E" w14:paraId="6624CF00"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improved choice and control,</w:t>
      </w:r>
    </w:p>
    <w:p w:rsidRPr="00D64106" w:rsidR="00F0602E" w:rsidP="00D64106" w:rsidRDefault="00F0602E" w14:paraId="2D26335B"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enhanced wellbeing,</w:t>
      </w:r>
    </w:p>
    <w:p w:rsidRPr="00D64106" w:rsidR="00F0602E" w:rsidP="00D64106" w:rsidRDefault="00F0602E" w14:paraId="2D8CE34E" w14:textId="77777777">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greater flexibility in who provides care and when,</w:t>
      </w:r>
    </w:p>
    <w:p w:rsidRPr="00D64106" w:rsidR="0034761F" w:rsidP="00D64106" w:rsidRDefault="00F0602E" w14:paraId="5AAA24AC" w14:textId="5D7DBF1E">
      <w:pPr>
        <w:pStyle w:val="ListParagraph"/>
        <w:numPr>
          <w:ilvl w:val="0"/>
          <w:numId w:val="16"/>
        </w:numPr>
        <w:spacing w:after="0" w:line="240" w:lineRule="auto"/>
        <w:rPr>
          <w:rFonts w:ascii="Verdana" w:hAnsi="Verdana" w:cs="Arial"/>
          <w:sz w:val="24"/>
          <w:szCs w:val="24"/>
        </w:rPr>
      </w:pPr>
      <w:r w:rsidRPr="4B71695D" w:rsidR="00F0602E">
        <w:rPr>
          <w:rFonts w:ascii="Verdana" w:hAnsi="Verdana" w:cs="Arial"/>
          <w:sz w:val="24"/>
          <w:szCs w:val="24"/>
        </w:rPr>
        <w:t>better continuity through recruitment of trusted carers or family members.</w:t>
      </w:r>
    </w:p>
    <w:p w:rsidR="00466820" w:rsidP="00466820" w:rsidRDefault="00466820" w14:paraId="1842FA2C" w14:textId="77777777">
      <w:pPr>
        <w:spacing w:after="0" w:line="240" w:lineRule="auto"/>
        <w:rPr>
          <w:rFonts w:ascii="Verdana" w:hAnsi="Verdana" w:cs="Arial"/>
          <w:sz w:val="24"/>
          <w:szCs w:val="24"/>
        </w:rPr>
      </w:pPr>
    </w:p>
    <w:p w:rsidRPr="00D64106" w:rsidR="0034761F" w:rsidP="00466820" w:rsidRDefault="0034761F" w14:paraId="4C4DCCE6" w14:textId="2ED764CE">
      <w:pPr>
        <w:spacing w:after="0" w:line="240" w:lineRule="auto"/>
        <w:rPr>
          <w:rFonts w:ascii="Verdana" w:hAnsi="Verdana" w:cs="Arial"/>
          <w:sz w:val="24"/>
          <w:szCs w:val="24"/>
        </w:rPr>
      </w:pPr>
      <w:r w:rsidRPr="4B71695D" w:rsidR="0034761F">
        <w:rPr>
          <w:rFonts w:ascii="Verdana" w:hAnsi="Verdana" w:cs="Arial"/>
          <w:sz w:val="24"/>
          <w:szCs w:val="24"/>
        </w:rPr>
        <w:t>However, implementation must recognise:</w:t>
      </w:r>
    </w:p>
    <w:p w:rsidRPr="00D64106" w:rsidR="0034761F" w:rsidP="00D64106" w:rsidRDefault="0034761F" w14:paraId="5FBA7B67" w14:textId="77777777">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some may struggle with employer responsibilities,</w:t>
      </w:r>
    </w:p>
    <w:p w:rsidRPr="00D64106" w:rsidR="0034761F" w:rsidP="00D64106" w:rsidRDefault="0034761F" w14:paraId="101D152F" w14:textId="5FB32BD6">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others may require intensive early-stage support,</w:t>
      </w:r>
    </w:p>
    <w:p w:rsidRPr="00D64106" w:rsidR="0034761F" w:rsidP="00D64106" w:rsidRDefault="0034761F" w14:paraId="46C25BBB" w14:textId="77A59E6F">
      <w:pPr>
        <w:pStyle w:val="ListParagraph"/>
        <w:numPr>
          <w:ilvl w:val="0"/>
          <w:numId w:val="16"/>
        </w:numPr>
        <w:spacing w:after="0" w:line="240" w:lineRule="auto"/>
        <w:rPr>
          <w:rFonts w:ascii="Verdana" w:hAnsi="Verdana" w:cs="Arial"/>
          <w:sz w:val="24"/>
          <w:szCs w:val="24"/>
        </w:rPr>
      </w:pPr>
      <w:r w:rsidRPr="4B71695D" w:rsidR="0034761F">
        <w:rPr>
          <w:rFonts w:ascii="Verdana" w:hAnsi="Verdana" w:cs="Arial"/>
          <w:sz w:val="24"/>
          <w:szCs w:val="24"/>
        </w:rPr>
        <w:t>and robust information and brokerage services are vital.</w:t>
      </w:r>
    </w:p>
    <w:p w:rsidRPr="00D64106" w:rsidR="00F0602E" w:rsidP="00D64106" w:rsidRDefault="00F0602E" w14:paraId="3582D829" w14:textId="77777777">
      <w:pPr>
        <w:spacing w:after="0" w:line="240" w:lineRule="auto"/>
        <w:rPr>
          <w:rFonts w:ascii="Verdana" w:hAnsi="Verdana" w:cs="Arial"/>
          <w:sz w:val="24"/>
          <w:szCs w:val="24"/>
        </w:rPr>
      </w:pPr>
    </w:p>
    <w:p w:rsidRPr="00D64106" w:rsidR="002E355C" w:rsidP="00D64106" w:rsidRDefault="005C52B2" w14:paraId="2DA37F95" w14:textId="11A95A87">
      <w:pPr>
        <w:pStyle w:val="ListParagraph"/>
        <w:numPr>
          <w:ilvl w:val="2"/>
          <w:numId w:val="1"/>
        </w:numPr>
        <w:spacing w:after="0" w:line="240" w:lineRule="auto"/>
        <w:rPr>
          <w:rFonts w:ascii="Verdana" w:hAnsi="Verdana" w:cs="Arial"/>
          <w:b/>
          <w:bCs/>
          <w:sz w:val="24"/>
          <w:szCs w:val="24"/>
        </w:rPr>
      </w:pPr>
      <w:r w:rsidRPr="00D64106">
        <w:rPr>
          <w:rFonts w:ascii="Verdana" w:hAnsi="Verdana" w:cs="Arial"/>
          <w:b/>
          <w:bCs/>
          <w:sz w:val="24"/>
          <w:szCs w:val="24"/>
        </w:rPr>
        <w:lastRenderedPageBreak/>
        <w:t>Operational Impacts</w:t>
      </w:r>
    </w:p>
    <w:p w:rsidR="00466820" w:rsidP="00466820" w:rsidRDefault="00466820" w14:paraId="0D649681" w14:textId="436C77AB">
      <w:pPr>
        <w:spacing w:after="0" w:line="240" w:lineRule="auto"/>
        <w:rPr>
          <w:rFonts w:ascii="Verdana" w:hAnsi="Verdana" w:cs="Arial"/>
          <w:sz w:val="24"/>
          <w:szCs w:val="24"/>
        </w:rPr>
      </w:pPr>
      <w:r w:rsidRPr="4B71695D" w:rsidR="00466820">
        <w:rPr>
          <w:rFonts w:ascii="Verdana" w:hAnsi="Verdana" w:cs="Arial"/>
          <w:sz w:val="24"/>
          <w:szCs w:val="24"/>
        </w:rPr>
        <w:t xml:space="preserve">Whilst the full impact of implementing </w:t>
      </w:r>
      <w:r w:rsidRPr="4B71695D" w:rsidR="00D37D67">
        <w:rPr>
          <w:rFonts w:ascii="Verdana" w:hAnsi="Verdana" w:cs="Arial"/>
          <w:sz w:val="24"/>
          <w:szCs w:val="24"/>
        </w:rPr>
        <w:t>DP</w:t>
      </w:r>
      <w:r w:rsidRPr="4B71695D" w:rsidR="00466820">
        <w:rPr>
          <w:rFonts w:ascii="Verdana" w:hAnsi="Verdana" w:cs="Arial"/>
          <w:sz w:val="24"/>
          <w:szCs w:val="24"/>
        </w:rPr>
        <w:t xml:space="preserve"> on the Health Board is still being assessed, the following areas have been identified to date:</w:t>
      </w:r>
    </w:p>
    <w:p w:rsidRPr="00466820" w:rsidR="005C52B2" w:rsidP="00466820" w:rsidRDefault="005C52B2" w14:paraId="256041A0" w14:textId="595AD9DB">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New Systems, Processes and Infrastructure</w:t>
      </w:r>
      <w:r w:rsidRPr="4B71695D" w:rsidR="00F45C36">
        <w:rPr>
          <w:rFonts w:ascii="Verdana" w:hAnsi="Verdana" w:cs="Arial"/>
          <w:sz w:val="24"/>
          <w:szCs w:val="24"/>
        </w:rPr>
        <w:t>- Successful implementation will involve:</w:t>
      </w:r>
    </w:p>
    <w:p w:rsidRPr="00D64106" w:rsidR="005C52B2" w:rsidP="00D64106" w:rsidRDefault="005C52B2" w14:paraId="54F9167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robust referral and support systems,</w:t>
      </w:r>
    </w:p>
    <w:p w:rsidRPr="00D64106" w:rsidR="005C52B2" w:rsidP="00D64106" w:rsidRDefault="005C52B2" w14:paraId="72E00063"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clear and accessible information for recipients,</w:t>
      </w:r>
    </w:p>
    <w:p w:rsidRPr="00D64106" w:rsidR="005C52B2" w:rsidP="00D64106" w:rsidRDefault="005C52B2" w14:paraId="167BCD67"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structured training programmes for staff,</w:t>
      </w:r>
    </w:p>
    <w:p w:rsidRPr="00D64106" w:rsidR="00F45C36" w:rsidP="00D64106" w:rsidRDefault="005C52B2" w14:paraId="6A689DF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and formal governance frameworks to ensure consistency.</w:t>
      </w:r>
    </w:p>
    <w:p w:rsidRPr="00D64106" w:rsidR="005C52B2" w:rsidP="00D64106" w:rsidRDefault="005C52B2" w14:paraId="308FA70A" w14:textId="5BECB845">
      <w:pPr>
        <w:pStyle w:val="ListParagraph"/>
        <w:numPr>
          <w:ilvl w:val="0"/>
          <w:numId w:val="16"/>
        </w:numPr>
        <w:spacing w:after="0" w:line="240" w:lineRule="auto"/>
        <w:rPr>
          <w:rFonts w:ascii="Verdana" w:hAnsi="Verdana" w:cs="Arial"/>
          <w:b/>
          <w:bCs/>
          <w:sz w:val="24"/>
          <w:szCs w:val="24"/>
        </w:rPr>
      </w:pPr>
      <w:r w:rsidRPr="00D64106">
        <w:rPr>
          <w:rFonts w:ascii="Verdana" w:hAnsi="Verdana" w:cs="Arial"/>
          <w:b/>
          <w:bCs/>
          <w:sz w:val="24"/>
          <w:szCs w:val="24"/>
        </w:rPr>
        <w:t>Health Boards need to design and embed:</w:t>
      </w:r>
    </w:p>
    <w:p w:rsidRPr="00D64106" w:rsidR="005C52B2" w:rsidP="00D64106" w:rsidRDefault="005C52B2" w14:paraId="5495962F" w14:textId="7D16A9C8">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D</w:t>
      </w:r>
      <w:r w:rsidRPr="4B71695D" w:rsidR="003D22B1">
        <w:rPr>
          <w:rFonts w:ascii="Verdana" w:hAnsi="Verdana" w:cs="Arial"/>
          <w:sz w:val="24"/>
          <w:szCs w:val="24"/>
        </w:rPr>
        <w:t>P</w:t>
      </w:r>
      <w:r w:rsidRPr="4B71695D" w:rsidR="005C52B2">
        <w:rPr>
          <w:rFonts w:ascii="Verdana" w:hAnsi="Verdana" w:cs="Arial"/>
          <w:sz w:val="24"/>
          <w:szCs w:val="24"/>
        </w:rPr>
        <w:t xml:space="preserve"> assessment and authorisation workflows</w:t>
      </w:r>
    </w:p>
    <w:p w:rsidRPr="00D64106" w:rsidR="005C52B2" w:rsidP="00D64106" w:rsidRDefault="005C52B2" w14:paraId="09AF7C3E"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financial monitoring and audit mechanisms</w:t>
      </w:r>
    </w:p>
    <w:p w:rsidRPr="00D64106" w:rsidR="005C52B2" w:rsidP="00D64106" w:rsidRDefault="005C52B2" w14:paraId="2C3E10F8"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risk frameworks for safeguarding, employment liabilities, and budget use</w:t>
      </w:r>
    </w:p>
    <w:p w:rsidRPr="00D64106" w:rsidR="00F45C36" w:rsidP="00D64106" w:rsidRDefault="005C52B2" w14:paraId="6C59835F"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interface arrangements with local authorities, independent brokers, and payroll providers.</w:t>
      </w:r>
    </w:p>
    <w:p w:rsidRPr="00D64106" w:rsidR="00CA00CA" w:rsidP="00D64106" w:rsidRDefault="005C52B2" w14:paraId="011A93CC" w14:textId="1A65B339">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Workforce and Cultural Change</w:t>
      </w:r>
      <w:r w:rsidRPr="4B71695D" w:rsidR="00F45C36">
        <w:rPr>
          <w:rFonts w:ascii="Verdana" w:hAnsi="Verdana" w:eastAsia="Verdana" w:cs="Verdana"/>
          <w:sz w:val="24"/>
          <w:szCs w:val="24"/>
        </w:rPr>
        <w:t xml:space="preserve">- </w:t>
      </w:r>
      <w:r w:rsidRPr="4B71695D" w:rsidR="005C52B2">
        <w:rPr>
          <w:rFonts w:ascii="Verdana" w:hAnsi="Verdana" w:cs="Arial"/>
          <w:sz w:val="24"/>
          <w:szCs w:val="24"/>
        </w:rPr>
        <w:t xml:space="preserve">Shifting to </w:t>
      </w:r>
      <w:r w:rsidRPr="4B71695D" w:rsidR="003D22B1">
        <w:rPr>
          <w:rFonts w:ascii="Verdana" w:hAnsi="Verdana" w:cs="Arial"/>
          <w:sz w:val="24"/>
          <w:szCs w:val="24"/>
        </w:rPr>
        <w:t>DP</w:t>
      </w:r>
      <w:r w:rsidRPr="4B71695D" w:rsidR="005C52B2">
        <w:rPr>
          <w:rFonts w:ascii="Verdana" w:hAnsi="Verdana" w:cs="Arial"/>
          <w:sz w:val="24"/>
          <w:szCs w:val="24"/>
        </w:rPr>
        <w:t xml:space="preserve"> requires major cultural adaptation within CHC teams, commissioning teams, finance, and clinical staff</w:t>
      </w:r>
      <w:r w:rsidRPr="4B71695D" w:rsidR="00F45C36">
        <w:rPr>
          <w:rFonts w:ascii="Verdana" w:hAnsi="Verdana" w:eastAsia="Verdana" w:cs="Verdana"/>
          <w:sz w:val="24"/>
          <w:szCs w:val="24"/>
        </w:rPr>
        <w:t>.</w:t>
      </w:r>
    </w:p>
    <w:p w:rsidRPr="003D22B1" w:rsidR="00CA00CA" w:rsidP="00DE19E6" w:rsidRDefault="00CA00CA" w14:paraId="3F09A8BE" w14:textId="77E8A604">
      <w:pPr>
        <w:pStyle w:val="ListParagraph"/>
        <w:numPr>
          <w:ilvl w:val="0"/>
          <w:numId w:val="16"/>
        </w:numPr>
        <w:spacing w:after="0" w:line="240" w:lineRule="auto"/>
        <w:rPr>
          <w:rFonts w:ascii="Verdana" w:hAnsi="Verdana" w:cs="Arial"/>
          <w:sz w:val="24"/>
          <w:szCs w:val="24"/>
        </w:rPr>
      </w:pPr>
      <w:r w:rsidRPr="4B71695D" w:rsidR="00CA00CA">
        <w:rPr>
          <w:rFonts w:ascii="Verdana" w:hAnsi="Verdana" w:cs="Arial"/>
          <w:b w:val="1"/>
          <w:bCs w:val="1"/>
          <w:sz w:val="24"/>
          <w:szCs w:val="24"/>
        </w:rPr>
        <w:t>Additional workforce demand</w:t>
      </w:r>
      <w:r w:rsidRPr="4B71695D" w:rsidR="00CA00CA">
        <w:rPr>
          <w:rFonts w:ascii="Verdana" w:hAnsi="Verdana" w:eastAsia="Verdana" w:cs="Verdana"/>
          <w:sz w:val="24"/>
          <w:szCs w:val="24"/>
        </w:rPr>
        <w:t xml:space="preserve">- </w:t>
      </w:r>
      <w:r w:rsidRPr="4B71695D" w:rsidR="003D22B1">
        <w:rPr>
          <w:rFonts w:ascii="Verdana" w:hAnsi="Verdana" w:cs="Arial"/>
          <w:sz w:val="24"/>
          <w:szCs w:val="24"/>
        </w:rPr>
        <w:t>Once an individual requests DP, their application must be submitted alongside appropriate care plans to enable assessment and costing. As District Nurses (DNs) act as the care coordinators, responsibility for completing these care plans will fall to them. Currently, DNs only produce care plans for the elements of care they directly deliver; where a domiciliary care package is in place, the provider completes the care plans for their own tasks. Under a DP, however, this responsibility transfers to the DN.  The DN service within SBUHB is already operating with limited capacity, and the additional requirements associated with D</w:t>
      </w:r>
      <w:r w:rsidRPr="4B71695D" w:rsidR="003D22B1">
        <w:rPr>
          <w:rFonts w:ascii="Verdana" w:hAnsi="Verdana" w:cs="Arial"/>
          <w:sz w:val="24"/>
          <w:szCs w:val="24"/>
        </w:rPr>
        <w:t>P</w:t>
      </w:r>
      <w:r w:rsidRPr="4B71695D" w:rsidR="003D22B1">
        <w:rPr>
          <w:rFonts w:ascii="Verdana" w:hAnsi="Verdana" w:cs="Arial"/>
          <w:sz w:val="24"/>
          <w:szCs w:val="24"/>
        </w:rPr>
        <w:t xml:space="preserve"> will place further strain on the workforce. In addition, the processing and administration of D</w:t>
      </w:r>
      <w:r w:rsidRPr="4B71695D" w:rsidR="003D22B1">
        <w:rPr>
          <w:rFonts w:ascii="Verdana" w:hAnsi="Verdana" w:cs="Arial"/>
          <w:sz w:val="24"/>
          <w:szCs w:val="24"/>
        </w:rPr>
        <w:t>P</w:t>
      </w:r>
      <w:r w:rsidRPr="4B71695D" w:rsidR="003D22B1">
        <w:rPr>
          <w:rFonts w:ascii="Verdana" w:hAnsi="Verdana" w:cs="Arial"/>
          <w:sz w:val="24"/>
          <w:szCs w:val="24"/>
        </w:rPr>
        <w:t xml:space="preserve"> will generate extra workload for both finance and commissioning teams</w:t>
      </w:r>
      <w:r w:rsidRPr="4B71695D" w:rsidR="003D22B1">
        <w:rPr>
          <w:rFonts w:ascii="Verdana" w:hAnsi="Verdana" w:eastAsia="Verdana" w:cs="Verdana"/>
          <w:sz w:val="24"/>
          <w:szCs w:val="24"/>
        </w:rPr>
        <w:t xml:space="preserve">, </w:t>
      </w:r>
      <w:r w:rsidRPr="4B71695D" w:rsidR="003D22B1">
        <w:rPr>
          <w:rFonts w:ascii="Verdana" w:hAnsi="Verdana" w:cs="Arial"/>
          <w:sz w:val="24"/>
          <w:szCs w:val="24"/>
        </w:rPr>
        <w:t>areas that likewise do not currently have the resources in place to absorb this new demand.</w:t>
      </w:r>
      <w:r w:rsidRPr="4B71695D" w:rsidR="003D22B1">
        <w:rPr>
          <w:rFonts w:ascii="Verdana" w:hAnsi="Verdana" w:eastAsia="Verdana" w:cs="Verdana"/>
          <w:sz w:val="24"/>
          <w:szCs w:val="24"/>
        </w:rPr>
        <w:t xml:space="preserve"> </w:t>
      </w:r>
    </w:p>
    <w:p w:rsidRPr="00D64106" w:rsidR="005C52B2" w:rsidP="00D64106" w:rsidRDefault="005C52B2" w14:paraId="7B49854D" w14:textId="1EC3225A">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Training and competence frameworks</w:t>
      </w:r>
      <w:r w:rsidRPr="4B71695D" w:rsidR="005C52B2">
        <w:rPr>
          <w:rFonts w:ascii="Verdana" w:hAnsi="Verdana" w:cs="Arial"/>
          <w:sz w:val="24"/>
          <w:szCs w:val="24"/>
        </w:rPr>
        <w:t xml:space="preserve"> will be essential for:</w:t>
      </w:r>
    </w:p>
    <w:p w:rsidRPr="00D64106" w:rsidR="005C52B2" w:rsidP="00D64106" w:rsidRDefault="005C52B2" w14:paraId="64CED167"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clinicians assessing suitability for Direct Payments,</w:t>
      </w:r>
    </w:p>
    <w:p w:rsidRPr="00D64106" w:rsidR="005C52B2" w:rsidP="00D64106" w:rsidRDefault="005C52B2" w14:paraId="6D44495C"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staff supporting recruitment of Personal Assistants,</w:t>
      </w:r>
    </w:p>
    <w:p w:rsidRPr="00D64106" w:rsidR="00CA00CA" w:rsidP="00D64106" w:rsidRDefault="005C52B2" w14:paraId="2DEF588E"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finance and governance teams monitoring budgets and compliance.</w:t>
      </w:r>
    </w:p>
    <w:p w:rsidRPr="00D64106" w:rsidR="005C52B2" w:rsidP="00D64106" w:rsidRDefault="00CA00CA" w14:paraId="4FA60757" w14:textId="1CC00565">
      <w:pPr>
        <w:pStyle w:val="ListParagraph"/>
        <w:numPr>
          <w:ilvl w:val="0"/>
          <w:numId w:val="16"/>
        </w:numPr>
        <w:spacing w:after="0" w:line="240" w:lineRule="auto"/>
        <w:rPr>
          <w:rFonts w:ascii="Verdana" w:hAnsi="Verdana" w:cs="Arial"/>
          <w:sz w:val="24"/>
          <w:szCs w:val="24"/>
        </w:rPr>
      </w:pPr>
      <w:r w:rsidRPr="4B71695D" w:rsidR="00CA00CA">
        <w:rPr>
          <w:rFonts w:ascii="Verdana" w:hAnsi="Verdana" w:cs="Arial"/>
          <w:b w:val="1"/>
          <w:bCs w:val="1"/>
          <w:sz w:val="24"/>
          <w:szCs w:val="24"/>
        </w:rPr>
        <w:t>B</w:t>
      </w:r>
      <w:r w:rsidRPr="4B71695D" w:rsidR="005C52B2">
        <w:rPr>
          <w:rFonts w:ascii="Verdana" w:hAnsi="Verdana" w:cs="Arial"/>
          <w:b w:val="1"/>
          <w:bCs w:val="1"/>
          <w:sz w:val="24"/>
          <w:szCs w:val="24"/>
        </w:rPr>
        <w:t>udgetary Risk and Variance</w:t>
      </w:r>
      <w:r w:rsidRPr="4B71695D" w:rsidR="00CA00CA">
        <w:rPr>
          <w:rFonts w:ascii="Verdana" w:hAnsi="Verdana" w:eastAsia="Verdana" w:cs="Verdana"/>
          <w:sz w:val="24"/>
          <w:szCs w:val="24"/>
        </w:rPr>
        <w:t xml:space="preserve">- </w:t>
      </w:r>
      <w:r w:rsidRPr="4B71695D" w:rsidR="005C52B2">
        <w:rPr>
          <w:rFonts w:ascii="Verdana" w:hAnsi="Verdana" w:cs="Arial"/>
          <w:sz w:val="24"/>
          <w:szCs w:val="24"/>
        </w:rPr>
        <w:t>D</w:t>
      </w:r>
      <w:r w:rsidRPr="4B71695D" w:rsidR="003D22B1">
        <w:rPr>
          <w:rFonts w:ascii="Verdana" w:hAnsi="Verdana" w:cs="Arial"/>
          <w:sz w:val="24"/>
          <w:szCs w:val="24"/>
        </w:rPr>
        <w:t>P</w:t>
      </w:r>
      <w:r w:rsidRPr="4B71695D" w:rsidR="005C52B2">
        <w:rPr>
          <w:rFonts w:ascii="Verdana" w:hAnsi="Verdana" w:cs="Arial"/>
          <w:sz w:val="24"/>
          <w:szCs w:val="24"/>
        </w:rPr>
        <w:t xml:space="preserve"> change the cost structure of CHC packages. Health Boards may face:</w:t>
      </w:r>
    </w:p>
    <w:p w:rsidRPr="00D64106" w:rsidR="005C52B2" w:rsidP="00D64106" w:rsidRDefault="005C52B2" w14:paraId="23EB587D"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 xml:space="preserve">initial increases in administrative cost, reflecting training, support services, new systems, and early adjustment </w:t>
      </w:r>
      <w:proofErr w:type="gramStart"/>
      <w:r w:rsidRPr="4B71695D" w:rsidR="005C52B2">
        <w:rPr>
          <w:rFonts w:ascii="Verdana" w:hAnsi="Verdana" w:cs="Arial"/>
          <w:sz w:val="24"/>
          <w:szCs w:val="24"/>
        </w:rPr>
        <w:t>challenges;</w:t>
      </w:r>
      <w:proofErr w:type="gramEnd"/>
    </w:p>
    <w:p w:rsidRPr="00D64106" w:rsidR="00CA00CA" w:rsidP="00D64106" w:rsidRDefault="005C52B2" w14:paraId="3C54B452"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variability in package cost, as individuals may choose higher</w:t>
      </w:r>
      <w:r w:rsidRPr="4B71695D" w:rsidR="005C52B2">
        <w:rPr>
          <w:rFonts w:ascii="Cambria Math" w:hAnsi="Cambria Math" w:cs="Cambria Math"/>
          <w:sz w:val="24"/>
          <w:szCs w:val="24"/>
        </w:rPr>
        <w:t>‑</w:t>
      </w:r>
      <w:r w:rsidRPr="4B71695D" w:rsidR="005C52B2">
        <w:rPr>
          <w:rFonts w:ascii="Verdana" w:hAnsi="Verdana" w:cs="Arial"/>
          <w:sz w:val="24"/>
          <w:szCs w:val="24"/>
        </w:rPr>
        <w:t xml:space="preserve">cost providers or employ Personal Assistants at market rates not aligned with existing block </w:t>
      </w:r>
      <w:proofErr w:type="gramStart"/>
      <w:r w:rsidRPr="4B71695D" w:rsidR="005C52B2">
        <w:rPr>
          <w:rFonts w:ascii="Verdana" w:hAnsi="Verdana" w:cs="Arial"/>
          <w:sz w:val="24"/>
          <w:szCs w:val="24"/>
        </w:rPr>
        <w:t>contracts;</w:t>
      </w:r>
      <w:proofErr w:type="gramEnd"/>
    </w:p>
    <w:p w:rsidRPr="00D64106" w:rsidR="001D5447" w:rsidP="00D64106" w:rsidRDefault="005C52B2" w14:paraId="591BE169"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potential reductions in long-term costs if personalised models prevent placement breakdowns or reduce demand for high</w:t>
      </w:r>
      <w:r w:rsidRPr="4B71695D" w:rsidR="005C52B2">
        <w:rPr>
          <w:rFonts w:ascii="Cambria Math" w:hAnsi="Cambria Math" w:cs="Cambria Math"/>
          <w:sz w:val="24"/>
          <w:szCs w:val="24"/>
        </w:rPr>
        <w:t>‑</w:t>
      </w:r>
      <w:r w:rsidRPr="4B71695D" w:rsidR="005C52B2">
        <w:rPr>
          <w:rFonts w:ascii="Verdana" w:hAnsi="Verdana" w:cs="Arial"/>
          <w:sz w:val="24"/>
          <w:szCs w:val="24"/>
        </w:rPr>
        <w:t>cost commissioned care.</w:t>
      </w:r>
    </w:p>
    <w:p w:rsidRPr="00D64106" w:rsidR="005C52B2" w:rsidP="00D64106" w:rsidRDefault="005C52B2" w14:paraId="21E693FF" w14:textId="2A7B1DE3">
      <w:pPr>
        <w:pStyle w:val="ListParagraph"/>
        <w:numPr>
          <w:ilvl w:val="0"/>
          <w:numId w:val="16"/>
        </w:numPr>
        <w:spacing w:after="0" w:line="240" w:lineRule="auto"/>
        <w:rPr>
          <w:rFonts w:ascii="Verdana" w:hAnsi="Verdana" w:cs="Arial"/>
          <w:sz w:val="24"/>
          <w:szCs w:val="24"/>
        </w:rPr>
      </w:pPr>
      <w:r w:rsidRPr="4B71695D" w:rsidR="005C52B2">
        <w:rPr>
          <w:rFonts w:ascii="Verdana" w:hAnsi="Verdana" w:cs="Arial"/>
          <w:b w:val="1"/>
          <w:bCs w:val="1"/>
          <w:sz w:val="24"/>
          <w:szCs w:val="24"/>
        </w:rPr>
        <w:t>Commissioning and Market Dynamics</w:t>
      </w:r>
      <w:r w:rsidRPr="4B71695D" w:rsidR="001D5447">
        <w:rPr>
          <w:rFonts w:ascii="Verdana" w:hAnsi="Verdana" w:cs="Arial"/>
          <w:b w:val="1"/>
          <w:bCs w:val="1"/>
          <w:sz w:val="24"/>
          <w:szCs w:val="24"/>
        </w:rPr>
        <w:t>-</w:t>
      </w:r>
      <w:r w:rsidRPr="4B71695D" w:rsidR="001D5447">
        <w:rPr>
          <w:rFonts w:ascii="Verdana" w:hAnsi="Verdana" w:eastAsia="Verdana" w:cs="Verdana"/>
          <w:sz w:val="24"/>
          <w:szCs w:val="24"/>
        </w:rPr>
        <w:t xml:space="preserve"> </w:t>
      </w:r>
      <w:r w:rsidRPr="4B71695D" w:rsidR="005C52B2">
        <w:rPr>
          <w:rFonts w:ascii="Verdana" w:hAnsi="Verdana" w:cs="Arial"/>
          <w:sz w:val="24"/>
          <w:szCs w:val="24"/>
        </w:rPr>
        <w:t>A shift towards D</w:t>
      </w:r>
      <w:r w:rsidRPr="4B71695D" w:rsidR="003D22B1">
        <w:rPr>
          <w:rFonts w:ascii="Verdana" w:hAnsi="Verdana" w:cs="Arial"/>
          <w:sz w:val="24"/>
          <w:szCs w:val="24"/>
        </w:rPr>
        <w:t>P</w:t>
      </w:r>
      <w:r w:rsidRPr="4B71695D" w:rsidR="005C52B2">
        <w:rPr>
          <w:rFonts w:ascii="Verdana" w:hAnsi="Verdana" w:cs="Arial"/>
          <w:sz w:val="24"/>
          <w:szCs w:val="24"/>
        </w:rPr>
        <w:t xml:space="preserve"> will impact:</w:t>
      </w:r>
    </w:p>
    <w:p w:rsidRPr="00D64106" w:rsidR="005C52B2" w:rsidP="00D64106" w:rsidRDefault="005C52B2" w14:paraId="15ECFCE2"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block</w:t>
      </w:r>
      <w:r w:rsidRPr="4B71695D" w:rsidR="005C52B2">
        <w:rPr>
          <w:rFonts w:ascii="Cambria Math" w:hAnsi="Cambria Math" w:cs="Cambria Math"/>
          <w:sz w:val="24"/>
          <w:szCs w:val="24"/>
        </w:rPr>
        <w:t>‑</w:t>
      </w:r>
      <w:r w:rsidRPr="4B71695D" w:rsidR="005C52B2">
        <w:rPr>
          <w:rFonts w:ascii="Verdana" w:hAnsi="Verdana" w:cs="Arial"/>
          <w:sz w:val="24"/>
          <w:szCs w:val="24"/>
        </w:rPr>
        <w:t>contract utilisation,</w:t>
      </w:r>
    </w:p>
    <w:p w:rsidRPr="00D64106" w:rsidR="005C52B2" w:rsidP="00D64106" w:rsidRDefault="005C52B2" w14:paraId="3FAE3255"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spot purchase patterns,</w:t>
      </w:r>
    </w:p>
    <w:p w:rsidRPr="00D64106" w:rsidR="001D5447" w:rsidP="00D64106" w:rsidRDefault="005C52B2" w14:paraId="2F477D54" w14:textId="77777777">
      <w:pPr>
        <w:pStyle w:val="ListParagraph"/>
        <w:numPr>
          <w:ilvl w:val="1"/>
          <w:numId w:val="16"/>
        </w:numPr>
        <w:spacing w:after="0" w:line="240" w:lineRule="auto"/>
        <w:rPr>
          <w:rFonts w:ascii="Verdana" w:hAnsi="Verdana" w:cs="Arial"/>
          <w:sz w:val="24"/>
          <w:szCs w:val="24"/>
        </w:rPr>
      </w:pPr>
      <w:r w:rsidRPr="4B71695D" w:rsidR="005C52B2">
        <w:rPr>
          <w:rFonts w:ascii="Verdana" w:hAnsi="Verdana" w:cs="Arial"/>
          <w:sz w:val="24"/>
          <w:szCs w:val="24"/>
        </w:rPr>
        <w:t>and the stability of commissioned domiciliary and residential services.</w:t>
      </w:r>
    </w:p>
    <w:p w:rsidRPr="00D64106" w:rsidR="005C52B2" w:rsidP="00D64106" w:rsidRDefault="005C52B2" w14:paraId="7E3E37A7" w14:textId="102D891E">
      <w:pPr>
        <w:spacing w:after="0" w:line="240" w:lineRule="auto"/>
        <w:ind w:left="1080"/>
        <w:rPr>
          <w:rFonts w:ascii="Verdana" w:hAnsi="Verdana" w:cs="Arial"/>
          <w:sz w:val="24"/>
          <w:szCs w:val="24"/>
        </w:rPr>
      </w:pPr>
      <w:r w:rsidRPr="4B71695D" w:rsidR="005C52B2">
        <w:rPr>
          <w:rFonts w:ascii="Verdana" w:hAnsi="Verdana" w:cs="Arial"/>
          <w:sz w:val="24"/>
          <w:szCs w:val="24"/>
        </w:rPr>
        <w:t>This may require revised provider frameworks, renegotiation of contracts, and potential reinvestment in market-shaping functions. Where D</w:t>
      </w:r>
      <w:r w:rsidRPr="4B71695D" w:rsidR="003D22B1">
        <w:rPr>
          <w:rFonts w:ascii="Verdana" w:hAnsi="Verdana" w:cs="Arial"/>
          <w:sz w:val="24"/>
          <w:szCs w:val="24"/>
        </w:rPr>
        <w:t>P</w:t>
      </w:r>
      <w:r w:rsidRPr="4B71695D" w:rsidR="005C52B2">
        <w:rPr>
          <w:rFonts w:ascii="Verdana" w:hAnsi="Verdana" w:cs="Arial"/>
          <w:sz w:val="24"/>
          <w:szCs w:val="24"/>
        </w:rPr>
        <w:t xml:space="preserve"> expand user choice, some providers may lose volume while others grow rapidly.</w:t>
      </w:r>
    </w:p>
    <w:p w:rsidR="003D22B1" w:rsidP="00D64106" w:rsidRDefault="003D22B1" w14:paraId="072A69DC" w14:textId="77777777">
      <w:pPr>
        <w:spacing w:after="0" w:line="240" w:lineRule="auto"/>
        <w:rPr>
          <w:rFonts w:ascii="Verdana" w:hAnsi="Verdana" w:cs="Arial"/>
          <w:sz w:val="24"/>
          <w:szCs w:val="24"/>
        </w:rPr>
      </w:pPr>
    </w:p>
    <w:p w:rsidR="001B01A1" w:rsidP="00D64106" w:rsidRDefault="001B01A1" w14:paraId="6D8C4928" w14:textId="3DF1FAAC">
      <w:pPr>
        <w:spacing w:after="0" w:line="240" w:lineRule="auto"/>
        <w:rPr>
          <w:rFonts w:ascii="Verdana" w:hAnsi="Verdana" w:cs="Arial"/>
          <w:sz w:val="24"/>
          <w:szCs w:val="24"/>
        </w:rPr>
      </w:pPr>
      <w:r w:rsidRPr="4B71695D" w:rsidR="001B01A1">
        <w:rPr>
          <w:rFonts w:ascii="Verdana" w:hAnsi="Verdana" w:cs="Arial"/>
          <w:sz w:val="24"/>
          <w:szCs w:val="24"/>
        </w:rPr>
        <w:t xml:space="preserve">It is hoped that the national workstreams will produce the required documentation in the form of protocols/ guidelines, </w:t>
      </w:r>
      <w:r w:rsidRPr="4B71695D" w:rsidR="004D01B3">
        <w:rPr>
          <w:rFonts w:ascii="Verdana" w:hAnsi="Verdana" w:cs="Arial"/>
          <w:sz w:val="24"/>
          <w:szCs w:val="24"/>
        </w:rPr>
        <w:t xml:space="preserve">service specifications </w:t>
      </w:r>
      <w:r w:rsidRPr="4B71695D" w:rsidR="001B01A1">
        <w:rPr>
          <w:rFonts w:ascii="Verdana" w:hAnsi="Verdana" w:cs="Arial"/>
          <w:sz w:val="24"/>
          <w:szCs w:val="24"/>
        </w:rPr>
        <w:t xml:space="preserve">and training guides to </w:t>
      </w:r>
      <w:r w:rsidRPr="4B71695D" w:rsidR="004D01B3">
        <w:rPr>
          <w:rFonts w:ascii="Verdana" w:hAnsi="Verdana" w:cs="Arial"/>
          <w:sz w:val="24"/>
          <w:szCs w:val="24"/>
        </w:rPr>
        <w:t>help mitigate the perceived operational impacts.</w:t>
      </w:r>
    </w:p>
    <w:p w:rsidRPr="00D64106" w:rsidR="00DA1E8F" w:rsidP="00D64106" w:rsidRDefault="00DA1E8F" w14:paraId="3AC0DE84" w14:textId="77777777">
      <w:pPr>
        <w:spacing w:after="0" w:line="240" w:lineRule="auto"/>
        <w:rPr>
          <w:rFonts w:ascii="Verdana" w:hAnsi="Verdana" w:cs="Arial"/>
          <w:sz w:val="24"/>
          <w:szCs w:val="24"/>
        </w:rPr>
      </w:pPr>
    </w:p>
    <w:p w:rsidR="00292E71" w:rsidP="00DA1E8F" w:rsidRDefault="00DA1E8F" w14:paraId="67AAF625" w14:textId="6C3A3F1E">
      <w:pPr>
        <w:pStyle w:val="ListParagraph"/>
        <w:numPr>
          <w:ilvl w:val="1"/>
          <w:numId w:val="1"/>
        </w:numPr>
        <w:spacing w:after="0" w:line="240" w:lineRule="auto"/>
        <w:rPr>
          <w:rFonts w:ascii="Verdana" w:hAnsi="Verdana" w:cs="Arial"/>
          <w:b/>
          <w:bCs/>
          <w:sz w:val="24"/>
          <w:szCs w:val="24"/>
        </w:rPr>
      </w:pPr>
      <w:r>
        <w:rPr>
          <w:rFonts w:ascii="Verdana" w:hAnsi="Verdana" w:cs="Arial"/>
          <w:b/>
          <w:bCs/>
          <w:sz w:val="24"/>
          <w:szCs w:val="24"/>
        </w:rPr>
        <w:t>Next Steps</w:t>
      </w:r>
    </w:p>
    <w:p w:rsidR="00257606" w:rsidP="00257606" w:rsidRDefault="00257606" w14:paraId="7A5A05FC" w14:textId="6948EC1D">
      <w:pPr>
        <w:spacing w:after="0" w:line="240" w:lineRule="auto"/>
        <w:rPr>
          <w:rFonts w:ascii="Verdana" w:hAnsi="Verdana" w:cs="Arial"/>
          <w:sz w:val="24"/>
          <w:szCs w:val="24"/>
        </w:rPr>
      </w:pPr>
      <w:r w:rsidRPr="4B71695D" w:rsidR="00257606">
        <w:rPr>
          <w:rFonts w:ascii="Verdana" w:hAnsi="Verdana" w:cs="Arial"/>
          <w:sz w:val="24"/>
          <w:szCs w:val="24"/>
        </w:rPr>
        <w:t>National guidance was issued to Health Boards on 4 March 2026, with confirmation that the official version will be published on the Welsh Government website following completion of the Welsh</w:t>
      </w:r>
      <w:r w:rsidRPr="4B71695D" w:rsidR="00257606">
        <w:rPr>
          <w:rFonts w:ascii="Cambria Math" w:hAnsi="Cambria Math" w:cs="Cambria Math"/>
          <w:sz w:val="24"/>
          <w:szCs w:val="24"/>
        </w:rPr>
        <w:t>‑</w:t>
      </w:r>
      <w:r w:rsidRPr="4B71695D" w:rsidR="00257606">
        <w:rPr>
          <w:rFonts w:ascii="Verdana" w:hAnsi="Verdana" w:cs="Arial"/>
          <w:sz w:val="24"/>
          <w:szCs w:val="24"/>
        </w:rPr>
        <w:t xml:space="preserve">language translation. The guidance is intended to function as a living document and will be updated as learning emerges throughout the implementation of </w:t>
      </w:r>
      <w:r w:rsidRPr="4B71695D" w:rsidR="00257606">
        <w:rPr>
          <w:rFonts w:ascii="Verdana" w:hAnsi="Verdana" w:cs="Arial"/>
          <w:sz w:val="24"/>
          <w:szCs w:val="24"/>
        </w:rPr>
        <w:t>DP</w:t>
      </w:r>
      <w:r w:rsidRPr="4B71695D" w:rsidR="00257606">
        <w:rPr>
          <w:rFonts w:ascii="Verdana" w:hAnsi="Verdana" w:cs="Arial"/>
          <w:sz w:val="24"/>
          <w:szCs w:val="24"/>
        </w:rPr>
        <w:t>. Using this guidance</w:t>
      </w:r>
      <w:r w:rsidRPr="4B71695D" w:rsidR="00257606">
        <w:rPr>
          <w:rFonts w:ascii="Verdana" w:hAnsi="Verdana" w:eastAsia="Verdana" w:cs="Verdana"/>
          <w:sz w:val="24"/>
          <w:szCs w:val="24"/>
        </w:rPr>
        <w:t xml:space="preserve">, </w:t>
      </w:r>
      <w:r w:rsidRPr="4B71695D" w:rsidR="00257606">
        <w:rPr>
          <w:rFonts w:ascii="Verdana" w:hAnsi="Verdana" w:cs="Arial"/>
          <w:sz w:val="24"/>
          <w:szCs w:val="24"/>
        </w:rPr>
        <w:t xml:space="preserve">alongside documentation developed through the national </w:t>
      </w:r>
      <w:r w:rsidRPr="4B71695D" w:rsidR="00257606">
        <w:rPr>
          <w:rFonts w:ascii="Verdana" w:hAnsi="Verdana" w:cs="Arial"/>
          <w:sz w:val="24"/>
          <w:szCs w:val="24"/>
        </w:rPr>
        <w:t>T&amp;F</w:t>
      </w:r>
      <w:r w:rsidRPr="4B71695D" w:rsidR="00257606">
        <w:rPr>
          <w:rFonts w:ascii="Verdana" w:hAnsi="Verdana" w:cs="Arial"/>
          <w:sz w:val="24"/>
          <w:szCs w:val="24"/>
        </w:rPr>
        <w:t xml:space="preserve"> groups</w:t>
      </w:r>
      <w:r w:rsidRPr="4B71695D" w:rsidR="00257606">
        <w:rPr>
          <w:rFonts w:ascii="Verdana" w:hAnsi="Verdana" w:eastAsia="Verdana" w:cs="Verdana"/>
          <w:sz w:val="24"/>
          <w:szCs w:val="24"/>
        </w:rPr>
        <w:t xml:space="preserve">, </w:t>
      </w:r>
      <w:r w:rsidRPr="4B71695D" w:rsidR="00257606">
        <w:rPr>
          <w:rFonts w:ascii="Verdana" w:hAnsi="Verdana" w:cs="Arial"/>
          <w:sz w:val="24"/>
          <w:szCs w:val="24"/>
        </w:rPr>
        <w:t>the SBUHB internal T&amp;F group is now developing a local Standard Operating Procedure (SOP) to map the internal processes required to deliver DP. This work will be completed throughout March 2026 and subsequently submitted to the CHC/Complex Care Programme Board for approval.</w:t>
      </w:r>
    </w:p>
    <w:p w:rsidRPr="00257606" w:rsidR="00257606" w:rsidP="00257606" w:rsidRDefault="00257606" w14:paraId="17EC695F" w14:textId="77777777">
      <w:pPr>
        <w:spacing w:after="0" w:line="240" w:lineRule="auto"/>
        <w:rPr>
          <w:rFonts w:ascii="Verdana" w:hAnsi="Verdana" w:cs="Arial"/>
          <w:sz w:val="24"/>
          <w:szCs w:val="24"/>
        </w:rPr>
      </w:pPr>
    </w:p>
    <w:p w:rsidR="00257606" w:rsidP="00257606" w:rsidRDefault="00257606" w14:paraId="6AA4A12F" w14:textId="13A2E2B4">
      <w:pPr>
        <w:spacing w:after="0" w:line="240" w:lineRule="auto"/>
        <w:rPr>
          <w:rFonts w:ascii="Verdana" w:hAnsi="Verdana" w:cs="Arial"/>
          <w:sz w:val="24"/>
          <w:szCs w:val="24"/>
        </w:rPr>
      </w:pPr>
      <w:r w:rsidRPr="4B71695D" w:rsidR="00257606">
        <w:rPr>
          <w:rFonts w:ascii="Verdana" w:hAnsi="Verdana" w:cs="Arial"/>
          <w:sz w:val="24"/>
          <w:szCs w:val="24"/>
        </w:rPr>
        <w:t>Welsh Government has also indicated that funding will be made available to support Health Boards with the administrative responsibilities associated with DP. A funding bid has been submitted via the national programme, and confirmation is awaited at the time of writing</w:t>
      </w:r>
      <w:r w:rsidRPr="4B71695D" w:rsidR="00257606">
        <w:rPr>
          <w:rFonts w:ascii="Verdana" w:hAnsi="Verdana" w:cs="Arial"/>
          <w:sz w:val="24"/>
          <w:szCs w:val="24"/>
        </w:rPr>
        <w:t xml:space="preserve"> this report</w:t>
      </w:r>
      <w:r w:rsidRPr="4B71695D" w:rsidR="00257606">
        <w:rPr>
          <w:rFonts w:ascii="Verdana" w:hAnsi="Verdana" w:cs="Arial"/>
          <w:sz w:val="24"/>
          <w:szCs w:val="24"/>
        </w:rPr>
        <w:t>. Once the allocation is confirmed, SBUHB will assess resource requirements against the local SOP. It is anticipated that the funding will predominantly cover the additional costs linked to financial transactions, monitoring, and essential support and training; however, definitive planning cannot progress until the funding amount is known.</w:t>
      </w:r>
    </w:p>
    <w:p w:rsidRPr="00257606" w:rsidR="00257606" w:rsidP="00257606" w:rsidRDefault="00257606" w14:paraId="1BB8C9AC" w14:textId="77777777">
      <w:pPr>
        <w:spacing w:after="0" w:line="240" w:lineRule="auto"/>
        <w:rPr>
          <w:rFonts w:ascii="Verdana" w:hAnsi="Verdana" w:cs="Arial"/>
          <w:sz w:val="24"/>
          <w:szCs w:val="24"/>
        </w:rPr>
      </w:pPr>
    </w:p>
    <w:p w:rsidR="002567DB" w:rsidP="002567DB" w:rsidRDefault="00257606" w14:paraId="28B2D105" w14:textId="642CFA37">
      <w:pPr>
        <w:spacing w:after="0" w:line="240" w:lineRule="auto"/>
        <w:rPr>
          <w:rFonts w:ascii="Verdana" w:hAnsi="Verdana" w:cs="Arial"/>
          <w:sz w:val="24"/>
          <w:szCs w:val="24"/>
        </w:rPr>
      </w:pPr>
      <w:r w:rsidRPr="4B71695D" w:rsidR="00257606">
        <w:rPr>
          <w:rFonts w:ascii="Verdana" w:hAnsi="Verdana" w:cs="Arial"/>
          <w:sz w:val="24"/>
          <w:szCs w:val="24"/>
        </w:rPr>
        <w:t>The national workstream is developing a service specification outlining the support functions that will need to be commissioned—such as training, financial processing, and monitoring. While this work is ongoing, SBUHB has been actively engaging with Local Authority colleagues to explore potential alignment with their existing, well</w:t>
      </w:r>
      <w:r w:rsidRPr="4B71695D" w:rsidR="00257606">
        <w:rPr>
          <w:rFonts w:ascii="Cambria Math" w:hAnsi="Cambria Math" w:cs="Cambria Math"/>
          <w:sz w:val="24"/>
          <w:szCs w:val="24"/>
        </w:rPr>
        <w:t>‑</w:t>
      </w:r>
      <w:r w:rsidRPr="4B71695D" w:rsidR="00257606">
        <w:rPr>
          <w:rFonts w:ascii="Verdana" w:hAnsi="Verdana" w:cs="Arial"/>
          <w:sz w:val="24"/>
          <w:szCs w:val="24"/>
        </w:rPr>
        <w:t xml:space="preserve">established DP systems. Firm decisions and costings will be finalised once the national specification has </w:t>
      </w:r>
      <w:r w:rsidRPr="4B71695D" w:rsidR="00257606">
        <w:rPr>
          <w:rFonts w:ascii="Verdana" w:hAnsi="Verdana" w:cs="Arial"/>
          <w:sz w:val="24"/>
          <w:szCs w:val="24"/>
        </w:rPr>
        <w:t>been completed</w:t>
      </w:r>
      <w:r w:rsidRPr="4B71695D" w:rsidR="00257606">
        <w:rPr>
          <w:rFonts w:ascii="Verdana" w:hAnsi="Verdana" w:cs="Arial"/>
          <w:sz w:val="24"/>
          <w:szCs w:val="24"/>
        </w:rPr>
        <w:t xml:space="preserve"> however, early discussions include Local Authority are willing to support the Health Board with these functions.</w:t>
      </w:r>
    </w:p>
    <w:p w:rsidR="002567DB" w:rsidP="002567DB" w:rsidRDefault="002567DB" w14:paraId="5946864F" w14:textId="77777777">
      <w:pPr>
        <w:spacing w:after="0" w:line="240" w:lineRule="auto"/>
        <w:rPr>
          <w:rFonts w:ascii="Verdana" w:hAnsi="Verdana" w:cs="Arial"/>
          <w:sz w:val="24"/>
          <w:szCs w:val="24"/>
        </w:rPr>
      </w:pPr>
    </w:p>
    <w:p w:rsidRPr="00D64106" w:rsidR="00653AEC" w:rsidP="00257606" w:rsidRDefault="00653AEC" w14:paraId="6D290422" w14:textId="6F0977D1">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GOVERNANCE AND RISK ISSUES</w:t>
      </w:r>
    </w:p>
    <w:p w:rsidRPr="00D64106" w:rsidR="004758B6" w:rsidP="00257606" w:rsidRDefault="004758B6" w14:paraId="4604E5D9" w14:textId="31DD25D7">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Governance</w:t>
      </w:r>
    </w:p>
    <w:p w:rsidRPr="00D64106" w:rsidR="001D5447" w:rsidP="00D64106" w:rsidRDefault="00892865" w14:paraId="6CDD4DCB" w14:textId="6B1D05AE">
      <w:pPr>
        <w:spacing w:after="0" w:line="240" w:lineRule="auto"/>
        <w:rPr>
          <w:rFonts w:ascii="Verdana" w:hAnsi="Verdana" w:cs="Arial"/>
          <w:sz w:val="24"/>
          <w:szCs w:val="24"/>
        </w:rPr>
      </w:pPr>
      <w:r w:rsidRPr="4B71695D" w:rsidR="00892865">
        <w:rPr>
          <w:rFonts w:ascii="Verdana" w:hAnsi="Verdana" w:cs="Arial"/>
          <w:sz w:val="24"/>
          <w:szCs w:val="24"/>
        </w:rPr>
        <w:t>Robust governance processes will be required for the management of DP</w:t>
      </w:r>
      <w:r w:rsidRPr="4B71695D" w:rsidR="00684CF4">
        <w:rPr>
          <w:rFonts w:ascii="Verdana" w:hAnsi="Verdana" w:eastAsia="Verdana" w:cs="Verdana"/>
          <w:sz w:val="24"/>
          <w:szCs w:val="24"/>
        </w:rPr>
        <w:t xml:space="preserve"> </w:t>
      </w:r>
      <w:r w:rsidRPr="4B71695D" w:rsidR="00892865">
        <w:rPr>
          <w:rFonts w:ascii="Verdana" w:hAnsi="Verdana" w:cs="Arial"/>
          <w:sz w:val="24"/>
          <w:szCs w:val="24"/>
        </w:rPr>
        <w:t xml:space="preserve">as </w:t>
      </w:r>
      <w:r w:rsidRPr="4B71695D" w:rsidR="001D5447">
        <w:rPr>
          <w:rFonts w:ascii="Verdana" w:hAnsi="Verdana" w:cs="Arial"/>
          <w:sz w:val="24"/>
          <w:szCs w:val="24"/>
        </w:rPr>
        <w:t>Health Boards will assume responsibility for ensuring:</w:t>
      </w:r>
    </w:p>
    <w:p w:rsidRPr="00D64106" w:rsidR="001D5447" w:rsidP="00D64106" w:rsidRDefault="001D5447" w14:paraId="375473FA"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appropriate use of the funds,</w:t>
      </w:r>
    </w:p>
    <w:p w:rsidRPr="00D64106" w:rsidR="001D5447" w:rsidP="00D64106" w:rsidRDefault="001D5447" w14:paraId="3DF218EF"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safeguarding and quality of care delivered via Personal Assistants or micro</w:t>
      </w:r>
      <w:r w:rsidRPr="4B71695D" w:rsidR="001D5447">
        <w:rPr>
          <w:rFonts w:ascii="Cambria Math" w:hAnsi="Cambria Math" w:cs="Cambria Math"/>
          <w:sz w:val="24"/>
          <w:szCs w:val="24"/>
        </w:rPr>
        <w:t>‑</w:t>
      </w:r>
      <w:r w:rsidRPr="4B71695D" w:rsidR="001D5447">
        <w:rPr>
          <w:rFonts w:ascii="Verdana" w:hAnsi="Verdana" w:cs="Arial"/>
          <w:sz w:val="24"/>
          <w:szCs w:val="24"/>
        </w:rPr>
        <w:t>providers,</w:t>
      </w:r>
    </w:p>
    <w:p w:rsidRPr="00D64106" w:rsidR="001D5447" w:rsidP="00D64106" w:rsidRDefault="001D5447" w14:paraId="0BB36956"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audit and fraud prevention processes,</w:t>
      </w:r>
    </w:p>
    <w:p w:rsidRPr="00D64106" w:rsidR="001D5447" w:rsidP="00D64106" w:rsidRDefault="001D5447" w14:paraId="7CDCB9EB" w14:textId="77777777">
      <w:pPr>
        <w:pStyle w:val="ListParagraph"/>
        <w:numPr>
          <w:ilvl w:val="0"/>
          <w:numId w:val="17"/>
        </w:numPr>
        <w:spacing w:after="0" w:line="240" w:lineRule="auto"/>
        <w:rPr>
          <w:rFonts w:ascii="Verdana" w:hAnsi="Verdana" w:cs="Arial"/>
          <w:sz w:val="24"/>
          <w:szCs w:val="24"/>
        </w:rPr>
      </w:pPr>
      <w:r w:rsidRPr="4B71695D" w:rsidR="001D5447">
        <w:rPr>
          <w:rFonts w:ascii="Verdana" w:hAnsi="Verdana" w:cs="Arial"/>
          <w:sz w:val="24"/>
          <w:szCs w:val="24"/>
        </w:rPr>
        <w:t>and compliance with employment law where individuals become employers.</w:t>
      </w:r>
    </w:p>
    <w:p w:rsidR="001D5447" w:rsidP="00D64106" w:rsidRDefault="00241355" w14:paraId="3AD5569F" w14:textId="6C1D2A40">
      <w:pPr>
        <w:spacing w:after="0" w:line="240" w:lineRule="auto"/>
        <w:rPr>
          <w:rFonts w:ascii="Verdana" w:hAnsi="Verdana" w:cs="Arial"/>
          <w:sz w:val="24"/>
          <w:szCs w:val="24"/>
        </w:rPr>
      </w:pPr>
      <w:r w:rsidRPr="4B71695D" w:rsidR="00241355">
        <w:rPr>
          <w:rFonts w:ascii="Verdana" w:hAnsi="Verdana" w:cs="Arial"/>
          <w:sz w:val="24"/>
          <w:szCs w:val="24"/>
        </w:rPr>
        <w:t xml:space="preserve">One of the </w:t>
      </w:r>
      <w:r w:rsidRPr="4B71695D" w:rsidR="004758B6">
        <w:rPr>
          <w:rFonts w:ascii="Verdana" w:hAnsi="Verdana" w:cs="Arial"/>
          <w:sz w:val="24"/>
          <w:szCs w:val="24"/>
        </w:rPr>
        <w:t xml:space="preserve">national </w:t>
      </w:r>
      <w:r w:rsidRPr="4B71695D" w:rsidR="00241355">
        <w:rPr>
          <w:rFonts w:ascii="Verdana" w:hAnsi="Verdana" w:cs="Arial"/>
          <w:sz w:val="24"/>
          <w:szCs w:val="24"/>
        </w:rPr>
        <w:t xml:space="preserve">workstreams is </w:t>
      </w:r>
      <w:r w:rsidRPr="4B71695D" w:rsidR="004758B6">
        <w:rPr>
          <w:rFonts w:ascii="Verdana" w:hAnsi="Verdana" w:cs="Arial"/>
          <w:sz w:val="24"/>
          <w:szCs w:val="24"/>
        </w:rPr>
        <w:t xml:space="preserve">focusing on governance </w:t>
      </w:r>
      <w:r w:rsidRPr="4B71695D" w:rsidR="00241355">
        <w:rPr>
          <w:rFonts w:ascii="Verdana" w:hAnsi="Verdana" w:cs="Arial"/>
          <w:sz w:val="24"/>
          <w:szCs w:val="24"/>
        </w:rPr>
        <w:t>arrangements</w:t>
      </w:r>
      <w:r w:rsidRPr="4B71695D" w:rsidR="004758B6">
        <w:rPr>
          <w:rFonts w:ascii="Verdana" w:hAnsi="Verdana" w:cs="Arial"/>
          <w:sz w:val="24"/>
          <w:szCs w:val="24"/>
        </w:rPr>
        <w:t xml:space="preserve"> that will address </w:t>
      </w:r>
      <w:proofErr w:type="gramStart"/>
      <w:r w:rsidRPr="4B71695D" w:rsidR="004758B6">
        <w:rPr>
          <w:rFonts w:ascii="Verdana" w:hAnsi="Verdana" w:cs="Arial"/>
          <w:sz w:val="24"/>
          <w:szCs w:val="24"/>
        </w:rPr>
        <w:t>all of</w:t>
      </w:r>
      <w:proofErr w:type="gramEnd"/>
      <w:r w:rsidRPr="4B71695D" w:rsidR="004758B6">
        <w:rPr>
          <w:rFonts w:ascii="Verdana" w:hAnsi="Verdana" w:cs="Arial"/>
          <w:sz w:val="24"/>
          <w:szCs w:val="24"/>
        </w:rPr>
        <w:t xml:space="preserve"> the above.</w:t>
      </w:r>
    </w:p>
    <w:p w:rsidRPr="00D64106" w:rsidR="00684CF4" w:rsidP="00D64106" w:rsidRDefault="00684CF4" w14:paraId="04EE3B9A" w14:textId="77777777">
      <w:pPr>
        <w:spacing w:after="0" w:line="240" w:lineRule="auto"/>
        <w:rPr>
          <w:rFonts w:ascii="Verdana" w:hAnsi="Verdana" w:cs="Arial"/>
          <w:sz w:val="24"/>
          <w:szCs w:val="24"/>
        </w:rPr>
      </w:pPr>
    </w:p>
    <w:p w:rsidRPr="00D64106" w:rsidR="0034761F" w:rsidP="00257606" w:rsidRDefault="00241355" w14:paraId="5D15CCAF" w14:textId="73C9F1CA">
      <w:pPr>
        <w:pStyle w:val="ListParagraph"/>
        <w:numPr>
          <w:ilvl w:val="1"/>
          <w:numId w:val="1"/>
        </w:numPr>
        <w:spacing w:after="0" w:line="240" w:lineRule="auto"/>
        <w:rPr>
          <w:rFonts w:ascii="Verdana" w:hAnsi="Verdana" w:cs="Arial"/>
          <w:b/>
          <w:bCs/>
          <w:sz w:val="24"/>
          <w:szCs w:val="24"/>
        </w:rPr>
      </w:pPr>
      <w:r w:rsidRPr="00D64106">
        <w:rPr>
          <w:rFonts w:ascii="Verdana" w:hAnsi="Verdana" w:cs="Arial"/>
          <w:b/>
          <w:bCs/>
          <w:sz w:val="24"/>
          <w:szCs w:val="24"/>
        </w:rPr>
        <w:t>Risks</w:t>
      </w:r>
    </w:p>
    <w:p w:rsidRPr="00D64106" w:rsidR="00241355" w:rsidP="00D64106" w:rsidRDefault="00241355" w14:paraId="5642F24F" w14:textId="28879248">
      <w:pPr>
        <w:spacing w:after="0" w:line="240" w:lineRule="auto"/>
        <w:rPr>
          <w:rFonts w:ascii="Verdana" w:hAnsi="Verdana" w:cs="Arial"/>
          <w:sz w:val="24"/>
          <w:szCs w:val="24"/>
        </w:rPr>
      </w:pPr>
      <w:r w:rsidRPr="4B71695D" w:rsidR="00241355">
        <w:rPr>
          <w:rFonts w:ascii="Verdana" w:hAnsi="Verdana" w:cs="Arial"/>
          <w:sz w:val="24"/>
          <w:szCs w:val="24"/>
        </w:rPr>
        <w:t>DP has been added to the risk registers for PCTSG and MHLDSG at a score of 15 any changes to this score will be considered and agreed by the CHC/ Complex Care Programme Board.</w:t>
      </w:r>
    </w:p>
    <w:p w:rsidRPr="00D64106" w:rsidR="00241355" w:rsidP="00D64106" w:rsidRDefault="00241355" w14:paraId="4A2E98B7" w14:textId="77777777">
      <w:pPr>
        <w:spacing w:after="0" w:line="240" w:lineRule="auto"/>
        <w:rPr>
          <w:rFonts w:ascii="Verdana" w:hAnsi="Verdana" w:cs="Arial"/>
          <w:sz w:val="24"/>
          <w:szCs w:val="24"/>
        </w:rPr>
      </w:pPr>
    </w:p>
    <w:p w:rsidRPr="00D64106" w:rsidR="0034761F" w:rsidP="00D64106" w:rsidRDefault="00241355" w14:paraId="2A1E418C" w14:textId="56E356C4">
      <w:pPr>
        <w:spacing w:after="0" w:line="240" w:lineRule="auto"/>
        <w:rPr>
          <w:rFonts w:ascii="Verdana" w:hAnsi="Verdana" w:cs="Arial"/>
          <w:sz w:val="24"/>
          <w:szCs w:val="24"/>
        </w:rPr>
      </w:pPr>
      <w:r w:rsidRPr="4B71695D" w:rsidR="00241355">
        <w:rPr>
          <w:rFonts w:ascii="Verdana" w:hAnsi="Verdana" w:cs="Arial"/>
          <w:sz w:val="24"/>
          <w:szCs w:val="24"/>
        </w:rPr>
        <w:t>In addition to the overarching risk, the following table highlights some of the perceived implementation risks to the Health Board.</w:t>
      </w:r>
    </w:p>
    <w:tbl>
      <w:tblPr>
        <w:tblStyle w:val="TableGrid"/>
        <w:tblW w:w="0" w:type="auto"/>
        <w:tblLook w:val="04A0" w:firstRow="1" w:lastRow="0" w:firstColumn="1" w:lastColumn="0" w:noHBand="0" w:noVBand="1"/>
      </w:tblPr>
      <w:tblGrid>
        <w:gridCol w:w="3005"/>
        <w:gridCol w:w="3005"/>
        <w:gridCol w:w="3006"/>
      </w:tblGrid>
      <w:tr w:rsidRPr="00D64106" w:rsidR="004D01B3" w:rsidTr="4B71695D" w14:paraId="2B6BD4BF" w14:textId="77777777">
        <w:trPr>
          <w:tblHeader/>
        </w:trPr>
        <w:tc>
          <w:tcPr>
            <w:tcW w:w="3005" w:type="dxa"/>
            <w:shd w:val="clear" w:color="auto" w:fill="8EAADB" w:themeFill="accent5" w:themeFillTint="99"/>
            <w:tcMar/>
          </w:tcPr>
          <w:p w:rsidRPr="00D64106" w:rsidR="004D01B3" w:rsidP="00D64106" w:rsidRDefault="004D01B3" w14:paraId="33197ECA" w14:textId="0BDFB48D">
            <w:pPr>
              <w:rPr>
                <w:rFonts w:ascii="Verdana" w:hAnsi="Verdana" w:cs="Arial"/>
                <w:b/>
                <w:bCs/>
                <w:sz w:val="24"/>
                <w:szCs w:val="24"/>
              </w:rPr>
            </w:pPr>
            <w:r w:rsidRPr="00D64106">
              <w:rPr>
                <w:rFonts w:ascii="Verdana" w:hAnsi="Verdana" w:cs="Arial"/>
                <w:b/>
                <w:bCs/>
                <w:sz w:val="24"/>
                <w:szCs w:val="24"/>
              </w:rPr>
              <w:t>Risk</w:t>
            </w:r>
          </w:p>
        </w:tc>
        <w:tc>
          <w:tcPr>
            <w:tcW w:w="3005" w:type="dxa"/>
            <w:shd w:val="clear" w:color="auto" w:fill="8EAADB" w:themeFill="accent5" w:themeFillTint="99"/>
            <w:tcMar/>
          </w:tcPr>
          <w:p w:rsidRPr="00D64106" w:rsidR="004D01B3" w:rsidP="00D64106" w:rsidRDefault="004D01B3" w14:paraId="7421DDA7" w14:textId="638F1E5C">
            <w:pPr>
              <w:rPr>
                <w:rFonts w:ascii="Verdana" w:hAnsi="Verdana" w:cs="Arial"/>
                <w:b/>
                <w:bCs/>
                <w:sz w:val="24"/>
                <w:szCs w:val="24"/>
              </w:rPr>
            </w:pPr>
            <w:r w:rsidRPr="00D64106">
              <w:rPr>
                <w:rFonts w:ascii="Verdana" w:hAnsi="Verdana" w:cs="Arial"/>
                <w:b/>
                <w:bCs/>
                <w:sz w:val="24"/>
                <w:szCs w:val="24"/>
              </w:rPr>
              <w:t>Description</w:t>
            </w:r>
          </w:p>
        </w:tc>
        <w:tc>
          <w:tcPr>
            <w:tcW w:w="3006" w:type="dxa"/>
            <w:shd w:val="clear" w:color="auto" w:fill="8EAADB" w:themeFill="accent5" w:themeFillTint="99"/>
            <w:tcMar/>
          </w:tcPr>
          <w:p w:rsidRPr="00D64106" w:rsidR="004D01B3" w:rsidP="00D64106" w:rsidRDefault="004D01B3" w14:paraId="52413A71" w14:textId="3B4BF8AB">
            <w:pPr>
              <w:rPr>
                <w:rFonts w:ascii="Verdana" w:hAnsi="Verdana" w:cs="Arial"/>
                <w:b/>
                <w:bCs/>
                <w:sz w:val="24"/>
                <w:szCs w:val="24"/>
              </w:rPr>
            </w:pPr>
            <w:r w:rsidRPr="00D64106">
              <w:rPr>
                <w:rFonts w:ascii="Verdana" w:hAnsi="Verdana" w:cs="Arial"/>
                <w:b/>
                <w:bCs/>
                <w:sz w:val="24"/>
                <w:szCs w:val="24"/>
              </w:rPr>
              <w:t>Mitigation</w:t>
            </w:r>
          </w:p>
        </w:tc>
      </w:tr>
      <w:tr w:rsidRPr="00D64106" w:rsidR="004D01B3" w:rsidTr="4B71695D" w14:paraId="076EC2BC" w14:textId="77777777">
        <w:tc>
          <w:tcPr>
            <w:tcW w:w="3005" w:type="dxa"/>
            <w:tcMar/>
          </w:tcPr>
          <w:p w:rsidRPr="00D64106" w:rsidR="004D01B3" w:rsidP="00D64106" w:rsidRDefault="004D01B3" w14:paraId="62CD791A" w14:textId="308ED009">
            <w:pPr>
              <w:rPr>
                <w:rFonts w:ascii="Verdana" w:hAnsi="Verdana" w:cs="Arial"/>
                <w:sz w:val="24"/>
                <w:szCs w:val="24"/>
              </w:rPr>
            </w:pPr>
            <w:r w:rsidRPr="4B71695D" w:rsidR="004D01B3">
              <w:rPr>
                <w:rFonts w:ascii="Verdana" w:hAnsi="Verdana"/>
                <w:sz w:val="24"/>
                <w:szCs w:val="24"/>
              </w:rPr>
              <w:t>Implementation complexity</w:t>
            </w:r>
          </w:p>
        </w:tc>
        <w:tc>
          <w:tcPr>
            <w:tcW w:w="3005" w:type="dxa"/>
            <w:tcMar/>
          </w:tcPr>
          <w:p w:rsidRPr="00D64106" w:rsidR="004D01B3" w:rsidP="00D64106" w:rsidRDefault="004D01B3" w14:paraId="4A76EDCC" w14:textId="44BA930A">
            <w:pPr>
              <w:rPr>
                <w:rFonts w:ascii="Verdana" w:hAnsi="Verdana"/>
                <w:sz w:val="24"/>
                <w:szCs w:val="24"/>
              </w:rPr>
            </w:pPr>
            <w:r w:rsidRPr="00D64106">
              <w:rPr>
                <w:rFonts w:ascii="Verdana" w:hAnsi="Verdana"/>
                <w:sz w:val="24"/>
                <w:szCs w:val="24"/>
              </w:rPr>
              <w:t>Adjusting systems, staff skills, and processes requires high initial effort.</w:t>
            </w:r>
          </w:p>
          <w:p w:rsidRPr="00D64106" w:rsidR="004D01B3" w:rsidP="00D64106" w:rsidRDefault="004D01B3" w14:paraId="7FABD2DA" w14:textId="77777777">
            <w:pPr>
              <w:rPr>
                <w:rFonts w:ascii="Verdana" w:hAnsi="Verdana" w:cs="Arial"/>
                <w:sz w:val="24"/>
                <w:szCs w:val="24"/>
              </w:rPr>
            </w:pPr>
          </w:p>
        </w:tc>
        <w:tc>
          <w:tcPr>
            <w:tcW w:w="3006" w:type="dxa"/>
            <w:tcMar/>
          </w:tcPr>
          <w:p w:rsidRPr="00D64106" w:rsidR="004D01B3" w:rsidP="00D64106" w:rsidRDefault="004D01B3" w14:paraId="7DC4F16C" w14:textId="2E30EC5C">
            <w:pPr>
              <w:rPr>
                <w:rFonts w:ascii="Verdana" w:hAnsi="Verdana" w:cs="Arial"/>
                <w:sz w:val="24"/>
                <w:szCs w:val="24"/>
              </w:rPr>
            </w:pPr>
            <w:r w:rsidRPr="4B71695D" w:rsidR="004D01B3">
              <w:rPr>
                <w:rFonts w:ascii="Verdana" w:hAnsi="Verdana"/>
                <w:sz w:val="24"/>
                <w:szCs w:val="24"/>
              </w:rPr>
              <w:t xml:space="preserve">Health Board participation in national workstreams </w:t>
            </w:r>
            <w:r w:rsidRPr="4B71695D" w:rsidR="0A6D0D04">
              <w:rPr>
                <w:rFonts w:ascii="Verdana" w:hAnsi="Verdana"/>
                <w:sz w:val="24"/>
                <w:szCs w:val="24"/>
              </w:rPr>
              <w:t>to consistency in processes with other HBs and development of national guidance.</w:t>
            </w:r>
          </w:p>
        </w:tc>
      </w:tr>
      <w:tr w:rsidRPr="00D64106" w:rsidR="004D01B3" w:rsidTr="4B71695D" w14:paraId="35A03156" w14:textId="77777777">
        <w:tc>
          <w:tcPr>
            <w:tcW w:w="3005" w:type="dxa"/>
            <w:tcMar/>
          </w:tcPr>
          <w:p w:rsidRPr="00D64106" w:rsidR="004D01B3" w:rsidP="00D64106" w:rsidRDefault="004D01B3" w14:paraId="3F315B92" w14:textId="0974E7BC">
            <w:pPr>
              <w:rPr>
                <w:rFonts w:ascii="Verdana" w:hAnsi="Verdana" w:cs="Arial"/>
                <w:sz w:val="24"/>
                <w:szCs w:val="24"/>
              </w:rPr>
            </w:pPr>
            <w:r w:rsidRPr="4B71695D" w:rsidR="004D01B3">
              <w:rPr>
                <w:rFonts w:ascii="Verdana" w:hAnsi="Verdana"/>
                <w:sz w:val="24"/>
                <w:szCs w:val="24"/>
              </w:rPr>
              <w:t>Financial unpredictability</w:t>
            </w:r>
          </w:p>
        </w:tc>
        <w:tc>
          <w:tcPr>
            <w:tcW w:w="3005" w:type="dxa"/>
            <w:tcMar/>
          </w:tcPr>
          <w:p w:rsidRPr="00D64106" w:rsidR="004D01B3" w:rsidP="00D64106" w:rsidRDefault="004D01B3" w14:paraId="6392CF7F" w14:textId="5E223498">
            <w:pPr>
              <w:rPr>
                <w:rFonts w:ascii="Verdana" w:hAnsi="Verdana" w:cs="Arial"/>
                <w:sz w:val="24"/>
                <w:szCs w:val="24"/>
              </w:rPr>
            </w:pPr>
            <w:r w:rsidRPr="4B71695D" w:rsidR="004D01B3">
              <w:rPr>
                <w:rFonts w:ascii="Verdana" w:hAnsi="Verdana"/>
                <w:sz w:val="24"/>
                <w:szCs w:val="24"/>
              </w:rPr>
              <w:t>New patterns of spend and market behaviour</w:t>
            </w:r>
          </w:p>
        </w:tc>
        <w:tc>
          <w:tcPr>
            <w:tcW w:w="3006" w:type="dxa"/>
            <w:tcMar/>
          </w:tcPr>
          <w:p w:rsidRPr="00D64106" w:rsidR="004D01B3" w:rsidP="00D64106" w:rsidRDefault="004D01B3" w14:paraId="122F24B7" w14:textId="02CFDD76">
            <w:pPr>
              <w:rPr>
                <w:rFonts w:ascii="Verdana" w:hAnsi="Verdana" w:cs="Arial"/>
                <w:sz w:val="24"/>
                <w:szCs w:val="24"/>
              </w:rPr>
            </w:pPr>
            <w:r w:rsidRPr="4B71695D" w:rsidR="004D01B3">
              <w:rPr>
                <w:rFonts w:ascii="Verdana" w:hAnsi="Verdana"/>
                <w:sz w:val="24"/>
                <w:szCs w:val="24"/>
              </w:rPr>
              <w:t>Cost-modelling, monitoring dashboards, revised contracting strategies.</w:t>
            </w:r>
          </w:p>
        </w:tc>
      </w:tr>
      <w:tr w:rsidRPr="00D64106" w:rsidR="00EC10E6" w:rsidTr="4B71695D" w14:paraId="352F9B8A" w14:textId="77777777">
        <w:tc>
          <w:tcPr>
            <w:tcW w:w="3005" w:type="dxa"/>
            <w:tcMar/>
          </w:tcPr>
          <w:p w:rsidRPr="00D64106" w:rsidR="00EC10E6" w:rsidP="00D64106" w:rsidRDefault="00EC10E6" w14:paraId="3BEAF142" w14:textId="2ED5FF19">
            <w:pPr>
              <w:rPr>
                <w:rFonts w:ascii="Verdana" w:hAnsi="Verdana"/>
                <w:sz w:val="24"/>
                <w:szCs w:val="24"/>
              </w:rPr>
            </w:pPr>
            <w:r w:rsidRPr="00D64106">
              <w:rPr>
                <w:rFonts w:ascii="Verdana" w:hAnsi="Verdana"/>
                <w:sz w:val="24"/>
                <w:szCs w:val="24"/>
              </w:rPr>
              <w:t>Increased financial spend</w:t>
            </w:r>
          </w:p>
        </w:tc>
        <w:tc>
          <w:tcPr>
            <w:tcW w:w="3005" w:type="dxa"/>
            <w:tcMar/>
          </w:tcPr>
          <w:p w:rsidRPr="00D64106" w:rsidR="00EC10E6" w:rsidP="00D64106" w:rsidRDefault="00EC10E6" w14:paraId="3F3633D0" w14:textId="710E7518">
            <w:pPr>
              <w:rPr>
                <w:rFonts w:ascii="Verdana" w:hAnsi="Verdana"/>
                <w:sz w:val="24"/>
                <w:szCs w:val="24"/>
              </w:rPr>
            </w:pPr>
            <w:r w:rsidRPr="00D64106">
              <w:rPr>
                <w:rFonts w:ascii="Verdana" w:hAnsi="Verdana"/>
                <w:sz w:val="24"/>
                <w:szCs w:val="24"/>
              </w:rPr>
              <w:t>Increased cost resulting from individuals coming forward for CHC assessment who previously declined as did not want to lose DP arrangement with Social Services</w:t>
            </w:r>
          </w:p>
        </w:tc>
        <w:tc>
          <w:tcPr>
            <w:tcW w:w="3006" w:type="dxa"/>
            <w:tcMar/>
          </w:tcPr>
          <w:p w:rsidRPr="00D64106" w:rsidR="00EC10E6" w:rsidP="00D64106" w:rsidRDefault="00EC10E6" w14:paraId="2E3865D9" w14:textId="77777777">
            <w:pPr>
              <w:rPr>
                <w:rFonts w:ascii="Verdana" w:hAnsi="Verdana"/>
                <w:sz w:val="24"/>
                <w:szCs w:val="24"/>
              </w:rPr>
            </w:pPr>
            <w:r w:rsidRPr="00D64106">
              <w:rPr>
                <w:rFonts w:ascii="Verdana" w:hAnsi="Verdana"/>
                <w:sz w:val="24"/>
                <w:szCs w:val="24"/>
              </w:rPr>
              <w:t>Work with LA colleagues to accurately quantify cohort of people that may request CHC assessment.</w:t>
            </w:r>
          </w:p>
          <w:p w:rsidRPr="00D64106" w:rsidR="00EC10E6" w:rsidP="00D64106" w:rsidRDefault="00EC10E6" w14:paraId="1D6E8D4E" w14:textId="57CDBB1E">
            <w:pPr>
              <w:rPr>
                <w:rFonts w:ascii="Verdana" w:hAnsi="Verdana"/>
                <w:sz w:val="24"/>
                <w:szCs w:val="24"/>
              </w:rPr>
            </w:pPr>
            <w:r w:rsidRPr="00D64106">
              <w:rPr>
                <w:rFonts w:ascii="Verdana" w:hAnsi="Verdana"/>
                <w:sz w:val="24"/>
                <w:szCs w:val="24"/>
              </w:rPr>
              <w:t>Ensure national eligibility criteria is robustly adhered to.</w:t>
            </w:r>
          </w:p>
        </w:tc>
      </w:tr>
      <w:tr w:rsidRPr="00D64106" w:rsidR="004D01B3" w:rsidTr="4B71695D" w14:paraId="6628DACD" w14:textId="77777777">
        <w:tc>
          <w:tcPr>
            <w:tcW w:w="3005" w:type="dxa"/>
            <w:tcMar/>
          </w:tcPr>
          <w:p w:rsidRPr="00D64106" w:rsidR="004D01B3" w:rsidP="00D64106" w:rsidRDefault="004D01B3" w14:paraId="5D917433" w14:textId="3D09AA50">
            <w:pPr>
              <w:rPr>
                <w:rFonts w:ascii="Verdana" w:hAnsi="Verdana" w:cs="Arial"/>
                <w:sz w:val="24"/>
                <w:szCs w:val="24"/>
              </w:rPr>
            </w:pPr>
            <w:r w:rsidRPr="4B71695D" w:rsidR="004D01B3">
              <w:rPr>
                <w:rFonts w:ascii="Verdana" w:hAnsi="Verdana"/>
                <w:sz w:val="24"/>
                <w:szCs w:val="24"/>
              </w:rPr>
              <w:t>Inequity of access</w:t>
            </w:r>
          </w:p>
        </w:tc>
        <w:tc>
          <w:tcPr>
            <w:tcW w:w="3005" w:type="dxa"/>
            <w:tcMar/>
          </w:tcPr>
          <w:p w:rsidRPr="00D64106" w:rsidR="004D01B3" w:rsidP="00D64106" w:rsidRDefault="004D01B3" w14:paraId="3023BF11" w14:textId="0EB8CEA4">
            <w:pPr>
              <w:rPr>
                <w:rFonts w:ascii="Verdana" w:hAnsi="Verdana" w:cs="Arial"/>
                <w:sz w:val="24"/>
                <w:szCs w:val="24"/>
              </w:rPr>
            </w:pPr>
            <w:r w:rsidRPr="4B71695D" w:rsidR="004D01B3">
              <w:rPr>
                <w:rFonts w:ascii="Verdana" w:hAnsi="Verdana"/>
                <w:sz w:val="24"/>
                <w:szCs w:val="24"/>
              </w:rPr>
              <w:t xml:space="preserve">Risk that only more confident/able </w:t>
            </w:r>
            <w:r w:rsidRPr="4B71695D" w:rsidR="004D01B3">
              <w:rPr>
                <w:rFonts w:ascii="Verdana" w:hAnsi="Verdana"/>
                <w:sz w:val="24"/>
                <w:szCs w:val="24"/>
              </w:rPr>
              <w:t>individuals use Direct Payments.</w:t>
            </w:r>
          </w:p>
        </w:tc>
        <w:tc>
          <w:tcPr>
            <w:tcW w:w="3006" w:type="dxa"/>
            <w:tcMar/>
          </w:tcPr>
          <w:p w:rsidRPr="00D64106" w:rsidR="004D01B3" w:rsidP="00D64106" w:rsidRDefault="004D01B3" w14:paraId="6665B049" w14:textId="78AFCB04">
            <w:pPr>
              <w:rPr>
                <w:rFonts w:ascii="Verdana" w:hAnsi="Verdana" w:cs="Arial"/>
                <w:sz w:val="24"/>
                <w:szCs w:val="24"/>
              </w:rPr>
            </w:pPr>
            <w:r w:rsidRPr="4B71695D" w:rsidR="004D01B3">
              <w:rPr>
                <w:rFonts w:ascii="Verdana" w:hAnsi="Verdana"/>
                <w:sz w:val="24"/>
                <w:szCs w:val="24"/>
              </w:rPr>
              <w:t xml:space="preserve">Brokerage, advocacy, and targeted support </w:t>
            </w:r>
            <w:r w:rsidRPr="4B71695D" w:rsidR="0A6D0D04">
              <w:rPr>
                <w:rFonts w:ascii="Verdana" w:hAnsi="Verdana"/>
                <w:sz w:val="24"/>
                <w:szCs w:val="24"/>
              </w:rPr>
              <w:t>service</w:t>
            </w:r>
          </w:p>
        </w:tc>
      </w:tr>
      <w:tr w:rsidRPr="00D64106" w:rsidR="004D01B3" w:rsidTr="4B71695D" w14:paraId="3A1BBEA8" w14:textId="77777777">
        <w:tc>
          <w:tcPr>
            <w:tcW w:w="3005" w:type="dxa"/>
            <w:tcMar/>
          </w:tcPr>
          <w:p w:rsidRPr="00D64106" w:rsidR="004D01B3" w:rsidP="00D64106" w:rsidRDefault="004D01B3" w14:paraId="485ED518" w14:textId="37651F27">
            <w:pPr>
              <w:rPr>
                <w:rFonts w:ascii="Verdana" w:hAnsi="Verdana" w:cs="Arial"/>
                <w:sz w:val="24"/>
                <w:szCs w:val="24"/>
              </w:rPr>
            </w:pPr>
            <w:r w:rsidRPr="4B71695D" w:rsidR="004D01B3">
              <w:rPr>
                <w:rFonts w:ascii="Verdana" w:hAnsi="Verdana"/>
                <w:sz w:val="24"/>
                <w:szCs w:val="24"/>
              </w:rPr>
              <w:t>Quality and safeguarding</w:t>
            </w:r>
          </w:p>
        </w:tc>
        <w:tc>
          <w:tcPr>
            <w:tcW w:w="3005" w:type="dxa"/>
            <w:tcMar/>
          </w:tcPr>
          <w:p w:rsidRPr="00D64106" w:rsidR="004D01B3" w:rsidP="00D64106" w:rsidRDefault="004D01B3" w14:paraId="7921E5C3" w14:textId="4D613C74">
            <w:pPr>
              <w:rPr>
                <w:rFonts w:ascii="Verdana" w:hAnsi="Verdana" w:cs="Arial"/>
                <w:sz w:val="24"/>
                <w:szCs w:val="24"/>
              </w:rPr>
            </w:pPr>
            <w:r w:rsidRPr="4B71695D" w:rsidR="004D01B3">
              <w:rPr>
                <w:rFonts w:ascii="Verdana" w:hAnsi="Verdana"/>
                <w:sz w:val="24"/>
                <w:szCs w:val="24"/>
              </w:rPr>
              <w:t>Fragmented provision and use of personal staff may increase risk.</w:t>
            </w:r>
          </w:p>
        </w:tc>
        <w:tc>
          <w:tcPr>
            <w:tcW w:w="3006" w:type="dxa"/>
            <w:tcMar/>
          </w:tcPr>
          <w:p w:rsidRPr="00D64106" w:rsidR="004D01B3" w:rsidP="00D64106" w:rsidRDefault="004D01B3" w14:paraId="24786732" w14:textId="00334AF5">
            <w:pPr>
              <w:rPr>
                <w:rFonts w:ascii="Verdana" w:hAnsi="Verdana" w:cs="Arial"/>
                <w:sz w:val="24"/>
                <w:szCs w:val="24"/>
              </w:rPr>
            </w:pPr>
            <w:r w:rsidRPr="4B71695D" w:rsidR="004D01B3">
              <w:rPr>
                <w:rFonts w:ascii="Verdana" w:hAnsi="Verdana"/>
                <w:sz w:val="24"/>
                <w:szCs w:val="24"/>
              </w:rPr>
              <w:t>Strengthened PA vetting guidance, safeguarding pathways, clear escalation routes</w:t>
            </w:r>
          </w:p>
        </w:tc>
      </w:tr>
    </w:tbl>
    <w:p w:rsidRPr="00D64106" w:rsidR="0034761F" w:rsidP="00D64106" w:rsidRDefault="0034761F" w14:paraId="57090F89" w14:textId="77777777">
      <w:pPr>
        <w:spacing w:after="0" w:line="240" w:lineRule="auto"/>
        <w:rPr>
          <w:rFonts w:ascii="Verdana" w:hAnsi="Verdana" w:cs="Arial"/>
          <w:sz w:val="24"/>
          <w:szCs w:val="24"/>
        </w:rPr>
      </w:pPr>
    </w:p>
    <w:p w:rsidRPr="00D64106" w:rsidR="001D5447" w:rsidP="00D64106" w:rsidRDefault="001D5447" w14:paraId="0D55AAF1" w14:textId="77777777">
      <w:pPr>
        <w:pStyle w:val="ListParagraph"/>
        <w:spacing w:after="0" w:line="240" w:lineRule="auto"/>
        <w:rPr>
          <w:rFonts w:ascii="Verdana" w:hAnsi="Verdana" w:cs="Arial"/>
          <w:b/>
          <w:sz w:val="24"/>
          <w:szCs w:val="24"/>
        </w:rPr>
      </w:pPr>
    </w:p>
    <w:p w:rsidRPr="00D64106" w:rsidR="001D5447" w:rsidP="00D64106" w:rsidRDefault="001D5447" w14:paraId="49E74A72" w14:textId="77777777">
      <w:pPr>
        <w:pStyle w:val="ListParagraph"/>
        <w:spacing w:after="0" w:line="240" w:lineRule="auto"/>
        <w:rPr>
          <w:rFonts w:ascii="Verdana" w:hAnsi="Verdana" w:cs="Arial"/>
          <w:b/>
          <w:sz w:val="24"/>
          <w:szCs w:val="24"/>
        </w:rPr>
      </w:pPr>
    </w:p>
    <w:p w:rsidRPr="00D64106" w:rsidR="00653AEC" w:rsidP="00257606" w:rsidRDefault="00653AEC" w14:paraId="6D290427" w14:textId="62A834E0">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FINANCIAL IMPLICATIONS</w:t>
      </w:r>
    </w:p>
    <w:p w:rsidRPr="00D64106" w:rsidR="00653AEC" w:rsidP="00D64106" w:rsidRDefault="00264DF1" w14:paraId="6D290429" w14:textId="36ACF3EE">
      <w:pPr>
        <w:spacing w:after="0" w:line="240" w:lineRule="auto"/>
        <w:rPr>
          <w:rFonts w:ascii="Verdana" w:hAnsi="Verdana" w:cs="Arial"/>
          <w:sz w:val="24"/>
          <w:szCs w:val="24"/>
        </w:rPr>
      </w:pPr>
      <w:r w:rsidRPr="4B71695D" w:rsidR="00264DF1">
        <w:rPr>
          <w:rFonts w:ascii="Verdana" w:hAnsi="Verdana" w:cs="Arial"/>
          <w:sz w:val="24"/>
          <w:szCs w:val="24"/>
        </w:rPr>
        <w:t xml:space="preserve">An accurate financial assessment is </w:t>
      </w:r>
      <w:r w:rsidRPr="4B71695D" w:rsidR="00671A6F">
        <w:rPr>
          <w:rFonts w:ascii="Verdana" w:hAnsi="Verdana" w:cs="Arial"/>
          <w:sz w:val="24"/>
          <w:szCs w:val="24"/>
        </w:rPr>
        <w:t xml:space="preserve">still being quantified however, the following </w:t>
      </w:r>
      <w:r w:rsidRPr="4B71695D" w:rsidR="00264DF1">
        <w:rPr>
          <w:rFonts w:ascii="Verdana" w:hAnsi="Verdana" w:cs="Arial"/>
          <w:sz w:val="24"/>
          <w:szCs w:val="24"/>
        </w:rPr>
        <w:t>provides an overview of what we know so far</w:t>
      </w:r>
      <w:r w:rsidRPr="4B71695D" w:rsidR="00FC5060">
        <w:rPr>
          <w:rFonts w:ascii="Verdana" w:hAnsi="Verdana" w:eastAsia="Verdana" w:cs="Verdana"/>
          <w:sz w:val="24"/>
          <w:szCs w:val="24"/>
        </w:rPr>
        <w:t>:</w:t>
      </w:r>
    </w:p>
    <w:p w:rsidRPr="00D64106" w:rsidR="00025B7E" w:rsidP="00D64106" w:rsidRDefault="00B535E7" w14:paraId="424D38E6" w14:textId="20CFB5AA">
      <w:pPr>
        <w:pStyle w:val="ListParagraph"/>
        <w:numPr>
          <w:ilvl w:val="0"/>
          <w:numId w:val="18"/>
        </w:numPr>
        <w:spacing w:after="0" w:line="240" w:lineRule="auto"/>
        <w:rPr>
          <w:rFonts w:ascii="Verdana" w:hAnsi="Verdana" w:cs="Arial"/>
          <w:sz w:val="24"/>
          <w:szCs w:val="24"/>
        </w:rPr>
      </w:pPr>
      <w:r w:rsidRPr="4B71695D" w:rsidR="00B535E7">
        <w:rPr>
          <w:rFonts w:ascii="Verdana" w:hAnsi="Verdana" w:cs="Arial"/>
          <w:b w:val="1"/>
          <w:bCs w:val="1"/>
          <w:sz w:val="24"/>
          <w:szCs w:val="24"/>
        </w:rPr>
        <w:t>Cost of support and advice</w:t>
      </w:r>
      <w:r w:rsidRPr="4B71695D" w:rsidR="00B535E7">
        <w:rPr>
          <w:rFonts w:ascii="Verdana" w:hAnsi="Verdana" w:cs="Arial"/>
          <w:sz w:val="24"/>
          <w:szCs w:val="24"/>
        </w:rPr>
        <w:t>- Health Boards will have a responsibility to ensure that individual</w:t>
      </w:r>
      <w:r w:rsidRPr="4B71695D" w:rsidR="00684CF4">
        <w:rPr>
          <w:rFonts w:ascii="Verdana" w:hAnsi="Verdana" w:cs="Arial"/>
          <w:sz w:val="24"/>
          <w:szCs w:val="24"/>
        </w:rPr>
        <w:t>s</w:t>
      </w:r>
      <w:r w:rsidRPr="4B71695D" w:rsidR="00B535E7">
        <w:rPr>
          <w:rFonts w:ascii="Verdana" w:hAnsi="Verdana" w:cs="Arial"/>
          <w:sz w:val="24"/>
          <w:szCs w:val="24"/>
        </w:rPr>
        <w:t xml:space="preserve"> requesting DP have access to accurate and timely information including support on navigating them through the employment process for Personal Assistants (PAs)</w:t>
      </w:r>
      <w:r w:rsidRPr="4B71695D" w:rsidR="00025B7E">
        <w:rPr>
          <w:rFonts w:ascii="Verdana" w:hAnsi="Verdana" w:cs="Arial"/>
          <w:sz w:val="24"/>
          <w:szCs w:val="24"/>
        </w:rPr>
        <w:t>.  Training for PAs to ensure they have all statutory and mandatory training is also essential.  Options are being explored for this provision, initial options include commissioning independent providers or commissioning from Local Authorities who have in-house services for their DPs.</w:t>
      </w:r>
    </w:p>
    <w:p w:rsidRPr="00D64106" w:rsidR="00025B7E" w:rsidP="00D64106" w:rsidRDefault="00025B7E" w14:paraId="0F6AEE0C" w14:textId="02ECFED2">
      <w:pPr>
        <w:pStyle w:val="ListParagraph"/>
        <w:numPr>
          <w:ilvl w:val="0"/>
          <w:numId w:val="18"/>
        </w:numPr>
        <w:spacing w:after="0" w:line="240" w:lineRule="auto"/>
        <w:rPr>
          <w:rFonts w:ascii="Verdana" w:hAnsi="Verdana" w:cs="Arial"/>
          <w:sz w:val="24"/>
          <w:szCs w:val="24"/>
        </w:rPr>
      </w:pPr>
      <w:r w:rsidRPr="4B71695D" w:rsidR="00025B7E">
        <w:rPr>
          <w:rFonts w:ascii="Verdana" w:hAnsi="Verdana" w:cs="Arial"/>
          <w:b w:val="1"/>
          <w:bCs w:val="1"/>
          <w:sz w:val="24"/>
          <w:szCs w:val="24"/>
        </w:rPr>
        <w:t>Cost of financial transaction of payments</w:t>
      </w:r>
      <w:r w:rsidRPr="4B71695D" w:rsidR="00025B7E">
        <w:rPr>
          <w:rFonts w:ascii="Verdana" w:hAnsi="Verdana" w:cs="Arial"/>
          <w:sz w:val="24"/>
          <w:szCs w:val="24"/>
        </w:rPr>
        <w:t>- a system needs to be set up to process the DP</w:t>
      </w:r>
      <w:r w:rsidRPr="4B71695D" w:rsidR="00684CF4">
        <w:rPr>
          <w:rFonts w:ascii="Verdana" w:hAnsi="Verdana" w:cs="Arial"/>
          <w:sz w:val="24"/>
          <w:szCs w:val="24"/>
        </w:rPr>
        <w:t>s</w:t>
      </w:r>
      <w:r w:rsidRPr="4B71695D" w:rsidR="00025B7E">
        <w:rPr>
          <w:rFonts w:ascii="Verdana" w:hAnsi="Verdana" w:cs="Arial"/>
          <w:sz w:val="24"/>
          <w:szCs w:val="24"/>
        </w:rPr>
        <w:t xml:space="preserve">.  This could be delivered in-house or commissioned from Local </w:t>
      </w:r>
      <w:r w:rsidRPr="4B71695D" w:rsidR="001E15BA">
        <w:rPr>
          <w:rFonts w:ascii="Verdana" w:hAnsi="Verdana" w:cs="Arial"/>
          <w:sz w:val="24"/>
          <w:szCs w:val="24"/>
        </w:rPr>
        <w:t>Authorities</w:t>
      </w:r>
      <w:r w:rsidRPr="4B71695D" w:rsidR="00025B7E">
        <w:rPr>
          <w:rFonts w:ascii="Verdana" w:hAnsi="Verdana" w:cs="Arial"/>
          <w:sz w:val="24"/>
          <w:szCs w:val="24"/>
        </w:rPr>
        <w:t xml:space="preserve"> who already have a team in place to deal with the </w:t>
      </w:r>
      <w:r w:rsidRPr="4B71695D" w:rsidR="001E15BA">
        <w:rPr>
          <w:rFonts w:ascii="Verdana" w:hAnsi="Verdana" w:cs="Arial"/>
          <w:sz w:val="24"/>
          <w:szCs w:val="24"/>
        </w:rPr>
        <w:t>financial</w:t>
      </w:r>
      <w:r w:rsidRPr="4B71695D" w:rsidR="00025B7E">
        <w:rPr>
          <w:rFonts w:ascii="Verdana" w:hAnsi="Verdana" w:cs="Arial"/>
          <w:sz w:val="24"/>
          <w:szCs w:val="24"/>
        </w:rPr>
        <w:t xml:space="preserve"> management of DP</w:t>
      </w:r>
      <w:r w:rsidRPr="4B71695D" w:rsidR="001E15BA">
        <w:rPr>
          <w:rFonts w:ascii="Verdana" w:hAnsi="Verdana" w:cs="Arial"/>
          <w:sz w:val="24"/>
          <w:szCs w:val="24"/>
        </w:rPr>
        <w:t xml:space="preserve">.  We are awaiting costing information from </w:t>
      </w:r>
      <w:r w:rsidRPr="4B71695D" w:rsidR="00684CF4">
        <w:rPr>
          <w:rFonts w:ascii="Verdana" w:hAnsi="Verdana" w:cs="Arial"/>
          <w:sz w:val="24"/>
          <w:szCs w:val="24"/>
        </w:rPr>
        <w:t xml:space="preserve">the </w:t>
      </w:r>
      <w:r w:rsidRPr="4B71695D" w:rsidR="001E15BA">
        <w:rPr>
          <w:rFonts w:ascii="Verdana" w:hAnsi="Verdana" w:cs="Arial"/>
          <w:sz w:val="24"/>
          <w:szCs w:val="24"/>
        </w:rPr>
        <w:t xml:space="preserve">Local Authorities regarding how much an SLA may be </w:t>
      </w:r>
      <w:r w:rsidRPr="4B71695D" w:rsidR="00F45A3B">
        <w:rPr>
          <w:rFonts w:ascii="Verdana" w:hAnsi="Verdana" w:cs="Arial"/>
          <w:sz w:val="24"/>
          <w:szCs w:val="24"/>
        </w:rPr>
        <w:t xml:space="preserve">to commission this support </w:t>
      </w:r>
      <w:r w:rsidRPr="4B71695D" w:rsidR="00684CF4">
        <w:rPr>
          <w:rFonts w:ascii="Verdana" w:hAnsi="Verdana" w:cs="Arial"/>
          <w:sz w:val="24"/>
          <w:szCs w:val="24"/>
        </w:rPr>
        <w:t>from</w:t>
      </w:r>
      <w:r w:rsidRPr="4B71695D" w:rsidR="00F45A3B">
        <w:rPr>
          <w:rFonts w:ascii="Verdana" w:hAnsi="Verdana" w:cs="Arial"/>
          <w:sz w:val="24"/>
          <w:szCs w:val="24"/>
        </w:rPr>
        <w:t xml:space="preserve"> them</w:t>
      </w:r>
      <w:r w:rsidRPr="4B71695D" w:rsidR="00684CF4">
        <w:rPr>
          <w:rFonts w:ascii="Verdana" w:hAnsi="Verdana" w:cs="Arial"/>
          <w:sz w:val="24"/>
          <w:szCs w:val="24"/>
        </w:rPr>
        <w:t xml:space="preserve"> as it is unlikely to be cost effective to establish an on-house team.</w:t>
      </w:r>
    </w:p>
    <w:p w:rsidRPr="00D64106" w:rsidR="00025B7E" w:rsidP="00D64106" w:rsidRDefault="00682953" w14:paraId="41B930DE" w14:textId="4FDD1A6B">
      <w:pPr>
        <w:pStyle w:val="ListParagraph"/>
        <w:numPr>
          <w:ilvl w:val="0"/>
          <w:numId w:val="18"/>
        </w:numPr>
        <w:spacing w:after="0" w:line="240" w:lineRule="auto"/>
        <w:rPr>
          <w:rFonts w:ascii="Verdana" w:hAnsi="Verdana" w:cs="Arial"/>
          <w:sz w:val="24"/>
          <w:szCs w:val="24"/>
        </w:rPr>
      </w:pPr>
      <w:r w:rsidRPr="4B71695D" w:rsidR="00682953">
        <w:rPr>
          <w:rFonts w:ascii="Verdana" w:hAnsi="Verdana" w:cs="Arial"/>
          <w:b w:val="1"/>
          <w:bCs w:val="1"/>
          <w:sz w:val="24"/>
          <w:szCs w:val="24"/>
        </w:rPr>
        <w:t xml:space="preserve">Increased </w:t>
      </w:r>
      <w:r w:rsidRPr="4B71695D" w:rsidR="001E15BA">
        <w:rPr>
          <w:rFonts w:ascii="Verdana" w:hAnsi="Verdana" w:cs="Arial"/>
          <w:b w:val="1"/>
          <w:bCs w:val="1"/>
          <w:sz w:val="24"/>
          <w:szCs w:val="24"/>
        </w:rPr>
        <w:t>CHC expenditure</w:t>
      </w:r>
      <w:r w:rsidRPr="4B71695D" w:rsidR="00682953">
        <w:rPr>
          <w:rFonts w:ascii="Verdana" w:hAnsi="Verdana" w:cs="Arial"/>
          <w:sz w:val="24"/>
          <w:szCs w:val="24"/>
        </w:rPr>
        <w:t xml:space="preserve">- There is likely to be a cohort of </w:t>
      </w:r>
      <w:r w:rsidRPr="4B71695D" w:rsidR="008C58CF">
        <w:rPr>
          <w:rFonts w:ascii="Verdana" w:hAnsi="Verdana" w:cs="Arial"/>
          <w:sz w:val="24"/>
          <w:szCs w:val="24"/>
        </w:rPr>
        <w:t>individuals</w:t>
      </w:r>
      <w:r w:rsidRPr="4B71695D" w:rsidR="00682953">
        <w:rPr>
          <w:rFonts w:ascii="Verdana" w:hAnsi="Verdana" w:cs="Arial"/>
          <w:sz w:val="24"/>
          <w:szCs w:val="24"/>
        </w:rPr>
        <w:t xml:space="preserve"> who have previously declined a CHC assessment as they did not want to lose access to their DP offered by Social Services.  When DP for CHC becomes available, it means that this cohort are likely to request an assessment and if eligible, the Health Board would start to pick up additional costs that have previously been covered by the Local Authority</w:t>
      </w:r>
      <w:r w:rsidRPr="4B71695D" w:rsidR="008C58CF">
        <w:rPr>
          <w:rFonts w:ascii="Verdana" w:hAnsi="Verdana" w:eastAsia="Verdana" w:cs="Verdana"/>
          <w:sz w:val="24"/>
          <w:szCs w:val="24"/>
        </w:rPr>
        <w:t xml:space="preserve">.  </w:t>
      </w:r>
      <w:r w:rsidRPr="4B71695D" w:rsidR="00554DFF">
        <w:rPr>
          <w:rFonts w:ascii="Verdana" w:hAnsi="Verdana" w:cs="Arial"/>
          <w:sz w:val="24"/>
          <w:szCs w:val="24"/>
        </w:rPr>
        <w:t>However, there is no numerical or statistical data published on how many people this affects in Wales.  There are currently 432 people receiving DP in NPT and 814 in Swansea, not all of these will fall into this category as they are not eligible for CHC however, it shows the scale of the operation in place across the region for DP.</w:t>
      </w:r>
    </w:p>
    <w:p w:rsidRPr="00684CF4" w:rsidR="004D01B3" w:rsidP="00684CF4" w:rsidRDefault="004D01B3" w14:paraId="7DF1B4E0" w14:textId="77777777">
      <w:pPr>
        <w:spacing w:after="0" w:line="240" w:lineRule="auto"/>
        <w:rPr>
          <w:rFonts w:ascii="Verdana" w:hAnsi="Verdana" w:cs="Arial"/>
          <w:b/>
          <w:sz w:val="24"/>
          <w:szCs w:val="24"/>
        </w:rPr>
      </w:pPr>
    </w:p>
    <w:p w:rsidRPr="00D64106" w:rsidR="00653AEC" w:rsidP="00257606" w:rsidRDefault="00653AEC" w14:paraId="6D29042A" w14:textId="77777777">
      <w:pPr>
        <w:pStyle w:val="ListParagraph"/>
        <w:numPr>
          <w:ilvl w:val="0"/>
          <w:numId w:val="1"/>
        </w:numPr>
        <w:spacing w:after="0" w:line="240" w:lineRule="auto"/>
        <w:rPr>
          <w:rFonts w:ascii="Verdana" w:hAnsi="Verdana" w:cs="Arial"/>
          <w:b/>
          <w:sz w:val="24"/>
          <w:szCs w:val="24"/>
        </w:rPr>
      </w:pPr>
      <w:r w:rsidRPr="00D64106">
        <w:rPr>
          <w:rFonts w:ascii="Verdana" w:hAnsi="Verdana" w:cs="Arial"/>
          <w:b/>
          <w:sz w:val="24"/>
          <w:szCs w:val="24"/>
        </w:rPr>
        <w:t>RECOMMENDATION</w:t>
      </w:r>
    </w:p>
    <w:p w:rsidRPr="00D64106" w:rsidR="00F45A3B" w:rsidP="00D64106" w:rsidRDefault="00F45A3B" w14:paraId="366501BB" w14:textId="77777777">
      <w:pPr>
        <w:spacing w:after="0" w:line="240" w:lineRule="auto"/>
        <w:rPr>
          <w:rFonts w:ascii="Verdana" w:hAnsi="Verdana" w:cs="Arial"/>
          <w:sz w:val="24"/>
          <w:szCs w:val="24"/>
        </w:rPr>
      </w:pPr>
      <w:r w:rsidRPr="4B71695D" w:rsidR="00F45A3B">
        <w:rPr>
          <w:rFonts w:ascii="Verdana" w:hAnsi="Verdana" w:cs="Arial"/>
          <w:sz w:val="24"/>
          <w:szCs w:val="24"/>
        </w:rPr>
        <w:t>Members are asked to:</w:t>
      </w:r>
    </w:p>
    <w:p w:rsidRPr="00D64106" w:rsidR="00F45A3B" w:rsidP="00D64106" w:rsidRDefault="00F45A3B" w14:paraId="42CC89F4" w14:textId="08CDEE0F">
      <w:pPr>
        <w:pStyle w:val="ListParagraph"/>
        <w:numPr>
          <w:ilvl w:val="0"/>
          <w:numId w:val="23"/>
        </w:numPr>
        <w:spacing w:after="0" w:line="240" w:lineRule="auto"/>
        <w:rPr>
          <w:rFonts w:ascii="Verdana" w:hAnsi="Verdana" w:cs="Arial"/>
          <w:sz w:val="24"/>
          <w:szCs w:val="24"/>
        </w:rPr>
      </w:pPr>
      <w:r w:rsidRPr="4B71695D" w:rsidR="00F45A3B">
        <w:rPr>
          <w:rFonts w:ascii="Verdana" w:hAnsi="Verdana" w:cs="Arial"/>
          <w:b w:val="1"/>
          <w:bCs w:val="1"/>
          <w:caps w:val="1"/>
          <w:sz w:val="24"/>
          <w:szCs w:val="24"/>
        </w:rPr>
        <w:t xml:space="preserve">Recognise </w:t>
      </w:r>
      <w:r w:rsidRPr="4B71695D" w:rsidR="00F45A3B">
        <w:rPr>
          <w:rFonts w:ascii="Verdana" w:hAnsi="Verdana" w:cs="Arial"/>
          <w:sz w:val="24"/>
          <w:szCs w:val="24"/>
        </w:rPr>
        <w:t>progress made to date in preparing the Health Board for the implementation of Direct Payments for CHC from 1 April 2026.</w:t>
      </w:r>
    </w:p>
    <w:p w:rsidRPr="00D64106" w:rsidR="00F45A3B" w:rsidP="00D64106" w:rsidRDefault="00F45A3B" w14:paraId="3BD53E04" w14:textId="77777777">
      <w:pPr>
        <w:pStyle w:val="ListParagraph"/>
        <w:numPr>
          <w:ilvl w:val="0"/>
          <w:numId w:val="23"/>
        </w:numPr>
        <w:spacing w:after="0" w:line="240" w:lineRule="auto"/>
        <w:rPr>
          <w:rFonts w:ascii="Verdana" w:hAnsi="Verdana" w:cs="Arial"/>
          <w:sz w:val="24"/>
          <w:szCs w:val="24"/>
        </w:rPr>
      </w:pPr>
      <w:r w:rsidRPr="4B71695D" w:rsidR="00F45A3B">
        <w:rPr>
          <w:rFonts w:ascii="Verdana" w:hAnsi="Verdana" w:cs="Arial"/>
          <w:b w:val="1"/>
          <w:bCs w:val="1"/>
          <w:caps w:val="1"/>
          <w:sz w:val="24"/>
          <w:szCs w:val="24"/>
        </w:rPr>
        <w:t>Acknowledge</w:t>
      </w:r>
      <w:r w:rsidRPr="4B71695D" w:rsidR="00F45A3B">
        <w:rPr>
          <w:rFonts w:ascii="Verdana" w:hAnsi="Verdana" w:cs="Arial"/>
          <w:sz w:val="24"/>
          <w:szCs w:val="24"/>
        </w:rPr>
        <w:t xml:space="preserve"> the associated risks identified in implementing Direct Payments, and the steps being taken through participation in the national programme to mitigate these risks.</w:t>
      </w:r>
    </w:p>
    <w:p w:rsidRPr="00D64106" w:rsidR="00762BBE" w:rsidP="00D64106" w:rsidRDefault="00762BBE" w14:paraId="6D290430" w14:textId="77777777">
      <w:pPr>
        <w:spacing w:after="0" w:line="240" w:lineRule="auto"/>
        <w:rPr>
          <w:rFonts w:ascii="Verdana" w:hAnsi="Verdana" w:cs="Arial"/>
          <w:b/>
          <w:sz w:val="24"/>
          <w:szCs w:val="24"/>
        </w:rPr>
      </w:pPr>
    </w:p>
    <w:p w:rsidRPr="00E602EB" w:rsidR="00762BBE" w:rsidP="00F531BD" w:rsidRDefault="00762BBE" w14:paraId="6D290431" w14:textId="77777777">
      <w:pPr>
        <w:rPr>
          <w:rFonts w:ascii="Verdana" w:hAnsi="Verdana" w:cs="Arial"/>
          <w:b/>
          <w:sz w:val="24"/>
          <w:szCs w:val="24"/>
        </w:rPr>
      </w:pPr>
    </w:p>
    <w:p w:rsidR="00762BBE" w:rsidP="00F531BD" w:rsidRDefault="00762BBE" w14:paraId="6D290432" w14:textId="77777777">
      <w:pPr>
        <w:rPr>
          <w:rFonts w:ascii="Verdana" w:hAnsi="Verdana" w:cs="Arial"/>
          <w:b/>
          <w:sz w:val="24"/>
          <w:szCs w:val="24"/>
        </w:rPr>
      </w:pPr>
    </w:p>
    <w:p w:rsidR="00F44A42" w:rsidP="00F531BD" w:rsidRDefault="00F44A42" w14:paraId="4267EE77" w14:textId="77777777">
      <w:pPr>
        <w:rPr>
          <w:rFonts w:ascii="Verdana" w:hAnsi="Verdana" w:cs="Arial"/>
          <w:b/>
          <w:sz w:val="24"/>
          <w:szCs w:val="24"/>
        </w:rPr>
      </w:pPr>
    </w:p>
    <w:p w:rsidR="00F44A42" w:rsidP="00F531BD" w:rsidRDefault="00F44A42" w14:paraId="748A492E" w14:textId="77777777">
      <w:pPr>
        <w:rPr>
          <w:rFonts w:ascii="Verdana" w:hAnsi="Verdana" w:cs="Arial"/>
          <w:b/>
          <w:sz w:val="24"/>
          <w:szCs w:val="24"/>
        </w:rPr>
      </w:pPr>
    </w:p>
    <w:p w:rsidR="00F44A42" w:rsidP="00F531BD" w:rsidRDefault="00F44A42" w14:paraId="74B727F5" w14:textId="77777777">
      <w:pPr>
        <w:rPr>
          <w:rFonts w:ascii="Verdana" w:hAnsi="Verdana" w:cs="Arial"/>
          <w:b/>
          <w:sz w:val="24"/>
          <w:szCs w:val="24"/>
        </w:rPr>
      </w:pPr>
    </w:p>
    <w:p w:rsidR="00F44A42" w:rsidP="00F531BD" w:rsidRDefault="00F44A42" w14:paraId="4ECD80B2" w14:textId="77777777">
      <w:pPr>
        <w:rPr>
          <w:rFonts w:ascii="Verdana" w:hAnsi="Verdana" w:cs="Arial"/>
          <w:b/>
          <w:sz w:val="24"/>
          <w:szCs w:val="24"/>
        </w:rPr>
      </w:pPr>
    </w:p>
    <w:p w:rsidR="0076531F" w:rsidP="00F531BD" w:rsidRDefault="0076531F" w14:paraId="4B1CE6A5" w14:textId="77777777">
      <w:pPr>
        <w:rPr>
          <w:rFonts w:ascii="Verdana" w:hAnsi="Verdana" w:cs="Arial"/>
          <w:b/>
          <w:sz w:val="24"/>
          <w:szCs w:val="24"/>
        </w:rPr>
      </w:pPr>
    </w:p>
    <w:p w:rsidR="0076531F" w:rsidP="00F531BD" w:rsidRDefault="0076531F" w14:paraId="76DC7369" w14:textId="77777777">
      <w:pPr>
        <w:rPr>
          <w:rFonts w:ascii="Verdana" w:hAnsi="Verdana" w:cs="Arial"/>
          <w:b/>
          <w:sz w:val="24"/>
          <w:szCs w:val="24"/>
        </w:rPr>
      </w:pPr>
    </w:p>
    <w:p w:rsidRPr="00E602EB" w:rsidR="0076531F" w:rsidP="00F531BD" w:rsidRDefault="0076531F" w14:paraId="163F63CF" w14:textId="77777777">
      <w:pPr>
        <w:rPr>
          <w:rFonts w:ascii="Verdana" w:hAnsi="Verdana" w:cs="Arial"/>
          <w:b/>
          <w:sz w:val="24"/>
          <w:szCs w:val="24"/>
        </w:rPr>
      </w:pPr>
    </w:p>
    <w:p w:rsidR="005D3DF1" w:rsidP="00F531BD" w:rsidRDefault="005D3DF1" w14:paraId="54473943" w14:textId="77777777">
      <w:pPr>
        <w:rPr>
          <w:rFonts w:ascii="Verdana" w:hAnsi="Verdana" w:cs="Arial"/>
          <w:b/>
          <w:sz w:val="24"/>
          <w:szCs w:val="24"/>
        </w:rPr>
      </w:pPr>
    </w:p>
    <w:p w:rsidR="00F44A42" w:rsidP="00F531BD" w:rsidRDefault="00F44A42" w14:paraId="6C2E008F" w14:textId="77777777">
      <w:pPr>
        <w:rPr>
          <w:rFonts w:ascii="Verdana" w:hAnsi="Verdana" w:cs="Arial"/>
          <w:b/>
          <w:sz w:val="24"/>
          <w:szCs w:val="24"/>
        </w:rPr>
      </w:pPr>
    </w:p>
    <w:p w:rsidR="0076531F" w:rsidP="00F531BD" w:rsidRDefault="0076531F" w14:paraId="1C19DBA6" w14:textId="77777777">
      <w:pPr>
        <w:rPr>
          <w:rFonts w:ascii="Verdana" w:hAnsi="Verdana" w:cs="Arial"/>
          <w:b/>
          <w:sz w:val="24"/>
          <w:szCs w:val="24"/>
        </w:rPr>
      </w:pPr>
    </w:p>
    <w:p w:rsidR="0076531F" w:rsidP="00F531BD" w:rsidRDefault="0076531F" w14:paraId="1A5C84C6" w14:textId="77777777">
      <w:pPr>
        <w:rPr>
          <w:rFonts w:ascii="Verdana" w:hAnsi="Verdana" w:cs="Arial"/>
          <w:b/>
          <w:sz w:val="24"/>
          <w:szCs w:val="24"/>
        </w:rPr>
      </w:pPr>
    </w:p>
    <w:p w:rsidR="0076531F" w:rsidP="00F531BD" w:rsidRDefault="0076531F" w14:paraId="442A9AFB" w14:textId="77777777">
      <w:pPr>
        <w:rPr>
          <w:rFonts w:ascii="Verdana" w:hAnsi="Verdana" w:cs="Arial"/>
          <w:b/>
          <w:sz w:val="24"/>
          <w:szCs w:val="24"/>
        </w:rPr>
      </w:pPr>
    </w:p>
    <w:p w:rsidR="0076531F" w:rsidP="00F531BD" w:rsidRDefault="0076531F" w14:paraId="5A8ACD55" w14:textId="77777777">
      <w:pPr>
        <w:rPr>
          <w:rFonts w:ascii="Verdana" w:hAnsi="Verdana" w:cs="Arial"/>
          <w:b/>
          <w:sz w:val="24"/>
          <w:szCs w:val="24"/>
        </w:rPr>
      </w:pPr>
    </w:p>
    <w:p w:rsidR="0076531F" w:rsidP="00F531BD" w:rsidRDefault="0076531F" w14:paraId="439B910D" w14:textId="77777777">
      <w:pPr>
        <w:rPr>
          <w:rFonts w:ascii="Verdana" w:hAnsi="Verdana" w:cs="Arial"/>
          <w:b/>
          <w:sz w:val="24"/>
          <w:szCs w:val="24"/>
        </w:rPr>
      </w:pPr>
    </w:p>
    <w:p w:rsidR="0076531F" w:rsidP="00F531BD" w:rsidRDefault="0076531F" w14:paraId="3DC8F455" w14:textId="77777777">
      <w:pPr>
        <w:rPr>
          <w:rFonts w:ascii="Verdana" w:hAnsi="Verdana" w:cs="Arial"/>
          <w:b/>
          <w:sz w:val="24"/>
          <w:szCs w:val="24"/>
        </w:rPr>
      </w:pPr>
    </w:p>
    <w:p w:rsidR="0076531F" w:rsidP="00F531BD" w:rsidRDefault="0076531F" w14:paraId="2AE2B3AC" w14:textId="77777777">
      <w:pPr>
        <w:rPr>
          <w:rFonts w:ascii="Verdana" w:hAnsi="Verdana" w:cs="Arial"/>
          <w:b/>
          <w:sz w:val="24"/>
          <w:szCs w:val="24"/>
        </w:rPr>
      </w:pPr>
    </w:p>
    <w:p w:rsidR="0076531F" w:rsidP="00F531BD" w:rsidRDefault="0076531F" w14:paraId="48DF05A8" w14:textId="77777777">
      <w:pPr>
        <w:rPr>
          <w:rFonts w:ascii="Verdana" w:hAnsi="Verdana" w:cs="Arial"/>
          <w:b/>
          <w:sz w:val="24"/>
          <w:szCs w:val="24"/>
        </w:rPr>
      </w:pPr>
    </w:p>
    <w:p w:rsidR="0076531F" w:rsidP="00F531BD" w:rsidRDefault="0076531F" w14:paraId="3375314B" w14:textId="77777777">
      <w:pPr>
        <w:rPr>
          <w:rFonts w:ascii="Verdana" w:hAnsi="Verdana" w:cs="Arial"/>
          <w:b/>
          <w:sz w:val="24"/>
          <w:szCs w:val="24"/>
        </w:rPr>
      </w:pPr>
    </w:p>
    <w:p w:rsidR="00F44A42" w:rsidP="00F531BD" w:rsidRDefault="00F44A42" w14:paraId="78E70142" w14:textId="77777777">
      <w:pPr>
        <w:rPr>
          <w:rFonts w:ascii="Verdana" w:hAnsi="Verdana" w:cs="Arial"/>
          <w:b/>
          <w:sz w:val="24"/>
          <w:szCs w:val="24"/>
        </w:rPr>
      </w:pPr>
    </w:p>
    <w:p w:rsidR="00F44A42" w:rsidP="00F531BD" w:rsidRDefault="00F44A42" w14:paraId="11536849" w14:textId="77777777">
      <w:pPr>
        <w:rPr>
          <w:rFonts w:ascii="Verdana" w:hAnsi="Verdana" w:cs="Arial"/>
          <w:b/>
          <w:sz w:val="24"/>
          <w:szCs w:val="24"/>
        </w:rPr>
      </w:pPr>
    </w:p>
    <w:p w:rsidRPr="00E602EB" w:rsidR="00F44A42" w:rsidP="00F531BD" w:rsidRDefault="00F44A42" w14:paraId="3B4886EC" w14:textId="77777777">
      <w:pPr>
        <w:rPr>
          <w:rFonts w:ascii="Verdana" w:hAnsi="Verdana" w:cs="Arial"/>
          <w:b/>
          <w:sz w:val="24"/>
          <w:szCs w:val="24"/>
        </w:rPr>
      </w:pPr>
    </w:p>
    <w:p w:rsidRPr="00E602EB" w:rsidR="005D3DF1" w:rsidP="00F531BD" w:rsidRDefault="005D3DF1" w14:paraId="224873D9" w14:textId="77777777">
      <w:pPr>
        <w:rPr>
          <w:rFonts w:ascii="Verdana" w:hAnsi="Verdana" w:cs="Arial"/>
          <w:b/>
          <w:sz w:val="24"/>
          <w:szCs w:val="24"/>
        </w:rPr>
      </w:pPr>
    </w:p>
    <w:p w:rsidRPr="00E602EB"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E602EB" w:rsidR="00034194" w:rsidTr="4B71695D" w14:paraId="6D290436" w14:textId="77777777">
        <w:tc>
          <w:tcPr>
            <w:tcW w:w="9245" w:type="dxa"/>
            <w:gridSpan w:val="4"/>
            <w:shd w:val="clear" w:color="auto" w:fill="D5DCE4" w:themeFill="text2" w:themeFillTint="33"/>
            <w:tcMar/>
          </w:tcPr>
          <w:p w:rsidRPr="00E602EB" w:rsidR="00034194" w:rsidRDefault="0020539A" w14:paraId="6D290434" w14:textId="77777777">
            <w:pPr>
              <w:rPr>
                <w:rFonts w:ascii="Verdana" w:hAnsi="Verdana" w:cs="Arial"/>
                <w:b/>
                <w:sz w:val="24"/>
                <w:szCs w:val="24"/>
              </w:rPr>
            </w:pPr>
            <w:r w:rsidRPr="00E602EB">
              <w:rPr>
                <w:rFonts w:ascii="Verdana" w:hAnsi="Verdana" w:cs="Arial"/>
                <w:b/>
                <w:sz w:val="24"/>
                <w:szCs w:val="24"/>
              </w:rPr>
              <w:lastRenderedPageBreak/>
              <w:t>Governance and Assurance</w:t>
            </w:r>
          </w:p>
          <w:p w:rsidRPr="00E602EB" w:rsidR="00034194" w:rsidRDefault="00034194" w14:paraId="6D290435" w14:textId="77777777">
            <w:pPr>
              <w:rPr>
                <w:rFonts w:ascii="Verdana" w:hAnsi="Verdana" w:cs="Arial"/>
                <w:sz w:val="24"/>
                <w:szCs w:val="24"/>
              </w:rPr>
            </w:pPr>
          </w:p>
        </w:tc>
      </w:tr>
      <w:tr w:rsidRPr="00E602EB" w:rsidR="00F5324A" w:rsidTr="4B71695D" w14:paraId="6D29043A" w14:textId="77777777">
        <w:tc>
          <w:tcPr>
            <w:tcW w:w="1809" w:type="dxa"/>
            <w:vMerge w:val="restart"/>
            <w:tcMar/>
          </w:tcPr>
          <w:p w:rsidRPr="00E602EB" w:rsidR="00F5324A" w:rsidRDefault="00F5324A" w14:paraId="6D290437" w14:textId="77777777">
            <w:pPr>
              <w:rPr>
                <w:rFonts w:ascii="Verdana" w:hAnsi="Verdana" w:cs="Arial"/>
                <w:b/>
                <w:sz w:val="24"/>
                <w:szCs w:val="24"/>
              </w:rPr>
            </w:pPr>
            <w:r w:rsidRPr="00E602EB">
              <w:rPr>
                <w:rFonts w:ascii="Verdana" w:hAnsi="Verdana" w:cs="Arial"/>
                <w:b/>
                <w:sz w:val="24"/>
                <w:szCs w:val="24"/>
              </w:rPr>
              <w:t>Link to Enabling Objectives</w:t>
            </w:r>
          </w:p>
          <w:p w:rsidRPr="00E602EB" w:rsidR="00F5324A" w:rsidP="00133EA1" w:rsidRDefault="00F5324A" w14:paraId="6D290438" w14:textId="77777777">
            <w:pPr>
              <w:rPr>
                <w:rFonts w:ascii="Verdana" w:hAnsi="Verdana" w:cs="Arial"/>
                <w:b/>
                <w:sz w:val="24"/>
                <w:szCs w:val="24"/>
              </w:rPr>
            </w:pPr>
            <w:r w:rsidRPr="00E602EB">
              <w:rPr>
                <w:rFonts w:ascii="Verdana" w:hAnsi="Verdana" w:cs="Arial"/>
                <w:b/>
                <w:i/>
                <w:sz w:val="24"/>
                <w:szCs w:val="24"/>
              </w:rPr>
              <w:t xml:space="preserve">(please </w:t>
            </w:r>
            <w:r w:rsidRPr="00E602EB" w:rsidR="00133EA1">
              <w:rPr>
                <w:rFonts w:ascii="Verdana" w:hAnsi="Verdana" w:cs="Arial"/>
                <w:b/>
                <w:i/>
                <w:sz w:val="24"/>
                <w:szCs w:val="24"/>
              </w:rPr>
              <w:t>choose</w:t>
            </w:r>
            <w:r w:rsidRPr="00E602EB">
              <w:rPr>
                <w:rFonts w:ascii="Verdana" w:hAnsi="Verdana" w:cs="Arial"/>
                <w:b/>
                <w:i/>
                <w:sz w:val="24"/>
                <w:szCs w:val="24"/>
              </w:rPr>
              <w:t>)</w:t>
            </w:r>
          </w:p>
        </w:tc>
        <w:tc>
          <w:tcPr>
            <w:tcW w:w="7436" w:type="dxa"/>
            <w:gridSpan w:val="3"/>
            <w:shd w:val="clear" w:color="auto" w:fill="BDD6EE" w:themeFill="accent1" w:themeFillTint="66"/>
            <w:tcMar/>
          </w:tcPr>
          <w:p w:rsidRPr="00E602EB" w:rsidR="00F5324A" w:rsidP="00F5324A" w:rsidRDefault="00F5324A" w14:paraId="6D290439" w14:textId="77777777">
            <w:pPr>
              <w:jc w:val="both"/>
              <w:rPr>
                <w:rFonts w:ascii="Verdana" w:hAnsi="Verdana" w:cs="Arial"/>
                <w:b/>
                <w:sz w:val="24"/>
                <w:szCs w:val="24"/>
              </w:rPr>
            </w:pPr>
            <w:r w:rsidRPr="00E602EB">
              <w:rPr>
                <w:rFonts w:ascii="Verdana" w:hAnsi="Verdana" w:cs="Arial"/>
                <w:b/>
                <w:sz w:val="24"/>
                <w:szCs w:val="24"/>
              </w:rPr>
              <w:t>Supporting better health and wellbeing by actively promoting and empowering people to live well in resilient communities</w:t>
            </w:r>
          </w:p>
        </w:tc>
      </w:tr>
      <w:tr w:rsidRPr="00E602EB" w:rsidR="00F5324A" w:rsidTr="4B71695D" w14:paraId="6D29043E" w14:textId="77777777">
        <w:tc>
          <w:tcPr>
            <w:tcW w:w="1809" w:type="dxa"/>
            <w:vMerge/>
            <w:tcMar/>
          </w:tcPr>
          <w:p w:rsidRPr="00E602EB" w:rsidR="00F5324A" w:rsidRDefault="00F5324A" w14:paraId="6D29043B" w14:textId="77777777">
            <w:pPr>
              <w:rPr>
                <w:rFonts w:ascii="Verdana" w:hAnsi="Verdana" w:cs="Arial"/>
                <w:b/>
                <w:sz w:val="24"/>
                <w:szCs w:val="24"/>
              </w:rPr>
            </w:pPr>
          </w:p>
        </w:tc>
        <w:tc>
          <w:tcPr>
            <w:tcW w:w="5812" w:type="dxa"/>
            <w:gridSpan w:val="2"/>
            <w:tcMar/>
          </w:tcPr>
          <w:p w:rsidRPr="00E602EB" w:rsidR="00F5324A" w:rsidP="00F5324A" w:rsidRDefault="00F5324A" w14:paraId="6D29043C" w14:textId="77777777">
            <w:pPr>
              <w:rPr>
                <w:rFonts w:ascii="Verdana" w:hAnsi="Verdana" w:cs="Arial"/>
                <w:sz w:val="24"/>
                <w:szCs w:val="24"/>
              </w:rPr>
            </w:pPr>
            <w:r w:rsidRPr="4B71695D" w:rsidR="4AC72F90">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F57042" w14:paraId="6D29043D"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42" w14:textId="77777777">
        <w:tc>
          <w:tcPr>
            <w:tcW w:w="1809" w:type="dxa"/>
            <w:vMerge/>
            <w:tcMar/>
          </w:tcPr>
          <w:p w:rsidRPr="00E602EB" w:rsidR="00F5324A" w:rsidRDefault="00F5324A" w14:paraId="6D29043F" w14:textId="77777777">
            <w:pPr>
              <w:rPr>
                <w:rFonts w:ascii="Verdana" w:hAnsi="Verdana" w:cs="Arial"/>
                <w:b/>
                <w:sz w:val="24"/>
                <w:szCs w:val="24"/>
              </w:rPr>
            </w:pPr>
          </w:p>
        </w:tc>
        <w:tc>
          <w:tcPr>
            <w:tcW w:w="5812" w:type="dxa"/>
            <w:gridSpan w:val="2"/>
            <w:tcMar/>
          </w:tcPr>
          <w:p w:rsidRPr="00E602EB" w:rsidR="00F5324A" w:rsidP="00F5324A" w:rsidRDefault="00F5324A" w14:paraId="6D290440" w14:textId="77777777">
            <w:pPr>
              <w:rPr>
                <w:rFonts w:ascii="Verdana" w:hAnsi="Verdana" w:cs="Arial"/>
                <w:sz w:val="24"/>
                <w:szCs w:val="24"/>
              </w:rPr>
            </w:pPr>
            <w:r w:rsidRPr="4B71695D" w:rsidR="4AC72F90">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133EA1" w14:paraId="6D290441"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46" w14:textId="77777777">
        <w:tc>
          <w:tcPr>
            <w:tcW w:w="1809" w:type="dxa"/>
            <w:vMerge/>
            <w:tcMar/>
          </w:tcPr>
          <w:p w:rsidRPr="00E602EB" w:rsidR="00F5324A" w:rsidRDefault="00F5324A" w14:paraId="6D290443" w14:textId="77777777">
            <w:pPr>
              <w:rPr>
                <w:rFonts w:ascii="Verdana" w:hAnsi="Verdana" w:cs="Arial"/>
                <w:b/>
                <w:sz w:val="24"/>
                <w:szCs w:val="24"/>
              </w:rPr>
            </w:pPr>
          </w:p>
        </w:tc>
        <w:tc>
          <w:tcPr>
            <w:tcW w:w="5812" w:type="dxa"/>
            <w:gridSpan w:val="2"/>
            <w:tcMar/>
          </w:tcPr>
          <w:p w:rsidRPr="00E602EB" w:rsidR="00F5324A" w:rsidP="00F5324A" w:rsidRDefault="00F5324A" w14:paraId="6D290444" w14:textId="77777777">
            <w:pPr>
              <w:jc w:val="both"/>
              <w:rPr>
                <w:rFonts w:ascii="Verdana" w:hAnsi="Verdana" w:cs="Arial"/>
                <w:sz w:val="24"/>
                <w:szCs w:val="24"/>
              </w:rPr>
            </w:pPr>
            <w:r w:rsidRPr="4B71695D" w:rsidR="4AC72F90">
              <w:rPr>
                <w:rFonts w:ascii="Verdana" w:hAnsi="Verdana" w:cs="Arial"/>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20539A" w:rsidRDefault="00133EA1" w14:paraId="6D290445"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49" w14:textId="77777777">
        <w:tc>
          <w:tcPr>
            <w:tcW w:w="1809" w:type="dxa"/>
            <w:vMerge/>
            <w:tcMar/>
          </w:tcPr>
          <w:p w:rsidRPr="00E602EB"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E602EB" w:rsidR="00F5324A" w:rsidP="00C107F2" w:rsidRDefault="00F5324A" w14:paraId="6D290448" w14:textId="77777777">
            <w:pPr>
              <w:rPr>
                <w:rFonts w:ascii="Verdana" w:hAnsi="Verdana" w:cs="Arial"/>
                <w:b/>
                <w:sz w:val="24"/>
                <w:szCs w:val="24"/>
              </w:rPr>
            </w:pPr>
            <w:r w:rsidRPr="00E602EB">
              <w:rPr>
                <w:rFonts w:ascii="Verdana" w:hAnsi="Verdana" w:cs="Arial"/>
                <w:b/>
                <w:sz w:val="24"/>
                <w:szCs w:val="24"/>
              </w:rPr>
              <w:t xml:space="preserve">Deliver better care through excellent health and care services achieving the outcomes that matter most to people </w:t>
            </w:r>
          </w:p>
        </w:tc>
      </w:tr>
      <w:tr w:rsidRPr="00E602EB" w:rsidR="00F5324A" w:rsidTr="4B71695D" w14:paraId="6D29044D" w14:textId="77777777">
        <w:tc>
          <w:tcPr>
            <w:tcW w:w="1809" w:type="dxa"/>
            <w:vMerge/>
            <w:tcMar/>
          </w:tcPr>
          <w:p w:rsidRPr="00E602EB" w:rsidR="00F5324A" w:rsidP="00C107F2" w:rsidRDefault="00F5324A" w14:paraId="6D29044A" w14:textId="77777777">
            <w:pPr>
              <w:rPr>
                <w:rFonts w:ascii="Verdana" w:hAnsi="Verdana" w:cs="Arial"/>
                <w:b/>
                <w:sz w:val="24"/>
                <w:szCs w:val="24"/>
              </w:rPr>
            </w:pPr>
          </w:p>
        </w:tc>
        <w:tc>
          <w:tcPr>
            <w:tcW w:w="5812" w:type="dxa"/>
            <w:gridSpan w:val="2"/>
            <w:tcMar/>
          </w:tcPr>
          <w:p w:rsidRPr="00E602EB" w:rsidR="00F5324A" w:rsidP="4B71695D" w:rsidRDefault="00F5324A" w14:paraId="6D29044B" w14:textId="57674C16">
            <w:pPr>
              <w:rPr>
                <w:rFonts w:ascii="Verdana" w:hAnsi="Verdana" w:eastAsia="Verdana" w:cs="Verdana"/>
                <w:sz w:val="24"/>
                <w:szCs w:val="24"/>
              </w:rPr>
            </w:pPr>
            <w:r w:rsidRPr="4B71695D" w:rsidR="4AC72F90">
              <w:rPr>
                <w:rFonts w:ascii="Verdana" w:hAnsi="Verdana" w:cs="Arial"/>
                <w:sz w:val="24"/>
                <w:szCs w:val="24"/>
              </w:rPr>
              <w:t xml:space="preserve">Best Value Outcomes and </w:t>
            </w:r>
            <w:r w:rsidRPr="4B71695D" w:rsidR="43007E82">
              <w:rPr>
                <w:rFonts w:ascii="Verdana" w:hAnsi="Verdana" w:cs="Arial"/>
                <w:sz w:val="24"/>
                <w:szCs w:val="24"/>
              </w:rPr>
              <w:t>High-Quality</w:t>
            </w:r>
            <w:r w:rsidRPr="4B71695D" w:rsidR="4AC72F90">
              <w:rPr>
                <w:rFonts w:ascii="Verdana" w:hAnsi="Verdana"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4C"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51" w14:textId="77777777">
        <w:tc>
          <w:tcPr>
            <w:tcW w:w="1809" w:type="dxa"/>
            <w:vMerge/>
            <w:tcMar/>
          </w:tcPr>
          <w:p w:rsidRPr="00E602EB" w:rsidR="00F5324A" w:rsidP="00C107F2" w:rsidRDefault="00F5324A" w14:paraId="6D29044E" w14:textId="77777777">
            <w:pPr>
              <w:rPr>
                <w:rFonts w:ascii="Verdana" w:hAnsi="Verdana" w:cs="Arial"/>
                <w:b/>
                <w:sz w:val="24"/>
                <w:szCs w:val="24"/>
              </w:rPr>
            </w:pPr>
          </w:p>
        </w:tc>
        <w:tc>
          <w:tcPr>
            <w:tcW w:w="5812" w:type="dxa"/>
            <w:gridSpan w:val="2"/>
            <w:tcMar/>
          </w:tcPr>
          <w:p w:rsidRPr="00E602EB" w:rsidR="00F5324A" w:rsidP="00F5324A" w:rsidRDefault="00F5324A" w14:paraId="6D29044F" w14:textId="77777777">
            <w:pPr>
              <w:rPr>
                <w:rFonts w:ascii="Verdana" w:hAnsi="Verdana" w:cs="Arial"/>
                <w:sz w:val="24"/>
                <w:szCs w:val="24"/>
              </w:rPr>
            </w:pPr>
            <w:r w:rsidRPr="4B71695D" w:rsidR="4AC72F90">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50" w14:textId="77777777">
                <w:pPr>
                  <w:jc w:val="center"/>
                  <w:rPr>
                    <w:rFonts w:ascii="Verdana" w:hAnsi="Verdana" w:cs="Arial"/>
                    <w:sz w:val="24"/>
                    <w:szCs w:val="24"/>
                  </w:rPr>
                </w:pPr>
                <w:r w:rsidRPr="4B71695D" w:rsidR="7FBA3469">
                  <w:rPr>
                    <w:rFonts w:ascii="Segoe UI Symbol" w:hAnsi="Segoe UI Symbol" w:eastAsia="MS Gothic" w:cs="Segoe UI Symbol"/>
                    <w:sz w:val="24"/>
                    <w:szCs w:val="24"/>
                  </w:rPr>
                  <w:t>☐</w:t>
                </w:r>
              </w:p>
            </w:tc>
          </w:sdtContent>
        </w:sdt>
      </w:tr>
      <w:tr w:rsidRPr="00E602EB" w:rsidR="00F5324A" w:rsidTr="4B71695D" w14:paraId="6D290455" w14:textId="77777777">
        <w:tc>
          <w:tcPr>
            <w:tcW w:w="1809" w:type="dxa"/>
            <w:vMerge/>
            <w:tcMar/>
          </w:tcPr>
          <w:p w:rsidRPr="00E602EB" w:rsidR="00F5324A" w:rsidP="00C107F2" w:rsidRDefault="00F5324A" w14:paraId="6D290452" w14:textId="77777777">
            <w:pPr>
              <w:rPr>
                <w:rFonts w:ascii="Verdana" w:hAnsi="Verdana" w:cs="Arial"/>
                <w:b/>
                <w:sz w:val="24"/>
                <w:szCs w:val="24"/>
              </w:rPr>
            </w:pPr>
          </w:p>
        </w:tc>
        <w:tc>
          <w:tcPr>
            <w:tcW w:w="5812" w:type="dxa"/>
            <w:gridSpan w:val="2"/>
            <w:tcMar/>
          </w:tcPr>
          <w:p w:rsidRPr="00E602EB" w:rsidR="00F5324A" w:rsidP="00F5324A" w:rsidRDefault="00F5324A" w14:paraId="6D290453" w14:textId="77777777">
            <w:pPr>
              <w:rPr>
                <w:rFonts w:ascii="Verdana" w:hAnsi="Verdana" w:cs="Arial"/>
                <w:b/>
                <w:sz w:val="24"/>
                <w:szCs w:val="24"/>
              </w:rPr>
            </w:pPr>
            <w:r w:rsidRPr="00E602EB">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4"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9" w14:textId="77777777">
        <w:tc>
          <w:tcPr>
            <w:tcW w:w="1809" w:type="dxa"/>
            <w:vMerge/>
            <w:tcMar/>
          </w:tcPr>
          <w:p w:rsidRPr="00E602EB" w:rsidR="00F5324A" w:rsidP="00C107F2" w:rsidRDefault="00F5324A" w14:paraId="6D290456" w14:textId="77777777">
            <w:pPr>
              <w:rPr>
                <w:rFonts w:ascii="Verdana" w:hAnsi="Verdana" w:cs="Arial"/>
                <w:b/>
                <w:sz w:val="24"/>
                <w:szCs w:val="24"/>
              </w:rPr>
            </w:pPr>
          </w:p>
        </w:tc>
        <w:tc>
          <w:tcPr>
            <w:tcW w:w="5812" w:type="dxa"/>
            <w:gridSpan w:val="2"/>
            <w:tcMar/>
          </w:tcPr>
          <w:p w:rsidRPr="00E602EB" w:rsidR="00F5324A" w:rsidP="00F5324A" w:rsidRDefault="00F5324A" w14:paraId="6D290457" w14:textId="77777777">
            <w:pPr>
              <w:rPr>
                <w:rFonts w:ascii="Verdana" w:hAnsi="Verdana" w:cs="Arial"/>
                <w:b/>
                <w:sz w:val="24"/>
                <w:szCs w:val="24"/>
              </w:rPr>
            </w:pPr>
            <w:r w:rsidRPr="00E602EB">
              <w:rPr>
                <w:rFonts w:ascii="Verdana" w:hAnsi="Verdana" w:cs="Arial"/>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8"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D" w14:textId="77777777">
        <w:tc>
          <w:tcPr>
            <w:tcW w:w="1809" w:type="dxa"/>
            <w:vMerge/>
            <w:tcMar/>
          </w:tcPr>
          <w:p w:rsidRPr="00E602EB" w:rsidR="00F5324A" w:rsidP="00C107F2" w:rsidRDefault="00F5324A" w14:paraId="6D29045A" w14:textId="77777777">
            <w:pPr>
              <w:rPr>
                <w:rFonts w:ascii="Verdana" w:hAnsi="Verdana" w:cs="Arial"/>
                <w:b/>
                <w:sz w:val="24"/>
                <w:szCs w:val="24"/>
              </w:rPr>
            </w:pPr>
          </w:p>
        </w:tc>
        <w:tc>
          <w:tcPr>
            <w:tcW w:w="5812" w:type="dxa"/>
            <w:gridSpan w:val="2"/>
            <w:tcMar/>
          </w:tcPr>
          <w:p w:rsidRPr="00E602EB" w:rsidR="00F5324A" w:rsidP="00F5324A" w:rsidRDefault="00F5324A" w14:paraId="6D29045B" w14:textId="77777777">
            <w:pPr>
              <w:rPr>
                <w:rFonts w:ascii="Verdana" w:hAnsi="Verdana" w:cs="Arial"/>
                <w:b/>
                <w:sz w:val="24"/>
                <w:szCs w:val="24"/>
              </w:rPr>
            </w:pPr>
            <w:r w:rsidRPr="00E602EB">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5C"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5F" w14:textId="77777777">
        <w:tc>
          <w:tcPr>
            <w:tcW w:w="9245" w:type="dxa"/>
            <w:gridSpan w:val="4"/>
            <w:shd w:val="clear" w:color="auto" w:fill="D5DCE4" w:themeFill="text2" w:themeFillTint="33"/>
            <w:tcMar/>
          </w:tcPr>
          <w:p w:rsidRPr="00E602EB" w:rsidR="00F5324A" w:rsidP="00C107F2" w:rsidRDefault="00F5324A" w14:paraId="6D29045E" w14:textId="77777777">
            <w:pPr>
              <w:rPr>
                <w:rFonts w:ascii="Verdana" w:hAnsi="Verdana" w:cs="Arial"/>
                <w:b/>
                <w:sz w:val="24"/>
                <w:szCs w:val="24"/>
              </w:rPr>
            </w:pPr>
            <w:r w:rsidRPr="00E602EB">
              <w:rPr>
                <w:rFonts w:ascii="Verdana" w:hAnsi="Verdana" w:cs="Arial"/>
                <w:b/>
                <w:sz w:val="24"/>
                <w:szCs w:val="24"/>
              </w:rPr>
              <w:t>Health and Care Standards</w:t>
            </w:r>
          </w:p>
        </w:tc>
      </w:tr>
      <w:tr w:rsidRPr="00E602EB" w:rsidR="00F5324A" w:rsidTr="4B71695D" w14:paraId="6D290463" w14:textId="77777777">
        <w:tc>
          <w:tcPr>
            <w:tcW w:w="1809" w:type="dxa"/>
            <w:vMerge w:val="restart"/>
            <w:tcMar/>
          </w:tcPr>
          <w:p w:rsidRPr="00E602EB" w:rsidR="00F5324A" w:rsidP="00F5324A" w:rsidRDefault="00133EA1" w14:paraId="6D290460" w14:textId="77777777">
            <w:pPr>
              <w:rPr>
                <w:rFonts w:ascii="Verdana" w:hAnsi="Verdana" w:cs="Arial"/>
                <w:sz w:val="24"/>
                <w:szCs w:val="24"/>
              </w:rPr>
            </w:pPr>
            <w:r w:rsidRPr="4B71695D" w:rsidR="4E506401">
              <w:rPr>
                <w:rFonts w:ascii="Verdana" w:hAnsi="Verdana" w:cs="Arial"/>
                <w:b w:val="1"/>
                <w:bCs w:val="1"/>
                <w:i w:val="1"/>
                <w:iCs w:val="1"/>
                <w:sz w:val="24"/>
                <w:szCs w:val="24"/>
              </w:rPr>
              <w:t>(please choose)</w:t>
            </w:r>
          </w:p>
        </w:tc>
        <w:tc>
          <w:tcPr>
            <w:tcW w:w="5812" w:type="dxa"/>
            <w:gridSpan w:val="2"/>
            <w:tcMar/>
          </w:tcPr>
          <w:p w:rsidRPr="00E602EB" w:rsidR="00F5324A" w:rsidP="00C107F2" w:rsidRDefault="00F5324A" w14:paraId="6D290461" w14:textId="77777777">
            <w:pPr>
              <w:rPr>
                <w:rFonts w:ascii="Verdana" w:hAnsi="Verdana" w:cs="Arial"/>
                <w:sz w:val="24"/>
                <w:szCs w:val="24"/>
              </w:rPr>
            </w:pPr>
            <w:r w:rsidRPr="4B71695D" w:rsidR="4AC72F90">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2" w14:textId="77777777">
                <w:pPr>
                  <w:jc w:val="center"/>
                  <w:rPr>
                    <w:rFonts w:ascii="Verdana" w:hAnsi="Verdana" w:cs="Arial"/>
                    <w:sz w:val="24"/>
                    <w:szCs w:val="24"/>
                  </w:rPr>
                </w:pPr>
                <w:r w:rsidRPr="4B71695D" w:rsidR="4E506401">
                  <w:rPr>
                    <w:rFonts w:ascii="Segoe UI Symbol" w:hAnsi="Segoe UI Symbol" w:eastAsia="MS Gothic" w:cs="Segoe UI Symbol"/>
                    <w:sz w:val="24"/>
                    <w:szCs w:val="24"/>
                  </w:rPr>
                  <w:t>☐</w:t>
                </w:r>
              </w:p>
            </w:tc>
          </w:sdtContent>
        </w:sdt>
      </w:tr>
      <w:tr w:rsidRPr="00E602EB" w:rsidR="00F5324A" w:rsidTr="4B71695D" w14:paraId="6D290467" w14:textId="77777777">
        <w:tc>
          <w:tcPr>
            <w:tcW w:w="1809" w:type="dxa"/>
            <w:vMerge/>
            <w:tcMar/>
          </w:tcPr>
          <w:p w:rsidRPr="00E602EB" w:rsidR="00F5324A" w:rsidP="00F5324A" w:rsidRDefault="00F5324A" w14:paraId="6D290464" w14:textId="77777777">
            <w:pPr>
              <w:rPr>
                <w:rFonts w:ascii="Verdana" w:hAnsi="Verdana" w:cs="Arial"/>
                <w:b/>
                <w:sz w:val="24"/>
                <w:szCs w:val="24"/>
              </w:rPr>
            </w:pPr>
          </w:p>
        </w:tc>
        <w:tc>
          <w:tcPr>
            <w:tcW w:w="5812" w:type="dxa"/>
            <w:gridSpan w:val="2"/>
            <w:tcMar/>
          </w:tcPr>
          <w:p w:rsidRPr="00E602EB" w:rsidR="00F5324A" w:rsidP="00F5324A" w:rsidRDefault="00F5324A" w14:paraId="6D290465" w14:textId="77777777">
            <w:pPr>
              <w:rPr>
                <w:rFonts w:ascii="Verdana" w:hAnsi="Verdana" w:cs="Arial"/>
                <w:b/>
                <w:sz w:val="24"/>
                <w:szCs w:val="24"/>
              </w:rPr>
            </w:pPr>
            <w:r w:rsidRPr="00E602EB">
              <w:rPr>
                <w:rFonts w:ascii="Verdana" w:hAnsi="Verdana" w:cs="Arial"/>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F57042" w14:paraId="6D290466"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6B" w14:textId="77777777">
        <w:tc>
          <w:tcPr>
            <w:tcW w:w="1809" w:type="dxa"/>
            <w:vMerge/>
            <w:tcMar/>
          </w:tcPr>
          <w:p w:rsidRPr="00E602EB" w:rsidR="00F5324A" w:rsidP="00F5324A" w:rsidRDefault="00F5324A" w14:paraId="6D290468" w14:textId="77777777">
            <w:pPr>
              <w:rPr>
                <w:rFonts w:ascii="Verdana" w:hAnsi="Verdana" w:cs="Arial"/>
                <w:b/>
                <w:sz w:val="24"/>
                <w:szCs w:val="24"/>
              </w:rPr>
            </w:pPr>
          </w:p>
        </w:tc>
        <w:tc>
          <w:tcPr>
            <w:tcW w:w="5812" w:type="dxa"/>
            <w:gridSpan w:val="2"/>
            <w:tcMar/>
          </w:tcPr>
          <w:p w:rsidRPr="00E602EB" w:rsidR="00F5324A" w:rsidP="4B71695D" w:rsidRDefault="00F5324A" w14:paraId="6D290469" w14:textId="6315A902">
            <w:pPr>
              <w:rPr>
                <w:rFonts w:ascii="Verdana" w:hAnsi="Verdana" w:cs="Arial"/>
                <w:sz w:val="24"/>
                <w:szCs w:val="24"/>
              </w:rPr>
            </w:pPr>
            <w:r w:rsidRPr="4B71695D" w:rsidR="58E7C9E7">
              <w:rPr>
                <w:rFonts w:ascii="Verdana" w:hAnsi="Verdana" w:cs="Arial"/>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A"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6F" w14:textId="77777777">
        <w:tc>
          <w:tcPr>
            <w:tcW w:w="1809" w:type="dxa"/>
            <w:vMerge/>
            <w:tcMar/>
          </w:tcPr>
          <w:p w:rsidRPr="00E602EB" w:rsidR="00F5324A" w:rsidP="00F5324A" w:rsidRDefault="00F5324A" w14:paraId="6D29046C" w14:textId="77777777">
            <w:pPr>
              <w:rPr>
                <w:rFonts w:ascii="Verdana" w:hAnsi="Verdana" w:cs="Arial"/>
                <w:b/>
                <w:sz w:val="24"/>
                <w:szCs w:val="24"/>
              </w:rPr>
            </w:pPr>
          </w:p>
        </w:tc>
        <w:tc>
          <w:tcPr>
            <w:tcW w:w="5812" w:type="dxa"/>
            <w:gridSpan w:val="2"/>
            <w:tcMar/>
          </w:tcPr>
          <w:p w:rsidRPr="00E602EB" w:rsidR="00F5324A" w:rsidP="00F5324A" w:rsidRDefault="00F5324A" w14:paraId="6D29046D" w14:textId="77777777">
            <w:pPr>
              <w:rPr>
                <w:rFonts w:ascii="Verdana" w:hAnsi="Verdana" w:cs="Arial"/>
                <w:b/>
                <w:sz w:val="24"/>
                <w:szCs w:val="24"/>
              </w:rPr>
            </w:pPr>
            <w:r w:rsidRPr="00E602EB">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6E"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3" w14:textId="77777777">
        <w:tc>
          <w:tcPr>
            <w:tcW w:w="1809" w:type="dxa"/>
            <w:vMerge/>
            <w:tcMar/>
          </w:tcPr>
          <w:p w:rsidRPr="00E602EB" w:rsidR="00F5324A" w:rsidP="00F5324A" w:rsidRDefault="00F5324A" w14:paraId="6D290470" w14:textId="77777777">
            <w:pPr>
              <w:rPr>
                <w:rFonts w:ascii="Verdana" w:hAnsi="Verdana" w:cs="Arial"/>
                <w:b/>
                <w:sz w:val="24"/>
                <w:szCs w:val="24"/>
              </w:rPr>
            </w:pPr>
          </w:p>
        </w:tc>
        <w:tc>
          <w:tcPr>
            <w:tcW w:w="5812" w:type="dxa"/>
            <w:gridSpan w:val="2"/>
            <w:tcMar/>
          </w:tcPr>
          <w:p w:rsidRPr="00E602EB" w:rsidR="00F5324A" w:rsidP="00F5324A" w:rsidRDefault="00F5324A" w14:paraId="6D290471" w14:textId="77777777">
            <w:pPr>
              <w:rPr>
                <w:rFonts w:ascii="Verdana" w:hAnsi="Verdana" w:cs="Arial"/>
                <w:b/>
                <w:sz w:val="24"/>
                <w:szCs w:val="24"/>
              </w:rPr>
            </w:pPr>
            <w:r w:rsidRPr="00E602EB">
              <w:rPr>
                <w:rFonts w:ascii="Verdana" w:hAnsi="Verdana" w:cs="Arial"/>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2"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7" w14:textId="77777777">
        <w:tc>
          <w:tcPr>
            <w:tcW w:w="1809" w:type="dxa"/>
            <w:vMerge/>
            <w:tcMar/>
          </w:tcPr>
          <w:p w:rsidRPr="00E602EB" w:rsidR="00F5324A" w:rsidP="00F5324A" w:rsidRDefault="00F5324A" w14:paraId="6D290474" w14:textId="77777777">
            <w:pPr>
              <w:rPr>
                <w:rFonts w:ascii="Verdana" w:hAnsi="Verdana" w:cs="Arial"/>
                <w:b/>
                <w:sz w:val="24"/>
                <w:szCs w:val="24"/>
              </w:rPr>
            </w:pPr>
          </w:p>
        </w:tc>
        <w:tc>
          <w:tcPr>
            <w:tcW w:w="5812" w:type="dxa"/>
            <w:gridSpan w:val="2"/>
            <w:tcMar/>
          </w:tcPr>
          <w:p w:rsidRPr="00E602EB" w:rsidR="00F5324A" w:rsidP="00F5324A" w:rsidRDefault="00F5324A" w14:paraId="6D290475" w14:textId="77777777">
            <w:pPr>
              <w:rPr>
                <w:rFonts w:ascii="Verdana" w:hAnsi="Verdana" w:cs="Arial"/>
                <w:b/>
                <w:sz w:val="24"/>
                <w:szCs w:val="24"/>
              </w:rPr>
            </w:pPr>
            <w:r w:rsidRPr="00E602EB">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6"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5324A" w:rsidTr="4B71695D" w14:paraId="6D29047B" w14:textId="77777777">
        <w:tc>
          <w:tcPr>
            <w:tcW w:w="1809" w:type="dxa"/>
            <w:vMerge/>
            <w:tcMar/>
          </w:tcPr>
          <w:p w:rsidRPr="00E602EB" w:rsidR="00F5324A" w:rsidP="00F5324A" w:rsidRDefault="00F5324A" w14:paraId="6D290478" w14:textId="77777777">
            <w:pPr>
              <w:rPr>
                <w:rFonts w:ascii="Verdana" w:hAnsi="Verdana" w:cs="Arial"/>
                <w:b/>
                <w:sz w:val="24"/>
                <w:szCs w:val="24"/>
              </w:rPr>
            </w:pPr>
          </w:p>
        </w:tc>
        <w:tc>
          <w:tcPr>
            <w:tcW w:w="5812" w:type="dxa"/>
            <w:gridSpan w:val="2"/>
            <w:tcMar/>
          </w:tcPr>
          <w:p w:rsidRPr="00E602EB" w:rsidR="00F5324A" w:rsidP="00F5324A" w:rsidRDefault="00F5324A" w14:paraId="6D290479" w14:textId="77777777">
            <w:pPr>
              <w:rPr>
                <w:rFonts w:ascii="Verdana" w:hAnsi="Verdana" w:cs="Arial"/>
                <w:b/>
                <w:sz w:val="24"/>
                <w:szCs w:val="24"/>
              </w:rPr>
            </w:pPr>
            <w:r w:rsidRPr="00E602EB">
              <w:rPr>
                <w:rFonts w:ascii="Verdana" w:hAnsi="Verdana" w:cs="Arial"/>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E602EB" w:rsidR="00F5324A" w:rsidP="00133EA1" w:rsidRDefault="00133EA1" w14:paraId="6D29047A" w14:textId="77777777">
                <w:pPr>
                  <w:jc w:val="center"/>
                  <w:rPr>
                    <w:rFonts w:ascii="Verdana" w:hAnsi="Verdana" w:cs="Arial"/>
                    <w:b/>
                    <w:sz w:val="24"/>
                    <w:szCs w:val="24"/>
                  </w:rPr>
                </w:pPr>
                <w:r w:rsidRPr="00E602EB">
                  <w:rPr>
                    <w:rFonts w:ascii="Segoe UI Symbol" w:hAnsi="Segoe UI Symbol" w:eastAsia="MS Gothic" w:cs="Segoe UI Symbol"/>
                    <w:sz w:val="24"/>
                    <w:szCs w:val="24"/>
                  </w:rPr>
                  <w:t>☐</w:t>
                </w:r>
              </w:p>
            </w:tc>
          </w:sdtContent>
        </w:sdt>
      </w:tr>
      <w:tr w:rsidRPr="00E602EB" w:rsidR="00F44A42" w:rsidTr="4B71695D" w14:paraId="6D29047D" w14:textId="77777777">
        <w:tc>
          <w:tcPr>
            <w:tcW w:w="9245" w:type="dxa"/>
            <w:gridSpan w:val="4"/>
            <w:shd w:val="clear" w:color="auto" w:fill="D5DCE4" w:themeFill="text2" w:themeFillTint="33"/>
            <w:tcMar/>
          </w:tcPr>
          <w:p w:rsidRPr="00E602EB" w:rsidR="00F44A42" w:rsidP="00F44A42" w:rsidRDefault="00F44A42" w14:paraId="6D29047C" w14:textId="21E790B9">
            <w:pPr>
              <w:rPr>
                <w:rFonts w:ascii="Verdana" w:hAnsi="Verdana" w:cs="Arial"/>
                <w:b/>
                <w:sz w:val="24"/>
                <w:szCs w:val="24"/>
              </w:rPr>
            </w:pPr>
            <w:r w:rsidRPr="00E602EB">
              <w:rPr>
                <w:rFonts w:ascii="Verdana" w:hAnsi="Verdana" w:cs="Arial"/>
                <w:b/>
                <w:sz w:val="24"/>
                <w:szCs w:val="24"/>
              </w:rPr>
              <w:t>Quality, Safety and Patient Experience</w:t>
            </w:r>
          </w:p>
        </w:tc>
      </w:tr>
      <w:tr w:rsidRPr="00F44A42" w:rsidR="00F44A42" w:rsidTr="4B71695D" w14:paraId="6D290480" w14:textId="77777777">
        <w:tc>
          <w:tcPr>
            <w:tcW w:w="9245" w:type="dxa"/>
            <w:gridSpan w:val="4"/>
            <w:tcMar/>
          </w:tcPr>
          <w:p w:rsidRPr="00F44A42" w:rsidR="00F44A42" w:rsidP="00F44A42" w:rsidRDefault="00F44A42" w14:paraId="6D29047F" w14:textId="1361A224">
            <w:pPr>
              <w:rPr>
                <w:rFonts w:ascii="Verdana" w:hAnsi="Verdana" w:cs="Arial"/>
                <w:b/>
                <w:sz w:val="24"/>
                <w:szCs w:val="24"/>
              </w:rPr>
            </w:pPr>
            <w:r w:rsidRPr="00F44A42">
              <w:rPr>
                <w:rFonts w:ascii="Verdana" w:hAnsi="Verdana" w:cs="Arial"/>
                <w:sz w:val="24"/>
                <w:szCs w:val="24"/>
              </w:rPr>
              <w:t>New arrangements will need to be implemented to ensure that sufficient governance and monitoring arrangements are in place for individuals receiving DPs.  This will mean new ways of working for operational leads and new internal processes.</w:t>
            </w:r>
            <w:r>
              <w:rPr>
                <w:rFonts w:ascii="Verdana" w:hAnsi="Verdana" w:cs="Arial"/>
                <w:sz w:val="24"/>
                <w:szCs w:val="24"/>
              </w:rPr>
              <w:t xml:space="preserve">  Protocols and frameworks will be developed nationally to ensure consistency in implementation across Health Boards.</w:t>
            </w:r>
          </w:p>
        </w:tc>
      </w:tr>
      <w:tr w:rsidRPr="00F44A42" w:rsidR="00F44A42" w:rsidTr="4B71695D" w14:paraId="6D290482" w14:textId="77777777">
        <w:tc>
          <w:tcPr>
            <w:tcW w:w="9245" w:type="dxa"/>
            <w:gridSpan w:val="4"/>
            <w:shd w:val="clear" w:color="auto" w:fill="D5DCE4" w:themeFill="text2" w:themeFillTint="33"/>
            <w:tcMar/>
          </w:tcPr>
          <w:p w:rsidRPr="00F44A42" w:rsidR="00F44A42" w:rsidP="00F44A42" w:rsidRDefault="00F44A42" w14:paraId="6D290481" w14:textId="651861AE">
            <w:pPr>
              <w:rPr>
                <w:rFonts w:ascii="Verdana" w:hAnsi="Verdana" w:cs="Arial"/>
                <w:b/>
                <w:sz w:val="24"/>
                <w:szCs w:val="24"/>
              </w:rPr>
            </w:pPr>
            <w:r w:rsidRPr="00F44A42">
              <w:rPr>
                <w:rFonts w:ascii="Verdana" w:hAnsi="Verdana" w:cs="Arial"/>
                <w:b/>
                <w:sz w:val="24"/>
                <w:szCs w:val="24"/>
              </w:rPr>
              <w:t>Financial Implications</w:t>
            </w:r>
          </w:p>
        </w:tc>
      </w:tr>
      <w:tr w:rsidRPr="00F44A42" w:rsidR="00F44A42" w:rsidTr="4B71695D" w14:paraId="6D290487" w14:textId="77777777">
        <w:tc>
          <w:tcPr>
            <w:tcW w:w="9245" w:type="dxa"/>
            <w:gridSpan w:val="4"/>
            <w:tcMar/>
          </w:tcPr>
          <w:p w:rsidRPr="00F44A42" w:rsidR="00F44A42" w:rsidP="00F44A42" w:rsidRDefault="00F44A42" w14:paraId="6D290486" w14:textId="73684792">
            <w:pPr>
              <w:ind w:right="96"/>
              <w:rPr>
                <w:rFonts w:ascii="Verdana" w:hAnsi="Verdana" w:cs="Arial"/>
                <w:sz w:val="24"/>
                <w:szCs w:val="24"/>
              </w:rPr>
            </w:pPr>
            <w:r w:rsidRPr="4B71695D" w:rsidR="00F44A42">
              <w:rPr>
                <w:rFonts w:ascii="Verdana" w:hAnsi="Verdana" w:cs="Arial"/>
                <w:sz w:val="24"/>
                <w:szCs w:val="24"/>
              </w:rPr>
              <w:t>Financial implications associated with DP and implementation are still being worked through.</w:t>
            </w:r>
          </w:p>
        </w:tc>
      </w:tr>
      <w:tr w:rsidRPr="00F44A42" w:rsidR="00F44A42" w:rsidTr="4B71695D" w14:paraId="6D290489" w14:textId="77777777">
        <w:tc>
          <w:tcPr>
            <w:tcW w:w="9245" w:type="dxa"/>
            <w:gridSpan w:val="4"/>
            <w:shd w:val="clear" w:color="auto" w:fill="D5DCE4" w:themeFill="text2" w:themeFillTint="33"/>
            <w:tcMar/>
          </w:tcPr>
          <w:p w:rsidRPr="00F44A42" w:rsidR="00F44A42" w:rsidP="00F44A42" w:rsidRDefault="00F44A42" w14:paraId="6D290488" w14:textId="362D9B60">
            <w:pPr>
              <w:keepNext/>
              <w:keepLines/>
              <w:ind w:right="96"/>
              <w:rPr>
                <w:rFonts w:ascii="Verdana" w:hAnsi="Verdana" w:cs="Arial"/>
                <w:b/>
                <w:sz w:val="24"/>
                <w:szCs w:val="24"/>
              </w:rPr>
            </w:pPr>
            <w:r w:rsidRPr="00F44A42">
              <w:rPr>
                <w:rFonts w:ascii="Verdana" w:hAnsi="Verdana" w:cs="Arial"/>
                <w:b/>
                <w:sz w:val="24"/>
                <w:szCs w:val="24"/>
              </w:rPr>
              <w:t>Legal Implications (including equality and diversity assessment)</w:t>
            </w:r>
          </w:p>
        </w:tc>
      </w:tr>
      <w:tr w:rsidRPr="00F44A42" w:rsidR="00F44A42" w:rsidTr="4B71695D" w14:paraId="6D29048C" w14:textId="77777777">
        <w:tc>
          <w:tcPr>
            <w:tcW w:w="9245" w:type="dxa"/>
            <w:gridSpan w:val="4"/>
            <w:tcMar/>
          </w:tcPr>
          <w:p w:rsidRPr="00F44A42" w:rsidR="00F44A42" w:rsidP="4B71695D" w:rsidRDefault="00F44A42" w14:paraId="6D29048B" w14:textId="3DEDAA60">
            <w:pPr>
              <w:ind w:right="96"/>
              <w:rPr>
                <w:rFonts w:ascii="Verdana" w:hAnsi="Verdana" w:eastAsia="Verdana" w:cs="Verdana"/>
                <w:sz w:val="24"/>
                <w:szCs w:val="24"/>
              </w:rPr>
            </w:pPr>
            <w:r w:rsidRPr="4B71695D" w:rsidR="00F44A42">
              <w:rPr>
                <w:rFonts w:ascii="Verdana" w:hAnsi="Verdana" w:cs="Arial"/>
                <w:sz w:val="24"/>
                <w:szCs w:val="24"/>
              </w:rPr>
              <w:t xml:space="preserve">HBs </w:t>
            </w:r>
            <w:r w:rsidRPr="4B71695D" w:rsidR="1838CD65">
              <w:rPr>
                <w:rFonts w:ascii="Verdana" w:hAnsi="Verdana" w:cs="Arial"/>
                <w:sz w:val="24"/>
                <w:szCs w:val="24"/>
              </w:rPr>
              <w:t>must</w:t>
            </w:r>
            <w:r w:rsidRPr="4B71695D" w:rsidR="00F44A42">
              <w:rPr>
                <w:rFonts w:ascii="Verdana" w:hAnsi="Verdana" w:cs="Arial"/>
                <w:sz w:val="24"/>
                <w:szCs w:val="24"/>
              </w:rPr>
              <w:t xml:space="preserve"> implement DP </w:t>
            </w:r>
            <w:r w:rsidRPr="4B71695D" w:rsidR="00F44A42">
              <w:rPr>
                <w:rFonts w:ascii="Verdana" w:hAnsi="Verdana" w:cs="Arial"/>
                <w:sz w:val="24"/>
                <w:szCs w:val="24"/>
              </w:rPr>
              <w:t>in accordance with</w:t>
            </w:r>
            <w:r w:rsidRPr="4B71695D" w:rsidR="00F44A42">
              <w:rPr>
                <w:rFonts w:ascii="Verdana" w:hAnsi="Verdana" w:cs="Arial"/>
                <w:sz w:val="24"/>
                <w:szCs w:val="24"/>
              </w:rPr>
              <w:t xml:space="preserve"> the Health and Social Care Wales Act (2025).</w:t>
            </w:r>
          </w:p>
        </w:tc>
      </w:tr>
      <w:tr w:rsidRPr="00F44A42" w:rsidR="00F44A42" w:rsidTr="4B71695D" w14:paraId="6D29048E" w14:textId="77777777">
        <w:tc>
          <w:tcPr>
            <w:tcW w:w="9245" w:type="dxa"/>
            <w:gridSpan w:val="4"/>
            <w:shd w:val="clear" w:color="auto" w:fill="D5DCE4" w:themeFill="text2" w:themeFillTint="33"/>
            <w:tcMar/>
          </w:tcPr>
          <w:p w:rsidRPr="00F44A42" w:rsidR="00F44A42" w:rsidP="00F44A42" w:rsidRDefault="00F44A42" w14:paraId="6D29048D" w14:textId="7C8676F5">
            <w:pPr>
              <w:ind w:right="96"/>
              <w:rPr>
                <w:rFonts w:ascii="Verdana" w:hAnsi="Verdana" w:cs="Arial"/>
                <w:b/>
                <w:sz w:val="24"/>
                <w:szCs w:val="24"/>
              </w:rPr>
            </w:pPr>
            <w:r w:rsidRPr="00F44A42">
              <w:rPr>
                <w:rFonts w:ascii="Verdana" w:hAnsi="Verdana" w:cs="Arial"/>
                <w:b/>
                <w:sz w:val="24"/>
                <w:szCs w:val="24"/>
              </w:rPr>
              <w:t>Staffing Implications</w:t>
            </w:r>
          </w:p>
        </w:tc>
      </w:tr>
      <w:tr w:rsidRPr="00F44A42" w:rsidR="00F44A42" w:rsidTr="4B71695D" w14:paraId="6D290491" w14:textId="77777777">
        <w:tc>
          <w:tcPr>
            <w:tcW w:w="9245" w:type="dxa"/>
            <w:gridSpan w:val="4"/>
            <w:tcMar/>
          </w:tcPr>
          <w:p w:rsidR="00F44A42" w:rsidP="00F44A42" w:rsidRDefault="00F44A42" w14:paraId="309B569B" w14:textId="77777777">
            <w:pPr>
              <w:ind w:right="96"/>
              <w:rPr>
                <w:rFonts w:ascii="Verdana" w:hAnsi="Verdana" w:cs="Arial"/>
                <w:sz w:val="24"/>
                <w:szCs w:val="24"/>
              </w:rPr>
            </w:pPr>
            <w:r w:rsidRPr="4B71695D" w:rsidR="00F44A42">
              <w:rPr>
                <w:rFonts w:ascii="Verdana" w:hAnsi="Verdana" w:cs="Arial"/>
                <w:sz w:val="24"/>
                <w:szCs w:val="24"/>
              </w:rPr>
              <w:t>Operational leads will need to continue to be involved in the working group</w:t>
            </w:r>
            <w:r w:rsidRPr="4B71695D" w:rsidR="00F44A42">
              <w:rPr>
                <w:rFonts w:ascii="Verdana" w:hAnsi="Verdana" w:cs="Arial"/>
                <w:sz w:val="24"/>
                <w:szCs w:val="24"/>
              </w:rPr>
              <w:t>s</w:t>
            </w:r>
            <w:r w:rsidRPr="4B71695D" w:rsidR="00F44A42">
              <w:rPr>
                <w:rFonts w:ascii="Verdana" w:hAnsi="Verdana" w:cs="Arial"/>
                <w:sz w:val="24"/>
                <w:szCs w:val="24"/>
              </w:rPr>
              <w:t xml:space="preserve"> to not only inform the process/ guidance but to also ensure that the HB is as prepared as possible for implementation of DP.</w:t>
            </w:r>
          </w:p>
          <w:p w:rsidR="00F44A42" w:rsidP="00F44A42" w:rsidRDefault="00F44A42" w14:paraId="52E56122" w14:textId="77777777">
            <w:pPr>
              <w:ind w:right="96"/>
              <w:rPr>
                <w:rFonts w:ascii="Verdana" w:hAnsi="Verdana" w:cs="Arial"/>
                <w:sz w:val="24"/>
                <w:szCs w:val="24"/>
              </w:rPr>
            </w:pPr>
          </w:p>
          <w:p w:rsidRPr="00F44A42" w:rsidR="00F44A42" w:rsidP="00F44A42" w:rsidRDefault="00F44A42" w14:paraId="6D290490" w14:textId="4D1665C5">
            <w:pPr>
              <w:ind w:right="96"/>
              <w:rPr>
                <w:rFonts w:ascii="Verdana" w:hAnsi="Verdana" w:cs="Arial"/>
                <w:sz w:val="24"/>
                <w:szCs w:val="24"/>
              </w:rPr>
            </w:pPr>
          </w:p>
        </w:tc>
      </w:tr>
      <w:tr w:rsidRPr="00E602EB" w:rsidR="00F44A42" w:rsidTr="4B71695D" w14:paraId="6D290493" w14:textId="77777777">
        <w:tc>
          <w:tcPr>
            <w:tcW w:w="9245" w:type="dxa"/>
            <w:gridSpan w:val="4"/>
            <w:shd w:val="clear" w:color="auto" w:fill="D5DCE4" w:themeFill="text2" w:themeFillTint="33"/>
            <w:tcMar/>
          </w:tcPr>
          <w:p w:rsidRPr="00E602EB" w:rsidR="00F44A42" w:rsidP="00F44A42" w:rsidRDefault="00F44A42" w14:paraId="6D290492" w14:textId="6379C8E7">
            <w:pPr>
              <w:ind w:right="96"/>
              <w:rPr>
                <w:rFonts w:ascii="Verdana" w:hAnsi="Verdana" w:cs="Arial"/>
                <w:b/>
                <w:color w:val="FF0000"/>
                <w:sz w:val="24"/>
                <w:szCs w:val="24"/>
              </w:rPr>
            </w:pPr>
            <w:r w:rsidRPr="00E602EB">
              <w:rPr>
                <w:rFonts w:ascii="Verdana" w:hAnsi="Verdana" w:cs="Arial"/>
                <w:b/>
                <w:sz w:val="24"/>
                <w:szCs w:val="24"/>
              </w:rPr>
              <w:lastRenderedPageBreak/>
              <w:t>Long Term Implications (including the impact of the Well-being of Future Generations (Wales) Act 2015)</w:t>
            </w:r>
          </w:p>
        </w:tc>
      </w:tr>
      <w:tr w:rsidRPr="00E602EB" w:rsidR="00F44A42" w:rsidTr="4B71695D" w14:paraId="6D290496" w14:textId="77777777">
        <w:tc>
          <w:tcPr>
            <w:tcW w:w="9245" w:type="dxa"/>
            <w:gridSpan w:val="4"/>
            <w:tcMar/>
          </w:tcPr>
          <w:p w:rsidRPr="00F44A42" w:rsidR="00F44A42" w:rsidP="00F44A42" w:rsidRDefault="00F44A42" w14:paraId="521D2082" w14:textId="77777777">
            <w:pPr>
              <w:ind w:right="96"/>
              <w:rPr>
                <w:rFonts w:ascii="Verdana" w:hAnsi="Verdana" w:cs="Arial"/>
                <w:b/>
                <w:bCs/>
                <w:sz w:val="24"/>
                <w:szCs w:val="24"/>
              </w:rPr>
            </w:pPr>
            <w:r w:rsidRPr="00F44A42">
              <w:rPr>
                <w:rFonts w:ascii="Verdana" w:hAnsi="Verdana" w:cs="Arial"/>
                <w:b/>
                <w:bCs/>
                <w:sz w:val="24"/>
                <w:szCs w:val="24"/>
              </w:rPr>
              <w:t>Prevention</w:t>
            </w:r>
          </w:p>
          <w:p w:rsidRPr="00F44A42" w:rsidR="00F44A42" w:rsidP="00F44A42" w:rsidRDefault="00F44A42" w14:paraId="4274F43E" w14:textId="77777777">
            <w:pPr>
              <w:ind w:right="96"/>
              <w:rPr>
                <w:rFonts w:ascii="Verdana" w:hAnsi="Verdana" w:cs="Arial"/>
                <w:sz w:val="24"/>
                <w:szCs w:val="24"/>
              </w:rPr>
            </w:pPr>
            <w:r w:rsidRPr="4B71695D" w:rsidR="00F44A42">
              <w:rPr>
                <w:rFonts w:ascii="Verdana" w:hAnsi="Verdana" w:cs="Arial"/>
                <w:sz w:val="24"/>
                <w:szCs w:val="24"/>
              </w:rPr>
              <w:t>By enabling individuals to manage their own care—often in their own homes—direct payments help prevent deterioration in health and reduce hospital admissions. This proactive approach aligns with the Act’s emphasis on preventing problems before they arise.</w:t>
            </w:r>
          </w:p>
          <w:p w:rsidRPr="00F44A42" w:rsidR="00F44A42" w:rsidP="00F44A42" w:rsidRDefault="00F44A42" w14:paraId="1BCAC046" w14:textId="77777777">
            <w:pPr>
              <w:ind w:right="96"/>
              <w:rPr>
                <w:rFonts w:ascii="Verdana" w:hAnsi="Verdana" w:cs="Arial"/>
                <w:sz w:val="24"/>
                <w:szCs w:val="24"/>
              </w:rPr>
            </w:pPr>
          </w:p>
          <w:p w:rsidRPr="00F44A42" w:rsidR="00F44A42" w:rsidP="00F44A42" w:rsidRDefault="00F44A42" w14:paraId="4C3EF76C" w14:textId="77777777">
            <w:pPr>
              <w:ind w:right="96"/>
              <w:rPr>
                <w:rFonts w:ascii="Verdana" w:hAnsi="Verdana" w:cs="Arial"/>
                <w:b/>
                <w:bCs/>
                <w:sz w:val="24"/>
                <w:szCs w:val="24"/>
              </w:rPr>
            </w:pPr>
            <w:r w:rsidRPr="00F44A42">
              <w:rPr>
                <w:rFonts w:ascii="Verdana" w:hAnsi="Verdana" w:cs="Arial"/>
                <w:b/>
                <w:bCs/>
                <w:sz w:val="24"/>
                <w:szCs w:val="24"/>
              </w:rPr>
              <w:t>Involvement</w:t>
            </w:r>
          </w:p>
          <w:p w:rsidRPr="00F44A42" w:rsidR="00F44A42" w:rsidP="00F44A42" w:rsidRDefault="00F44A42" w14:paraId="26A6DAB4" w14:textId="77777777">
            <w:pPr>
              <w:ind w:right="96"/>
              <w:rPr>
                <w:rFonts w:ascii="Verdana" w:hAnsi="Verdana" w:cs="Arial"/>
                <w:sz w:val="24"/>
                <w:szCs w:val="24"/>
              </w:rPr>
            </w:pPr>
            <w:r w:rsidRPr="4B71695D" w:rsidR="00F44A42">
              <w:rPr>
                <w:rFonts w:ascii="Verdana" w:hAnsi="Verdana" w:cs="Arial"/>
                <w:sz w:val="24"/>
                <w:szCs w:val="24"/>
              </w:rPr>
              <w:t xml:space="preserve">DP restores voice and control to individuals with complex health needs, allowing them to choose their </w:t>
            </w:r>
            <w:proofErr w:type="spellStart"/>
            <w:r w:rsidRPr="4B71695D" w:rsidR="00F44A42">
              <w:rPr>
                <w:rFonts w:ascii="Verdana" w:hAnsi="Verdana" w:cs="Arial"/>
                <w:sz w:val="24"/>
                <w:szCs w:val="24"/>
              </w:rPr>
              <w:t>carers</w:t>
            </w:r>
            <w:proofErr w:type="spellEnd"/>
            <w:r w:rsidRPr="4B71695D" w:rsidR="00F44A42">
              <w:rPr>
                <w:rFonts w:ascii="Verdana" w:hAnsi="Verdana" w:cs="Arial"/>
                <w:sz w:val="24"/>
                <w:szCs w:val="24"/>
              </w:rPr>
              <w:t xml:space="preserve"> and tailor services to their preferences. This supports the well-being goals of a more equal Wales and a healthier Wales</w:t>
            </w:r>
          </w:p>
          <w:p w:rsidRPr="00F44A42" w:rsidR="00F44A42" w:rsidP="00F44A42" w:rsidRDefault="00F44A42" w14:paraId="6D290495" w14:textId="77777777">
            <w:pPr>
              <w:ind w:right="96"/>
              <w:rPr>
                <w:rFonts w:ascii="Verdana" w:hAnsi="Verdana" w:cs="Arial"/>
                <w:sz w:val="24"/>
                <w:szCs w:val="24"/>
              </w:rPr>
            </w:pPr>
          </w:p>
        </w:tc>
      </w:tr>
      <w:tr w:rsidRPr="00E602EB" w:rsidR="00653AEC" w:rsidTr="4B71695D" w14:paraId="6D29049A" w14:textId="77777777">
        <w:tc>
          <w:tcPr>
            <w:tcW w:w="2470" w:type="dxa"/>
            <w:gridSpan w:val="2"/>
            <w:tcMar/>
          </w:tcPr>
          <w:p w:rsidRPr="00F44A42" w:rsidR="00653AEC" w:rsidP="00653AEC" w:rsidRDefault="00653AEC" w14:paraId="6D290497" w14:textId="77777777">
            <w:pPr>
              <w:ind w:right="96"/>
              <w:rPr>
                <w:rFonts w:ascii="Verdana" w:hAnsi="Verdana" w:cs="Arial"/>
                <w:sz w:val="24"/>
                <w:szCs w:val="24"/>
              </w:rPr>
            </w:pPr>
            <w:r w:rsidRPr="4B71695D" w:rsidR="00653AEC">
              <w:rPr>
                <w:rFonts w:ascii="Verdana" w:hAnsi="Verdana" w:cs="Arial"/>
                <w:b w:val="1"/>
                <w:bCs w:val="1"/>
                <w:sz w:val="24"/>
                <w:szCs w:val="24"/>
              </w:rPr>
              <w:t>Report History</w:t>
            </w:r>
          </w:p>
        </w:tc>
        <w:tc>
          <w:tcPr>
            <w:tcW w:w="6775" w:type="dxa"/>
            <w:gridSpan w:val="2"/>
            <w:tcMar/>
          </w:tcPr>
          <w:p w:rsidRPr="00F44A42" w:rsidR="0076531F" w:rsidP="00653AEC" w:rsidRDefault="0076531F" w14:paraId="6D290499" w14:textId="1C6DFEEB">
            <w:pPr>
              <w:ind w:right="96"/>
              <w:rPr>
                <w:rFonts w:ascii="Verdana" w:hAnsi="Verdana" w:cs="Arial"/>
                <w:sz w:val="24"/>
                <w:szCs w:val="24"/>
              </w:rPr>
            </w:pPr>
            <w:r w:rsidRPr="4B71695D" w:rsidR="10705DF7">
              <w:rPr>
                <w:rFonts w:ascii="Verdana" w:hAnsi="Verdana" w:cs="Arial"/>
                <w:sz w:val="24"/>
                <w:szCs w:val="24"/>
              </w:rPr>
              <w:t>None</w:t>
            </w:r>
          </w:p>
        </w:tc>
      </w:tr>
      <w:tr w:rsidRPr="00E602EB" w:rsidR="00653AEC" w:rsidTr="4B71695D" w14:paraId="6D29049F" w14:textId="77777777">
        <w:tc>
          <w:tcPr>
            <w:tcW w:w="2470" w:type="dxa"/>
            <w:gridSpan w:val="2"/>
            <w:tcMar/>
          </w:tcPr>
          <w:p w:rsidRPr="00F44A42" w:rsidR="00653AEC" w:rsidP="00653AEC" w:rsidRDefault="00653AEC" w14:paraId="6D29049B" w14:textId="77777777">
            <w:pPr>
              <w:ind w:right="96"/>
              <w:rPr>
                <w:rFonts w:ascii="Verdana" w:hAnsi="Verdana" w:cs="Arial"/>
                <w:b/>
                <w:sz w:val="24"/>
                <w:szCs w:val="24"/>
              </w:rPr>
            </w:pPr>
            <w:r w:rsidRPr="00F44A42">
              <w:rPr>
                <w:rFonts w:ascii="Verdana" w:hAnsi="Verdana" w:cs="Arial"/>
                <w:b/>
                <w:sz w:val="24"/>
                <w:szCs w:val="24"/>
              </w:rPr>
              <w:t>Appendices</w:t>
            </w:r>
          </w:p>
        </w:tc>
        <w:tc>
          <w:tcPr>
            <w:tcW w:w="6775" w:type="dxa"/>
            <w:gridSpan w:val="2"/>
            <w:tcMar/>
          </w:tcPr>
          <w:p w:rsidRPr="00F44A42" w:rsidR="00653AEC" w:rsidP="00653AEC" w:rsidRDefault="00F44A42" w14:paraId="6D29049C" w14:textId="0240D54E">
            <w:pPr>
              <w:ind w:right="96"/>
              <w:rPr>
                <w:rFonts w:ascii="Verdana" w:hAnsi="Verdana" w:cs="Arial"/>
                <w:sz w:val="24"/>
                <w:szCs w:val="24"/>
              </w:rPr>
            </w:pPr>
            <w:r w:rsidRPr="4B71695D" w:rsidR="00F44A42">
              <w:rPr>
                <w:rFonts w:ascii="Verdana" w:hAnsi="Verdana" w:cs="Arial"/>
                <w:sz w:val="24"/>
                <w:szCs w:val="24"/>
              </w:rPr>
              <w:t>None</w:t>
            </w:r>
          </w:p>
          <w:p w:rsidRPr="00F44A42" w:rsidR="00653AEC" w:rsidP="00653AEC" w:rsidRDefault="00653AEC" w14:paraId="6D29049D" w14:textId="77777777">
            <w:pPr>
              <w:ind w:right="96"/>
              <w:rPr>
                <w:rFonts w:ascii="Verdana" w:hAnsi="Verdana" w:cs="Arial"/>
                <w:sz w:val="24"/>
                <w:szCs w:val="24"/>
              </w:rPr>
            </w:pPr>
          </w:p>
          <w:p w:rsidRPr="00F44A42" w:rsidR="00653AEC" w:rsidP="00653AEC" w:rsidRDefault="00653AEC" w14:paraId="6D29049E" w14:textId="77777777">
            <w:pPr>
              <w:ind w:right="96"/>
              <w:rPr>
                <w:rFonts w:ascii="Verdana" w:hAnsi="Verdana" w:cs="Arial"/>
                <w:sz w:val="24"/>
                <w:szCs w:val="24"/>
              </w:rPr>
            </w:pPr>
          </w:p>
        </w:tc>
      </w:tr>
    </w:tbl>
    <w:p w:rsidRPr="00E602EB" w:rsidR="00034194" w:rsidRDefault="00034194" w14:paraId="6D2904A0" w14:textId="77777777">
      <w:pPr>
        <w:rPr>
          <w:rFonts w:ascii="Verdana" w:hAnsi="Verdana"/>
          <w:sz w:val="24"/>
          <w:szCs w:val="24"/>
        </w:rPr>
      </w:pPr>
    </w:p>
    <w:sectPr w:rsidRPr="00E602EB"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74BCF" w:rsidP="00C107F2" w:rsidRDefault="00574BCF" w14:paraId="436D3F85" w14:textId="77777777">
      <w:pPr>
        <w:spacing w:after="0" w:line="240" w:lineRule="auto"/>
      </w:pPr>
      <w:r>
        <w:separator/>
      </w:r>
    </w:p>
  </w:endnote>
  <w:endnote w:type="continuationSeparator" w:id="0">
    <w:p w:rsidR="00574BCF" w:rsidP="00C107F2" w:rsidRDefault="00574BCF"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292E71" w:rsidR="00292E71" w:rsidP="002B7C9A" w:rsidRDefault="00292E71" w14:paraId="1EDAD61E" w14:textId="0BBD8B66">
    <w:pPr>
      <w:pStyle w:val="Footer"/>
      <w:jc w:val="right"/>
      <w:rPr>
        <w:rFonts w:ascii="Verdana" w:hAnsi="Verdana"/>
        <w:sz w:val="20"/>
        <w:szCs w:val="20"/>
      </w:rPr>
    </w:pPr>
    <w:r w:rsidRPr="00292E71">
      <w:rPr>
        <w:rFonts w:ascii="Verdana" w:hAnsi="Verdana"/>
        <w:sz w:val="20"/>
        <w:szCs w:val="20"/>
      </w:rPr>
      <w:fldChar w:fldCharType="begin"/>
    </w:r>
    <w:r w:rsidRPr="00292E71">
      <w:rPr>
        <w:rFonts w:ascii="Verdana" w:hAnsi="Verdana"/>
        <w:sz w:val="20"/>
        <w:szCs w:val="20"/>
      </w:rPr>
      <w:instrText>PAGE  \* Arabic  \* MERGEFORMAT</w:instrText>
    </w:r>
    <w:r w:rsidRPr="00292E71">
      <w:rPr>
        <w:rFonts w:ascii="Verdana" w:hAnsi="Verdana"/>
        <w:sz w:val="20"/>
        <w:szCs w:val="20"/>
      </w:rPr>
      <w:fldChar w:fldCharType="separate"/>
    </w:r>
    <w:r w:rsidRPr="00292E71">
      <w:rPr>
        <w:rFonts w:ascii="Verdana" w:hAnsi="Verdana"/>
        <w:sz w:val="20"/>
        <w:szCs w:val="20"/>
      </w:rPr>
      <w:t>1</w:t>
    </w:r>
    <w:r w:rsidRPr="00292E71">
      <w:rPr>
        <w:rFonts w:ascii="Verdana" w:hAnsi="Verdana"/>
        <w:sz w:val="20"/>
        <w:szCs w:val="20"/>
      </w:rPr>
      <w:fldChar w:fldCharType="end"/>
    </w:r>
    <w:r w:rsidRPr="00292E71">
      <w:rPr>
        <w:rFonts w:ascii="Verdana" w:hAnsi="Verdana"/>
        <w:sz w:val="20"/>
        <w:szCs w:val="20"/>
      </w:rPr>
      <w:t xml:space="preserve"> of </w:t>
    </w:r>
    <w:r w:rsidRPr="00292E71">
      <w:rPr>
        <w:rFonts w:ascii="Verdana" w:hAnsi="Verdana"/>
        <w:sz w:val="20"/>
        <w:szCs w:val="20"/>
      </w:rPr>
      <w:fldChar w:fldCharType="begin"/>
    </w:r>
    <w:r w:rsidRPr="00292E71">
      <w:rPr>
        <w:rFonts w:ascii="Verdana" w:hAnsi="Verdana"/>
        <w:sz w:val="20"/>
        <w:szCs w:val="20"/>
      </w:rPr>
      <w:instrText>NUMPAGES  \* Arabic  \* MERGEFORMAT</w:instrText>
    </w:r>
    <w:r w:rsidRPr="00292E71">
      <w:rPr>
        <w:rFonts w:ascii="Verdana" w:hAnsi="Verdana"/>
        <w:sz w:val="20"/>
        <w:szCs w:val="20"/>
      </w:rPr>
      <w:fldChar w:fldCharType="separate"/>
    </w:r>
    <w:r w:rsidRPr="00292E71">
      <w:rPr>
        <w:rFonts w:ascii="Verdana" w:hAnsi="Verdana"/>
        <w:sz w:val="20"/>
        <w:szCs w:val="20"/>
      </w:rPr>
      <w:t>2</w:t>
    </w:r>
    <w:r w:rsidRPr="00292E71">
      <w:rPr>
        <w:rFonts w:ascii="Verdana" w:hAnsi="Verdana"/>
        <w:sz w:val="20"/>
        <w:szCs w:val="20"/>
      </w:rPr>
      <w:fldChar w:fldCharType="end"/>
    </w:r>
  </w:p>
  <w:p w:rsidRPr="00292E71" w:rsidR="003324CB" w:rsidP="002B7C9A" w:rsidRDefault="00D37D67" w14:paraId="6D2904A9" w14:textId="68C0593D">
    <w:pPr>
      <w:pStyle w:val="Footer"/>
      <w:jc w:val="right"/>
      <w:rPr>
        <w:rFonts w:ascii="Verdana" w:hAnsi="Verdana"/>
        <w:sz w:val="20"/>
        <w:szCs w:val="20"/>
      </w:rPr>
    </w:pPr>
    <w:r>
      <w:rPr>
        <w:rFonts w:ascii="Verdana" w:hAnsi="Verdana"/>
        <w:sz w:val="20"/>
        <w:szCs w:val="20"/>
      </w:rPr>
      <w:t>Performance &amp; Finance Committee</w:t>
    </w:r>
    <w:r w:rsidRPr="00292E71" w:rsidR="002B7C9A">
      <w:rPr>
        <w:rFonts w:ascii="Verdana" w:hAnsi="Verdana"/>
        <w:sz w:val="20"/>
        <w:szCs w:val="20"/>
      </w:rPr>
      <w:t xml:space="preserve"> – </w:t>
    </w:r>
    <w:r>
      <w:rPr>
        <w:rFonts w:ascii="Verdana" w:hAnsi="Verdana"/>
        <w:sz w:val="20"/>
        <w:szCs w:val="20"/>
      </w:rPr>
      <w:t>24 March</w:t>
    </w:r>
    <w:r w:rsidRPr="00292E71" w:rsidR="007E49B3">
      <w:rPr>
        <w:rFonts w:ascii="Verdana" w:hAnsi="Verdana"/>
        <w:sz w:val="20"/>
        <w:szCs w:val="20"/>
      </w:rPr>
      <w:t xml:space="preserve"> </w:t>
    </w:r>
    <w:r w:rsidRPr="00292E71" w:rsidR="005D3DF1">
      <w:rPr>
        <w:rFonts w:ascii="Verdana" w:hAnsi="Verdana"/>
        <w:sz w:val="20"/>
        <w:szCs w:val="20"/>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74BCF" w:rsidP="00C107F2" w:rsidRDefault="00574BCF" w14:paraId="016BBE95" w14:textId="77777777">
      <w:pPr>
        <w:spacing w:after="0" w:line="240" w:lineRule="auto"/>
      </w:pPr>
      <w:r>
        <w:separator/>
      </w:r>
    </w:p>
  </w:footnote>
  <w:footnote w:type="continuationSeparator" w:id="0">
    <w:p w:rsidR="00574BCF" w:rsidP="00C107F2" w:rsidRDefault="00574BCF"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29BB0E84">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117C2"/>
    <w:multiLevelType w:val="hybridMultilevel"/>
    <w:tmpl w:val="47B688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multilevel"/>
    <w:tmpl w:val="8456568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15:restartNumberingAfterBreak="0">
    <w:nsid w:val="16E50A08"/>
    <w:multiLevelType w:val="hybridMultilevel"/>
    <w:tmpl w:val="14AA09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D296432"/>
    <w:multiLevelType w:val="multilevel"/>
    <w:tmpl w:val="8456568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212844A1"/>
    <w:multiLevelType w:val="multilevel"/>
    <w:tmpl w:val="2DD46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BD849DA"/>
    <w:multiLevelType w:val="multilevel"/>
    <w:tmpl w:val="F8C081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2F49345B"/>
    <w:multiLevelType w:val="multilevel"/>
    <w:tmpl w:val="89A895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FF20D86"/>
    <w:multiLevelType w:val="hybridMultilevel"/>
    <w:tmpl w:val="D38AE16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E2271D7"/>
    <w:multiLevelType w:val="hybridMultilevel"/>
    <w:tmpl w:val="4F54DCD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E772891"/>
    <w:multiLevelType w:val="hybridMultilevel"/>
    <w:tmpl w:val="091E03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1227BE4"/>
    <w:multiLevelType w:val="hybridMultilevel"/>
    <w:tmpl w:val="69882690"/>
    <w:lvl w:ilvl="0" w:tplc="07CA4812">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0580B6D"/>
    <w:multiLevelType w:val="hybridMultilevel"/>
    <w:tmpl w:val="0EA2DE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3036C7D"/>
    <w:multiLevelType w:val="hybridMultilevel"/>
    <w:tmpl w:val="A202A38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89B74BD"/>
    <w:multiLevelType w:val="multilevel"/>
    <w:tmpl w:val="9E1C189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0" w15:restartNumberingAfterBreak="0">
    <w:nsid w:val="76131376"/>
    <w:multiLevelType w:val="hybridMultilevel"/>
    <w:tmpl w:val="E026A470"/>
    <w:lvl w:ilvl="0" w:tplc="E71EFE50">
      <w:numFmt w:val="bullet"/>
      <w:lvlText w:val="-"/>
      <w:lvlJc w:val="left"/>
      <w:pPr>
        <w:ind w:left="720" w:hanging="360"/>
      </w:pPr>
      <w:rPr>
        <w:rFonts w:hint="default" w:ascii="Arial" w:hAnsi="Arial"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BBC29F8"/>
    <w:multiLevelType w:val="hybridMultilevel"/>
    <w:tmpl w:val="61B4AA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D7C4AA9"/>
    <w:multiLevelType w:val="multilevel"/>
    <w:tmpl w:val="DF9C21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5774749">
    <w:abstractNumId w:val="1"/>
  </w:num>
  <w:num w:numId="2" w16cid:durableId="538204055">
    <w:abstractNumId w:val="15"/>
  </w:num>
  <w:num w:numId="3" w16cid:durableId="436219082">
    <w:abstractNumId w:val="13"/>
  </w:num>
  <w:num w:numId="4" w16cid:durableId="1151092547">
    <w:abstractNumId w:val="9"/>
  </w:num>
  <w:num w:numId="5" w16cid:durableId="1571500842">
    <w:abstractNumId w:val="5"/>
  </w:num>
  <w:num w:numId="6" w16cid:durableId="1287391787">
    <w:abstractNumId w:val="22"/>
  </w:num>
  <w:num w:numId="7" w16cid:durableId="1424687255">
    <w:abstractNumId w:val="24"/>
  </w:num>
  <w:num w:numId="8" w16cid:durableId="1751734823">
    <w:abstractNumId w:val="18"/>
  </w:num>
  <w:num w:numId="9" w16cid:durableId="1790472382">
    <w:abstractNumId w:val="19"/>
  </w:num>
  <w:num w:numId="10" w16cid:durableId="2044553754">
    <w:abstractNumId w:val="21"/>
  </w:num>
  <w:num w:numId="11" w16cid:durableId="1966347211">
    <w:abstractNumId w:val="12"/>
  </w:num>
  <w:num w:numId="12" w16cid:durableId="2138449395">
    <w:abstractNumId w:val="20"/>
  </w:num>
  <w:num w:numId="13" w16cid:durableId="1067613707">
    <w:abstractNumId w:val="23"/>
  </w:num>
  <w:num w:numId="14" w16cid:durableId="1156412120">
    <w:abstractNumId w:val="7"/>
  </w:num>
  <w:num w:numId="15" w16cid:durableId="1274244935">
    <w:abstractNumId w:val="10"/>
  </w:num>
  <w:num w:numId="16" w16cid:durableId="1016007708">
    <w:abstractNumId w:val="8"/>
  </w:num>
  <w:num w:numId="17" w16cid:durableId="467819530">
    <w:abstractNumId w:val="11"/>
  </w:num>
  <w:num w:numId="18" w16cid:durableId="641153627">
    <w:abstractNumId w:val="0"/>
  </w:num>
  <w:num w:numId="19" w16cid:durableId="345714823">
    <w:abstractNumId w:val="6"/>
  </w:num>
  <w:num w:numId="20" w16cid:durableId="1890216457">
    <w:abstractNumId w:val="17"/>
  </w:num>
  <w:num w:numId="21" w16cid:durableId="1147746392">
    <w:abstractNumId w:val="4"/>
  </w:num>
  <w:num w:numId="22" w16cid:durableId="1116411576">
    <w:abstractNumId w:val="16"/>
  </w:num>
  <w:num w:numId="23" w16cid:durableId="2147156776">
    <w:abstractNumId w:val="14"/>
  </w:num>
  <w:num w:numId="24" w16cid:durableId="398328691">
    <w:abstractNumId w:val="3"/>
  </w:num>
  <w:num w:numId="25" w16cid:durableId="2931743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B7E"/>
    <w:rsid w:val="00034194"/>
    <w:rsid w:val="000436F5"/>
    <w:rsid w:val="00067B2B"/>
    <w:rsid w:val="00074427"/>
    <w:rsid w:val="00083FC0"/>
    <w:rsid w:val="000F361B"/>
    <w:rsid w:val="000F40EC"/>
    <w:rsid w:val="000F607C"/>
    <w:rsid w:val="00133EA1"/>
    <w:rsid w:val="0016096B"/>
    <w:rsid w:val="001B01A1"/>
    <w:rsid w:val="001D5447"/>
    <w:rsid w:val="001E15BA"/>
    <w:rsid w:val="0020539A"/>
    <w:rsid w:val="00233330"/>
    <w:rsid w:val="00241355"/>
    <w:rsid w:val="00241662"/>
    <w:rsid w:val="002518B7"/>
    <w:rsid w:val="002567DB"/>
    <w:rsid w:val="00257606"/>
    <w:rsid w:val="00264DF1"/>
    <w:rsid w:val="00267275"/>
    <w:rsid w:val="00292E71"/>
    <w:rsid w:val="002950FF"/>
    <w:rsid w:val="00296CD9"/>
    <w:rsid w:val="002B7C9A"/>
    <w:rsid w:val="002C3DD6"/>
    <w:rsid w:val="002E355C"/>
    <w:rsid w:val="0032747D"/>
    <w:rsid w:val="003324CB"/>
    <w:rsid w:val="0034761F"/>
    <w:rsid w:val="003C0FF8"/>
    <w:rsid w:val="003D22B1"/>
    <w:rsid w:val="00414894"/>
    <w:rsid w:val="00416199"/>
    <w:rsid w:val="00445816"/>
    <w:rsid w:val="00461835"/>
    <w:rsid w:val="00466820"/>
    <w:rsid w:val="004758B6"/>
    <w:rsid w:val="004D01B3"/>
    <w:rsid w:val="004D090D"/>
    <w:rsid w:val="0052297E"/>
    <w:rsid w:val="00546F4F"/>
    <w:rsid w:val="00554DFF"/>
    <w:rsid w:val="00574BCF"/>
    <w:rsid w:val="00585277"/>
    <w:rsid w:val="005A1612"/>
    <w:rsid w:val="005C52B2"/>
    <w:rsid w:val="005C5F43"/>
    <w:rsid w:val="005D1652"/>
    <w:rsid w:val="005D2C4A"/>
    <w:rsid w:val="005D3DF1"/>
    <w:rsid w:val="005F01B5"/>
    <w:rsid w:val="006201D0"/>
    <w:rsid w:val="006337FB"/>
    <w:rsid w:val="00653AEC"/>
    <w:rsid w:val="00655190"/>
    <w:rsid w:val="0065547E"/>
    <w:rsid w:val="00662218"/>
    <w:rsid w:val="00671A6F"/>
    <w:rsid w:val="00682953"/>
    <w:rsid w:val="00684CF4"/>
    <w:rsid w:val="00685AE0"/>
    <w:rsid w:val="006A473B"/>
    <w:rsid w:val="006D1998"/>
    <w:rsid w:val="006F6F43"/>
    <w:rsid w:val="00703D77"/>
    <w:rsid w:val="00711095"/>
    <w:rsid w:val="0072604C"/>
    <w:rsid w:val="00762BBE"/>
    <w:rsid w:val="0076531F"/>
    <w:rsid w:val="00767E3E"/>
    <w:rsid w:val="007D4466"/>
    <w:rsid w:val="007E49B3"/>
    <w:rsid w:val="00820546"/>
    <w:rsid w:val="00892865"/>
    <w:rsid w:val="008B20D3"/>
    <w:rsid w:val="008C15D9"/>
    <w:rsid w:val="008C58CF"/>
    <w:rsid w:val="008D0747"/>
    <w:rsid w:val="009112DC"/>
    <w:rsid w:val="0094524B"/>
    <w:rsid w:val="00951F24"/>
    <w:rsid w:val="009821FC"/>
    <w:rsid w:val="00986CBA"/>
    <w:rsid w:val="00996159"/>
    <w:rsid w:val="009A5A6A"/>
    <w:rsid w:val="009A7D55"/>
    <w:rsid w:val="009E7AF7"/>
    <w:rsid w:val="00A17957"/>
    <w:rsid w:val="00AD064D"/>
    <w:rsid w:val="00AD71BC"/>
    <w:rsid w:val="00B0479E"/>
    <w:rsid w:val="00B0564E"/>
    <w:rsid w:val="00B21DBC"/>
    <w:rsid w:val="00B224D7"/>
    <w:rsid w:val="00B35ECC"/>
    <w:rsid w:val="00B535E7"/>
    <w:rsid w:val="00B917B5"/>
    <w:rsid w:val="00BA2507"/>
    <w:rsid w:val="00BC241D"/>
    <w:rsid w:val="00C107F2"/>
    <w:rsid w:val="00C2143D"/>
    <w:rsid w:val="00C220FE"/>
    <w:rsid w:val="00C269FA"/>
    <w:rsid w:val="00C33A04"/>
    <w:rsid w:val="00C56152"/>
    <w:rsid w:val="00C61658"/>
    <w:rsid w:val="00C61A85"/>
    <w:rsid w:val="00C95B3C"/>
    <w:rsid w:val="00CA00CA"/>
    <w:rsid w:val="00CA6D65"/>
    <w:rsid w:val="00CB1C7D"/>
    <w:rsid w:val="00CD7AA5"/>
    <w:rsid w:val="00CF1EC2"/>
    <w:rsid w:val="00D37D67"/>
    <w:rsid w:val="00D64106"/>
    <w:rsid w:val="00DA1E8F"/>
    <w:rsid w:val="00DA76AD"/>
    <w:rsid w:val="00E00F2E"/>
    <w:rsid w:val="00E07FA0"/>
    <w:rsid w:val="00E242E5"/>
    <w:rsid w:val="00E602EB"/>
    <w:rsid w:val="00E6195D"/>
    <w:rsid w:val="00EC10E6"/>
    <w:rsid w:val="00ED3DB0"/>
    <w:rsid w:val="00EF31AD"/>
    <w:rsid w:val="00F0602E"/>
    <w:rsid w:val="00F06D6F"/>
    <w:rsid w:val="00F11CD2"/>
    <w:rsid w:val="00F21E55"/>
    <w:rsid w:val="00F44A42"/>
    <w:rsid w:val="00F45A3B"/>
    <w:rsid w:val="00F45C36"/>
    <w:rsid w:val="00F47628"/>
    <w:rsid w:val="00F5082D"/>
    <w:rsid w:val="00F531BD"/>
    <w:rsid w:val="00F5324A"/>
    <w:rsid w:val="00F55629"/>
    <w:rsid w:val="00F57042"/>
    <w:rsid w:val="00F57C68"/>
    <w:rsid w:val="00F86F35"/>
    <w:rsid w:val="00F93688"/>
    <w:rsid w:val="00FA0CA9"/>
    <w:rsid w:val="00FC5060"/>
    <w:rsid w:val="00FD4458"/>
    <w:rsid w:val="03A09FC0"/>
    <w:rsid w:val="0A6D0D04"/>
    <w:rsid w:val="0F8FB75C"/>
    <w:rsid w:val="10705DF7"/>
    <w:rsid w:val="18352CC2"/>
    <w:rsid w:val="1838CD65"/>
    <w:rsid w:val="20BE510F"/>
    <w:rsid w:val="248C311A"/>
    <w:rsid w:val="27D20D0B"/>
    <w:rsid w:val="43007E82"/>
    <w:rsid w:val="4AC72F90"/>
    <w:rsid w:val="4B71695D"/>
    <w:rsid w:val="4C7E586B"/>
    <w:rsid w:val="4CE202DF"/>
    <w:rsid w:val="4E506401"/>
    <w:rsid w:val="4EEA5DE8"/>
    <w:rsid w:val="58E7C9E7"/>
    <w:rsid w:val="69AF75BA"/>
    <w:rsid w:val="75080E15"/>
    <w:rsid w:val="7FBA3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5547E"/>
    <w:pPr>
      <w:spacing w:after="0" w:line="240" w:lineRule="auto"/>
    </w:pPr>
  </w:style>
  <w:style w:type="character" w:styleId="UnresolvedMention">
    <w:name w:val="Unresolved Mention"/>
    <w:basedOn w:val="DefaultParagraphFont"/>
    <w:uiPriority w:val="99"/>
    <w:semiHidden/>
    <w:unhideWhenUsed/>
    <w:rsid w:val="0065547E"/>
    <w:rPr>
      <w:color w:val="605E5C"/>
      <w:shd w:val="clear" w:color="auto" w:fill="E1DFDD"/>
    </w:rPr>
  </w:style>
  <w:style w:type="table" w:styleId="GridTable4-Accent51" w:customStyle="1">
    <w:name w:val="Grid Table 4 - Accent 51"/>
    <w:basedOn w:val="TableNormal"/>
    <w:next w:val="GridTable4-Accent5"/>
    <w:uiPriority w:val="49"/>
    <w:rsid w:val="00445816"/>
    <w:pPr>
      <w:spacing w:after="0" w:line="240" w:lineRule="auto"/>
    </w:pPr>
    <w:rPr>
      <w:rFonts w:eastAsiaTheme="minorEastAsia"/>
    </w:rPr>
    <w:tblPr>
      <w:tblStyleRowBandSize w:val="1"/>
      <w:tblStyleColBandSize w:val="1"/>
      <w:tblBorders>
        <w:top w:val="single" w:color="92CDDC" w:sz="4" w:space="0"/>
        <w:left w:val="single" w:color="92CDDC" w:sz="4" w:space="0"/>
        <w:bottom w:val="single" w:color="92CDDC" w:sz="4" w:space="0"/>
        <w:right w:val="single" w:color="92CDDC" w:sz="4" w:space="0"/>
        <w:insideH w:val="single" w:color="92CDDC" w:sz="4" w:space="0"/>
        <w:insideV w:val="single" w:color="92CDDC" w:sz="4" w:space="0"/>
      </w:tblBorders>
    </w:tblPr>
    <w:tblStylePr w:type="firstRow">
      <w:rPr>
        <w:b/>
        <w:bCs/>
        <w:color w:val="FFFFFF" w:themeColor="background1"/>
      </w:rPr>
      <w:tblPr/>
      <w:tcPr>
        <w:tcBorders>
          <w:top w:val="single" w:color="4BACC6" w:sz="4" w:space="0"/>
          <w:left w:val="single" w:color="4BACC6" w:sz="4" w:space="0"/>
          <w:bottom w:val="single" w:color="4BACC6" w:sz="4" w:space="0"/>
          <w:right w:val="single" w:color="4BACC6" w:sz="4" w:space="0"/>
          <w:insideH w:val="nil"/>
          <w:insideV w:val="nil"/>
        </w:tcBorders>
        <w:shd w:val="clear" w:color="auto" w:fill="4BACC6"/>
      </w:tcPr>
    </w:tblStylePr>
    <w:tblStylePr w:type="lastRow">
      <w:rPr>
        <w:b/>
        <w:bCs/>
      </w:rPr>
      <w:tblPr/>
      <w:tcPr>
        <w:tcBorders>
          <w:top w:val="double" w:color="4BACC6" w:sz="4" w:space="0"/>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styleId="GridTable4-Accent5">
    <w:name w:val="Grid Table 4 Accent 5"/>
    <w:basedOn w:val="TableNormal"/>
    <w:uiPriority w:val="49"/>
    <w:rsid w:val="00445816"/>
    <w:pPr>
      <w:spacing w:after="0" w:line="240" w:lineRule="auto"/>
    </w:pPr>
    <w:tblPr>
      <w:tblStyleRowBandSize w:val="1"/>
      <w:tblStyleColBandSize w:val="1"/>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insideV w:val="nil"/>
        </w:tcBorders>
        <w:shd w:val="clear" w:color="auto" w:fill="4472C4" w:themeFill="accent5"/>
      </w:tcPr>
    </w:tblStylePr>
    <w:tblStylePr w:type="lastRow">
      <w:rPr>
        <w:b/>
        <w:bCs/>
      </w:rPr>
      <w:tblPr/>
      <w:tcPr>
        <w:tcBorders>
          <w:top w:val="double" w:color="4472C4" w:themeColor="accent5" w:sz="4" w:space="0"/>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5A6D868-F7CB-4622-B04D-A17DBC49AB10}"/>
</file>

<file path=customXml/itemProps3.xml><?xml version="1.0" encoding="utf-8"?>
<ds:datastoreItem xmlns:ds="http://schemas.openxmlformats.org/officeDocument/2006/customXml" ds:itemID="{CB3C3278-5E27-463A-90DC-A8A10FF8D781}"/>
</file>

<file path=customXml/itemProps4.xml><?xml version="1.0" encoding="utf-8"?>
<ds:datastoreItem xmlns:ds="http://schemas.openxmlformats.org/officeDocument/2006/customXml" ds:itemID="{9780AB2F-4AEE-438D-9D00-C4115697CF2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4</cp:revision>
  <dcterms:created xsi:type="dcterms:W3CDTF">2026-03-09T08:43:00Z</dcterms:created>
  <dcterms:modified xsi:type="dcterms:W3CDTF">2026-03-10T08:35:28Z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