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6D03920"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250172">
                              <w:rPr>
                                <w:rFonts w:ascii="Verdana" w:hAnsi="Verdana"/>
                                <w:b/>
                                <w:sz w:val="22"/>
                                <w:szCs w:val="22"/>
                              </w:rPr>
                              <w:t>079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A13B76">
                              <w:rPr>
                                <w:rFonts w:ascii="Verdana" w:hAnsi="Verdana"/>
                                <w:b/>
                                <w:noProof/>
                                <w:sz w:val="22"/>
                                <w:szCs w:val="22"/>
                              </w:rPr>
                              <w:t>21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6D03920"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250172">
                        <w:rPr>
                          <w:rFonts w:ascii="Verdana" w:hAnsi="Verdana"/>
                          <w:b/>
                          <w:sz w:val="22"/>
                          <w:szCs w:val="22"/>
                        </w:rPr>
                        <w:t>079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A13B76">
                        <w:rPr>
                          <w:rFonts w:ascii="Verdana" w:hAnsi="Verdana"/>
                          <w:b/>
                          <w:noProof/>
                          <w:sz w:val="22"/>
                          <w:szCs w:val="22"/>
                        </w:rPr>
                        <w:t>21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100D7BA" w14:textId="13A46B3D" w:rsidR="00250172" w:rsidRPr="00250172" w:rsidRDefault="00250172" w:rsidP="00250172">
      <w:pPr>
        <w:rPr>
          <w:rFonts w:ascii="Verdana" w:hAnsi="Verdana"/>
          <w:b/>
          <w:bCs/>
          <w:noProof/>
          <w:sz w:val="22"/>
          <w:szCs w:val="22"/>
        </w:rPr>
      </w:pPr>
      <w:r w:rsidRPr="00250172">
        <w:rPr>
          <w:rFonts w:ascii="Verdana" w:hAnsi="Verdana"/>
          <w:b/>
          <w:bCs/>
          <w:noProof/>
          <w:sz w:val="22"/>
          <w:szCs w:val="22"/>
        </w:rPr>
        <w:t xml:space="preserve">Under the Freedom of Information Act 2000, would it be possible to please provide monthly patient counts and healthcare indicators for, from July 2025 to June 2026, for patients treated with dupilumab (Dupixent) at your Health Board. </w:t>
      </w:r>
    </w:p>
    <w:p w14:paraId="70860E14" w14:textId="25B2CD57" w:rsidR="00250172" w:rsidRPr="00250172" w:rsidRDefault="00250172" w:rsidP="00250172">
      <w:pPr>
        <w:rPr>
          <w:rFonts w:ascii="Verdana" w:hAnsi="Verdana"/>
          <w:b/>
          <w:bCs/>
          <w:noProof/>
          <w:sz w:val="22"/>
          <w:szCs w:val="22"/>
        </w:rPr>
      </w:pPr>
      <w:r w:rsidRPr="00250172">
        <w:rPr>
          <w:rFonts w:ascii="Verdana" w:hAnsi="Verdana"/>
          <w:b/>
          <w:bCs/>
          <w:noProof/>
          <w:sz w:val="22"/>
          <w:szCs w:val="22"/>
        </w:rPr>
        <w:t xml:space="preserve">Aggregate counts only - no patient-identifiable and no financial information is requested. </w:t>
      </w:r>
    </w:p>
    <w:p w14:paraId="23DF621B" w14:textId="61D71744" w:rsidR="00873328" w:rsidRDefault="00250172" w:rsidP="00250172">
      <w:pPr>
        <w:rPr>
          <w:rFonts w:ascii="Verdana" w:hAnsi="Verdana"/>
          <w:b/>
          <w:bCs/>
          <w:noProof/>
          <w:sz w:val="22"/>
          <w:szCs w:val="22"/>
        </w:rPr>
      </w:pPr>
      <w:r w:rsidRPr="00250172">
        <w:rPr>
          <w:rFonts w:ascii="Verdana" w:hAnsi="Verdana"/>
          <w:b/>
          <w:bCs/>
          <w:noProof/>
          <w:sz w:val="22"/>
          <w:szCs w:val="22"/>
        </w:rPr>
        <w:t>Where possible, please show any count below five as "&lt;5".</w:t>
      </w:r>
    </w:p>
    <w:tbl>
      <w:tblPr>
        <w:tblW w:w="2639" w:type="dxa"/>
        <w:jc w:val="center"/>
        <w:tblLook w:val="04A0" w:firstRow="1" w:lastRow="0" w:firstColumn="1" w:lastColumn="0" w:noHBand="0" w:noVBand="1"/>
      </w:tblPr>
      <w:tblGrid>
        <w:gridCol w:w="1279"/>
        <w:gridCol w:w="1360"/>
      </w:tblGrid>
      <w:tr w:rsidR="00521FBC" w:rsidRPr="00521FBC" w14:paraId="0A613CFF" w14:textId="77777777" w:rsidTr="00521FBC">
        <w:trPr>
          <w:trHeight w:val="280"/>
          <w:jc w:val="center"/>
        </w:trPr>
        <w:tc>
          <w:tcPr>
            <w:tcW w:w="1279" w:type="dxa"/>
            <w:tcBorders>
              <w:top w:val="single" w:sz="4" w:space="0" w:color="auto"/>
              <w:left w:val="single" w:sz="4" w:space="0" w:color="auto"/>
              <w:bottom w:val="single" w:sz="4" w:space="0" w:color="auto"/>
              <w:right w:val="single" w:sz="4" w:space="0" w:color="auto"/>
            </w:tcBorders>
            <w:noWrap/>
            <w:vAlign w:val="center"/>
            <w:hideMark/>
          </w:tcPr>
          <w:p w14:paraId="1911A9F1" w14:textId="77777777" w:rsidR="00521FBC" w:rsidRPr="00521FBC" w:rsidRDefault="00521FBC" w:rsidP="00521FBC">
            <w:pPr>
              <w:spacing w:before="0" w:after="0" w:line="240" w:lineRule="auto"/>
              <w:ind w:left="0" w:right="0"/>
              <w:jc w:val="center"/>
              <w:rPr>
                <w:rFonts w:ascii="Verdana" w:eastAsia="Times New Roman" w:hAnsi="Verdana" w:cs="Calibri"/>
                <w:b/>
                <w:bCs/>
                <w:color w:val="000000"/>
                <w:sz w:val="22"/>
                <w:szCs w:val="22"/>
              </w:rPr>
            </w:pPr>
            <w:r w:rsidRPr="00521FBC">
              <w:rPr>
                <w:rFonts w:ascii="Verdana" w:eastAsia="Times New Roman" w:hAnsi="Verdana" w:cs="Calibri"/>
                <w:b/>
                <w:bCs/>
                <w:color w:val="000000"/>
                <w:sz w:val="22"/>
                <w:szCs w:val="22"/>
              </w:rPr>
              <w:t>Month</w:t>
            </w:r>
          </w:p>
        </w:tc>
        <w:tc>
          <w:tcPr>
            <w:tcW w:w="1360" w:type="dxa"/>
            <w:tcBorders>
              <w:top w:val="single" w:sz="4" w:space="0" w:color="auto"/>
              <w:left w:val="nil"/>
              <w:bottom w:val="single" w:sz="4" w:space="0" w:color="auto"/>
              <w:right w:val="single" w:sz="4" w:space="0" w:color="auto"/>
            </w:tcBorders>
            <w:noWrap/>
            <w:vAlign w:val="center"/>
            <w:hideMark/>
          </w:tcPr>
          <w:p w14:paraId="55B13593" w14:textId="77777777" w:rsidR="00521FBC" w:rsidRPr="00521FBC" w:rsidRDefault="00521FBC" w:rsidP="00521FBC">
            <w:pPr>
              <w:spacing w:before="0" w:after="0" w:line="240" w:lineRule="auto"/>
              <w:ind w:left="0" w:right="0"/>
              <w:jc w:val="center"/>
              <w:rPr>
                <w:rFonts w:ascii="Verdana" w:eastAsia="Times New Roman" w:hAnsi="Verdana" w:cs="Calibri"/>
                <w:b/>
                <w:bCs/>
                <w:color w:val="000000"/>
                <w:sz w:val="22"/>
                <w:szCs w:val="22"/>
              </w:rPr>
            </w:pPr>
            <w:r w:rsidRPr="00521FBC">
              <w:rPr>
                <w:rFonts w:ascii="Verdana" w:eastAsia="Times New Roman" w:hAnsi="Verdana" w:cs="Calibri"/>
                <w:b/>
                <w:bCs/>
                <w:color w:val="000000"/>
                <w:sz w:val="22"/>
                <w:szCs w:val="22"/>
              </w:rPr>
              <w:t>Patients</w:t>
            </w:r>
          </w:p>
        </w:tc>
      </w:tr>
      <w:tr w:rsidR="00521FBC" w:rsidRPr="00521FBC" w14:paraId="27592F33" w14:textId="77777777" w:rsidTr="00521FBC">
        <w:trPr>
          <w:trHeight w:val="280"/>
          <w:jc w:val="center"/>
        </w:trPr>
        <w:tc>
          <w:tcPr>
            <w:tcW w:w="1279" w:type="dxa"/>
            <w:tcBorders>
              <w:top w:val="nil"/>
              <w:left w:val="single" w:sz="4" w:space="0" w:color="auto"/>
              <w:bottom w:val="single" w:sz="4" w:space="0" w:color="auto"/>
              <w:right w:val="single" w:sz="4" w:space="0" w:color="auto"/>
            </w:tcBorders>
            <w:noWrap/>
            <w:vAlign w:val="center"/>
            <w:hideMark/>
          </w:tcPr>
          <w:p w14:paraId="4F6DA806" w14:textId="77777777"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sidRPr="00521FBC">
              <w:rPr>
                <w:rFonts w:ascii="Verdana" w:eastAsia="Times New Roman" w:hAnsi="Verdana" w:cs="Calibri"/>
                <w:color w:val="000000"/>
                <w:sz w:val="22"/>
                <w:szCs w:val="22"/>
              </w:rPr>
              <w:t>Jul-25</w:t>
            </w:r>
          </w:p>
        </w:tc>
        <w:tc>
          <w:tcPr>
            <w:tcW w:w="1360" w:type="dxa"/>
            <w:tcBorders>
              <w:top w:val="nil"/>
              <w:left w:val="nil"/>
              <w:bottom w:val="single" w:sz="4" w:space="0" w:color="auto"/>
              <w:right w:val="single" w:sz="4" w:space="0" w:color="auto"/>
            </w:tcBorders>
            <w:noWrap/>
            <w:vAlign w:val="center"/>
            <w:hideMark/>
          </w:tcPr>
          <w:p w14:paraId="3CD3E085" w14:textId="71177E9B"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0</w:t>
            </w:r>
          </w:p>
        </w:tc>
      </w:tr>
      <w:tr w:rsidR="00521FBC" w:rsidRPr="00521FBC" w14:paraId="7147B770" w14:textId="77777777" w:rsidTr="00521FBC">
        <w:trPr>
          <w:trHeight w:val="280"/>
          <w:jc w:val="center"/>
        </w:trPr>
        <w:tc>
          <w:tcPr>
            <w:tcW w:w="1279" w:type="dxa"/>
            <w:tcBorders>
              <w:top w:val="nil"/>
              <w:left w:val="single" w:sz="4" w:space="0" w:color="auto"/>
              <w:bottom w:val="single" w:sz="4" w:space="0" w:color="auto"/>
              <w:right w:val="single" w:sz="4" w:space="0" w:color="auto"/>
            </w:tcBorders>
            <w:noWrap/>
            <w:vAlign w:val="center"/>
            <w:hideMark/>
          </w:tcPr>
          <w:p w14:paraId="23748C0C" w14:textId="77777777"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sidRPr="00521FBC">
              <w:rPr>
                <w:rFonts w:ascii="Verdana" w:eastAsia="Times New Roman" w:hAnsi="Verdana" w:cs="Calibri"/>
                <w:color w:val="000000"/>
                <w:sz w:val="22"/>
                <w:szCs w:val="22"/>
              </w:rPr>
              <w:t>Aug-25</w:t>
            </w:r>
          </w:p>
        </w:tc>
        <w:tc>
          <w:tcPr>
            <w:tcW w:w="1360" w:type="dxa"/>
            <w:tcBorders>
              <w:top w:val="nil"/>
              <w:left w:val="nil"/>
              <w:bottom w:val="single" w:sz="4" w:space="0" w:color="auto"/>
              <w:right w:val="single" w:sz="4" w:space="0" w:color="auto"/>
            </w:tcBorders>
            <w:noWrap/>
            <w:vAlign w:val="center"/>
            <w:hideMark/>
          </w:tcPr>
          <w:p w14:paraId="492D7E01" w14:textId="2D60EC48"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0</w:t>
            </w:r>
          </w:p>
        </w:tc>
      </w:tr>
      <w:tr w:rsidR="00521FBC" w:rsidRPr="00521FBC" w14:paraId="6291E28A" w14:textId="77777777" w:rsidTr="00521FBC">
        <w:trPr>
          <w:trHeight w:val="280"/>
          <w:jc w:val="center"/>
        </w:trPr>
        <w:tc>
          <w:tcPr>
            <w:tcW w:w="1279" w:type="dxa"/>
            <w:tcBorders>
              <w:top w:val="nil"/>
              <w:left w:val="single" w:sz="4" w:space="0" w:color="auto"/>
              <w:bottom w:val="single" w:sz="4" w:space="0" w:color="auto"/>
              <w:right w:val="single" w:sz="4" w:space="0" w:color="auto"/>
            </w:tcBorders>
            <w:noWrap/>
            <w:vAlign w:val="center"/>
            <w:hideMark/>
          </w:tcPr>
          <w:p w14:paraId="6755440A" w14:textId="77777777"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sidRPr="00521FBC">
              <w:rPr>
                <w:rFonts w:ascii="Verdana" w:eastAsia="Times New Roman" w:hAnsi="Verdana" w:cs="Calibri"/>
                <w:color w:val="000000"/>
                <w:sz w:val="22"/>
                <w:szCs w:val="22"/>
              </w:rPr>
              <w:t>Sep-25</w:t>
            </w:r>
          </w:p>
        </w:tc>
        <w:tc>
          <w:tcPr>
            <w:tcW w:w="1360" w:type="dxa"/>
            <w:tcBorders>
              <w:top w:val="nil"/>
              <w:left w:val="nil"/>
              <w:bottom w:val="single" w:sz="4" w:space="0" w:color="auto"/>
              <w:right w:val="single" w:sz="4" w:space="0" w:color="auto"/>
            </w:tcBorders>
            <w:noWrap/>
            <w:vAlign w:val="center"/>
            <w:hideMark/>
          </w:tcPr>
          <w:p w14:paraId="4D201351" w14:textId="0BD78F64"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r w:rsidRPr="00521FBC">
              <w:rPr>
                <w:rFonts w:ascii="Verdana" w:eastAsia="Times New Roman" w:hAnsi="Verdana" w:cs="Calibri"/>
                <w:color w:val="000000"/>
                <w:sz w:val="22"/>
                <w:szCs w:val="22"/>
              </w:rPr>
              <w:t> </w:t>
            </w:r>
          </w:p>
        </w:tc>
      </w:tr>
      <w:tr w:rsidR="00521FBC" w:rsidRPr="00521FBC" w14:paraId="458C9C44" w14:textId="77777777" w:rsidTr="00521FBC">
        <w:trPr>
          <w:trHeight w:val="280"/>
          <w:jc w:val="center"/>
        </w:trPr>
        <w:tc>
          <w:tcPr>
            <w:tcW w:w="1279" w:type="dxa"/>
            <w:tcBorders>
              <w:top w:val="nil"/>
              <w:left w:val="single" w:sz="4" w:space="0" w:color="auto"/>
              <w:bottom w:val="single" w:sz="4" w:space="0" w:color="auto"/>
              <w:right w:val="single" w:sz="4" w:space="0" w:color="auto"/>
            </w:tcBorders>
            <w:noWrap/>
            <w:vAlign w:val="center"/>
            <w:hideMark/>
          </w:tcPr>
          <w:p w14:paraId="11ACB95A" w14:textId="77777777"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sidRPr="00521FBC">
              <w:rPr>
                <w:rFonts w:ascii="Verdana" w:eastAsia="Times New Roman" w:hAnsi="Verdana" w:cs="Calibri"/>
                <w:color w:val="000000"/>
                <w:sz w:val="22"/>
                <w:szCs w:val="22"/>
              </w:rPr>
              <w:t>Oct-25</w:t>
            </w:r>
          </w:p>
        </w:tc>
        <w:tc>
          <w:tcPr>
            <w:tcW w:w="1360" w:type="dxa"/>
            <w:tcBorders>
              <w:top w:val="nil"/>
              <w:left w:val="nil"/>
              <w:bottom w:val="single" w:sz="4" w:space="0" w:color="auto"/>
              <w:right w:val="single" w:sz="4" w:space="0" w:color="auto"/>
            </w:tcBorders>
            <w:noWrap/>
            <w:vAlign w:val="center"/>
            <w:hideMark/>
          </w:tcPr>
          <w:p w14:paraId="2A4F76C8" w14:textId="36DADC1F"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0</w:t>
            </w:r>
          </w:p>
        </w:tc>
      </w:tr>
      <w:tr w:rsidR="00521FBC" w:rsidRPr="00521FBC" w14:paraId="0E004F56" w14:textId="77777777" w:rsidTr="00521FBC">
        <w:trPr>
          <w:trHeight w:val="280"/>
          <w:jc w:val="center"/>
        </w:trPr>
        <w:tc>
          <w:tcPr>
            <w:tcW w:w="1279" w:type="dxa"/>
            <w:tcBorders>
              <w:top w:val="nil"/>
              <w:left w:val="single" w:sz="4" w:space="0" w:color="auto"/>
              <w:bottom w:val="single" w:sz="4" w:space="0" w:color="auto"/>
              <w:right w:val="single" w:sz="4" w:space="0" w:color="auto"/>
            </w:tcBorders>
            <w:noWrap/>
            <w:vAlign w:val="center"/>
            <w:hideMark/>
          </w:tcPr>
          <w:p w14:paraId="3E53ACBA" w14:textId="77777777"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sidRPr="00521FBC">
              <w:rPr>
                <w:rFonts w:ascii="Verdana" w:eastAsia="Times New Roman" w:hAnsi="Verdana" w:cs="Calibri"/>
                <w:color w:val="000000"/>
                <w:sz w:val="22"/>
                <w:szCs w:val="22"/>
              </w:rPr>
              <w:t>Nov-25</w:t>
            </w:r>
          </w:p>
        </w:tc>
        <w:tc>
          <w:tcPr>
            <w:tcW w:w="1360" w:type="dxa"/>
            <w:tcBorders>
              <w:top w:val="nil"/>
              <w:left w:val="nil"/>
              <w:bottom w:val="single" w:sz="4" w:space="0" w:color="auto"/>
              <w:right w:val="single" w:sz="4" w:space="0" w:color="auto"/>
            </w:tcBorders>
            <w:noWrap/>
            <w:vAlign w:val="center"/>
            <w:hideMark/>
          </w:tcPr>
          <w:p w14:paraId="2B16351C" w14:textId="34650F39"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r w:rsidRPr="00521FBC">
              <w:rPr>
                <w:rFonts w:ascii="Verdana" w:eastAsia="Times New Roman" w:hAnsi="Verdana" w:cs="Calibri"/>
                <w:color w:val="000000"/>
                <w:sz w:val="22"/>
                <w:szCs w:val="22"/>
              </w:rPr>
              <w:t>  </w:t>
            </w:r>
          </w:p>
        </w:tc>
      </w:tr>
      <w:tr w:rsidR="00521FBC" w:rsidRPr="00521FBC" w14:paraId="5C0FCAF1" w14:textId="77777777" w:rsidTr="00521FBC">
        <w:trPr>
          <w:trHeight w:val="280"/>
          <w:jc w:val="center"/>
        </w:trPr>
        <w:tc>
          <w:tcPr>
            <w:tcW w:w="1279" w:type="dxa"/>
            <w:tcBorders>
              <w:top w:val="nil"/>
              <w:left w:val="single" w:sz="4" w:space="0" w:color="auto"/>
              <w:bottom w:val="single" w:sz="4" w:space="0" w:color="auto"/>
              <w:right w:val="single" w:sz="4" w:space="0" w:color="auto"/>
            </w:tcBorders>
            <w:noWrap/>
            <w:vAlign w:val="center"/>
            <w:hideMark/>
          </w:tcPr>
          <w:p w14:paraId="3CF059C1" w14:textId="77777777"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sidRPr="00521FBC">
              <w:rPr>
                <w:rFonts w:ascii="Verdana" w:eastAsia="Times New Roman" w:hAnsi="Verdana" w:cs="Calibri"/>
                <w:color w:val="000000"/>
                <w:sz w:val="22"/>
                <w:szCs w:val="22"/>
              </w:rPr>
              <w:t>Dec-25</w:t>
            </w:r>
          </w:p>
        </w:tc>
        <w:tc>
          <w:tcPr>
            <w:tcW w:w="1360" w:type="dxa"/>
            <w:tcBorders>
              <w:top w:val="nil"/>
              <w:left w:val="nil"/>
              <w:bottom w:val="single" w:sz="4" w:space="0" w:color="auto"/>
              <w:right w:val="single" w:sz="4" w:space="0" w:color="auto"/>
            </w:tcBorders>
            <w:noWrap/>
            <w:vAlign w:val="center"/>
            <w:hideMark/>
          </w:tcPr>
          <w:p w14:paraId="6BB00DD6" w14:textId="53439938"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0</w:t>
            </w:r>
          </w:p>
        </w:tc>
      </w:tr>
      <w:tr w:rsidR="00521FBC" w:rsidRPr="00521FBC" w14:paraId="04C5AC39" w14:textId="77777777" w:rsidTr="00521FBC">
        <w:trPr>
          <w:trHeight w:val="280"/>
          <w:jc w:val="center"/>
        </w:trPr>
        <w:tc>
          <w:tcPr>
            <w:tcW w:w="1279" w:type="dxa"/>
            <w:tcBorders>
              <w:top w:val="nil"/>
              <w:left w:val="single" w:sz="4" w:space="0" w:color="auto"/>
              <w:bottom w:val="single" w:sz="4" w:space="0" w:color="auto"/>
              <w:right w:val="single" w:sz="4" w:space="0" w:color="auto"/>
            </w:tcBorders>
            <w:noWrap/>
            <w:vAlign w:val="center"/>
            <w:hideMark/>
          </w:tcPr>
          <w:p w14:paraId="64E977A9" w14:textId="77777777"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sidRPr="00521FBC">
              <w:rPr>
                <w:rFonts w:ascii="Verdana" w:eastAsia="Times New Roman" w:hAnsi="Verdana" w:cs="Calibri"/>
                <w:color w:val="000000"/>
                <w:sz w:val="22"/>
                <w:szCs w:val="22"/>
              </w:rPr>
              <w:t>Jan-26</w:t>
            </w:r>
          </w:p>
        </w:tc>
        <w:tc>
          <w:tcPr>
            <w:tcW w:w="1360" w:type="dxa"/>
            <w:tcBorders>
              <w:top w:val="nil"/>
              <w:left w:val="nil"/>
              <w:bottom w:val="single" w:sz="4" w:space="0" w:color="auto"/>
              <w:right w:val="single" w:sz="4" w:space="0" w:color="auto"/>
            </w:tcBorders>
            <w:noWrap/>
            <w:vAlign w:val="center"/>
            <w:hideMark/>
          </w:tcPr>
          <w:p w14:paraId="6BA06EC0" w14:textId="0B491E3F"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0</w:t>
            </w:r>
          </w:p>
        </w:tc>
      </w:tr>
      <w:tr w:rsidR="00521FBC" w:rsidRPr="00521FBC" w14:paraId="7CA926AC" w14:textId="77777777" w:rsidTr="00521FBC">
        <w:trPr>
          <w:trHeight w:val="280"/>
          <w:jc w:val="center"/>
        </w:trPr>
        <w:tc>
          <w:tcPr>
            <w:tcW w:w="1279" w:type="dxa"/>
            <w:tcBorders>
              <w:top w:val="nil"/>
              <w:left w:val="single" w:sz="4" w:space="0" w:color="auto"/>
              <w:bottom w:val="single" w:sz="4" w:space="0" w:color="auto"/>
              <w:right w:val="single" w:sz="4" w:space="0" w:color="auto"/>
            </w:tcBorders>
            <w:noWrap/>
            <w:vAlign w:val="center"/>
            <w:hideMark/>
          </w:tcPr>
          <w:p w14:paraId="2E6CAC8C" w14:textId="77777777"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sidRPr="00521FBC">
              <w:rPr>
                <w:rFonts w:ascii="Verdana" w:eastAsia="Times New Roman" w:hAnsi="Verdana" w:cs="Calibri"/>
                <w:color w:val="000000"/>
                <w:sz w:val="22"/>
                <w:szCs w:val="22"/>
              </w:rPr>
              <w:t>Feb-26</w:t>
            </w:r>
          </w:p>
        </w:tc>
        <w:tc>
          <w:tcPr>
            <w:tcW w:w="1360" w:type="dxa"/>
            <w:tcBorders>
              <w:top w:val="nil"/>
              <w:left w:val="nil"/>
              <w:bottom w:val="single" w:sz="4" w:space="0" w:color="auto"/>
              <w:right w:val="single" w:sz="4" w:space="0" w:color="auto"/>
            </w:tcBorders>
            <w:noWrap/>
            <w:vAlign w:val="center"/>
            <w:hideMark/>
          </w:tcPr>
          <w:p w14:paraId="1A244649" w14:textId="741AEE51"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0</w:t>
            </w:r>
          </w:p>
        </w:tc>
      </w:tr>
      <w:tr w:rsidR="00521FBC" w:rsidRPr="00521FBC" w14:paraId="3303054A" w14:textId="77777777" w:rsidTr="00521FBC">
        <w:trPr>
          <w:trHeight w:val="280"/>
          <w:jc w:val="center"/>
        </w:trPr>
        <w:tc>
          <w:tcPr>
            <w:tcW w:w="1279" w:type="dxa"/>
            <w:tcBorders>
              <w:top w:val="nil"/>
              <w:left w:val="single" w:sz="4" w:space="0" w:color="auto"/>
              <w:bottom w:val="single" w:sz="4" w:space="0" w:color="auto"/>
              <w:right w:val="single" w:sz="4" w:space="0" w:color="auto"/>
            </w:tcBorders>
            <w:noWrap/>
            <w:vAlign w:val="center"/>
            <w:hideMark/>
          </w:tcPr>
          <w:p w14:paraId="003D919E" w14:textId="77777777"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sidRPr="00521FBC">
              <w:rPr>
                <w:rFonts w:ascii="Verdana" w:eastAsia="Times New Roman" w:hAnsi="Verdana" w:cs="Calibri"/>
                <w:color w:val="000000"/>
                <w:sz w:val="22"/>
                <w:szCs w:val="22"/>
              </w:rPr>
              <w:t>Mar-26</w:t>
            </w:r>
          </w:p>
        </w:tc>
        <w:tc>
          <w:tcPr>
            <w:tcW w:w="1360" w:type="dxa"/>
            <w:tcBorders>
              <w:top w:val="nil"/>
              <w:left w:val="nil"/>
              <w:bottom w:val="single" w:sz="4" w:space="0" w:color="auto"/>
              <w:right w:val="single" w:sz="4" w:space="0" w:color="auto"/>
            </w:tcBorders>
            <w:noWrap/>
            <w:vAlign w:val="center"/>
            <w:hideMark/>
          </w:tcPr>
          <w:p w14:paraId="55081B10" w14:textId="4E20A815"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16</w:t>
            </w:r>
          </w:p>
        </w:tc>
      </w:tr>
      <w:tr w:rsidR="00521FBC" w:rsidRPr="00521FBC" w14:paraId="38E03E86" w14:textId="77777777" w:rsidTr="00521FBC">
        <w:trPr>
          <w:trHeight w:val="280"/>
          <w:jc w:val="center"/>
        </w:trPr>
        <w:tc>
          <w:tcPr>
            <w:tcW w:w="1279" w:type="dxa"/>
            <w:tcBorders>
              <w:top w:val="nil"/>
              <w:left w:val="single" w:sz="4" w:space="0" w:color="auto"/>
              <w:bottom w:val="single" w:sz="4" w:space="0" w:color="auto"/>
              <w:right w:val="single" w:sz="4" w:space="0" w:color="auto"/>
            </w:tcBorders>
            <w:noWrap/>
            <w:vAlign w:val="center"/>
            <w:hideMark/>
          </w:tcPr>
          <w:p w14:paraId="15EEACE5" w14:textId="77777777"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sidRPr="00521FBC">
              <w:rPr>
                <w:rFonts w:ascii="Verdana" w:eastAsia="Times New Roman" w:hAnsi="Verdana" w:cs="Calibri"/>
                <w:color w:val="000000"/>
                <w:sz w:val="22"/>
                <w:szCs w:val="22"/>
              </w:rPr>
              <w:t>Apr-26</w:t>
            </w:r>
          </w:p>
        </w:tc>
        <w:tc>
          <w:tcPr>
            <w:tcW w:w="1360" w:type="dxa"/>
            <w:tcBorders>
              <w:top w:val="nil"/>
              <w:left w:val="nil"/>
              <w:bottom w:val="single" w:sz="4" w:space="0" w:color="auto"/>
              <w:right w:val="single" w:sz="4" w:space="0" w:color="auto"/>
            </w:tcBorders>
            <w:noWrap/>
            <w:vAlign w:val="center"/>
            <w:hideMark/>
          </w:tcPr>
          <w:p w14:paraId="006B8BD6" w14:textId="2994D79F"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22</w:t>
            </w:r>
          </w:p>
        </w:tc>
      </w:tr>
      <w:tr w:rsidR="00521FBC" w:rsidRPr="00521FBC" w14:paraId="09124D80" w14:textId="77777777" w:rsidTr="00521FBC">
        <w:trPr>
          <w:trHeight w:val="280"/>
          <w:jc w:val="center"/>
        </w:trPr>
        <w:tc>
          <w:tcPr>
            <w:tcW w:w="1279" w:type="dxa"/>
            <w:tcBorders>
              <w:top w:val="nil"/>
              <w:left w:val="single" w:sz="4" w:space="0" w:color="auto"/>
              <w:bottom w:val="single" w:sz="4" w:space="0" w:color="auto"/>
              <w:right w:val="single" w:sz="4" w:space="0" w:color="auto"/>
            </w:tcBorders>
            <w:noWrap/>
            <w:vAlign w:val="center"/>
            <w:hideMark/>
          </w:tcPr>
          <w:p w14:paraId="0DCB73D9" w14:textId="77777777"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sidRPr="00521FBC">
              <w:rPr>
                <w:rFonts w:ascii="Verdana" w:eastAsia="Times New Roman" w:hAnsi="Verdana" w:cs="Calibri"/>
                <w:color w:val="000000"/>
                <w:sz w:val="22"/>
                <w:szCs w:val="22"/>
              </w:rPr>
              <w:t>May-26</w:t>
            </w:r>
          </w:p>
        </w:tc>
        <w:tc>
          <w:tcPr>
            <w:tcW w:w="1360" w:type="dxa"/>
            <w:tcBorders>
              <w:top w:val="nil"/>
              <w:left w:val="nil"/>
              <w:bottom w:val="single" w:sz="4" w:space="0" w:color="auto"/>
              <w:right w:val="single" w:sz="4" w:space="0" w:color="auto"/>
            </w:tcBorders>
            <w:noWrap/>
            <w:vAlign w:val="center"/>
            <w:hideMark/>
          </w:tcPr>
          <w:p w14:paraId="5128109E" w14:textId="4B64C675"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0</w:t>
            </w:r>
          </w:p>
        </w:tc>
      </w:tr>
      <w:tr w:rsidR="00521FBC" w:rsidRPr="00521FBC" w14:paraId="6E36DD6E" w14:textId="77777777" w:rsidTr="00521FBC">
        <w:trPr>
          <w:trHeight w:val="280"/>
          <w:jc w:val="center"/>
        </w:trPr>
        <w:tc>
          <w:tcPr>
            <w:tcW w:w="1279" w:type="dxa"/>
            <w:tcBorders>
              <w:top w:val="nil"/>
              <w:left w:val="single" w:sz="4" w:space="0" w:color="auto"/>
              <w:bottom w:val="single" w:sz="4" w:space="0" w:color="auto"/>
              <w:right w:val="single" w:sz="4" w:space="0" w:color="auto"/>
            </w:tcBorders>
            <w:noWrap/>
            <w:vAlign w:val="center"/>
            <w:hideMark/>
          </w:tcPr>
          <w:p w14:paraId="1E33E1A6" w14:textId="77777777"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sidRPr="00521FBC">
              <w:rPr>
                <w:rFonts w:ascii="Verdana" w:eastAsia="Times New Roman" w:hAnsi="Verdana" w:cs="Calibri"/>
                <w:color w:val="000000"/>
                <w:sz w:val="22"/>
                <w:szCs w:val="22"/>
              </w:rPr>
              <w:t>Jun-26</w:t>
            </w:r>
          </w:p>
        </w:tc>
        <w:tc>
          <w:tcPr>
            <w:tcW w:w="1360" w:type="dxa"/>
            <w:tcBorders>
              <w:top w:val="nil"/>
              <w:left w:val="nil"/>
              <w:bottom w:val="single" w:sz="4" w:space="0" w:color="auto"/>
              <w:right w:val="single" w:sz="4" w:space="0" w:color="auto"/>
            </w:tcBorders>
            <w:noWrap/>
            <w:vAlign w:val="center"/>
            <w:hideMark/>
          </w:tcPr>
          <w:p w14:paraId="47644EFB" w14:textId="4D024EDA" w:rsidR="00521FBC" w:rsidRPr="00521FBC" w:rsidRDefault="00521FBC" w:rsidP="00521FBC">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0</w:t>
            </w:r>
          </w:p>
        </w:tc>
      </w:tr>
    </w:tbl>
    <w:p w14:paraId="2178A95B" w14:textId="78840807" w:rsidR="00873328" w:rsidRDefault="00521FBC" w:rsidP="00421E7F">
      <w:pPr>
        <w:rPr>
          <w:rFonts w:ascii="Verdana" w:hAnsi="Verdana"/>
          <w:b/>
          <w:bCs/>
          <w:noProof/>
          <w:sz w:val="22"/>
          <w:szCs w:val="22"/>
        </w:rPr>
      </w:pPr>
      <w:bookmarkStart w:id="0" w:name="_Hlk216440947"/>
      <w:r>
        <w:rPr>
          <w:rFonts w:ascii="Verdana" w:hAnsi="Verdana"/>
          <w:noProof/>
          <w:sz w:val="22"/>
          <w:szCs w:val="22"/>
        </w:rPr>
        <w:t>The information relating to diagnosis/healthcare indicators</w:t>
      </w:r>
      <w:r w:rsidRPr="003738EA">
        <w:rPr>
          <w:rFonts w:ascii="Verdana" w:hAnsi="Verdana"/>
          <w:noProof/>
          <w:sz w:val="22"/>
          <w:szCs w:val="22"/>
        </w:rPr>
        <w:t xml:space="preserve"> not held centrally</w:t>
      </w:r>
      <w:r>
        <w:rPr>
          <w:rFonts w:ascii="Verdana" w:hAnsi="Verdana"/>
          <w:noProof/>
          <w:sz w:val="22"/>
          <w:szCs w:val="22"/>
        </w:rPr>
        <w:t xml:space="preserve"> by medication dispensed</w:t>
      </w:r>
      <w:r w:rsidRPr="003738EA">
        <w:rPr>
          <w:rFonts w:ascii="Verdana" w:hAnsi="Verdana"/>
          <w:noProof/>
          <w:sz w:val="22"/>
          <w:szCs w:val="22"/>
        </w:rPr>
        <w:t>.</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w:t>
      </w:r>
      <w:bookmarkEnd w:id="0"/>
    </w:p>
    <w:p w14:paraId="7F202BA5" w14:textId="50E505EC" w:rsidR="00A115C7" w:rsidRDefault="00421E7F" w:rsidP="00A115C7">
      <w:pPr>
        <w:ind w:left="284"/>
        <w:rPr>
          <w:rFonts w:ascii="Verdana" w:hAnsi="Verdana"/>
          <w:sz w:val="22"/>
          <w:szCs w:val="22"/>
        </w:rPr>
      </w:pPr>
      <w:r>
        <w:rPr>
          <w:rFonts w:ascii="Verdana" w:hAnsi="Verdana"/>
          <w:b/>
          <w:bCs/>
          <w:noProof/>
          <w:sz w:val="22"/>
          <w:szCs w:val="22"/>
        </w:rPr>
        <w:br/>
      </w:r>
      <w:r w:rsidR="001A7909" w:rsidRPr="001A7909">
        <w:rPr>
          <w:rFonts w:ascii="Verdana" w:hAnsi="Verdana"/>
          <w:noProof/>
          <w:sz w:val="22"/>
          <w:szCs w:val="22"/>
        </w:rPr>
        <w:t>*</w:t>
      </w:r>
      <w:r w:rsidR="001A7909" w:rsidRPr="001A7909">
        <w:rPr>
          <w:rFonts w:ascii="Verdana" w:hAnsi="Verdana"/>
          <w:sz w:val="22"/>
          <w:szCs w:val="22"/>
        </w:rPr>
        <w:t xml:space="preserve"> </w:t>
      </w:r>
      <w:r w:rsidR="001A7909" w:rsidRPr="00FC3B42">
        <w:rPr>
          <w:rFonts w:ascii="Verdana" w:hAnsi="Verdana"/>
          <w:sz w:val="22"/>
          <w:szCs w:val="22"/>
        </w:rPr>
        <w:t xml:space="preserve">Where fewer than 5 has been indicated we are unable to provide you with the exact </w:t>
      </w:r>
      <w:r w:rsidR="001A7909" w:rsidRPr="00FC3B42">
        <w:rPr>
          <w:rFonts w:ascii="Verdana" w:hAnsi="Verdana"/>
          <w:sz w:val="22"/>
          <w:szCs w:val="22"/>
        </w:rPr>
        <w:lastRenderedPageBreak/>
        <w:t xml:space="preserve">number of </w:t>
      </w:r>
      <w:r w:rsidR="001A7909" w:rsidRPr="001A7909">
        <w:rPr>
          <w:rFonts w:ascii="Verdana" w:hAnsi="Verdana"/>
          <w:sz w:val="22"/>
          <w:szCs w:val="22"/>
        </w:rPr>
        <w:t>patients</w:t>
      </w:r>
      <w:r w:rsidR="001A7909" w:rsidRPr="00FC3B42">
        <w:rPr>
          <w:rFonts w:ascii="Verdana" w:hAnsi="Verdana"/>
          <w:sz w:val="22"/>
          <w:szCs w:val="22"/>
        </w:rPr>
        <w:t xml:space="preserve"> as due to the low numbers, </w:t>
      </w:r>
      <w:bookmarkStart w:id="1" w:name="_Hlk222922831"/>
      <w:r w:rsidR="001A7909"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1A7909" w:rsidRPr="00FC3B42">
          <w:rPr>
            <w:rFonts w:ascii="Verdana" w:hAnsi="Verdana"/>
            <w:sz w:val="22"/>
            <w:szCs w:val="22"/>
          </w:rPr>
          <w:t>Freedom of Information</w:t>
        </w:r>
      </w:smartTag>
      <w:r w:rsidR="001A7909" w:rsidRPr="00FC3B42">
        <w:rPr>
          <w:rFonts w:ascii="Verdana" w:hAnsi="Verdana"/>
          <w:sz w:val="22"/>
          <w:szCs w:val="22"/>
        </w:rPr>
        <w:t xml:space="preserve"> Act 2000.  This information is protected by the </w:t>
      </w:r>
      <w:r w:rsidR="001A7909" w:rsidRPr="00FC3B42">
        <w:rPr>
          <w:rFonts w:ascii="Verdana" w:hAnsi="Verdana"/>
          <w:iCs/>
          <w:sz w:val="22"/>
          <w:szCs w:val="22"/>
        </w:rPr>
        <w:t xml:space="preserve">General Data Protection Regulation (GDPR) and Data Protection Act </w:t>
      </w:r>
      <w:proofErr w:type="gramStart"/>
      <w:r w:rsidR="001A7909" w:rsidRPr="00FC3B42">
        <w:rPr>
          <w:rFonts w:ascii="Verdana" w:hAnsi="Verdana"/>
          <w:iCs/>
          <w:sz w:val="22"/>
          <w:szCs w:val="22"/>
        </w:rPr>
        <w:t>2018</w:t>
      </w:r>
      <w:proofErr w:type="gramEnd"/>
      <w:r w:rsidR="001A7909" w:rsidRPr="00FC3B42">
        <w:rPr>
          <w:rFonts w:ascii="Verdana" w:hAnsi="Verdana"/>
          <w:iCs/>
          <w:sz w:val="22"/>
          <w:szCs w:val="22"/>
        </w:rPr>
        <w:t xml:space="preserve"> and its disclosure would be contrary to the data protection principles and constitute as unfair and unlawful processing </w:t>
      </w:r>
      <w:proofErr w:type="gramStart"/>
      <w:r w:rsidR="001A7909" w:rsidRPr="00FC3B42">
        <w:rPr>
          <w:rFonts w:ascii="Verdana" w:hAnsi="Verdana"/>
          <w:bCs/>
          <w:iCs/>
          <w:sz w:val="22"/>
          <w:szCs w:val="22"/>
        </w:rPr>
        <w:t>in regard to</w:t>
      </w:r>
      <w:proofErr w:type="gramEnd"/>
      <w:r w:rsidR="001A7909" w:rsidRPr="00FC3B42">
        <w:rPr>
          <w:rFonts w:ascii="Verdana" w:hAnsi="Verdana"/>
          <w:iCs/>
          <w:sz w:val="22"/>
          <w:szCs w:val="22"/>
        </w:rPr>
        <w:t xml:space="preserve"> Articles 5, 6, and 9 of GDPR.  </w:t>
      </w:r>
      <w:r w:rsidR="001A7909" w:rsidRPr="00FC3B42">
        <w:rPr>
          <w:rFonts w:ascii="Verdana" w:hAnsi="Verdana"/>
          <w:sz w:val="22"/>
          <w:szCs w:val="22"/>
        </w:rPr>
        <w:t>This exemption is absolute and therefore there is no requirement to apply the public interest test.</w:t>
      </w:r>
      <w:bookmarkEnd w:id="1"/>
      <w:r w:rsidR="001A7909" w:rsidRPr="00FC3B42">
        <w:rPr>
          <w:rFonts w:ascii="Verdana" w:hAnsi="Verdana"/>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63659500" w14:textId="77777777" w:rsidR="00A13B76" w:rsidRPr="00117375" w:rsidRDefault="00A13B76" w:rsidP="009A5CF8">
      <w:pPr>
        <w:rPr>
          <w:rFonts w:ascii="Verdana" w:hAnsi="Verdana"/>
        </w:rPr>
      </w:pPr>
      <w:r>
        <w:rPr>
          <w:rFonts w:ascii="Verdana" w:hAnsi="Verdana"/>
        </w:rPr>
        <w:t>Jon Scott</w:t>
      </w:r>
      <w:r w:rsidRPr="00117375">
        <w:rPr>
          <w:rFonts w:ascii="Verdana" w:hAnsi="Verdana"/>
        </w:rPr>
        <w:br/>
      </w:r>
      <w:r w:rsidRPr="00103ECB">
        <w:rPr>
          <w:noProof/>
        </w:rPr>
        <w:drawing>
          <wp:inline distT="0" distB="0" distL="0" distR="0" wp14:anchorId="1EEB339B" wp14:editId="402789B1">
            <wp:extent cx="1719160" cy="933450"/>
            <wp:effectExtent l="0" t="0" r="0" b="0"/>
            <wp:docPr id="1473661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61146" name=""/>
                    <pic:cNvPicPr/>
                  </pic:nvPicPr>
                  <pic:blipFill>
                    <a:blip r:embed="rId10"/>
                    <a:stretch>
                      <a:fillRect/>
                    </a:stretch>
                  </pic:blipFill>
                  <pic:spPr>
                    <a:xfrm>
                      <a:off x="0" y="0"/>
                      <a:ext cx="1721885" cy="934930"/>
                    </a:xfrm>
                    <a:prstGeom prst="rect">
                      <a:avLst/>
                    </a:prstGeom>
                  </pic:spPr>
                </pic:pic>
              </a:graphicData>
            </a:graphic>
          </wp:inline>
        </w:drawing>
      </w:r>
      <w:r w:rsidRPr="00117375">
        <w:rPr>
          <w:rFonts w:ascii="Verdana" w:hAnsi="Verdana"/>
        </w:rPr>
        <w:br/>
      </w:r>
    </w:p>
    <w:p w14:paraId="4B12185C" w14:textId="77777777" w:rsidR="00A13B76" w:rsidRPr="00117375" w:rsidRDefault="00A13B76" w:rsidP="004C50D0">
      <w:pPr>
        <w:rPr>
          <w:rFonts w:ascii="Verdana" w:hAnsi="Verdana"/>
        </w:rPr>
      </w:pPr>
      <w:r>
        <w:rPr>
          <w:rFonts w:ascii="Verdana" w:hAnsi="Verdana"/>
        </w:rPr>
        <w:t>Jon Scott</w:t>
      </w:r>
      <w:r w:rsidRPr="00117375">
        <w:rPr>
          <w:rFonts w:ascii="Verdana" w:hAnsi="Verdana"/>
        </w:rPr>
        <w:br/>
      </w:r>
      <w:r>
        <w:rPr>
          <w:rFonts w:ascii="Verdana" w:hAnsi="Verdana"/>
          <w:b/>
          <w:bCs/>
        </w:rPr>
        <w:t xml:space="preserve">Interim </w:t>
      </w:r>
      <w:r w:rsidRPr="00117375">
        <w:rPr>
          <w:rFonts w:ascii="Verdana" w:hAnsi="Verdana"/>
          <w:b/>
          <w:bCs/>
        </w:rPr>
        <w:t>Chief Operating Officer</w:t>
      </w:r>
    </w:p>
    <w:p w14:paraId="103D68D3" w14:textId="77777777" w:rsidR="00A13B76" w:rsidRPr="00117375" w:rsidRDefault="00A13B76" w:rsidP="004C50D0">
      <w:pPr>
        <w:rPr>
          <w:rFonts w:ascii="Verdana" w:hAnsi="Verdana"/>
          <w:b/>
          <w:bCs/>
          <w:noProof/>
        </w:rPr>
      </w:pPr>
      <w:r w:rsidRPr="00117375">
        <w:rPr>
          <w:rFonts w:ascii="Verdana" w:hAnsi="Verdana"/>
        </w:rPr>
        <w:t>pp. Hazel Lloyd</w:t>
      </w:r>
      <w:r w:rsidRPr="00117375">
        <w:rPr>
          <w:rFonts w:ascii="Verdana" w:hAnsi="Verdana"/>
        </w:rPr>
        <w:br/>
      </w:r>
      <w:r w:rsidRPr="00117375">
        <w:rPr>
          <w:rFonts w:ascii="Verdana" w:hAnsi="Verdana"/>
          <w:b/>
          <w:bCs/>
          <w:noProof/>
        </w:rPr>
        <w:t>Director of Corporate Governance</w:t>
      </w:r>
    </w:p>
    <w:p w14:paraId="2C321B2C" w14:textId="37EEE8CB" w:rsidR="004F001A" w:rsidRPr="00A10460" w:rsidRDefault="004F001A" w:rsidP="006D3A93">
      <w:pPr>
        <w:ind w:left="284"/>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BF9B8" w14:textId="77777777" w:rsidR="00FE05F9" w:rsidRDefault="00FE05F9" w:rsidP="007D6A3E">
      <w:pPr>
        <w:spacing w:before="0" w:after="0" w:line="240" w:lineRule="auto"/>
      </w:pPr>
      <w:r>
        <w:separator/>
      </w:r>
    </w:p>
  </w:endnote>
  <w:endnote w:type="continuationSeparator" w:id="0">
    <w:p w14:paraId="51B0D7C4" w14:textId="77777777" w:rsidR="00FE05F9" w:rsidRDefault="00FE05F9"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0AF4D" w14:textId="77777777" w:rsidR="00FE05F9" w:rsidRDefault="00FE05F9" w:rsidP="007D6A3E">
      <w:pPr>
        <w:spacing w:before="0" w:after="0" w:line="240" w:lineRule="auto"/>
      </w:pPr>
      <w:r>
        <w:separator/>
      </w:r>
    </w:p>
  </w:footnote>
  <w:footnote w:type="continuationSeparator" w:id="0">
    <w:p w14:paraId="0805E943" w14:textId="77777777" w:rsidR="00FE05F9" w:rsidRDefault="00FE05F9"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A7909"/>
    <w:rsid w:val="001B1339"/>
    <w:rsid w:val="001C7288"/>
    <w:rsid w:val="001E2D50"/>
    <w:rsid w:val="00213076"/>
    <w:rsid w:val="002156AF"/>
    <w:rsid w:val="00236F74"/>
    <w:rsid w:val="00250172"/>
    <w:rsid w:val="00257A6E"/>
    <w:rsid w:val="002677FD"/>
    <w:rsid w:val="00267C77"/>
    <w:rsid w:val="00286642"/>
    <w:rsid w:val="00296FDA"/>
    <w:rsid w:val="002B74C8"/>
    <w:rsid w:val="002C252B"/>
    <w:rsid w:val="002D32B6"/>
    <w:rsid w:val="002D7693"/>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21FBC"/>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E4B1C"/>
    <w:rsid w:val="009F7815"/>
    <w:rsid w:val="00A10460"/>
    <w:rsid w:val="00A115C7"/>
    <w:rsid w:val="00A13B76"/>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5E"/>
    <w:rsid w:val="00DC47F3"/>
    <w:rsid w:val="00DC7FA9"/>
    <w:rsid w:val="00DD5E37"/>
    <w:rsid w:val="00DF2EA1"/>
    <w:rsid w:val="00E11F2D"/>
    <w:rsid w:val="00E26720"/>
    <w:rsid w:val="00E545D8"/>
    <w:rsid w:val="00E817B3"/>
    <w:rsid w:val="00E82A28"/>
    <w:rsid w:val="00E90BC7"/>
    <w:rsid w:val="00EA2898"/>
    <w:rsid w:val="00EA57D4"/>
    <w:rsid w:val="00EE0615"/>
    <w:rsid w:val="00F26B29"/>
    <w:rsid w:val="00F91A7E"/>
    <w:rsid w:val="00F93E6C"/>
    <w:rsid w:val="00F96598"/>
    <w:rsid w:val="00FA0C91"/>
    <w:rsid w:val="00FA177F"/>
    <w:rsid w:val="00FB1E56"/>
    <w:rsid w:val="00FB2ECD"/>
    <w:rsid w:val="00FE0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104</TotalTime>
  <Pages>2</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35</cp:revision>
  <cp:lastPrinted>2019-03-26T11:11:00Z</cp:lastPrinted>
  <dcterms:created xsi:type="dcterms:W3CDTF">2021-09-13T07:38:00Z</dcterms:created>
  <dcterms:modified xsi:type="dcterms:W3CDTF">2026-08-21T14:34:00Z</dcterms:modified>
</cp:coreProperties>
</file>