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00B9D969"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ED25EF">
                              <w:rPr>
                                <w:rFonts w:ascii="Verdana" w:hAnsi="Verdana"/>
                                <w:b/>
                                <w:sz w:val="22"/>
                                <w:szCs w:val="22"/>
                              </w:rPr>
                              <w:t>076</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826B8">
                              <w:rPr>
                                <w:rFonts w:ascii="Verdana" w:hAnsi="Verdana"/>
                                <w:b/>
                                <w:noProof/>
                                <w:sz w:val="22"/>
                                <w:szCs w:val="22"/>
                              </w:rPr>
                              <w:t>19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00B9D969"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ED25EF">
                        <w:rPr>
                          <w:rFonts w:ascii="Verdana" w:hAnsi="Verdana"/>
                          <w:b/>
                          <w:sz w:val="22"/>
                          <w:szCs w:val="22"/>
                        </w:rPr>
                        <w:t>076</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826B8">
                        <w:rPr>
                          <w:rFonts w:ascii="Verdana" w:hAnsi="Verdana"/>
                          <w:b/>
                          <w:noProof/>
                          <w:sz w:val="22"/>
                          <w:szCs w:val="22"/>
                        </w:rPr>
                        <w:t>19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46A5B1BB" w14:textId="10955281" w:rsidR="00ED25EF" w:rsidRPr="00ED25EF" w:rsidRDefault="00ED25EF" w:rsidP="00ED25EF">
      <w:pPr>
        <w:rPr>
          <w:rFonts w:ascii="Verdana" w:hAnsi="Verdana"/>
          <w:b/>
          <w:bCs/>
          <w:noProof/>
          <w:sz w:val="22"/>
          <w:szCs w:val="22"/>
        </w:rPr>
      </w:pPr>
      <w:r w:rsidRPr="00ED25EF">
        <w:rPr>
          <w:rFonts w:ascii="Verdana" w:hAnsi="Verdana"/>
          <w:b/>
          <w:bCs/>
          <w:noProof/>
          <w:sz w:val="22"/>
          <w:szCs w:val="22"/>
        </w:rPr>
        <w:t>Please answer the following regarding GP practices within your Health Board's footprint and their stocking of blood glucose testing equipment (meters, strips, lancets):</w:t>
      </w:r>
    </w:p>
    <w:p w14:paraId="5DA01F95" w14:textId="082ACFC8" w:rsidR="00ED25EF" w:rsidRPr="00ED25EF" w:rsidRDefault="00ED25EF" w:rsidP="00ED25EF">
      <w:pPr>
        <w:pStyle w:val="ListParagraph"/>
        <w:numPr>
          <w:ilvl w:val="0"/>
          <w:numId w:val="20"/>
        </w:numPr>
        <w:rPr>
          <w:rFonts w:ascii="Verdana" w:hAnsi="Verdana"/>
          <w:b/>
          <w:bCs/>
          <w:noProof/>
          <w:sz w:val="22"/>
          <w:szCs w:val="22"/>
        </w:rPr>
      </w:pPr>
      <w:r w:rsidRPr="00ED25EF">
        <w:rPr>
          <w:rFonts w:ascii="Verdana" w:hAnsi="Verdana"/>
          <w:b/>
          <w:bCs/>
          <w:noProof/>
          <w:sz w:val="22"/>
          <w:szCs w:val="22"/>
        </w:rPr>
        <w:t>Does the Health Board hold any record of having communicated, reminded, or followed up with GP practices regarding an expectation to stock these diagnostics, including any consideration of the “Lyla's Law” campaign and the associated 2026 CQC guidance change in England requiring blood glucose testing equipment in GP practices, and whether any equivalent expectation has been communicated to practices in Wales? If so, please provide copies and dates.</w:t>
      </w:r>
      <w:r>
        <w:rPr>
          <w:rFonts w:ascii="Verdana" w:hAnsi="Verdana"/>
          <w:b/>
          <w:bCs/>
          <w:noProof/>
          <w:sz w:val="22"/>
          <w:szCs w:val="22"/>
        </w:rPr>
        <w:br/>
      </w:r>
      <w:r w:rsidRPr="00ED25EF">
        <w:rPr>
          <w:rFonts w:ascii="Verdana" w:hAnsi="Verdana"/>
          <w:noProof/>
          <w:sz w:val="22"/>
          <w:szCs w:val="22"/>
        </w:rPr>
        <w:t>I can confirm that there are no records held regarding Lyla's Law/CQC communications to Welsh GP practices.</w:t>
      </w:r>
      <w:r>
        <w:rPr>
          <w:rFonts w:ascii="Verdana" w:hAnsi="Verdana"/>
          <w:b/>
          <w:bCs/>
          <w:noProof/>
          <w:sz w:val="22"/>
          <w:szCs w:val="22"/>
        </w:rPr>
        <w:br/>
      </w:r>
    </w:p>
    <w:p w14:paraId="56725F00" w14:textId="5F6DF703" w:rsidR="00ED25EF" w:rsidRPr="00ED25EF" w:rsidRDefault="00ED25EF" w:rsidP="00ED25EF">
      <w:pPr>
        <w:pStyle w:val="ListParagraph"/>
        <w:numPr>
          <w:ilvl w:val="0"/>
          <w:numId w:val="20"/>
        </w:numPr>
        <w:rPr>
          <w:rFonts w:ascii="Verdana" w:hAnsi="Verdana"/>
          <w:noProof/>
          <w:sz w:val="22"/>
          <w:szCs w:val="22"/>
        </w:rPr>
      </w:pPr>
      <w:r w:rsidRPr="00ED25EF">
        <w:rPr>
          <w:rFonts w:ascii="Verdana" w:hAnsi="Verdana"/>
          <w:b/>
          <w:bCs/>
          <w:noProof/>
          <w:sz w:val="22"/>
          <w:szCs w:val="22"/>
        </w:rPr>
        <w:t>Has the Health Board's primary care quality/assurance function, or Healthcare Inspectorate Wales in respect of your area, conducted, or does it hold any record of, a check on which practices hold this equipment? If so, please provide details and the date of any such check.</w:t>
      </w:r>
      <w:r>
        <w:rPr>
          <w:rFonts w:ascii="Verdana" w:hAnsi="Verdana"/>
          <w:b/>
          <w:bCs/>
          <w:noProof/>
          <w:sz w:val="22"/>
          <w:szCs w:val="22"/>
        </w:rPr>
        <w:br/>
      </w:r>
      <w:r w:rsidRPr="00ED25EF">
        <w:rPr>
          <w:rFonts w:ascii="Verdana" w:hAnsi="Verdana"/>
          <w:noProof/>
          <w:sz w:val="22"/>
          <w:szCs w:val="22"/>
        </w:rPr>
        <w:t xml:space="preserve">In March 2023 GP practices were asked to confirm whether they held blood glucose and blood ketone testing equipment. Of the responses received, 43 practices confirmed that they held blood glucose testing equipment. </w:t>
      </w:r>
    </w:p>
    <w:p w14:paraId="2178A95B" w14:textId="60E22F08" w:rsidR="00873328" w:rsidRDefault="00ED25EF" w:rsidP="00ED25EF">
      <w:pPr>
        <w:pStyle w:val="ListParagraph"/>
        <w:ind w:left="865"/>
        <w:rPr>
          <w:rFonts w:ascii="Verdana" w:hAnsi="Verdana"/>
          <w:b/>
          <w:bCs/>
          <w:noProof/>
          <w:sz w:val="22"/>
          <w:szCs w:val="22"/>
        </w:rPr>
      </w:pPr>
      <w:r w:rsidRPr="00ED25EF">
        <w:rPr>
          <w:rFonts w:ascii="Verdana" w:hAnsi="Verdana"/>
          <w:noProof/>
          <w:sz w:val="22"/>
          <w:szCs w:val="22"/>
        </w:rPr>
        <w:t>The Health Board is unable to comment on, or provide information relating to, any checks undertaken by Healthcare Inspectorate Wales (HIW).</w:t>
      </w:r>
      <w:r>
        <w:rPr>
          <w:rFonts w:ascii="Verdana" w:hAnsi="Verdana"/>
          <w:noProof/>
          <w:sz w:val="22"/>
          <w:szCs w:val="22"/>
        </w:rPr>
        <w:t xml:space="preserve"> You would need to contact HIW for this information.</w:t>
      </w:r>
    </w:p>
    <w:p w14:paraId="7F202BA5" w14:textId="57DF3E49" w:rsidR="00A115C7" w:rsidRDefault="00A115C7" w:rsidP="00A115C7">
      <w:pPr>
        <w:ind w:left="284"/>
        <w:rPr>
          <w:rFonts w:ascii="Verdana" w:hAnsi="Verdana"/>
          <w:sz w:val="22"/>
          <w:szCs w:val="22"/>
        </w:rPr>
      </w:pPr>
      <w:r>
        <w:rPr>
          <w:rFonts w:ascii="Verdana" w:hAnsi="Verdana"/>
          <w:b/>
          <w:bCs/>
          <w:noProof/>
          <w:sz w:val="22"/>
          <w:szCs w:val="22"/>
        </w:rPr>
        <w:br/>
      </w: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lastRenderedPageBreak/>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6B2C155" w14:textId="77777777" w:rsidR="007826B8" w:rsidRPr="007826B8" w:rsidRDefault="007826B8" w:rsidP="007826B8">
      <w:pPr>
        <w:ind w:left="284"/>
        <w:rPr>
          <w:rFonts w:ascii="Verdana" w:hAnsi="Verdana"/>
          <w:sz w:val="22"/>
          <w:szCs w:val="22"/>
        </w:rPr>
      </w:pPr>
      <w:r w:rsidRPr="007826B8">
        <w:rPr>
          <w:rFonts w:ascii="Verdana" w:hAnsi="Verdana"/>
          <w:noProof/>
          <w:sz w:val="22"/>
          <w:szCs w:val="22"/>
        </w:rPr>
        <w:drawing>
          <wp:inline distT="0" distB="0" distL="0" distR="0" wp14:anchorId="76B44C5D" wp14:editId="7DE2701C">
            <wp:extent cx="1540510" cy="673973"/>
            <wp:effectExtent l="0" t="0" r="2540" b="0"/>
            <wp:docPr id="19264198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5698" cy="676243"/>
                    </a:xfrm>
                    <a:prstGeom prst="rect">
                      <a:avLst/>
                    </a:prstGeom>
                    <a:noFill/>
                    <a:ln>
                      <a:noFill/>
                    </a:ln>
                  </pic:spPr>
                </pic:pic>
              </a:graphicData>
            </a:graphic>
          </wp:inline>
        </w:drawing>
      </w:r>
    </w:p>
    <w:p w14:paraId="12AFA0B0" w14:textId="77777777" w:rsidR="007826B8" w:rsidRPr="007826B8" w:rsidRDefault="007826B8" w:rsidP="007826B8">
      <w:pPr>
        <w:ind w:left="284"/>
        <w:rPr>
          <w:rFonts w:ascii="Verdana" w:hAnsi="Verdana"/>
          <w:b/>
          <w:bCs/>
          <w:noProof/>
          <w:sz w:val="22"/>
          <w:szCs w:val="22"/>
        </w:rPr>
      </w:pPr>
      <w:r w:rsidRPr="007826B8">
        <w:rPr>
          <w:rFonts w:ascii="Verdana" w:hAnsi="Verdana"/>
          <w:sz w:val="22"/>
          <w:szCs w:val="22"/>
        </w:rPr>
        <w:t>Craige Wilson</w:t>
      </w:r>
      <w:r w:rsidRPr="007826B8">
        <w:rPr>
          <w:rFonts w:ascii="Verdana" w:hAnsi="Verdana"/>
          <w:sz w:val="22"/>
          <w:szCs w:val="22"/>
        </w:rPr>
        <w:br/>
      </w:r>
      <w:r w:rsidRPr="007826B8">
        <w:rPr>
          <w:rFonts w:ascii="Verdana" w:hAnsi="Verdana"/>
          <w:b/>
          <w:bCs/>
          <w:noProof/>
          <w:sz w:val="22"/>
          <w:szCs w:val="22"/>
        </w:rPr>
        <w:t>Deputy Chief Operating Officer</w:t>
      </w:r>
      <w:r w:rsidRPr="007826B8">
        <w:rPr>
          <w:rFonts w:ascii="Verdana" w:hAnsi="Verdana"/>
          <w:sz w:val="22"/>
          <w:szCs w:val="22"/>
        </w:rPr>
        <w:br/>
      </w:r>
      <w:r w:rsidRPr="007826B8">
        <w:rPr>
          <w:rFonts w:ascii="Verdana" w:hAnsi="Verdana"/>
          <w:sz w:val="22"/>
          <w:szCs w:val="22"/>
        </w:rPr>
        <w:br/>
        <w:t>pp. Hazel Lloyd</w:t>
      </w:r>
      <w:r w:rsidRPr="007826B8">
        <w:rPr>
          <w:rFonts w:ascii="Verdana" w:hAnsi="Verdana"/>
          <w:sz w:val="22"/>
          <w:szCs w:val="22"/>
        </w:rPr>
        <w:br/>
      </w:r>
      <w:r w:rsidRPr="007826B8">
        <w:rPr>
          <w:rFonts w:ascii="Verdana" w:hAnsi="Verdana"/>
          <w:b/>
          <w:bCs/>
          <w:noProof/>
          <w:sz w:val="22"/>
          <w:szCs w:val="22"/>
        </w:rPr>
        <w:t>Director of Corporate Governance</w:t>
      </w:r>
    </w:p>
    <w:p w14:paraId="2C321B2C" w14:textId="239ADA3B" w:rsidR="004F001A" w:rsidRPr="00A10460" w:rsidRDefault="004F001A" w:rsidP="007826B8">
      <w:pPr>
        <w:ind w:left="284"/>
        <w:jc w:val="both"/>
        <w:rPr>
          <w:rFonts w:ascii="Verdana" w:hAnsi="Verdana"/>
          <w:b/>
          <w:bCs/>
          <w:noProof/>
          <w:sz w:val="22"/>
          <w:szCs w:val="22"/>
        </w:rPr>
      </w:pPr>
    </w:p>
    <w:sectPr w:rsidR="004F001A" w:rsidRPr="00A10460" w:rsidSect="005029F2">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067C2" w14:textId="77777777" w:rsidR="002B31F1" w:rsidRDefault="002B31F1" w:rsidP="007D6A3E">
      <w:pPr>
        <w:spacing w:before="0" w:after="0" w:line="240" w:lineRule="auto"/>
      </w:pPr>
      <w:r>
        <w:separator/>
      </w:r>
    </w:p>
  </w:endnote>
  <w:endnote w:type="continuationSeparator" w:id="0">
    <w:p w14:paraId="176F0B72" w14:textId="77777777" w:rsidR="002B31F1" w:rsidRDefault="002B31F1"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B796B" w14:textId="77777777" w:rsidR="002B31F1" w:rsidRDefault="002B31F1" w:rsidP="007D6A3E">
      <w:pPr>
        <w:spacing w:before="0" w:after="0" w:line="240" w:lineRule="auto"/>
      </w:pPr>
      <w:r>
        <w:separator/>
      </w:r>
    </w:p>
  </w:footnote>
  <w:footnote w:type="continuationSeparator" w:id="0">
    <w:p w14:paraId="660D5808" w14:textId="77777777" w:rsidR="002B31F1" w:rsidRDefault="002B31F1"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455199B"/>
    <w:multiLevelType w:val="hybridMultilevel"/>
    <w:tmpl w:val="720CDB1C"/>
    <w:lvl w:ilvl="0" w:tplc="47C6F278">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71B7E94"/>
    <w:multiLevelType w:val="hybridMultilevel"/>
    <w:tmpl w:val="A3EAD22C"/>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7"/>
  </w:num>
  <w:num w:numId="5" w16cid:durableId="1143425367">
    <w:abstractNumId w:val="4"/>
  </w:num>
  <w:num w:numId="6" w16cid:durableId="1293360629">
    <w:abstractNumId w:val="3"/>
  </w:num>
  <w:num w:numId="7" w16cid:durableId="479228409">
    <w:abstractNumId w:val="10"/>
  </w:num>
  <w:num w:numId="8" w16cid:durableId="1553300907">
    <w:abstractNumId w:val="16"/>
  </w:num>
  <w:num w:numId="9" w16cid:durableId="687946864">
    <w:abstractNumId w:val="19"/>
  </w:num>
  <w:num w:numId="10" w16cid:durableId="993416643">
    <w:abstractNumId w:val="1"/>
  </w:num>
  <w:num w:numId="11" w16cid:durableId="1541481371">
    <w:abstractNumId w:val="9"/>
  </w:num>
  <w:num w:numId="12" w16cid:durableId="1525171868">
    <w:abstractNumId w:val="12"/>
  </w:num>
  <w:num w:numId="13" w16cid:durableId="200629463">
    <w:abstractNumId w:val="18"/>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918832835">
    <w:abstractNumId w:val="15"/>
  </w:num>
  <w:num w:numId="20" w16cid:durableId="14828871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70881"/>
    <w:rsid w:val="00095DF5"/>
    <w:rsid w:val="000A785B"/>
    <w:rsid w:val="000C00ED"/>
    <w:rsid w:val="000F6539"/>
    <w:rsid w:val="00111757"/>
    <w:rsid w:val="001276F0"/>
    <w:rsid w:val="001508FC"/>
    <w:rsid w:val="00185784"/>
    <w:rsid w:val="001B1339"/>
    <w:rsid w:val="001C7288"/>
    <w:rsid w:val="001E2D50"/>
    <w:rsid w:val="00213076"/>
    <w:rsid w:val="002156AF"/>
    <w:rsid w:val="00236F74"/>
    <w:rsid w:val="00257A6E"/>
    <w:rsid w:val="002677FD"/>
    <w:rsid w:val="00267C77"/>
    <w:rsid w:val="00286642"/>
    <w:rsid w:val="00296FDA"/>
    <w:rsid w:val="002B2B08"/>
    <w:rsid w:val="002B31F1"/>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F1B"/>
    <w:rsid w:val="007778CB"/>
    <w:rsid w:val="007826B8"/>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90178A"/>
    <w:rsid w:val="00912B14"/>
    <w:rsid w:val="009267EE"/>
    <w:rsid w:val="009269BD"/>
    <w:rsid w:val="00937E61"/>
    <w:rsid w:val="009519C2"/>
    <w:rsid w:val="009574AC"/>
    <w:rsid w:val="0097092D"/>
    <w:rsid w:val="00982170"/>
    <w:rsid w:val="009A0943"/>
    <w:rsid w:val="009A3272"/>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D25EF"/>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73</TotalTime>
  <Pages>2</Pages>
  <Words>377</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2026-08-19T12:26:00Z</cp:lastPrinted>
  <dcterms:created xsi:type="dcterms:W3CDTF">2021-09-13T07:38:00Z</dcterms:created>
  <dcterms:modified xsi:type="dcterms:W3CDTF">2026-08-19T12:26:00Z</dcterms:modified>
</cp:coreProperties>
</file>