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269B06C"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982FFE">
                              <w:rPr>
                                <w:rFonts w:ascii="Verdana" w:hAnsi="Verdana"/>
                                <w:b/>
                                <w:sz w:val="22"/>
                                <w:szCs w:val="22"/>
                              </w:rPr>
                              <w:t>058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72368">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269B06C"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982FFE">
                        <w:rPr>
                          <w:rFonts w:ascii="Verdana" w:hAnsi="Verdana"/>
                          <w:b/>
                          <w:sz w:val="22"/>
                          <w:szCs w:val="22"/>
                        </w:rPr>
                        <w:t>058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72368">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0603AFBE"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r w:rsidR="00982FFE">
        <w:rPr>
          <w:rFonts w:ascii="Verdana" w:hAnsi="Verdana"/>
          <w:sz w:val="22"/>
        </w:rPr>
        <w:t xml:space="preserve"> which relates to </w:t>
      </w:r>
      <w:r w:rsidR="00982FFE" w:rsidRPr="00982FFE">
        <w:rPr>
          <w:rFonts w:ascii="Verdana" w:hAnsi="Verdana"/>
          <w:sz w:val="22"/>
        </w:rPr>
        <w:t>1</w:t>
      </w:r>
      <w:proofErr w:type="gramStart"/>
      <w:r w:rsidR="00982FFE" w:rsidRPr="00982FFE">
        <w:rPr>
          <w:rFonts w:ascii="Verdana" w:hAnsi="Verdana"/>
          <w:sz w:val="22"/>
          <w:vertAlign w:val="superscript"/>
        </w:rPr>
        <w:t>st</w:t>
      </w:r>
      <w:r w:rsidR="00982FFE">
        <w:rPr>
          <w:rFonts w:ascii="Verdana" w:hAnsi="Verdana"/>
          <w:sz w:val="22"/>
        </w:rPr>
        <w:t xml:space="preserve"> </w:t>
      </w:r>
      <w:r w:rsidR="00982FFE" w:rsidRPr="00982FFE">
        <w:rPr>
          <w:rFonts w:ascii="Verdana" w:hAnsi="Verdana"/>
          <w:sz w:val="22"/>
        </w:rPr>
        <w:t> April</w:t>
      </w:r>
      <w:proofErr w:type="gramEnd"/>
      <w:r w:rsidR="00982FFE" w:rsidRPr="00982FFE">
        <w:rPr>
          <w:rFonts w:ascii="Verdana" w:hAnsi="Verdana"/>
          <w:sz w:val="22"/>
        </w:rPr>
        <w:t xml:space="preserve"> 2026 </w:t>
      </w:r>
      <w:r w:rsidR="00982FFE">
        <w:rPr>
          <w:rFonts w:ascii="Verdana" w:hAnsi="Verdana"/>
          <w:sz w:val="22"/>
        </w:rPr>
        <w:t>until 30</w:t>
      </w:r>
      <w:r w:rsidR="00982FFE" w:rsidRPr="00982FFE">
        <w:rPr>
          <w:rFonts w:ascii="Verdana" w:hAnsi="Verdana"/>
          <w:sz w:val="22"/>
          <w:vertAlign w:val="superscript"/>
        </w:rPr>
        <w:t>th</w:t>
      </w:r>
      <w:r w:rsidR="00982FFE">
        <w:rPr>
          <w:rFonts w:ascii="Verdana" w:hAnsi="Verdana"/>
          <w:sz w:val="22"/>
        </w:rPr>
        <w:t xml:space="preserve"> </w:t>
      </w:r>
      <w:r w:rsidR="00982FFE" w:rsidRPr="00982FFE">
        <w:rPr>
          <w:rFonts w:ascii="Verdana" w:hAnsi="Verdana"/>
          <w:sz w:val="22"/>
        </w:rPr>
        <w:t>June 2026</w:t>
      </w:r>
      <w:r>
        <w:rPr>
          <w:rFonts w:ascii="Verdana" w:hAnsi="Verdana"/>
          <w:sz w:val="22"/>
        </w:rPr>
        <w:t>.</w:t>
      </w:r>
    </w:p>
    <w:p w14:paraId="635CAE49" w14:textId="18B8A784" w:rsidR="00DC0D5A" w:rsidRPr="00EA57D4" w:rsidRDefault="00A115C7" w:rsidP="00DC0D5A">
      <w:pPr>
        <w:spacing w:before="280"/>
        <w:rPr>
          <w:rFonts w:ascii="Verdana" w:hAnsi="Verdana"/>
          <w:bCs/>
          <w:sz w:val="22"/>
          <w:u w:val="single"/>
        </w:rPr>
      </w:pPr>
      <w:r w:rsidRPr="00EA57D4">
        <w:rPr>
          <w:rFonts w:ascii="Verdana" w:hAnsi="Verdana"/>
          <w:bCs/>
          <w:sz w:val="22"/>
          <w:u w:val="single"/>
        </w:rPr>
        <w:t>Request and response:</w:t>
      </w:r>
    </w:p>
    <w:p w14:paraId="32187A06"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I would be grateful if you could answer the questions below in relation to the number of patients treated with specific medicines between the start of April 2026 to the end of June 2026, or the latest three-month period for which data is available.  Please include data for all hospitals in the Health Board. </w:t>
      </w:r>
    </w:p>
    <w:p w14:paraId="11B58933"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Q1. How many patients were treated in total, regardless of diagnosis, with the following medicines in the 3 months between 1st April 2026 and the end of June 2026, or latest 3-months for which data are available?  </w:t>
      </w:r>
    </w:p>
    <w:tbl>
      <w:tblPr>
        <w:tblW w:w="7839"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3"/>
        <w:gridCol w:w="2606"/>
      </w:tblGrid>
      <w:tr w:rsidR="00982FFE" w:rsidRPr="00982FFE" w14:paraId="5DD061ED" w14:textId="77777777" w:rsidTr="00982FFE">
        <w:trPr>
          <w:trHeight w:val="285"/>
        </w:trPr>
        <w:tc>
          <w:tcPr>
            <w:tcW w:w="5233"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7C5D33B4"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Name of medicine  </w:t>
            </w:r>
          </w:p>
        </w:tc>
        <w:tc>
          <w:tcPr>
            <w:tcW w:w="2606"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6770649A" w14:textId="7C0DCC4E" w:rsidR="00982FFE" w:rsidRPr="00982FFE" w:rsidRDefault="00982FFE" w:rsidP="00982FFE">
            <w:pPr>
              <w:spacing w:before="0" w:after="0"/>
              <w:ind w:left="0" w:right="0"/>
              <w:jc w:val="center"/>
              <w:rPr>
                <w:rFonts w:ascii="Verdana" w:hAnsi="Verdana"/>
                <w:b/>
                <w:bCs/>
                <w:noProof/>
                <w:sz w:val="22"/>
                <w:szCs w:val="22"/>
              </w:rPr>
            </w:pPr>
            <w:r w:rsidRPr="00982FFE">
              <w:rPr>
                <w:rFonts w:ascii="Verdana" w:hAnsi="Verdana"/>
                <w:b/>
                <w:bCs/>
                <w:noProof/>
                <w:sz w:val="22"/>
                <w:szCs w:val="22"/>
              </w:rPr>
              <w:t>Number patients treated </w:t>
            </w:r>
          </w:p>
        </w:tc>
      </w:tr>
      <w:tr w:rsidR="00982FFE" w:rsidRPr="00982FFE" w14:paraId="12FACC19" w14:textId="77777777" w:rsidTr="00982FFE">
        <w:trPr>
          <w:trHeight w:val="450"/>
        </w:trPr>
        <w:tc>
          <w:tcPr>
            <w:tcW w:w="523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E49B637"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1.1 Niraparib (Zejula)  </w:t>
            </w:r>
          </w:p>
        </w:tc>
        <w:tc>
          <w:tcPr>
            <w:tcW w:w="260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A30F384" w14:textId="34D9C5EE"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6</w:t>
            </w:r>
          </w:p>
        </w:tc>
      </w:tr>
      <w:tr w:rsidR="00982FFE" w:rsidRPr="00982FFE" w14:paraId="2F13D31B" w14:textId="77777777" w:rsidTr="00982FFE">
        <w:trPr>
          <w:trHeight w:val="450"/>
        </w:trPr>
        <w:tc>
          <w:tcPr>
            <w:tcW w:w="523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A7496F3"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1.2 Rucaparib (Rubraca)  </w:t>
            </w:r>
          </w:p>
        </w:tc>
        <w:tc>
          <w:tcPr>
            <w:tcW w:w="260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2F1761E8" w14:textId="6FBA1CC5"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11</w:t>
            </w:r>
          </w:p>
        </w:tc>
      </w:tr>
      <w:tr w:rsidR="00982FFE" w:rsidRPr="00982FFE" w14:paraId="22D9A79A" w14:textId="77777777" w:rsidTr="00982FFE">
        <w:trPr>
          <w:trHeight w:val="450"/>
        </w:trPr>
        <w:tc>
          <w:tcPr>
            <w:tcW w:w="523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69673C6"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1.3 Olaparib (Lynparza)  </w:t>
            </w:r>
          </w:p>
        </w:tc>
        <w:tc>
          <w:tcPr>
            <w:tcW w:w="260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2683582" w14:textId="4DB37DE7"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23</w:t>
            </w:r>
          </w:p>
        </w:tc>
      </w:tr>
      <w:tr w:rsidR="00982FFE" w:rsidRPr="00982FFE" w14:paraId="1449D634" w14:textId="77777777" w:rsidTr="00982FFE">
        <w:trPr>
          <w:trHeight w:val="450"/>
        </w:trPr>
        <w:tc>
          <w:tcPr>
            <w:tcW w:w="523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2FF7DAA"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1.4 Cemiplimab (Libtayo)</w:t>
            </w:r>
          </w:p>
        </w:tc>
        <w:tc>
          <w:tcPr>
            <w:tcW w:w="260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FB52B45" w14:textId="79F1D630"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5</w:t>
            </w:r>
          </w:p>
        </w:tc>
      </w:tr>
      <w:tr w:rsidR="00982FFE" w:rsidRPr="00982FFE" w14:paraId="44561E0B" w14:textId="77777777" w:rsidTr="00982FFE">
        <w:trPr>
          <w:trHeight w:val="450"/>
        </w:trPr>
        <w:tc>
          <w:tcPr>
            <w:tcW w:w="523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6FAB3E29"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1.5 Mirvetuximab soravtansine (Elahere)</w:t>
            </w:r>
          </w:p>
        </w:tc>
        <w:tc>
          <w:tcPr>
            <w:tcW w:w="260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25944635" w14:textId="4DB2F662"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0</w:t>
            </w:r>
          </w:p>
        </w:tc>
      </w:tr>
    </w:tbl>
    <w:p w14:paraId="36CB6E14"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  </w:t>
      </w:r>
    </w:p>
    <w:p w14:paraId="354AC630"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Q2. How many patients were treated for </w:t>
      </w:r>
      <w:r w:rsidRPr="00982FFE">
        <w:rPr>
          <w:rFonts w:ascii="Verdana" w:hAnsi="Verdana"/>
          <w:b/>
          <w:bCs/>
          <w:noProof/>
          <w:sz w:val="22"/>
          <w:szCs w:val="22"/>
          <w:u w:val="single"/>
        </w:rPr>
        <w:t>ovarian, fallopian tube or primary peritoneal cancers</w:t>
      </w:r>
      <w:r w:rsidRPr="00982FFE">
        <w:rPr>
          <w:rFonts w:ascii="Verdana" w:hAnsi="Verdana"/>
          <w:b/>
          <w:bCs/>
          <w:noProof/>
          <w:sz w:val="22"/>
          <w:szCs w:val="22"/>
        </w:rPr>
        <w:t>, with the following medicines as monotherapy or in combination, in the 3 months between 1st April 2026 to the end of June 2026, or latest 3-months for which data are available?   </w:t>
      </w:r>
    </w:p>
    <w:tbl>
      <w:tblPr>
        <w:tblW w:w="9639"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13"/>
        <w:gridCol w:w="2126"/>
      </w:tblGrid>
      <w:tr w:rsidR="00982FFE" w:rsidRPr="00982FFE" w14:paraId="1FD723D5" w14:textId="77777777" w:rsidTr="00982FFE">
        <w:trPr>
          <w:trHeight w:val="285"/>
        </w:trPr>
        <w:tc>
          <w:tcPr>
            <w:tcW w:w="7513"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10A1FFE0"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 Name of medicine   </w:t>
            </w:r>
          </w:p>
        </w:tc>
        <w:tc>
          <w:tcPr>
            <w:tcW w:w="2126"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41381700" w14:textId="3863CA24" w:rsidR="00982FFE" w:rsidRPr="00982FFE" w:rsidRDefault="00982FFE" w:rsidP="00982FFE">
            <w:pPr>
              <w:spacing w:before="0" w:after="0"/>
              <w:ind w:left="0" w:right="0"/>
              <w:jc w:val="center"/>
              <w:rPr>
                <w:rFonts w:ascii="Verdana" w:hAnsi="Verdana"/>
                <w:b/>
                <w:bCs/>
                <w:noProof/>
                <w:sz w:val="22"/>
                <w:szCs w:val="22"/>
              </w:rPr>
            </w:pPr>
            <w:r w:rsidRPr="00982FFE">
              <w:rPr>
                <w:rFonts w:ascii="Verdana" w:hAnsi="Verdana"/>
                <w:b/>
                <w:bCs/>
                <w:noProof/>
                <w:sz w:val="22"/>
                <w:szCs w:val="22"/>
              </w:rPr>
              <w:t>Number patients treated  </w:t>
            </w:r>
          </w:p>
        </w:tc>
      </w:tr>
      <w:tr w:rsidR="00982FFE" w:rsidRPr="00982FFE" w14:paraId="0309FA78" w14:textId="77777777" w:rsidTr="00982FFE">
        <w:trPr>
          <w:trHeight w:val="454"/>
        </w:trPr>
        <w:tc>
          <w:tcPr>
            <w:tcW w:w="751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B866B23"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2.1 Olaparib for all ovarian, fallopian tube or primary peritoneal cancers</w:t>
            </w:r>
          </w:p>
        </w:tc>
        <w:tc>
          <w:tcPr>
            <w:tcW w:w="212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4B331DC5" w14:textId="365EE2AC"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19</w:t>
            </w:r>
          </w:p>
        </w:tc>
      </w:tr>
      <w:tr w:rsidR="00982FFE" w:rsidRPr="00982FFE" w14:paraId="59CA1BD4" w14:textId="77777777" w:rsidTr="00982FFE">
        <w:trPr>
          <w:trHeight w:val="454"/>
        </w:trPr>
        <w:tc>
          <w:tcPr>
            <w:tcW w:w="751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0DA7049"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2.2 Olaparib + bevacizumab</w:t>
            </w:r>
          </w:p>
        </w:tc>
        <w:tc>
          <w:tcPr>
            <w:tcW w:w="212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2B7F9D81" w14:textId="712AA5F1"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5</w:t>
            </w:r>
          </w:p>
        </w:tc>
      </w:tr>
      <w:tr w:rsidR="00982FFE" w:rsidRPr="00982FFE" w14:paraId="599C3F62" w14:textId="77777777" w:rsidTr="00982FFE">
        <w:trPr>
          <w:trHeight w:val="454"/>
        </w:trPr>
        <w:tc>
          <w:tcPr>
            <w:tcW w:w="751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99A762C"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2.3 Olaparib monotherapy    </w:t>
            </w:r>
          </w:p>
        </w:tc>
        <w:tc>
          <w:tcPr>
            <w:tcW w:w="212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211C66B0" w14:textId="340C9CEF"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14</w:t>
            </w:r>
          </w:p>
        </w:tc>
      </w:tr>
      <w:tr w:rsidR="00982FFE" w:rsidRPr="00982FFE" w14:paraId="47CDBFD6" w14:textId="77777777" w:rsidTr="00982FFE">
        <w:trPr>
          <w:trHeight w:val="454"/>
        </w:trPr>
        <w:tc>
          <w:tcPr>
            <w:tcW w:w="751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5A387D73"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2.4 Bevacizumab or all ovarian, fallopian tube or primary peritoneal cancers</w:t>
            </w:r>
          </w:p>
        </w:tc>
        <w:tc>
          <w:tcPr>
            <w:tcW w:w="212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9F003C7" w14:textId="42B5D0E0"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11</w:t>
            </w:r>
          </w:p>
        </w:tc>
      </w:tr>
      <w:tr w:rsidR="00982FFE" w:rsidRPr="00982FFE" w14:paraId="0A6E4739" w14:textId="77777777" w:rsidTr="00982FFE">
        <w:trPr>
          <w:trHeight w:val="454"/>
        </w:trPr>
        <w:tc>
          <w:tcPr>
            <w:tcW w:w="751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B4546B7"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lastRenderedPageBreak/>
              <w:t>2.5 Bevacizumab + carboplatin + paclitaxel, or bevacizumab + gemcitabine + carboplatin, or bevacizumab + paclitaxel + pegylated liposomal doxorubicin   </w:t>
            </w:r>
          </w:p>
        </w:tc>
        <w:tc>
          <w:tcPr>
            <w:tcW w:w="212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98CD257" w14:textId="1695DDF2"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&lt;5*</w:t>
            </w:r>
          </w:p>
        </w:tc>
      </w:tr>
      <w:tr w:rsidR="00982FFE" w:rsidRPr="00982FFE" w14:paraId="77F1ADB3" w14:textId="77777777" w:rsidTr="00982FFE">
        <w:trPr>
          <w:trHeight w:val="454"/>
        </w:trPr>
        <w:tc>
          <w:tcPr>
            <w:tcW w:w="751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3AF1399"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2.6 Bevacizumab monotherapy</w:t>
            </w:r>
          </w:p>
        </w:tc>
        <w:tc>
          <w:tcPr>
            <w:tcW w:w="212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956F494" w14:textId="0E7051ED" w:rsidR="00982FFE" w:rsidRPr="00982FFE" w:rsidRDefault="00982FFE" w:rsidP="00982FFE">
            <w:pPr>
              <w:spacing w:before="0" w:after="0"/>
              <w:ind w:left="0" w:right="0"/>
              <w:jc w:val="center"/>
              <w:rPr>
                <w:rFonts w:ascii="Verdana" w:hAnsi="Verdana"/>
                <w:noProof/>
                <w:sz w:val="22"/>
                <w:szCs w:val="22"/>
              </w:rPr>
            </w:pPr>
            <w:r w:rsidRPr="00982FFE">
              <w:rPr>
                <w:rFonts w:ascii="Verdana" w:hAnsi="Verdana"/>
                <w:noProof/>
                <w:sz w:val="22"/>
                <w:szCs w:val="22"/>
              </w:rPr>
              <w:t>   7</w:t>
            </w:r>
          </w:p>
        </w:tc>
      </w:tr>
    </w:tbl>
    <w:p w14:paraId="0DA1A75D"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  </w:t>
      </w:r>
    </w:p>
    <w:p w14:paraId="0D9E4DAA"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 xml:space="preserve">Q3.  How many patients were treated with </w:t>
      </w:r>
      <w:r w:rsidRPr="00982FFE">
        <w:rPr>
          <w:rFonts w:ascii="Verdana" w:hAnsi="Verdana"/>
          <w:b/>
          <w:bCs/>
          <w:noProof/>
          <w:sz w:val="22"/>
          <w:szCs w:val="22"/>
          <w:u w:val="single"/>
        </w:rPr>
        <w:t>rucaparib (Rubraca)</w:t>
      </w:r>
      <w:r w:rsidRPr="00982FFE">
        <w:rPr>
          <w:rFonts w:ascii="Verdana" w:hAnsi="Verdana"/>
          <w:b/>
          <w:bCs/>
          <w:noProof/>
          <w:sz w:val="22"/>
          <w:szCs w:val="22"/>
        </w:rPr>
        <w:t xml:space="preserve"> for the following indications in the 3 months between 1st April 2026 to the end of June 2026 or latest 3-months for which data are available?  </w:t>
      </w:r>
    </w:p>
    <w:tbl>
      <w:tblPr>
        <w:tblW w:w="9639"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13"/>
        <w:gridCol w:w="2126"/>
      </w:tblGrid>
      <w:tr w:rsidR="00982FFE" w:rsidRPr="00982FFE" w14:paraId="6CE86D71" w14:textId="77777777" w:rsidTr="00982FFE">
        <w:trPr>
          <w:trHeight w:val="285"/>
        </w:trPr>
        <w:tc>
          <w:tcPr>
            <w:tcW w:w="7513"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0D16330D"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Rucaparib Line of Therapy (indication) and NICE TA code  </w:t>
            </w:r>
          </w:p>
        </w:tc>
        <w:tc>
          <w:tcPr>
            <w:tcW w:w="2126"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523F9949" w14:textId="687B5DEF" w:rsidR="00982FFE" w:rsidRPr="00982FFE" w:rsidRDefault="00982FFE" w:rsidP="00982FFE">
            <w:pPr>
              <w:spacing w:before="0" w:after="0"/>
              <w:ind w:left="0" w:right="0"/>
              <w:jc w:val="center"/>
              <w:rPr>
                <w:rFonts w:ascii="Verdana" w:hAnsi="Verdana"/>
                <w:b/>
                <w:bCs/>
                <w:noProof/>
                <w:sz w:val="22"/>
                <w:szCs w:val="22"/>
              </w:rPr>
            </w:pPr>
            <w:r w:rsidRPr="00982FFE">
              <w:rPr>
                <w:rFonts w:ascii="Verdana" w:hAnsi="Verdana"/>
                <w:b/>
                <w:bCs/>
                <w:noProof/>
                <w:sz w:val="22"/>
                <w:szCs w:val="22"/>
              </w:rPr>
              <w:t>Number patients treated </w:t>
            </w:r>
          </w:p>
        </w:tc>
      </w:tr>
      <w:tr w:rsidR="00982FFE" w:rsidRPr="00982FFE" w14:paraId="7C9329F5" w14:textId="77777777" w:rsidTr="00982FFE">
        <w:trPr>
          <w:trHeight w:val="454"/>
        </w:trPr>
        <w:tc>
          <w:tcPr>
            <w:tcW w:w="751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BBB85C8"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3.1 1L advanced ovarian cancer in response to 1L platinum chemotherapy (TA1055)  </w:t>
            </w:r>
          </w:p>
        </w:tc>
        <w:tc>
          <w:tcPr>
            <w:tcW w:w="212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561B9E42" w14:textId="15E0B815" w:rsidR="00982FFE" w:rsidRPr="00982FFE" w:rsidRDefault="00CD35FD" w:rsidP="00982FFE">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Pr>
                <w:rFonts w:ascii="Verdana" w:hAnsi="Verdana"/>
                <w:noProof/>
                <w:sz w:val="22"/>
                <w:szCs w:val="22"/>
              </w:rPr>
              <w:t>*</w:t>
            </w:r>
            <w:r w:rsidR="00982FFE" w:rsidRPr="00982FFE">
              <w:rPr>
                <w:rFonts w:ascii="Verdana" w:hAnsi="Verdana"/>
                <w:b/>
                <w:bCs/>
                <w:noProof/>
                <w:sz w:val="22"/>
                <w:szCs w:val="22"/>
              </w:rPr>
              <w:t> </w:t>
            </w:r>
          </w:p>
        </w:tc>
      </w:tr>
      <w:tr w:rsidR="00982FFE" w:rsidRPr="00982FFE" w14:paraId="22029F96" w14:textId="77777777" w:rsidTr="00982FFE">
        <w:trPr>
          <w:trHeight w:val="454"/>
        </w:trPr>
        <w:tc>
          <w:tcPr>
            <w:tcW w:w="7513"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4BD8FFE" w14:textId="77777777" w:rsidR="00982FFE" w:rsidRPr="00982FFE" w:rsidRDefault="00982FFE" w:rsidP="00982FFE">
            <w:pPr>
              <w:spacing w:before="0" w:after="0"/>
              <w:ind w:left="0" w:right="0"/>
              <w:rPr>
                <w:rFonts w:ascii="Verdana" w:hAnsi="Verdana"/>
                <w:b/>
                <w:bCs/>
                <w:noProof/>
                <w:sz w:val="22"/>
                <w:szCs w:val="22"/>
              </w:rPr>
            </w:pPr>
            <w:r w:rsidRPr="00982FFE">
              <w:rPr>
                <w:rFonts w:ascii="Verdana" w:hAnsi="Verdana"/>
                <w:b/>
                <w:bCs/>
                <w:noProof/>
                <w:sz w:val="22"/>
                <w:szCs w:val="22"/>
              </w:rPr>
              <w:t>3.2 Relapsed platinum-sensitive ovarian cancer (TA1007)  </w:t>
            </w:r>
          </w:p>
        </w:tc>
        <w:tc>
          <w:tcPr>
            <w:tcW w:w="2126"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8BCE750" w14:textId="6902C8DB" w:rsidR="00982FFE" w:rsidRPr="00982FFE" w:rsidRDefault="00CD35FD" w:rsidP="00982FFE">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sidR="00982FFE" w:rsidRPr="00982FFE">
              <w:rPr>
                <w:rFonts w:ascii="Verdana" w:hAnsi="Verdana"/>
                <w:b/>
                <w:bCs/>
                <w:noProof/>
                <w:sz w:val="22"/>
                <w:szCs w:val="22"/>
              </w:rPr>
              <w:t> </w:t>
            </w:r>
            <w:r>
              <w:rPr>
                <w:rFonts w:ascii="Verdana" w:hAnsi="Verdana"/>
                <w:b/>
                <w:bCs/>
                <w:noProof/>
                <w:sz w:val="22"/>
                <w:szCs w:val="22"/>
              </w:rPr>
              <w:t>*</w:t>
            </w:r>
          </w:p>
        </w:tc>
      </w:tr>
    </w:tbl>
    <w:p w14:paraId="59B107D2"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u w:val="single"/>
        </w:rPr>
        <w:t> </w:t>
      </w:r>
    </w:p>
    <w:p w14:paraId="7785E451"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Q4. How many patients were treated for </w:t>
      </w:r>
      <w:r w:rsidRPr="00982FFE">
        <w:rPr>
          <w:rFonts w:ascii="Verdana" w:hAnsi="Verdana"/>
          <w:b/>
          <w:bCs/>
          <w:noProof/>
          <w:sz w:val="22"/>
          <w:szCs w:val="22"/>
          <w:u w:val="single"/>
        </w:rPr>
        <w:t>Endometrial Cancer</w:t>
      </w:r>
      <w:r w:rsidRPr="00982FFE">
        <w:rPr>
          <w:rFonts w:ascii="Verdana" w:hAnsi="Verdana"/>
          <w:b/>
          <w:bCs/>
          <w:noProof/>
          <w:sz w:val="22"/>
          <w:szCs w:val="22"/>
        </w:rPr>
        <w:t xml:space="preserve"> (C54.1), with the following medicines in the 3 months between 1st April 2025 to the end of June 2026, or latest 3-months for which data are available?  </w:t>
      </w:r>
    </w:p>
    <w:tbl>
      <w:tblPr>
        <w:tblW w:w="9639"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3402"/>
      </w:tblGrid>
      <w:tr w:rsidR="00CD35FD" w:rsidRPr="00982FFE" w14:paraId="3613B4FF" w14:textId="77777777" w:rsidTr="00CD35FD">
        <w:trPr>
          <w:trHeight w:val="195"/>
        </w:trPr>
        <w:tc>
          <w:tcPr>
            <w:tcW w:w="6237"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6695003E"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Name of medicine  </w:t>
            </w:r>
          </w:p>
        </w:tc>
        <w:tc>
          <w:tcPr>
            <w:tcW w:w="3402"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4B632874" w14:textId="02848F23" w:rsidR="00CD35FD" w:rsidRPr="00982FFE" w:rsidRDefault="00CD35FD" w:rsidP="00CD35FD">
            <w:pPr>
              <w:spacing w:before="0" w:after="0"/>
              <w:ind w:left="0" w:right="0"/>
              <w:jc w:val="center"/>
              <w:rPr>
                <w:rFonts w:ascii="Verdana" w:hAnsi="Verdana"/>
                <w:b/>
                <w:bCs/>
                <w:noProof/>
                <w:sz w:val="22"/>
                <w:szCs w:val="22"/>
              </w:rPr>
            </w:pPr>
            <w:r w:rsidRPr="00982FFE">
              <w:rPr>
                <w:rFonts w:ascii="Verdana" w:hAnsi="Verdana"/>
                <w:b/>
                <w:bCs/>
                <w:noProof/>
                <w:sz w:val="22"/>
                <w:szCs w:val="22"/>
              </w:rPr>
              <w:t>Number patients treated </w:t>
            </w:r>
          </w:p>
        </w:tc>
      </w:tr>
      <w:tr w:rsidR="00CD35FD" w:rsidRPr="00982FFE" w14:paraId="118909D2" w14:textId="77777777" w:rsidTr="00CD35FD">
        <w:trPr>
          <w:trHeight w:val="450"/>
        </w:trPr>
        <w:tc>
          <w:tcPr>
            <w:tcW w:w="6237"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D135FB9"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4.1 Dostarlimab (Jemperli)  </w:t>
            </w:r>
          </w:p>
        </w:tc>
        <w:tc>
          <w:tcPr>
            <w:tcW w:w="34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DEE7EF4" w14:textId="315C05B9"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w:t>
            </w:r>
            <w:r>
              <w:rPr>
                <w:rFonts w:ascii="Verdana" w:hAnsi="Verdana"/>
                <w:noProof/>
                <w:sz w:val="22"/>
                <w:szCs w:val="22"/>
              </w:rPr>
              <w:t>0</w:t>
            </w:r>
          </w:p>
        </w:tc>
      </w:tr>
      <w:tr w:rsidR="00CD35FD" w:rsidRPr="00982FFE" w14:paraId="1C8445B7" w14:textId="77777777" w:rsidTr="00CD35FD">
        <w:trPr>
          <w:trHeight w:val="450"/>
        </w:trPr>
        <w:tc>
          <w:tcPr>
            <w:tcW w:w="6237"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514A7316"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4.2 Pembrolizumab (Keytruda)  </w:t>
            </w:r>
          </w:p>
        </w:tc>
        <w:tc>
          <w:tcPr>
            <w:tcW w:w="34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6F4A9D5F" w14:textId="1D240201"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w:t>
            </w:r>
            <w:r>
              <w:rPr>
                <w:rFonts w:ascii="Verdana" w:hAnsi="Verdana"/>
                <w:noProof/>
                <w:sz w:val="22"/>
                <w:szCs w:val="22"/>
              </w:rPr>
              <w:t>&lt;5*</w:t>
            </w:r>
          </w:p>
        </w:tc>
      </w:tr>
      <w:tr w:rsidR="00CD35FD" w:rsidRPr="00982FFE" w14:paraId="5E0A2A60" w14:textId="77777777" w:rsidTr="00CD35FD">
        <w:trPr>
          <w:trHeight w:val="450"/>
        </w:trPr>
        <w:tc>
          <w:tcPr>
            <w:tcW w:w="6237"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9734F3B"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4.3 Lenvatinib (Lenvima)  </w:t>
            </w:r>
          </w:p>
        </w:tc>
        <w:tc>
          <w:tcPr>
            <w:tcW w:w="34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3354FA11" w14:textId="7745993E"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w:t>
            </w:r>
            <w:r>
              <w:rPr>
                <w:rFonts w:ascii="Verdana" w:hAnsi="Verdana"/>
                <w:noProof/>
                <w:sz w:val="22"/>
                <w:szCs w:val="22"/>
              </w:rPr>
              <w:t>&lt;5*</w:t>
            </w:r>
          </w:p>
        </w:tc>
      </w:tr>
      <w:tr w:rsidR="00CD35FD" w:rsidRPr="00982FFE" w14:paraId="2F5C88CF" w14:textId="77777777" w:rsidTr="00CD35FD">
        <w:trPr>
          <w:trHeight w:val="450"/>
        </w:trPr>
        <w:tc>
          <w:tcPr>
            <w:tcW w:w="6237"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7089AAA"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4.4 Durvalumab (Imfinzi) </w:t>
            </w:r>
          </w:p>
        </w:tc>
        <w:tc>
          <w:tcPr>
            <w:tcW w:w="340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2B2E6EC7" w14:textId="4414E0A0" w:rsidR="00CD35FD" w:rsidRPr="00CD35FD" w:rsidRDefault="00CD35FD" w:rsidP="00CD35FD">
            <w:pPr>
              <w:spacing w:before="0" w:after="0"/>
              <w:ind w:left="0" w:right="0"/>
              <w:jc w:val="center"/>
              <w:rPr>
                <w:rFonts w:ascii="Verdana" w:hAnsi="Verdana"/>
                <w:noProof/>
                <w:sz w:val="22"/>
                <w:szCs w:val="22"/>
              </w:rPr>
            </w:pPr>
            <w:r>
              <w:rPr>
                <w:rFonts w:ascii="Verdana" w:hAnsi="Verdana"/>
                <w:noProof/>
                <w:sz w:val="22"/>
                <w:szCs w:val="22"/>
              </w:rPr>
              <w:t>0</w:t>
            </w:r>
          </w:p>
        </w:tc>
      </w:tr>
    </w:tbl>
    <w:p w14:paraId="0BF92FBD" w14:textId="77777777" w:rsidR="00982FFE" w:rsidRPr="00982FFE" w:rsidRDefault="00982FFE" w:rsidP="00982FFE">
      <w:pPr>
        <w:rPr>
          <w:rFonts w:ascii="Verdana" w:hAnsi="Verdana"/>
          <w:b/>
          <w:bCs/>
          <w:noProof/>
          <w:sz w:val="22"/>
          <w:szCs w:val="22"/>
        </w:rPr>
      </w:pPr>
    </w:p>
    <w:p w14:paraId="71A92486"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Q5. How many patients were treated for Endometrial Cancer (C54.1), with the following medicines as monotherapy or in combination, in the 3 months between 1st April 2026 to the end of June 2026, or latest 3-months for which data are available?  </w:t>
      </w:r>
    </w:p>
    <w:tbl>
      <w:tblPr>
        <w:tblW w:w="8715"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75"/>
        <w:gridCol w:w="2640"/>
      </w:tblGrid>
      <w:tr w:rsidR="00CD35FD" w:rsidRPr="00982FFE" w14:paraId="3E6BA89B" w14:textId="77777777" w:rsidTr="00CD35FD">
        <w:trPr>
          <w:trHeight w:val="285"/>
        </w:trPr>
        <w:tc>
          <w:tcPr>
            <w:tcW w:w="6075"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00EB11BC"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Name of medicine  </w:t>
            </w:r>
          </w:p>
        </w:tc>
        <w:tc>
          <w:tcPr>
            <w:tcW w:w="2640"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7B4C6FD8" w14:textId="447737FB" w:rsidR="00CD35FD" w:rsidRPr="00982FFE" w:rsidRDefault="00CD35FD" w:rsidP="00CD35FD">
            <w:pPr>
              <w:spacing w:before="0" w:after="0"/>
              <w:ind w:left="0" w:right="0"/>
              <w:jc w:val="center"/>
              <w:rPr>
                <w:rFonts w:ascii="Verdana" w:hAnsi="Verdana"/>
                <w:b/>
                <w:bCs/>
                <w:noProof/>
                <w:sz w:val="22"/>
                <w:szCs w:val="22"/>
              </w:rPr>
            </w:pPr>
            <w:r w:rsidRPr="00982FFE">
              <w:rPr>
                <w:rFonts w:ascii="Verdana" w:hAnsi="Verdana"/>
                <w:b/>
                <w:bCs/>
                <w:noProof/>
                <w:sz w:val="22"/>
                <w:szCs w:val="22"/>
              </w:rPr>
              <w:t>Number patients treated </w:t>
            </w:r>
          </w:p>
        </w:tc>
      </w:tr>
      <w:tr w:rsidR="00CD35FD" w:rsidRPr="00982FFE" w14:paraId="7ACF64E0" w14:textId="77777777" w:rsidTr="00CD35FD">
        <w:trPr>
          <w:trHeight w:val="458"/>
        </w:trPr>
        <w:tc>
          <w:tcPr>
            <w:tcW w:w="6075"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33014F4"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5.1 Dostarlimab monotherapy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tcPr>
          <w:p w14:paraId="7F54FF34" w14:textId="0F1FF765"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r>
      <w:tr w:rsidR="00CD35FD" w:rsidRPr="00982FFE" w14:paraId="26F7D34D" w14:textId="77777777" w:rsidTr="00CD35FD">
        <w:trPr>
          <w:trHeight w:val="458"/>
        </w:trPr>
        <w:tc>
          <w:tcPr>
            <w:tcW w:w="6075"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015DD04D"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5.2 Dostarlimab in combination with Chemotherapy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tcPr>
          <w:p w14:paraId="125D7901" w14:textId="58629A28"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r>
      <w:tr w:rsidR="00CD35FD" w:rsidRPr="00982FFE" w14:paraId="1D9EBBAF" w14:textId="77777777" w:rsidTr="00CD35FD">
        <w:trPr>
          <w:trHeight w:val="458"/>
        </w:trPr>
        <w:tc>
          <w:tcPr>
            <w:tcW w:w="6075"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0C71E816"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5.3 Pembrolizumab monotherapy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tcPr>
          <w:p w14:paraId="460DE1DD" w14:textId="59C0E0C6"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r>
      <w:tr w:rsidR="00CD35FD" w:rsidRPr="00982FFE" w14:paraId="6368B295" w14:textId="77777777" w:rsidTr="00CD35FD">
        <w:trPr>
          <w:trHeight w:val="458"/>
        </w:trPr>
        <w:tc>
          <w:tcPr>
            <w:tcW w:w="6075"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6D92E304"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5.4 Pembrolizumab + Lenvatinib in combination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48E063FD" w14:textId="6FFA32C3" w:rsidR="00CD35FD" w:rsidRPr="00982FFE" w:rsidRDefault="00CD35FD" w:rsidP="00CD35FD">
            <w:pPr>
              <w:spacing w:before="0" w:after="0"/>
              <w:ind w:left="0" w:right="0"/>
              <w:jc w:val="center"/>
              <w:rPr>
                <w:rFonts w:ascii="Verdana" w:hAnsi="Verdana"/>
                <w:b/>
                <w:bCs/>
                <w:noProof/>
                <w:sz w:val="22"/>
                <w:szCs w:val="22"/>
              </w:rPr>
            </w:pPr>
            <w:r w:rsidRPr="00982FFE">
              <w:rPr>
                <w:rFonts w:ascii="Verdana" w:hAnsi="Verdana"/>
                <w:b/>
                <w:bCs/>
                <w:noProof/>
                <w:sz w:val="22"/>
                <w:szCs w:val="22"/>
              </w:rPr>
              <w:t>  </w:t>
            </w:r>
            <w:r w:rsidRPr="00CD35FD">
              <w:rPr>
                <w:rFonts w:ascii="Verdana" w:hAnsi="Verdana"/>
                <w:noProof/>
                <w:sz w:val="22"/>
                <w:szCs w:val="22"/>
              </w:rPr>
              <w:t> </w:t>
            </w:r>
            <w:r>
              <w:rPr>
                <w:rFonts w:ascii="Verdana" w:hAnsi="Verdana"/>
                <w:noProof/>
                <w:sz w:val="22"/>
                <w:szCs w:val="22"/>
              </w:rPr>
              <w:t>&lt;5*</w:t>
            </w:r>
          </w:p>
        </w:tc>
      </w:tr>
      <w:tr w:rsidR="00CD35FD" w:rsidRPr="00982FFE" w14:paraId="517C523A" w14:textId="77777777" w:rsidTr="00CD35FD">
        <w:trPr>
          <w:trHeight w:val="458"/>
        </w:trPr>
        <w:tc>
          <w:tcPr>
            <w:tcW w:w="6075"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297D785"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5.5 Pembrolizumab in combination with Chemotherapy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DE0BB40" w14:textId="577BE984"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0</w:t>
            </w:r>
          </w:p>
        </w:tc>
      </w:tr>
      <w:tr w:rsidR="00CD35FD" w:rsidRPr="00982FFE" w14:paraId="1DAC5F37" w14:textId="77777777" w:rsidTr="00CD35FD">
        <w:trPr>
          <w:trHeight w:val="458"/>
        </w:trPr>
        <w:tc>
          <w:tcPr>
            <w:tcW w:w="6075"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96B5BF4"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lastRenderedPageBreak/>
              <w:t>5.6 Durvalumab with Carboplatin and Paclitaxel </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D7C1E89" w14:textId="2CAB69B5"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r>
      <w:tr w:rsidR="00CD35FD" w:rsidRPr="00982FFE" w14:paraId="3AD1EA83" w14:textId="77777777" w:rsidTr="00CD35FD">
        <w:trPr>
          <w:trHeight w:val="458"/>
        </w:trPr>
        <w:tc>
          <w:tcPr>
            <w:tcW w:w="6075"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78CD74C1"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5.7 Durvalumab monotherapy</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43840573" w14:textId="4F7A1415"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r>
      <w:tr w:rsidR="00CD35FD" w:rsidRPr="00982FFE" w14:paraId="64E6E6E0" w14:textId="77777777" w:rsidTr="00CD35FD">
        <w:trPr>
          <w:trHeight w:val="458"/>
        </w:trPr>
        <w:tc>
          <w:tcPr>
            <w:tcW w:w="6075"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21E8659"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5.8 Durvalumab + Olaparib combination</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202C773B" w14:textId="19614A97"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r>
    </w:tbl>
    <w:p w14:paraId="0934146B"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u w:val="single"/>
        </w:rPr>
        <w:t> </w:t>
      </w:r>
    </w:p>
    <w:p w14:paraId="2DFFF5B5"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 xml:space="preserve">Q6. How many patients with </w:t>
      </w:r>
      <w:r w:rsidRPr="00982FFE">
        <w:rPr>
          <w:rFonts w:ascii="Verdana" w:hAnsi="Verdana"/>
          <w:b/>
          <w:bCs/>
          <w:noProof/>
          <w:sz w:val="22"/>
          <w:szCs w:val="22"/>
          <w:u w:val="single"/>
        </w:rPr>
        <w:t>Endometrial Cancer</w:t>
      </w:r>
      <w:r w:rsidRPr="00982FFE">
        <w:rPr>
          <w:rFonts w:ascii="Verdana" w:hAnsi="Verdana"/>
          <w:b/>
          <w:bCs/>
          <w:noProof/>
          <w:sz w:val="22"/>
          <w:szCs w:val="22"/>
        </w:rPr>
        <w:t xml:space="preserve"> (C54.1) received the following treatments by subtype deficient mismatch repair (dMMR) and proficient mismatch repair (pMMR) within the last 3 months between the start of January 2026 and the end of March 2026, or latest 3-month period for which data are available?</w:t>
      </w:r>
    </w:p>
    <w:tbl>
      <w:tblPr>
        <w:tblW w:w="9356" w:type="dxa"/>
        <w:tblInd w:w="557" w:type="dxa"/>
        <w:tblCellMar>
          <w:left w:w="0" w:type="dxa"/>
          <w:right w:w="0" w:type="dxa"/>
        </w:tblCellMar>
        <w:tblLook w:val="04A0" w:firstRow="1" w:lastRow="0" w:firstColumn="1" w:lastColumn="0" w:noHBand="0" w:noVBand="1"/>
      </w:tblPr>
      <w:tblGrid>
        <w:gridCol w:w="6237"/>
        <w:gridCol w:w="1276"/>
        <w:gridCol w:w="1843"/>
      </w:tblGrid>
      <w:tr w:rsidR="00982FFE" w:rsidRPr="00982FFE" w14:paraId="10E0EFF7" w14:textId="77777777" w:rsidTr="00CD35FD">
        <w:trPr>
          <w:trHeight w:val="450"/>
        </w:trPr>
        <w:tc>
          <w:tcPr>
            <w:tcW w:w="6237" w:type="dxa"/>
            <w:tcBorders>
              <w:top w:val="single" w:sz="8" w:space="0" w:color="auto"/>
              <w:left w:val="single" w:sz="8" w:space="0" w:color="auto"/>
              <w:bottom w:val="single" w:sz="8" w:space="0" w:color="auto"/>
              <w:right w:val="single" w:sz="8" w:space="0" w:color="auto"/>
            </w:tcBorders>
            <w:shd w:val="clear" w:color="auto" w:fill="E8E8E8"/>
            <w:tcMar>
              <w:top w:w="15" w:type="dxa"/>
              <w:left w:w="15" w:type="dxa"/>
              <w:bottom w:w="0" w:type="dxa"/>
              <w:right w:w="15" w:type="dxa"/>
            </w:tcMar>
            <w:hideMark/>
          </w:tcPr>
          <w:p w14:paraId="4F81FA5E"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Name of combination or monotherapy</w:t>
            </w:r>
          </w:p>
        </w:tc>
        <w:tc>
          <w:tcPr>
            <w:tcW w:w="1276" w:type="dxa"/>
            <w:tcBorders>
              <w:top w:val="single" w:sz="8" w:space="0" w:color="auto"/>
              <w:left w:val="nil"/>
              <w:bottom w:val="single" w:sz="8" w:space="0" w:color="auto"/>
              <w:right w:val="single" w:sz="8" w:space="0" w:color="auto"/>
            </w:tcBorders>
            <w:shd w:val="clear" w:color="auto" w:fill="E8E8E8"/>
            <w:tcMar>
              <w:top w:w="15" w:type="dxa"/>
              <w:left w:w="15" w:type="dxa"/>
              <w:bottom w:w="0" w:type="dxa"/>
              <w:right w:w="15" w:type="dxa"/>
            </w:tcMar>
            <w:hideMark/>
          </w:tcPr>
          <w:p w14:paraId="486ECB47"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dMMR Patients</w:t>
            </w:r>
          </w:p>
        </w:tc>
        <w:tc>
          <w:tcPr>
            <w:tcW w:w="1843" w:type="dxa"/>
            <w:tcBorders>
              <w:top w:val="single" w:sz="8" w:space="0" w:color="auto"/>
              <w:left w:val="nil"/>
              <w:bottom w:val="single" w:sz="8" w:space="0" w:color="auto"/>
              <w:right w:val="single" w:sz="8" w:space="0" w:color="auto"/>
            </w:tcBorders>
            <w:shd w:val="clear" w:color="auto" w:fill="E8E8E8"/>
            <w:tcMar>
              <w:top w:w="15" w:type="dxa"/>
              <w:left w:w="15" w:type="dxa"/>
              <w:bottom w:w="0" w:type="dxa"/>
              <w:right w:w="15" w:type="dxa"/>
            </w:tcMar>
            <w:hideMark/>
          </w:tcPr>
          <w:p w14:paraId="5D79488B" w14:textId="77777777" w:rsidR="00982FFE" w:rsidRPr="00982FFE" w:rsidRDefault="00982FFE" w:rsidP="00CD35FD">
            <w:pPr>
              <w:spacing w:before="0" w:after="0"/>
              <w:ind w:left="0" w:right="0"/>
              <w:jc w:val="center"/>
              <w:rPr>
                <w:rFonts w:ascii="Verdana" w:hAnsi="Verdana"/>
                <w:b/>
                <w:bCs/>
                <w:noProof/>
                <w:sz w:val="22"/>
                <w:szCs w:val="22"/>
              </w:rPr>
            </w:pPr>
            <w:r w:rsidRPr="00982FFE">
              <w:rPr>
                <w:rFonts w:ascii="Verdana" w:hAnsi="Verdana"/>
                <w:b/>
                <w:bCs/>
                <w:noProof/>
                <w:sz w:val="22"/>
                <w:szCs w:val="22"/>
              </w:rPr>
              <w:t>pMMR Patients</w:t>
            </w:r>
          </w:p>
        </w:tc>
      </w:tr>
      <w:tr w:rsidR="00982FFE" w:rsidRPr="00982FFE" w14:paraId="3EBF9D41" w14:textId="77777777" w:rsidTr="00CD35FD">
        <w:trPr>
          <w:trHeight w:val="459"/>
        </w:trPr>
        <w:tc>
          <w:tcPr>
            <w:tcW w:w="623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206286B0"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6.1 Dostarlimab + Carboplatin + Paclitaxel</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7ED5CB00" w14:textId="47031035" w:rsidR="00982FFE"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c>
          <w:tcPr>
            <w:tcW w:w="1843"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6AD9C0A0" w14:textId="0270C1A6" w:rsidR="00982FFE" w:rsidRPr="00982FFE" w:rsidRDefault="00CD35FD" w:rsidP="00CD35FD">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Pr>
                <w:rFonts w:ascii="Verdana" w:hAnsi="Verdana"/>
                <w:noProof/>
                <w:sz w:val="22"/>
                <w:szCs w:val="22"/>
              </w:rPr>
              <w:t>*</w:t>
            </w:r>
            <w:r w:rsidRPr="00982FFE">
              <w:rPr>
                <w:rFonts w:ascii="Verdana" w:hAnsi="Verdana"/>
                <w:b/>
                <w:bCs/>
                <w:noProof/>
                <w:sz w:val="22"/>
                <w:szCs w:val="22"/>
              </w:rPr>
              <w:t> </w:t>
            </w:r>
          </w:p>
        </w:tc>
      </w:tr>
      <w:tr w:rsidR="00982FFE" w:rsidRPr="00982FFE" w14:paraId="4AD91E4F" w14:textId="77777777" w:rsidTr="00CD35FD">
        <w:trPr>
          <w:trHeight w:val="459"/>
        </w:trPr>
        <w:tc>
          <w:tcPr>
            <w:tcW w:w="623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800AC71"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6.2 Pembrolizumab + Carboplatin + Paclitaxel</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2CE43F1F" w14:textId="5B9197B8" w:rsidR="00982FFE"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c>
          <w:tcPr>
            <w:tcW w:w="1843"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B565A75" w14:textId="3AC1A757" w:rsidR="00982FFE" w:rsidRPr="00982FFE" w:rsidRDefault="00CD35FD" w:rsidP="00CD35FD">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Pr>
                <w:rFonts w:ascii="Verdana" w:hAnsi="Verdana"/>
                <w:noProof/>
                <w:sz w:val="22"/>
                <w:szCs w:val="22"/>
              </w:rPr>
              <w:t>*</w:t>
            </w:r>
            <w:r w:rsidRPr="00982FFE">
              <w:rPr>
                <w:rFonts w:ascii="Verdana" w:hAnsi="Verdana"/>
                <w:b/>
                <w:bCs/>
                <w:noProof/>
                <w:sz w:val="22"/>
                <w:szCs w:val="22"/>
              </w:rPr>
              <w:t> </w:t>
            </w:r>
          </w:p>
        </w:tc>
      </w:tr>
      <w:tr w:rsidR="00982FFE" w:rsidRPr="00982FFE" w14:paraId="7B4D369D" w14:textId="77777777" w:rsidTr="00CD35FD">
        <w:trPr>
          <w:trHeight w:val="459"/>
        </w:trPr>
        <w:tc>
          <w:tcPr>
            <w:tcW w:w="623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066C9472"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6.3 Pembrolizumab + Lenvatinib</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0E87816E" w14:textId="7B765F35" w:rsidR="00982FFE"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c>
          <w:tcPr>
            <w:tcW w:w="1843"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7F7D0C49" w14:textId="323D8AA0" w:rsidR="00982FFE" w:rsidRPr="00982FFE" w:rsidRDefault="00CD35FD" w:rsidP="00CD35FD">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Pr>
                <w:rFonts w:ascii="Verdana" w:hAnsi="Verdana"/>
                <w:noProof/>
                <w:sz w:val="22"/>
                <w:szCs w:val="22"/>
              </w:rPr>
              <w:t>*</w:t>
            </w:r>
            <w:r w:rsidRPr="00982FFE">
              <w:rPr>
                <w:rFonts w:ascii="Verdana" w:hAnsi="Verdana"/>
                <w:b/>
                <w:bCs/>
                <w:noProof/>
                <w:sz w:val="22"/>
                <w:szCs w:val="22"/>
              </w:rPr>
              <w:t> </w:t>
            </w:r>
          </w:p>
        </w:tc>
      </w:tr>
      <w:tr w:rsidR="00982FFE" w:rsidRPr="00982FFE" w14:paraId="7ADC9CEB" w14:textId="77777777" w:rsidTr="00CD35FD">
        <w:trPr>
          <w:trHeight w:val="459"/>
        </w:trPr>
        <w:tc>
          <w:tcPr>
            <w:tcW w:w="623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5C352D07"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6.4 Dostarlimab as monotherapy at cycle 1</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7F0D5974" w14:textId="7C54B9AF" w:rsidR="00982FFE"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&lt;5*</w:t>
            </w:r>
          </w:p>
        </w:tc>
        <w:tc>
          <w:tcPr>
            <w:tcW w:w="1843"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3E2DB745" w14:textId="7DFBFAAE" w:rsidR="00982FFE" w:rsidRPr="00982FFE" w:rsidRDefault="00CD35FD" w:rsidP="00CD35FD">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Pr>
                <w:rFonts w:ascii="Verdana" w:hAnsi="Verdana"/>
                <w:noProof/>
                <w:sz w:val="22"/>
                <w:szCs w:val="22"/>
              </w:rPr>
              <w:t>*</w:t>
            </w:r>
            <w:r w:rsidRPr="00982FFE">
              <w:rPr>
                <w:rFonts w:ascii="Verdana" w:hAnsi="Verdana"/>
                <w:b/>
                <w:bCs/>
                <w:noProof/>
                <w:sz w:val="22"/>
                <w:szCs w:val="22"/>
              </w:rPr>
              <w:t> </w:t>
            </w:r>
          </w:p>
        </w:tc>
      </w:tr>
      <w:tr w:rsidR="00982FFE" w:rsidRPr="00982FFE" w14:paraId="178E70F6" w14:textId="77777777" w:rsidTr="00CD35FD">
        <w:trPr>
          <w:trHeight w:val="459"/>
        </w:trPr>
        <w:tc>
          <w:tcPr>
            <w:tcW w:w="623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7C7CCED1"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6.5 Dostarlimab as monotherapy maintenance (cycle 7+)</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5B17140C" w14:textId="5AE002A7" w:rsidR="00982FFE"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c>
          <w:tcPr>
            <w:tcW w:w="1843"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1F68EE66" w14:textId="4198D5FB" w:rsidR="00982FFE" w:rsidRPr="00982FFE" w:rsidRDefault="00CD35FD" w:rsidP="00CD35FD">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Pr>
                <w:rFonts w:ascii="Verdana" w:hAnsi="Verdana"/>
                <w:noProof/>
                <w:sz w:val="22"/>
                <w:szCs w:val="22"/>
              </w:rPr>
              <w:t>*</w:t>
            </w:r>
            <w:r w:rsidRPr="00982FFE">
              <w:rPr>
                <w:rFonts w:ascii="Verdana" w:hAnsi="Verdana"/>
                <w:b/>
                <w:bCs/>
                <w:noProof/>
                <w:sz w:val="22"/>
                <w:szCs w:val="22"/>
              </w:rPr>
              <w:t> </w:t>
            </w:r>
          </w:p>
        </w:tc>
      </w:tr>
      <w:tr w:rsidR="00982FFE" w:rsidRPr="00982FFE" w14:paraId="7582DCFA" w14:textId="77777777" w:rsidTr="00CD35FD">
        <w:trPr>
          <w:trHeight w:val="459"/>
        </w:trPr>
        <w:tc>
          <w:tcPr>
            <w:tcW w:w="623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4E903FCB"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6.6 Pembrolizumab as monotherapy at cycle 1</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0EEC31F4" w14:textId="7BE0E6B6" w:rsidR="00982FFE"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c>
          <w:tcPr>
            <w:tcW w:w="1843"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16452400" w14:textId="3EDD15FF" w:rsidR="00982FFE" w:rsidRPr="00982FFE" w:rsidRDefault="00CD35FD" w:rsidP="00CD35FD">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Pr>
                <w:rFonts w:ascii="Verdana" w:hAnsi="Verdana"/>
                <w:noProof/>
                <w:sz w:val="22"/>
                <w:szCs w:val="22"/>
              </w:rPr>
              <w:t>*</w:t>
            </w:r>
            <w:r w:rsidRPr="00982FFE">
              <w:rPr>
                <w:rFonts w:ascii="Verdana" w:hAnsi="Verdana"/>
                <w:b/>
                <w:bCs/>
                <w:noProof/>
                <w:sz w:val="22"/>
                <w:szCs w:val="22"/>
              </w:rPr>
              <w:t> </w:t>
            </w:r>
          </w:p>
        </w:tc>
      </w:tr>
      <w:tr w:rsidR="00982FFE" w:rsidRPr="00982FFE" w14:paraId="27331C18" w14:textId="77777777" w:rsidTr="00CD35FD">
        <w:trPr>
          <w:trHeight w:val="459"/>
        </w:trPr>
        <w:tc>
          <w:tcPr>
            <w:tcW w:w="6237"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14:paraId="38645FE0" w14:textId="77777777" w:rsidR="00982FFE" w:rsidRPr="00982FFE" w:rsidRDefault="00982FFE" w:rsidP="00CD35FD">
            <w:pPr>
              <w:spacing w:before="0" w:after="0"/>
              <w:ind w:left="0" w:right="0"/>
              <w:rPr>
                <w:rFonts w:ascii="Verdana" w:hAnsi="Verdana"/>
                <w:b/>
                <w:bCs/>
                <w:noProof/>
                <w:sz w:val="22"/>
                <w:szCs w:val="22"/>
              </w:rPr>
            </w:pPr>
            <w:r w:rsidRPr="00982FFE">
              <w:rPr>
                <w:rFonts w:ascii="Verdana" w:hAnsi="Verdana"/>
                <w:b/>
                <w:bCs/>
                <w:noProof/>
                <w:sz w:val="22"/>
                <w:szCs w:val="22"/>
              </w:rPr>
              <w:t>6.7 Pembrolizumab as monotherapy maintenance (cycle 7+)</w:t>
            </w:r>
          </w:p>
        </w:tc>
        <w:tc>
          <w:tcPr>
            <w:tcW w:w="1276"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7DBEF45B" w14:textId="5ED2B2B5" w:rsidR="00982FFE"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0</w:t>
            </w:r>
          </w:p>
        </w:tc>
        <w:tc>
          <w:tcPr>
            <w:tcW w:w="1843"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21B13B0D" w14:textId="4D39E87D" w:rsidR="00982FFE" w:rsidRPr="00982FFE" w:rsidRDefault="00CD35FD" w:rsidP="00CD35FD">
            <w:pPr>
              <w:spacing w:before="0" w:after="0"/>
              <w:ind w:left="0" w:right="0"/>
              <w:jc w:val="center"/>
              <w:rPr>
                <w:rFonts w:ascii="Verdana" w:hAnsi="Verdana"/>
                <w:b/>
                <w:bCs/>
                <w:noProof/>
                <w:sz w:val="22"/>
                <w:szCs w:val="22"/>
              </w:rPr>
            </w:pPr>
            <w:r w:rsidRPr="00CD35FD">
              <w:rPr>
                <w:rFonts w:ascii="Verdana" w:hAnsi="Verdana"/>
                <w:noProof/>
                <w:sz w:val="22"/>
                <w:szCs w:val="22"/>
              </w:rPr>
              <w:t>Not available*</w:t>
            </w:r>
            <w:r>
              <w:rPr>
                <w:rFonts w:ascii="Verdana" w:hAnsi="Verdana"/>
                <w:noProof/>
                <w:sz w:val="22"/>
                <w:szCs w:val="22"/>
              </w:rPr>
              <w:t>*</w:t>
            </w:r>
            <w:r w:rsidRPr="00982FFE">
              <w:rPr>
                <w:rFonts w:ascii="Verdana" w:hAnsi="Verdana"/>
                <w:b/>
                <w:bCs/>
                <w:noProof/>
                <w:sz w:val="22"/>
                <w:szCs w:val="22"/>
              </w:rPr>
              <w:t> </w:t>
            </w:r>
          </w:p>
        </w:tc>
      </w:tr>
    </w:tbl>
    <w:p w14:paraId="6EC98B4C"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u w:val="single"/>
        </w:rPr>
        <w:t> </w:t>
      </w:r>
    </w:p>
    <w:p w14:paraId="44F1E6DC"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 xml:space="preserve">Q7. How many patients were treated with </w:t>
      </w:r>
      <w:r w:rsidRPr="00982FFE">
        <w:rPr>
          <w:rFonts w:ascii="Verdana" w:hAnsi="Verdana"/>
          <w:b/>
          <w:bCs/>
          <w:noProof/>
          <w:sz w:val="22"/>
          <w:szCs w:val="22"/>
          <w:u w:val="single"/>
        </w:rPr>
        <w:t>cemiplimab (Libtayo)</w:t>
      </w:r>
      <w:r w:rsidRPr="00982FFE">
        <w:rPr>
          <w:rFonts w:ascii="Verdana" w:hAnsi="Verdana"/>
          <w:b/>
          <w:bCs/>
          <w:noProof/>
          <w:sz w:val="22"/>
          <w:szCs w:val="22"/>
        </w:rPr>
        <w:t xml:space="preserve"> for the following types of cancer in the 3 months between 1st April 2026 to the end of June 2026, or latest 3-months for which data are available?  </w:t>
      </w:r>
    </w:p>
    <w:tbl>
      <w:tblPr>
        <w:tblW w:w="8444"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02"/>
        <w:gridCol w:w="3242"/>
      </w:tblGrid>
      <w:tr w:rsidR="00CD35FD" w:rsidRPr="00982FFE" w14:paraId="6749E8A3" w14:textId="77777777" w:rsidTr="00CD35FD">
        <w:trPr>
          <w:trHeight w:val="285"/>
        </w:trPr>
        <w:tc>
          <w:tcPr>
            <w:tcW w:w="5202"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0F325054" w14:textId="77777777" w:rsidR="00CD35FD" w:rsidRPr="00CD35FD" w:rsidRDefault="00CD35FD" w:rsidP="00CD35FD">
            <w:pPr>
              <w:spacing w:before="0" w:after="0"/>
              <w:ind w:left="0" w:right="0"/>
              <w:rPr>
                <w:rFonts w:ascii="Verdana" w:hAnsi="Verdana"/>
                <w:b/>
                <w:bCs/>
                <w:noProof/>
                <w:sz w:val="22"/>
                <w:szCs w:val="22"/>
              </w:rPr>
            </w:pPr>
            <w:r w:rsidRPr="00CD35FD">
              <w:rPr>
                <w:rFonts w:ascii="Verdana" w:hAnsi="Verdana"/>
                <w:b/>
                <w:bCs/>
                <w:noProof/>
                <w:sz w:val="22"/>
                <w:szCs w:val="22"/>
              </w:rPr>
              <w:t>Tumour type</w:t>
            </w:r>
          </w:p>
        </w:tc>
        <w:tc>
          <w:tcPr>
            <w:tcW w:w="3242"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79E87E80" w14:textId="69C6AE26" w:rsidR="00CD35FD" w:rsidRPr="00CD35FD" w:rsidRDefault="00CD35FD" w:rsidP="00CD35FD">
            <w:pPr>
              <w:spacing w:before="0" w:after="0"/>
              <w:ind w:left="0" w:right="0"/>
              <w:jc w:val="center"/>
              <w:rPr>
                <w:rFonts w:ascii="Verdana" w:hAnsi="Verdana"/>
                <w:b/>
                <w:bCs/>
                <w:noProof/>
                <w:sz w:val="22"/>
                <w:szCs w:val="22"/>
              </w:rPr>
            </w:pPr>
            <w:r w:rsidRPr="00CD35FD">
              <w:rPr>
                <w:rFonts w:ascii="Verdana" w:hAnsi="Verdana"/>
                <w:b/>
                <w:bCs/>
                <w:noProof/>
                <w:sz w:val="22"/>
                <w:szCs w:val="22"/>
              </w:rPr>
              <w:t>Number patients treated </w:t>
            </w:r>
          </w:p>
        </w:tc>
      </w:tr>
      <w:tr w:rsidR="00CD35FD" w:rsidRPr="00982FFE" w14:paraId="611AAFA5" w14:textId="77777777" w:rsidTr="00CD35FD">
        <w:trPr>
          <w:trHeight w:val="458"/>
        </w:trPr>
        <w:tc>
          <w:tcPr>
            <w:tcW w:w="5202"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196EA409"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7.1 Cutaneous Squamous Cell Carcinoma</w:t>
            </w:r>
          </w:p>
        </w:tc>
        <w:tc>
          <w:tcPr>
            <w:tcW w:w="324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BB60641" w14:textId="4F20E932"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5</w:t>
            </w:r>
          </w:p>
        </w:tc>
      </w:tr>
      <w:tr w:rsidR="00CD35FD" w:rsidRPr="00982FFE" w14:paraId="6C4C5E05" w14:textId="77777777" w:rsidTr="00CD35FD">
        <w:trPr>
          <w:trHeight w:val="458"/>
        </w:trPr>
        <w:tc>
          <w:tcPr>
            <w:tcW w:w="5202"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57D14A72"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7.2 Basal Cell Carcinoma   </w:t>
            </w:r>
          </w:p>
        </w:tc>
        <w:tc>
          <w:tcPr>
            <w:tcW w:w="324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4D28BDD" w14:textId="3C9F0086"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0</w:t>
            </w:r>
          </w:p>
        </w:tc>
      </w:tr>
      <w:tr w:rsidR="00CD35FD" w:rsidRPr="00982FFE" w14:paraId="047C051B" w14:textId="77777777" w:rsidTr="00CD35FD">
        <w:trPr>
          <w:trHeight w:val="458"/>
        </w:trPr>
        <w:tc>
          <w:tcPr>
            <w:tcW w:w="5202"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8BFE39F"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7.3 Non-small Cell Lung Cancer  </w:t>
            </w:r>
          </w:p>
        </w:tc>
        <w:tc>
          <w:tcPr>
            <w:tcW w:w="324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F427B2C" w14:textId="3AE3FAF5"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0</w:t>
            </w:r>
          </w:p>
        </w:tc>
      </w:tr>
      <w:tr w:rsidR="00CD35FD" w:rsidRPr="00982FFE" w14:paraId="7248B96E" w14:textId="77777777" w:rsidTr="00CD35FD">
        <w:trPr>
          <w:trHeight w:val="458"/>
        </w:trPr>
        <w:tc>
          <w:tcPr>
            <w:tcW w:w="5202"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24DC802D"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7.4 Cervical Cancer  </w:t>
            </w:r>
          </w:p>
        </w:tc>
        <w:tc>
          <w:tcPr>
            <w:tcW w:w="3242"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13DBCCB3" w14:textId="571F6085"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  0</w:t>
            </w:r>
          </w:p>
        </w:tc>
      </w:tr>
    </w:tbl>
    <w:p w14:paraId="6AFE98F6"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u w:val="single"/>
        </w:rPr>
        <w:t> </w:t>
      </w:r>
    </w:p>
    <w:p w14:paraId="443EF3B4"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 xml:space="preserve">Q8. How many patients treated with </w:t>
      </w:r>
      <w:r w:rsidRPr="00982FFE">
        <w:rPr>
          <w:rFonts w:ascii="Verdana" w:hAnsi="Verdana"/>
          <w:b/>
          <w:bCs/>
          <w:noProof/>
          <w:sz w:val="22"/>
          <w:szCs w:val="22"/>
          <w:u w:val="single"/>
        </w:rPr>
        <w:t>cemiplimab (Libtayo)</w:t>
      </w:r>
      <w:r w:rsidRPr="00982FFE">
        <w:rPr>
          <w:rFonts w:ascii="Verdana" w:hAnsi="Verdana"/>
          <w:b/>
          <w:bCs/>
          <w:noProof/>
          <w:sz w:val="22"/>
          <w:szCs w:val="22"/>
        </w:rPr>
        <w:t xml:space="preserve"> for </w:t>
      </w:r>
      <w:r w:rsidRPr="00982FFE">
        <w:rPr>
          <w:rFonts w:ascii="Verdana" w:hAnsi="Verdana"/>
          <w:b/>
          <w:bCs/>
          <w:noProof/>
          <w:sz w:val="22"/>
          <w:szCs w:val="22"/>
          <w:u w:val="single"/>
        </w:rPr>
        <w:t>Cutaneous Squamous Cell Carcinoma</w:t>
      </w:r>
      <w:r w:rsidRPr="00982FFE">
        <w:rPr>
          <w:rFonts w:ascii="Verdana" w:hAnsi="Verdana"/>
          <w:b/>
          <w:bCs/>
          <w:noProof/>
          <w:sz w:val="22"/>
          <w:szCs w:val="22"/>
        </w:rPr>
        <w:t xml:space="preserve"> were treated with the following treatment intent in the 3 months between 1st April 2026 to the end of June 2026, or latest 3-months for which data are available?  </w:t>
      </w:r>
    </w:p>
    <w:tbl>
      <w:tblPr>
        <w:tblW w:w="4896"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6"/>
        <w:gridCol w:w="2640"/>
      </w:tblGrid>
      <w:tr w:rsidR="00CD35FD" w:rsidRPr="00982FFE" w14:paraId="3412B650" w14:textId="77777777" w:rsidTr="00CD35FD">
        <w:trPr>
          <w:trHeight w:val="285"/>
        </w:trPr>
        <w:tc>
          <w:tcPr>
            <w:tcW w:w="2256"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3E180E3E"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lastRenderedPageBreak/>
              <w:t>Treatment intent</w:t>
            </w:r>
          </w:p>
        </w:tc>
        <w:tc>
          <w:tcPr>
            <w:tcW w:w="2640"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2F2185B1" w14:textId="5627290C" w:rsidR="00CD35FD" w:rsidRPr="00982FFE" w:rsidRDefault="00CD35FD" w:rsidP="00CD35FD">
            <w:pPr>
              <w:spacing w:before="0" w:after="0"/>
              <w:ind w:left="0" w:right="0"/>
              <w:jc w:val="center"/>
              <w:rPr>
                <w:rFonts w:ascii="Verdana" w:hAnsi="Verdana"/>
                <w:b/>
                <w:bCs/>
                <w:noProof/>
                <w:sz w:val="22"/>
                <w:szCs w:val="22"/>
              </w:rPr>
            </w:pPr>
            <w:r w:rsidRPr="00982FFE">
              <w:rPr>
                <w:rFonts w:ascii="Verdana" w:hAnsi="Verdana"/>
                <w:b/>
                <w:bCs/>
                <w:noProof/>
                <w:sz w:val="22"/>
                <w:szCs w:val="22"/>
              </w:rPr>
              <w:t>Number patients treated </w:t>
            </w:r>
          </w:p>
        </w:tc>
      </w:tr>
      <w:tr w:rsidR="00CD35FD" w:rsidRPr="00982FFE" w14:paraId="08B6758E" w14:textId="77777777" w:rsidTr="00CD35FD">
        <w:trPr>
          <w:trHeight w:val="458"/>
        </w:trPr>
        <w:tc>
          <w:tcPr>
            <w:tcW w:w="2256"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4CE8DAD3"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8.1 Curative</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92C6F4C" w14:textId="3A647EDD" w:rsidR="00CD35FD" w:rsidRPr="00982FFE" w:rsidRDefault="00CD35FD" w:rsidP="00CD35FD">
            <w:pPr>
              <w:spacing w:before="0" w:after="0"/>
              <w:ind w:left="0" w:right="0"/>
              <w:jc w:val="center"/>
              <w:rPr>
                <w:rFonts w:ascii="Verdana" w:hAnsi="Verdana"/>
                <w:b/>
                <w:bCs/>
                <w:noProof/>
                <w:sz w:val="22"/>
                <w:szCs w:val="22"/>
              </w:rPr>
            </w:pPr>
            <w:r>
              <w:rPr>
                <w:rFonts w:ascii="Verdana" w:hAnsi="Verdana"/>
                <w:noProof/>
                <w:sz w:val="22"/>
                <w:szCs w:val="22"/>
              </w:rPr>
              <w:t>0</w:t>
            </w:r>
          </w:p>
        </w:tc>
      </w:tr>
      <w:tr w:rsidR="00CD35FD" w:rsidRPr="00982FFE" w14:paraId="75D07C1D" w14:textId="77777777" w:rsidTr="00CD35FD">
        <w:trPr>
          <w:trHeight w:val="458"/>
        </w:trPr>
        <w:tc>
          <w:tcPr>
            <w:tcW w:w="2256"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5AC86BE0"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8.2 Palliative</w:t>
            </w:r>
          </w:p>
        </w:tc>
        <w:tc>
          <w:tcPr>
            <w:tcW w:w="2640"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755C6D0D" w14:textId="589E8D83" w:rsidR="00CD35FD" w:rsidRPr="00CD35FD" w:rsidRDefault="00CD35FD" w:rsidP="00CD35FD">
            <w:pPr>
              <w:spacing w:before="0" w:after="0"/>
              <w:ind w:left="0" w:right="0"/>
              <w:jc w:val="center"/>
              <w:rPr>
                <w:rFonts w:ascii="Verdana" w:hAnsi="Verdana"/>
                <w:noProof/>
                <w:sz w:val="22"/>
                <w:szCs w:val="22"/>
              </w:rPr>
            </w:pPr>
            <w:r w:rsidRPr="00CD35FD">
              <w:rPr>
                <w:rFonts w:ascii="Verdana" w:hAnsi="Verdana"/>
                <w:noProof/>
                <w:sz w:val="22"/>
                <w:szCs w:val="22"/>
              </w:rPr>
              <w:t>5</w:t>
            </w:r>
          </w:p>
        </w:tc>
      </w:tr>
    </w:tbl>
    <w:p w14:paraId="5A36500E"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u w:val="single"/>
        </w:rPr>
        <w:t> </w:t>
      </w:r>
    </w:p>
    <w:p w14:paraId="70AA1C19" w14:textId="77777777" w:rsidR="00982FFE" w:rsidRPr="00982FFE" w:rsidRDefault="00982FFE" w:rsidP="00982FFE">
      <w:pPr>
        <w:rPr>
          <w:rFonts w:ascii="Verdana" w:hAnsi="Verdana"/>
          <w:b/>
          <w:bCs/>
          <w:noProof/>
          <w:sz w:val="22"/>
          <w:szCs w:val="22"/>
        </w:rPr>
      </w:pPr>
      <w:r w:rsidRPr="00982FFE">
        <w:rPr>
          <w:rFonts w:ascii="Verdana" w:hAnsi="Verdana"/>
          <w:b/>
          <w:bCs/>
          <w:noProof/>
          <w:sz w:val="22"/>
          <w:szCs w:val="22"/>
        </w:rPr>
        <w:t xml:space="preserve">Q9. How many patients received </w:t>
      </w:r>
      <w:r w:rsidRPr="00982FFE">
        <w:rPr>
          <w:rFonts w:ascii="Verdana" w:hAnsi="Verdana"/>
          <w:b/>
          <w:bCs/>
          <w:noProof/>
          <w:sz w:val="22"/>
          <w:szCs w:val="22"/>
          <w:u w:val="single"/>
        </w:rPr>
        <w:t>cemiplimab (Libtayo)</w:t>
      </w:r>
      <w:r w:rsidRPr="00982FFE">
        <w:rPr>
          <w:rFonts w:ascii="Verdana" w:hAnsi="Verdana"/>
          <w:b/>
          <w:bCs/>
          <w:noProof/>
          <w:sz w:val="22"/>
          <w:szCs w:val="22"/>
        </w:rPr>
        <w:t xml:space="preserve"> for </w:t>
      </w:r>
      <w:r w:rsidRPr="00982FFE">
        <w:rPr>
          <w:rFonts w:ascii="Verdana" w:hAnsi="Verdana"/>
          <w:b/>
          <w:bCs/>
          <w:noProof/>
          <w:sz w:val="22"/>
          <w:szCs w:val="22"/>
          <w:u w:val="single"/>
        </w:rPr>
        <w:t>Cutaneous Squamous Cell Carcinoma</w:t>
      </w:r>
      <w:r w:rsidRPr="00982FFE">
        <w:rPr>
          <w:rFonts w:ascii="Verdana" w:hAnsi="Verdana"/>
          <w:b/>
          <w:bCs/>
          <w:noProof/>
          <w:sz w:val="22"/>
          <w:szCs w:val="22"/>
        </w:rPr>
        <w:t xml:space="preserve"> as </w:t>
      </w:r>
      <w:r w:rsidRPr="00982FFE">
        <w:rPr>
          <w:rFonts w:ascii="Verdana" w:hAnsi="Verdana"/>
          <w:b/>
          <w:bCs/>
          <w:noProof/>
          <w:sz w:val="22"/>
          <w:szCs w:val="22"/>
          <w:u w:val="single"/>
        </w:rPr>
        <w:t>adjuvant treatment</w:t>
      </w:r>
      <w:r w:rsidRPr="00982FFE">
        <w:rPr>
          <w:rFonts w:ascii="Verdana" w:hAnsi="Verdana"/>
          <w:b/>
          <w:bCs/>
          <w:noProof/>
          <w:sz w:val="22"/>
          <w:szCs w:val="22"/>
        </w:rPr>
        <w:t xml:space="preserve"> in the 3 months between 1st April 2026 to the end of June 2026, or latest 3-months for which data are available?  </w:t>
      </w:r>
    </w:p>
    <w:tbl>
      <w:tblPr>
        <w:tblW w:w="5584"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6"/>
        <w:gridCol w:w="3328"/>
      </w:tblGrid>
      <w:tr w:rsidR="00CD35FD" w:rsidRPr="00982FFE" w14:paraId="1E158CF4" w14:textId="77777777" w:rsidTr="00CD35FD">
        <w:trPr>
          <w:trHeight w:val="285"/>
        </w:trPr>
        <w:tc>
          <w:tcPr>
            <w:tcW w:w="2256" w:type="dxa"/>
            <w:tcBorders>
              <w:top w:val="single" w:sz="8" w:space="0" w:color="auto"/>
              <w:left w:val="single" w:sz="8" w:space="0" w:color="auto"/>
              <w:bottom w:val="single" w:sz="8" w:space="0" w:color="auto"/>
              <w:right w:val="single" w:sz="8" w:space="0" w:color="auto"/>
            </w:tcBorders>
            <w:shd w:val="clear" w:color="auto" w:fill="E7E6E6"/>
            <w:tcMar>
              <w:top w:w="0" w:type="dxa"/>
              <w:left w:w="57" w:type="dxa"/>
              <w:bottom w:w="0" w:type="dxa"/>
              <w:right w:w="0" w:type="dxa"/>
            </w:tcMar>
            <w:hideMark/>
          </w:tcPr>
          <w:p w14:paraId="4904E451"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Treatment intent</w:t>
            </w:r>
          </w:p>
        </w:tc>
        <w:tc>
          <w:tcPr>
            <w:tcW w:w="3328" w:type="dxa"/>
            <w:tcBorders>
              <w:top w:val="single" w:sz="8" w:space="0" w:color="auto"/>
              <w:left w:val="nil"/>
              <w:bottom w:val="single" w:sz="8" w:space="0" w:color="auto"/>
              <w:right w:val="single" w:sz="8" w:space="0" w:color="auto"/>
            </w:tcBorders>
            <w:shd w:val="clear" w:color="auto" w:fill="E7E6E6"/>
            <w:tcMar>
              <w:top w:w="0" w:type="dxa"/>
              <w:left w:w="57" w:type="dxa"/>
              <w:bottom w:w="0" w:type="dxa"/>
              <w:right w:w="0" w:type="dxa"/>
            </w:tcMar>
            <w:hideMark/>
          </w:tcPr>
          <w:p w14:paraId="354E761A"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Number patients treated  </w:t>
            </w:r>
          </w:p>
        </w:tc>
      </w:tr>
      <w:tr w:rsidR="00CD35FD" w:rsidRPr="00982FFE" w14:paraId="62EAAFDA" w14:textId="77777777" w:rsidTr="00CD35FD">
        <w:trPr>
          <w:trHeight w:val="458"/>
        </w:trPr>
        <w:tc>
          <w:tcPr>
            <w:tcW w:w="2256" w:type="dxa"/>
            <w:tcBorders>
              <w:top w:val="nil"/>
              <w:left w:val="single" w:sz="8" w:space="0" w:color="auto"/>
              <w:bottom w:val="single" w:sz="8" w:space="0" w:color="auto"/>
              <w:right w:val="single" w:sz="8" w:space="0" w:color="auto"/>
            </w:tcBorders>
            <w:tcMar>
              <w:top w:w="0" w:type="dxa"/>
              <w:left w:w="57" w:type="dxa"/>
              <w:bottom w:w="0" w:type="dxa"/>
              <w:right w:w="0" w:type="dxa"/>
            </w:tcMar>
            <w:vAlign w:val="center"/>
            <w:hideMark/>
          </w:tcPr>
          <w:p w14:paraId="3BCD2763" w14:textId="77777777" w:rsidR="00CD35FD" w:rsidRPr="00982FFE" w:rsidRDefault="00CD35FD" w:rsidP="00CD35FD">
            <w:pPr>
              <w:spacing w:before="0" w:after="0"/>
              <w:ind w:left="0" w:right="0"/>
              <w:rPr>
                <w:rFonts w:ascii="Verdana" w:hAnsi="Verdana"/>
                <w:b/>
                <w:bCs/>
                <w:noProof/>
                <w:sz w:val="22"/>
                <w:szCs w:val="22"/>
              </w:rPr>
            </w:pPr>
            <w:r w:rsidRPr="00982FFE">
              <w:rPr>
                <w:rFonts w:ascii="Verdana" w:hAnsi="Verdana"/>
                <w:b/>
                <w:bCs/>
                <w:noProof/>
                <w:sz w:val="22"/>
                <w:szCs w:val="22"/>
              </w:rPr>
              <w:t>9.1 Adjuvant</w:t>
            </w:r>
          </w:p>
        </w:tc>
        <w:tc>
          <w:tcPr>
            <w:tcW w:w="3328" w:type="dxa"/>
            <w:tcBorders>
              <w:top w:val="nil"/>
              <w:left w:val="nil"/>
              <w:bottom w:val="single" w:sz="8" w:space="0" w:color="auto"/>
              <w:right w:val="single" w:sz="8" w:space="0" w:color="auto"/>
            </w:tcBorders>
            <w:tcMar>
              <w:top w:w="0" w:type="dxa"/>
              <w:left w:w="57" w:type="dxa"/>
              <w:bottom w:w="0" w:type="dxa"/>
              <w:right w:w="0" w:type="dxa"/>
            </w:tcMar>
            <w:vAlign w:val="center"/>
            <w:hideMark/>
          </w:tcPr>
          <w:p w14:paraId="0FA909D3" w14:textId="207C3235" w:rsidR="00CD35FD" w:rsidRPr="00CD35FD" w:rsidRDefault="00CD35FD" w:rsidP="00CD35FD">
            <w:pPr>
              <w:spacing w:before="0" w:after="0"/>
              <w:ind w:left="0" w:right="0"/>
              <w:jc w:val="center"/>
              <w:rPr>
                <w:rFonts w:ascii="Verdana" w:hAnsi="Verdana"/>
                <w:noProof/>
                <w:sz w:val="22"/>
                <w:szCs w:val="22"/>
              </w:rPr>
            </w:pPr>
            <w:r w:rsidRPr="00982FFE">
              <w:rPr>
                <w:rFonts w:ascii="Verdana" w:hAnsi="Verdana"/>
                <w:b/>
                <w:bCs/>
                <w:noProof/>
                <w:sz w:val="22"/>
                <w:szCs w:val="22"/>
              </w:rPr>
              <w:t> </w:t>
            </w:r>
            <w:r>
              <w:rPr>
                <w:rFonts w:ascii="Verdana" w:hAnsi="Verdana"/>
                <w:noProof/>
                <w:sz w:val="22"/>
                <w:szCs w:val="22"/>
              </w:rPr>
              <w:t>0</w:t>
            </w:r>
          </w:p>
        </w:tc>
      </w:tr>
    </w:tbl>
    <w:p w14:paraId="3EFC12B4" w14:textId="77777777" w:rsidR="00982FFE" w:rsidRDefault="00982FFE" w:rsidP="00982FFE">
      <w:pPr>
        <w:rPr>
          <w:rFonts w:ascii="Verdana" w:hAnsi="Verdana"/>
          <w:b/>
          <w:bCs/>
          <w:noProof/>
          <w:sz w:val="22"/>
          <w:szCs w:val="22"/>
        </w:rPr>
      </w:pPr>
    </w:p>
    <w:p w14:paraId="44862065" w14:textId="6731D198" w:rsidR="00982FFE" w:rsidRPr="00982FFE" w:rsidRDefault="00982FFE" w:rsidP="00982FFE">
      <w:pPr>
        <w:rPr>
          <w:rFonts w:ascii="Verdana" w:hAnsi="Verdana"/>
          <w:noProof/>
          <w:sz w:val="22"/>
          <w:szCs w:val="22"/>
        </w:rPr>
      </w:pPr>
      <w:r>
        <w:rPr>
          <w:rFonts w:ascii="Verdana" w:hAnsi="Verdana"/>
          <w:noProof/>
          <w:sz w:val="22"/>
          <w:szCs w:val="22"/>
        </w:rPr>
        <w:t>*</w:t>
      </w:r>
      <w:r w:rsidRPr="00982FFE">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82FFE">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982FFE">
        <w:rPr>
          <w:rFonts w:ascii="Verdana" w:hAnsi="Verdana"/>
          <w:noProof/>
          <w:sz w:val="22"/>
          <w:szCs w:val="22"/>
        </w:rPr>
        <w:t>This exemption is absolute and therefore there is no requirement to apply the public interest test.</w:t>
      </w:r>
    </w:p>
    <w:p w14:paraId="46BD4CA3" w14:textId="77777777" w:rsidR="00982FFE" w:rsidRPr="00982FFE" w:rsidRDefault="00982FFE" w:rsidP="00982FFE">
      <w:pPr>
        <w:rPr>
          <w:rFonts w:ascii="Verdana" w:hAnsi="Verdana"/>
          <w:b/>
          <w:bCs/>
          <w:noProof/>
          <w:sz w:val="22"/>
          <w:szCs w:val="22"/>
        </w:rPr>
      </w:pPr>
    </w:p>
    <w:p w14:paraId="7F202BA5" w14:textId="10CEF021" w:rsidR="00A115C7" w:rsidRDefault="00982FFE" w:rsidP="00CD35FD">
      <w:pPr>
        <w:rPr>
          <w:rFonts w:ascii="Verdana" w:hAnsi="Verdana"/>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w:t>
      </w:r>
      <w:proofErr w:type="gramStart"/>
      <w:r w:rsidRPr="00FC3B42">
        <w:rPr>
          <w:rFonts w:ascii="Verdana" w:hAnsi="Verdana"/>
          <w:sz w:val="22"/>
          <w:szCs w:val="22"/>
        </w:rPr>
        <w:t>sixty day</w:t>
      </w:r>
      <w:proofErr w:type="gramEnd"/>
      <w:r w:rsidRPr="00FC3B42">
        <w:rPr>
          <w:rFonts w:ascii="Verdana" w:hAnsi="Verdana"/>
          <w:sz w:val="22"/>
          <w:szCs w:val="22"/>
        </w:rPr>
        <w:t xml:space="preserve"> period locating, retrieving and identifying information in order to deal with a request for information and therefore we are withholding this information at this time. </w:t>
      </w:r>
      <w:r>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1B2125A2" w14:textId="77777777" w:rsidR="00C72368" w:rsidRPr="004D7A38" w:rsidRDefault="00C72368" w:rsidP="00C72368">
      <w:pPr>
        <w:ind w:left="284"/>
        <w:rPr>
          <w:rFonts w:ascii="Verdana" w:hAnsi="Verdana"/>
          <w:sz w:val="22"/>
          <w:szCs w:val="22"/>
        </w:rPr>
      </w:pPr>
      <w:r w:rsidRPr="004D7A38">
        <w:rPr>
          <w:rFonts w:ascii="Verdana" w:hAnsi="Verdana"/>
          <w:noProof/>
          <w:sz w:val="22"/>
          <w:szCs w:val="22"/>
        </w:rPr>
        <w:drawing>
          <wp:inline distT="0" distB="0" distL="0" distR="0" wp14:anchorId="4C5D47CE" wp14:editId="31988480">
            <wp:extent cx="1710047" cy="796290"/>
            <wp:effectExtent l="0" t="0" r="5080" b="3810"/>
            <wp:docPr id="1560994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l="13888" r="22539"/>
                    <a:stretch>
                      <a:fillRect/>
                    </a:stretch>
                  </pic:blipFill>
                  <pic:spPr bwMode="auto">
                    <a:xfrm>
                      <a:off x="0" y="0"/>
                      <a:ext cx="1741119" cy="810759"/>
                    </a:xfrm>
                    <a:prstGeom prst="rect">
                      <a:avLst/>
                    </a:prstGeom>
                    <a:noFill/>
                    <a:ln>
                      <a:noFill/>
                    </a:ln>
                    <a:extLst>
                      <a:ext uri="{53640926-AAD7-44D8-BBD7-CCE9431645EC}">
                        <a14:shadowObscured xmlns:a14="http://schemas.microsoft.com/office/drawing/2010/main"/>
                      </a:ext>
                    </a:extLst>
                  </pic:spPr>
                </pic:pic>
              </a:graphicData>
            </a:graphic>
          </wp:inline>
        </w:drawing>
      </w:r>
    </w:p>
    <w:p w14:paraId="61AD7D29" w14:textId="77777777" w:rsidR="00C72368" w:rsidRPr="004D7A38" w:rsidRDefault="00C72368" w:rsidP="00C72368">
      <w:pPr>
        <w:ind w:left="284"/>
        <w:rPr>
          <w:rFonts w:ascii="Verdana" w:hAnsi="Verdana"/>
          <w:sz w:val="22"/>
          <w:szCs w:val="22"/>
        </w:rPr>
      </w:pPr>
      <w:r w:rsidRPr="004D7A38">
        <w:rPr>
          <w:rFonts w:ascii="Verdana" w:hAnsi="Verdana"/>
          <w:sz w:val="22"/>
          <w:szCs w:val="22"/>
        </w:rPr>
        <w:t>Mark Ramsey</w:t>
      </w:r>
      <w:r w:rsidRPr="004D7A38">
        <w:rPr>
          <w:rFonts w:ascii="Verdana" w:hAnsi="Verdana"/>
          <w:sz w:val="22"/>
          <w:szCs w:val="22"/>
        </w:rPr>
        <w:br/>
      </w:r>
      <w:r w:rsidRPr="004D7A38">
        <w:rPr>
          <w:rFonts w:ascii="Verdana" w:hAnsi="Verdana"/>
          <w:b/>
          <w:bCs/>
          <w:sz w:val="22"/>
          <w:szCs w:val="22"/>
        </w:rPr>
        <w:t>Interim Medical Director</w:t>
      </w:r>
    </w:p>
    <w:p w14:paraId="57A76868" w14:textId="77777777" w:rsidR="00C72368" w:rsidRPr="004D7A38" w:rsidRDefault="00C72368" w:rsidP="00C72368">
      <w:pPr>
        <w:ind w:left="284"/>
        <w:rPr>
          <w:rFonts w:ascii="Verdana" w:hAnsi="Verdana"/>
          <w:b/>
          <w:bCs/>
          <w:noProof/>
          <w:sz w:val="22"/>
          <w:szCs w:val="22"/>
        </w:rPr>
      </w:pPr>
      <w:r w:rsidRPr="004D7A38">
        <w:rPr>
          <w:rFonts w:ascii="Verdana" w:hAnsi="Verdana"/>
          <w:sz w:val="22"/>
          <w:szCs w:val="22"/>
        </w:rPr>
        <w:t>pp. Hazel Lloyd</w:t>
      </w:r>
      <w:r w:rsidRPr="004D7A38">
        <w:rPr>
          <w:rFonts w:ascii="Verdana" w:hAnsi="Verdana"/>
          <w:sz w:val="22"/>
          <w:szCs w:val="22"/>
        </w:rPr>
        <w:br/>
      </w:r>
      <w:r w:rsidRPr="004D7A38">
        <w:rPr>
          <w:rFonts w:ascii="Verdana" w:hAnsi="Verdana"/>
          <w:b/>
          <w:bCs/>
          <w:noProof/>
          <w:sz w:val="22"/>
          <w:szCs w:val="22"/>
        </w:rPr>
        <w:t>Director of Corporate Governance</w:t>
      </w:r>
    </w:p>
    <w:p w14:paraId="2C321B2C" w14:textId="5D3D7E3F" w:rsidR="004F001A" w:rsidRPr="00A10460" w:rsidRDefault="004F001A" w:rsidP="00C72368">
      <w:pPr>
        <w:ind w:left="284"/>
        <w:jc w:val="both"/>
        <w:rPr>
          <w:rFonts w:ascii="Verdana" w:hAnsi="Verdana"/>
          <w:b/>
          <w:bCs/>
          <w:noProof/>
          <w:sz w:val="22"/>
          <w:szCs w:val="22"/>
        </w:rPr>
      </w:pPr>
    </w:p>
    <w:sectPr w:rsidR="004F001A" w:rsidRPr="00A10460" w:rsidSect="00CD35FD">
      <w:footerReference w:type="default" r:id="rId12"/>
      <w:headerReference w:type="first" r:id="rId13"/>
      <w:footerReference w:type="first" r:id="rId14"/>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D17D8" w14:textId="77777777" w:rsidR="001555AA" w:rsidRDefault="001555AA" w:rsidP="007D6A3E">
      <w:pPr>
        <w:spacing w:before="0" w:after="0" w:line="240" w:lineRule="auto"/>
      </w:pPr>
      <w:r>
        <w:separator/>
      </w:r>
    </w:p>
  </w:endnote>
  <w:endnote w:type="continuationSeparator" w:id="0">
    <w:p w14:paraId="757FABD2" w14:textId="77777777" w:rsidR="001555AA" w:rsidRDefault="001555A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205170952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96306703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F77B8" w14:textId="77777777" w:rsidR="001555AA" w:rsidRDefault="001555AA" w:rsidP="007D6A3E">
      <w:pPr>
        <w:spacing w:before="0" w:after="0" w:line="240" w:lineRule="auto"/>
      </w:pPr>
      <w:r>
        <w:separator/>
      </w:r>
    </w:p>
  </w:footnote>
  <w:footnote w:type="continuationSeparator" w:id="0">
    <w:p w14:paraId="3BD84946" w14:textId="77777777" w:rsidR="001555AA" w:rsidRDefault="001555A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54329AAD" w:rsidR="007D6A3E" w:rsidRDefault="004F001A" w:rsidP="00CD35F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13009811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555AA"/>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0D10"/>
    <w:rsid w:val="005317D4"/>
    <w:rsid w:val="00534D7A"/>
    <w:rsid w:val="005473DD"/>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3D4"/>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2FFE"/>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2368"/>
    <w:rsid w:val="00C75A00"/>
    <w:rsid w:val="00CA07E3"/>
    <w:rsid w:val="00CB2BBE"/>
    <w:rsid w:val="00CD35FD"/>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5</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2026-08-07T07:56:00Z</cp:lastPrinted>
  <dcterms:created xsi:type="dcterms:W3CDTF">2021-09-13T07:38:00Z</dcterms:created>
  <dcterms:modified xsi:type="dcterms:W3CDTF">2026-08-07T07:56:00Z</dcterms:modified>
</cp:coreProperties>
</file>