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75E080A0"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1A47D8">
                              <w:rPr>
                                <w:rFonts w:ascii="Verdana" w:hAnsi="Verdana"/>
                                <w:b/>
                                <w:sz w:val="22"/>
                                <w:szCs w:val="22"/>
                              </w:rPr>
                              <w:t>056</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AB43A3">
                              <w:rPr>
                                <w:rFonts w:ascii="Verdana" w:hAnsi="Verdana"/>
                                <w:b/>
                                <w:noProof/>
                                <w:sz w:val="22"/>
                                <w:szCs w:val="22"/>
                              </w:rPr>
                              <w:t>07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75E080A0"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1A47D8">
                        <w:rPr>
                          <w:rFonts w:ascii="Verdana" w:hAnsi="Verdana"/>
                          <w:b/>
                          <w:sz w:val="22"/>
                          <w:szCs w:val="22"/>
                        </w:rPr>
                        <w:t>056</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AB43A3">
                        <w:rPr>
                          <w:rFonts w:ascii="Verdana" w:hAnsi="Verdana"/>
                          <w:b/>
                          <w:noProof/>
                          <w:sz w:val="22"/>
                          <w:szCs w:val="22"/>
                        </w:rPr>
                        <w:t>07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17063D66" w14:textId="77777777" w:rsidR="001A47D8" w:rsidRPr="001A47D8" w:rsidRDefault="001A47D8" w:rsidP="001A47D8">
      <w:pPr>
        <w:rPr>
          <w:rFonts w:ascii="Verdana" w:hAnsi="Verdana"/>
          <w:b/>
          <w:bCs/>
          <w:noProof/>
          <w:sz w:val="22"/>
          <w:szCs w:val="22"/>
        </w:rPr>
      </w:pPr>
      <w:r w:rsidRPr="001A47D8">
        <w:rPr>
          <w:rFonts w:ascii="Verdana" w:hAnsi="Verdana"/>
          <w:b/>
          <w:bCs/>
          <w:noProof/>
          <w:sz w:val="22"/>
          <w:szCs w:val="22"/>
        </w:rPr>
        <w:t>I am emailing with a freedom of information request for the wait times for ADHD diagnosis. This would be from initially completing the paperwork to getting a formal diagnosis and medication for the 2025/2026 period in the Swansea Bay Health board area. </w:t>
      </w:r>
    </w:p>
    <w:p w14:paraId="23DF621B" w14:textId="2A39B0B0" w:rsidR="00873328" w:rsidRPr="001A47D8" w:rsidRDefault="001A47D8" w:rsidP="00421E7F">
      <w:pPr>
        <w:rPr>
          <w:rFonts w:ascii="Verdana" w:hAnsi="Verdana"/>
          <w:noProof/>
          <w:sz w:val="22"/>
          <w:szCs w:val="22"/>
        </w:rPr>
      </w:pPr>
      <w:r>
        <w:rPr>
          <w:rFonts w:ascii="Verdana" w:hAnsi="Verdana"/>
          <w:noProof/>
          <w:sz w:val="22"/>
          <w:szCs w:val="22"/>
        </w:rPr>
        <w:t>You clarified on 20</w:t>
      </w:r>
      <w:r w:rsidRPr="001A47D8">
        <w:rPr>
          <w:rFonts w:ascii="Verdana" w:hAnsi="Verdana"/>
          <w:noProof/>
          <w:sz w:val="22"/>
          <w:szCs w:val="22"/>
          <w:vertAlign w:val="superscript"/>
        </w:rPr>
        <w:t>th</w:t>
      </w:r>
      <w:r>
        <w:rPr>
          <w:rFonts w:ascii="Verdana" w:hAnsi="Verdana"/>
          <w:noProof/>
          <w:sz w:val="22"/>
          <w:szCs w:val="22"/>
        </w:rPr>
        <w:t xml:space="preserve"> July 2027 that you would like the ADHD wait time for adults only.</w:t>
      </w:r>
    </w:p>
    <w:p w14:paraId="2178A95B" w14:textId="77777777" w:rsidR="00873328" w:rsidRDefault="00873328" w:rsidP="00421E7F">
      <w:pPr>
        <w:rPr>
          <w:rFonts w:ascii="Verdana" w:hAnsi="Verdana"/>
          <w:b/>
          <w:bCs/>
          <w:noProof/>
          <w:sz w:val="22"/>
          <w:szCs w:val="22"/>
        </w:rPr>
      </w:pPr>
    </w:p>
    <w:p w14:paraId="784ADB49" w14:textId="77777777" w:rsidR="001A47D8" w:rsidRDefault="001A47D8" w:rsidP="001A47D8">
      <w:pPr>
        <w:rPr>
          <w:rFonts w:ascii="Verdana" w:hAnsi="Verdana"/>
          <w:noProof/>
          <w:sz w:val="22"/>
          <w:szCs w:val="22"/>
        </w:rPr>
      </w:pPr>
      <w:r w:rsidRPr="001A47D8">
        <w:rPr>
          <w:rFonts w:ascii="Verdana" w:hAnsi="Verdana"/>
          <w:noProof/>
          <w:sz w:val="22"/>
          <w:szCs w:val="22"/>
        </w:rPr>
        <w:t xml:space="preserve">Adults referred with suspected Attention Deficit Hyperactivity Disorder (ADHD) are managed through the general adult mental health outpatient pathway, in line with other routine mental health referrals. </w:t>
      </w:r>
    </w:p>
    <w:p w14:paraId="4BAB9FF0" w14:textId="78B9504F" w:rsidR="001A47D8" w:rsidRPr="001A47D8" w:rsidRDefault="001A47D8" w:rsidP="001A47D8">
      <w:pPr>
        <w:rPr>
          <w:rFonts w:ascii="Verdana" w:hAnsi="Verdana"/>
          <w:noProof/>
          <w:sz w:val="22"/>
          <w:szCs w:val="22"/>
        </w:rPr>
      </w:pPr>
      <w:r w:rsidRPr="001A47D8">
        <w:rPr>
          <w:rFonts w:ascii="Verdana" w:hAnsi="Verdana"/>
          <w:noProof/>
          <w:sz w:val="22"/>
          <w:szCs w:val="22"/>
        </w:rPr>
        <w:t xml:space="preserve">The current waiting times for a new outpatient appointment is approximately 12 months. </w:t>
      </w:r>
    </w:p>
    <w:p w14:paraId="596C0558" w14:textId="12238BDD" w:rsidR="001A47D8" w:rsidRPr="001A47D8" w:rsidRDefault="001A47D8" w:rsidP="001A47D8">
      <w:pPr>
        <w:rPr>
          <w:rFonts w:ascii="Verdana" w:hAnsi="Verdana"/>
          <w:noProof/>
          <w:sz w:val="22"/>
          <w:szCs w:val="22"/>
        </w:rPr>
      </w:pPr>
      <w:r w:rsidRPr="001A47D8">
        <w:rPr>
          <w:rFonts w:ascii="Verdana" w:hAnsi="Verdana"/>
          <w:noProof/>
          <w:sz w:val="22"/>
          <w:szCs w:val="22"/>
        </w:rPr>
        <w:t>The Health Board does not currently operate a standalone adult ADHD service. Patients referred with suspected ADHD are initially assessed within mental health outpatient services to consider and exclude alternative or co-existing mental health conditions. Where ADHD remains the suspected diagnosis following this assessment, the individual will be added to the waiting list for a Diagnostic Interview for ADHD in Adults (DIVA) assessment. The current approximate waiting time for a DIVA assessment is 18–24 months, although waiting times are subject to change based on demand and service capacity.</w:t>
      </w:r>
    </w:p>
    <w:p w14:paraId="7F202BA5" w14:textId="4CFF47DC" w:rsidR="00A115C7" w:rsidRDefault="00A115C7" w:rsidP="00A115C7">
      <w:pPr>
        <w:ind w:left="284"/>
        <w:rPr>
          <w:rFonts w:ascii="Verdana" w:hAnsi="Verdana"/>
          <w:sz w:val="22"/>
          <w:szCs w:val="22"/>
        </w:rPr>
      </w:pPr>
      <w:r>
        <w:rPr>
          <w:rFonts w:ascii="Verdana" w:hAnsi="Verdana"/>
          <w:b/>
          <w:bCs/>
          <w:noProof/>
          <w:sz w:val="22"/>
          <w:szCs w:val="22"/>
        </w:rPr>
        <w:br/>
      </w: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lastRenderedPageBreak/>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1652D6F9" w14:textId="77777777" w:rsidR="0096048E" w:rsidRPr="00AB43A3" w:rsidRDefault="0096048E" w:rsidP="00AB43A3">
      <w:pPr>
        <w:ind w:left="284"/>
        <w:rPr>
          <w:rFonts w:ascii="Verdana" w:hAnsi="Verdana"/>
          <w:sz w:val="22"/>
          <w:szCs w:val="22"/>
        </w:rPr>
      </w:pPr>
      <w:r w:rsidRPr="00AB43A3">
        <w:rPr>
          <w:rFonts w:ascii="Verdana" w:hAnsi="Verdana"/>
          <w:noProof/>
          <w:sz w:val="22"/>
          <w:szCs w:val="22"/>
        </w:rPr>
        <w:drawing>
          <wp:inline distT="0" distB="0" distL="0" distR="0" wp14:anchorId="408B2E5E" wp14:editId="367EB31A">
            <wp:extent cx="1540510" cy="673973"/>
            <wp:effectExtent l="0" t="0" r="2540" b="0"/>
            <wp:docPr id="19264198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45698" cy="676243"/>
                    </a:xfrm>
                    <a:prstGeom prst="rect">
                      <a:avLst/>
                    </a:prstGeom>
                    <a:noFill/>
                    <a:ln>
                      <a:noFill/>
                    </a:ln>
                  </pic:spPr>
                </pic:pic>
              </a:graphicData>
            </a:graphic>
          </wp:inline>
        </w:drawing>
      </w:r>
    </w:p>
    <w:p w14:paraId="030DB952" w14:textId="77777777" w:rsidR="0096048E" w:rsidRPr="00AB43A3" w:rsidRDefault="0096048E" w:rsidP="00AB43A3">
      <w:pPr>
        <w:ind w:left="284"/>
        <w:rPr>
          <w:rFonts w:ascii="Verdana" w:hAnsi="Verdana"/>
          <w:b/>
          <w:bCs/>
          <w:noProof/>
          <w:sz w:val="22"/>
          <w:szCs w:val="22"/>
        </w:rPr>
      </w:pPr>
      <w:r w:rsidRPr="00AB43A3">
        <w:rPr>
          <w:rFonts w:ascii="Verdana" w:hAnsi="Verdana"/>
          <w:sz w:val="22"/>
          <w:szCs w:val="22"/>
        </w:rPr>
        <w:t>Craige Wilson</w:t>
      </w:r>
      <w:r w:rsidRPr="00AB43A3">
        <w:rPr>
          <w:rFonts w:ascii="Verdana" w:hAnsi="Verdana"/>
          <w:sz w:val="22"/>
          <w:szCs w:val="22"/>
        </w:rPr>
        <w:br/>
      </w:r>
      <w:r w:rsidRPr="00AB43A3">
        <w:rPr>
          <w:rFonts w:ascii="Verdana" w:hAnsi="Verdana"/>
          <w:b/>
          <w:bCs/>
          <w:noProof/>
          <w:sz w:val="22"/>
          <w:szCs w:val="22"/>
        </w:rPr>
        <w:t>Deputy Chief Operating Officer</w:t>
      </w:r>
      <w:r w:rsidRPr="00AB43A3">
        <w:rPr>
          <w:rFonts w:ascii="Verdana" w:hAnsi="Verdana"/>
          <w:sz w:val="22"/>
          <w:szCs w:val="22"/>
        </w:rPr>
        <w:br/>
      </w:r>
      <w:r w:rsidRPr="00AB43A3">
        <w:rPr>
          <w:rFonts w:ascii="Verdana" w:hAnsi="Verdana"/>
          <w:sz w:val="22"/>
          <w:szCs w:val="22"/>
        </w:rPr>
        <w:br/>
        <w:t>pp. Hazel Lloyd</w:t>
      </w:r>
      <w:r w:rsidRPr="00AB43A3">
        <w:rPr>
          <w:rFonts w:ascii="Verdana" w:hAnsi="Verdana"/>
          <w:sz w:val="22"/>
          <w:szCs w:val="22"/>
        </w:rPr>
        <w:br/>
      </w:r>
      <w:r w:rsidRPr="00AB43A3">
        <w:rPr>
          <w:rFonts w:ascii="Verdana" w:hAnsi="Verdana"/>
          <w:b/>
          <w:bCs/>
          <w:noProof/>
          <w:sz w:val="22"/>
          <w:szCs w:val="22"/>
        </w:rPr>
        <w:t>Director of Corporate Governance</w:t>
      </w:r>
    </w:p>
    <w:p w14:paraId="2C321B2C" w14:textId="3F8617FB" w:rsidR="004F001A" w:rsidRPr="00A10460" w:rsidRDefault="004F001A" w:rsidP="0096048E">
      <w:pPr>
        <w:ind w:left="284"/>
        <w:jc w:val="both"/>
        <w:rPr>
          <w:rFonts w:ascii="Verdana" w:hAnsi="Verdana"/>
          <w:b/>
          <w:bCs/>
          <w:noProof/>
          <w:sz w:val="22"/>
          <w:szCs w:val="22"/>
        </w:rPr>
      </w:pPr>
    </w:p>
    <w:sectPr w:rsidR="004F001A" w:rsidRPr="00A10460" w:rsidSect="001A47D8">
      <w:footerReference w:type="default" r:id="rId11"/>
      <w:headerReference w:type="first" r:id="rId12"/>
      <w:footerReference w:type="first" r:id="rId13"/>
      <w:pgSz w:w="11906" w:h="16838"/>
      <w:pgMar w:top="1418" w:right="720" w:bottom="2694"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9DEC1" w14:textId="77777777" w:rsidR="0024316F" w:rsidRDefault="0024316F" w:rsidP="007D6A3E">
      <w:pPr>
        <w:spacing w:before="0" w:after="0" w:line="240" w:lineRule="auto"/>
      </w:pPr>
      <w:r>
        <w:separator/>
      </w:r>
    </w:p>
  </w:endnote>
  <w:endnote w:type="continuationSeparator" w:id="0">
    <w:p w14:paraId="65DDDAA9" w14:textId="77777777" w:rsidR="0024316F" w:rsidRDefault="0024316F"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366986336"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1131144831"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5E0F9" w14:textId="77777777" w:rsidR="0024316F" w:rsidRDefault="0024316F" w:rsidP="007D6A3E">
      <w:pPr>
        <w:spacing w:before="0" w:after="0" w:line="240" w:lineRule="auto"/>
      </w:pPr>
      <w:r>
        <w:separator/>
      </w:r>
    </w:p>
  </w:footnote>
  <w:footnote w:type="continuationSeparator" w:id="0">
    <w:p w14:paraId="2A67776A" w14:textId="77777777" w:rsidR="0024316F" w:rsidRDefault="0024316F"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116174406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7"/>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A47D8"/>
    <w:rsid w:val="001B1339"/>
    <w:rsid w:val="001C7288"/>
    <w:rsid w:val="001E2D50"/>
    <w:rsid w:val="00213076"/>
    <w:rsid w:val="002156AF"/>
    <w:rsid w:val="00236F74"/>
    <w:rsid w:val="0024316F"/>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B6324"/>
    <w:rsid w:val="003F2312"/>
    <w:rsid w:val="004039EB"/>
    <w:rsid w:val="00421E7F"/>
    <w:rsid w:val="00442A3A"/>
    <w:rsid w:val="00453C57"/>
    <w:rsid w:val="0047028C"/>
    <w:rsid w:val="0048724F"/>
    <w:rsid w:val="004A4367"/>
    <w:rsid w:val="004C0591"/>
    <w:rsid w:val="004C59CA"/>
    <w:rsid w:val="004C7B47"/>
    <w:rsid w:val="004E1954"/>
    <w:rsid w:val="004F001A"/>
    <w:rsid w:val="004F1E5A"/>
    <w:rsid w:val="004F4D32"/>
    <w:rsid w:val="005029F2"/>
    <w:rsid w:val="005317D4"/>
    <w:rsid w:val="00534D7A"/>
    <w:rsid w:val="005473DD"/>
    <w:rsid w:val="00553E1D"/>
    <w:rsid w:val="0059250D"/>
    <w:rsid w:val="005925B8"/>
    <w:rsid w:val="0059485C"/>
    <w:rsid w:val="005F0E79"/>
    <w:rsid w:val="00602EE5"/>
    <w:rsid w:val="006137E4"/>
    <w:rsid w:val="00635BDA"/>
    <w:rsid w:val="006564DF"/>
    <w:rsid w:val="00684641"/>
    <w:rsid w:val="006C4048"/>
    <w:rsid w:val="006D3A93"/>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01716"/>
    <w:rsid w:val="00816437"/>
    <w:rsid w:val="00824D19"/>
    <w:rsid w:val="00846C1D"/>
    <w:rsid w:val="00873328"/>
    <w:rsid w:val="0089491A"/>
    <w:rsid w:val="008A2D60"/>
    <w:rsid w:val="0090178A"/>
    <w:rsid w:val="00912B14"/>
    <w:rsid w:val="009267EE"/>
    <w:rsid w:val="009269BD"/>
    <w:rsid w:val="00937E61"/>
    <w:rsid w:val="009574AC"/>
    <w:rsid w:val="0096048E"/>
    <w:rsid w:val="0097092D"/>
    <w:rsid w:val="00982170"/>
    <w:rsid w:val="009A0943"/>
    <w:rsid w:val="009A3272"/>
    <w:rsid w:val="009B087A"/>
    <w:rsid w:val="009B21AD"/>
    <w:rsid w:val="009B7CC6"/>
    <w:rsid w:val="009C5169"/>
    <w:rsid w:val="009D50E8"/>
    <w:rsid w:val="009F7815"/>
    <w:rsid w:val="00A10460"/>
    <w:rsid w:val="00A115C7"/>
    <w:rsid w:val="00A17614"/>
    <w:rsid w:val="00A56076"/>
    <w:rsid w:val="00A84640"/>
    <w:rsid w:val="00AB43A3"/>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239FC"/>
    <w:rsid w:val="00D62A67"/>
    <w:rsid w:val="00D71831"/>
    <w:rsid w:val="00DC0D5A"/>
    <w:rsid w:val="00DC47F3"/>
    <w:rsid w:val="00DC7FA9"/>
    <w:rsid w:val="00DD5E37"/>
    <w:rsid w:val="00DF2EA1"/>
    <w:rsid w:val="00E11F2D"/>
    <w:rsid w:val="00E26720"/>
    <w:rsid w:val="00E545D8"/>
    <w:rsid w:val="00E817B3"/>
    <w:rsid w:val="00E90BC7"/>
    <w:rsid w:val="00EA2898"/>
    <w:rsid w:val="00EA57D4"/>
    <w:rsid w:val="00EE0615"/>
    <w:rsid w:val="00F26B29"/>
    <w:rsid w:val="00F91A7E"/>
    <w:rsid w:val="00F93E6C"/>
    <w:rsid w:val="00F96598"/>
    <w:rsid w:val="00FA0C91"/>
    <w:rsid w:val="00FA177F"/>
    <w:rsid w:val="00FB1E56"/>
    <w:rsid w:val="00FB2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TotalTime>
  <Pages>2</Pages>
  <Words>350</Words>
  <Characters>1998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cp:revision>
  <cp:lastPrinted>2026-08-07T07:55:00Z</cp:lastPrinted>
  <dcterms:created xsi:type="dcterms:W3CDTF">2026-08-06T15:27:00Z</dcterms:created>
  <dcterms:modified xsi:type="dcterms:W3CDTF">2026-08-07T07:55:00Z</dcterms:modified>
</cp:coreProperties>
</file>