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8F6DE2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96C6E">
                              <w:rPr>
                                <w:rFonts w:ascii="Verdana" w:hAnsi="Verdana"/>
                                <w:b/>
                                <w:sz w:val="22"/>
                                <w:szCs w:val="22"/>
                              </w:rPr>
                              <w:t>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E5F5C">
                              <w:rPr>
                                <w:rFonts w:ascii="Verdana" w:hAnsi="Verdana"/>
                                <w:b/>
                                <w:noProof/>
                                <w:sz w:val="22"/>
                                <w:szCs w:val="22"/>
                              </w:rPr>
                              <w:t>06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8F6DE2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96C6E">
                        <w:rPr>
                          <w:rFonts w:ascii="Verdana" w:hAnsi="Verdana"/>
                          <w:b/>
                          <w:sz w:val="22"/>
                          <w:szCs w:val="22"/>
                        </w:rPr>
                        <w:t>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E5F5C">
                        <w:rPr>
                          <w:rFonts w:ascii="Verdana" w:hAnsi="Verdana"/>
                          <w:b/>
                          <w:noProof/>
                          <w:sz w:val="22"/>
                          <w:szCs w:val="22"/>
                        </w:rPr>
                        <w:t>06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E6FFDF6" w14:textId="77777777" w:rsidR="00196C6E" w:rsidRPr="00196C6E" w:rsidRDefault="00196C6E" w:rsidP="00196C6E">
      <w:pPr>
        <w:rPr>
          <w:rFonts w:ascii="Verdana" w:hAnsi="Verdana"/>
          <w:b/>
          <w:bCs/>
          <w:noProof/>
          <w:sz w:val="22"/>
          <w:szCs w:val="22"/>
        </w:rPr>
      </w:pPr>
      <w:r w:rsidRPr="00196C6E">
        <w:rPr>
          <w:rFonts w:ascii="Verdana" w:hAnsi="Verdana"/>
          <w:b/>
          <w:bCs/>
          <w:noProof/>
          <w:sz w:val="22"/>
          <w:szCs w:val="22"/>
        </w:rPr>
        <w:t xml:space="preserve">I would be grateful if you could answer the questions below in relation to the number of patients treated with specific medicines between the start of April 2026 to the end of June 2026, or the latest three-month period for which data is available. Please include data for all hospitals in the Health Board.   </w:t>
      </w:r>
    </w:p>
    <w:p w14:paraId="796E86CD" w14:textId="12CAFB5A" w:rsidR="00196C6E" w:rsidRPr="00196C6E" w:rsidRDefault="00196C6E" w:rsidP="00196C6E">
      <w:pPr>
        <w:pStyle w:val="ListParagraph"/>
        <w:numPr>
          <w:ilvl w:val="0"/>
          <w:numId w:val="20"/>
        </w:numPr>
        <w:rPr>
          <w:rFonts w:ascii="Verdana" w:hAnsi="Verdana"/>
          <w:b/>
          <w:bCs/>
          <w:noProof/>
          <w:sz w:val="22"/>
          <w:szCs w:val="22"/>
        </w:rPr>
      </w:pPr>
      <w:r w:rsidRPr="00196C6E">
        <w:rPr>
          <w:rFonts w:ascii="Verdana" w:hAnsi="Verdana"/>
          <w:b/>
          <w:bCs/>
          <w:noProof/>
          <w:sz w:val="22"/>
          <w:szCs w:val="22"/>
        </w:rPr>
        <w:t xml:space="preserve">How many patients were treated in total, regardless of diagnosis, with the following medicines in the 3 months between the start of April 2026 and end of June 2026, or latest 3-month period available? </w:t>
      </w:r>
    </w:p>
    <w:tbl>
      <w:tblPr>
        <w:tblW w:w="7880" w:type="dxa"/>
        <w:jc w:val="center"/>
        <w:tblLook w:val="04A0" w:firstRow="1" w:lastRow="0" w:firstColumn="1" w:lastColumn="0" w:noHBand="0" w:noVBand="1"/>
      </w:tblPr>
      <w:tblGrid>
        <w:gridCol w:w="4720"/>
        <w:gridCol w:w="3160"/>
      </w:tblGrid>
      <w:tr w:rsidR="00E46777" w:rsidRPr="00E46777" w14:paraId="2A00961B" w14:textId="77777777" w:rsidTr="00E46777">
        <w:trPr>
          <w:trHeight w:val="61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10099170"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 Name of medicine </w:t>
            </w:r>
          </w:p>
        </w:tc>
        <w:tc>
          <w:tcPr>
            <w:tcW w:w="3160" w:type="dxa"/>
            <w:tcBorders>
              <w:top w:val="single" w:sz="4" w:space="0" w:color="000000"/>
              <w:left w:val="nil"/>
              <w:bottom w:val="single" w:sz="8" w:space="0" w:color="auto"/>
              <w:right w:val="single" w:sz="4" w:space="0" w:color="000000"/>
            </w:tcBorders>
            <w:shd w:val="clear" w:color="000000" w:fill="E7E6E6"/>
            <w:vAlign w:val="center"/>
            <w:hideMark/>
          </w:tcPr>
          <w:p w14:paraId="5A1D1D79" w14:textId="77777777" w:rsidR="00E46777" w:rsidRPr="00E46777" w:rsidRDefault="00E46777" w:rsidP="00E46777">
            <w:pPr>
              <w:spacing w:before="0" w:after="0" w:line="240" w:lineRule="auto"/>
              <w:ind w:left="0" w:right="0"/>
              <w:jc w:val="center"/>
              <w:rPr>
                <w:rFonts w:ascii="Verdana" w:eastAsia="Times New Roman" w:hAnsi="Verdana" w:cs="Times New Roman"/>
                <w:b/>
                <w:bCs/>
                <w:sz w:val="22"/>
                <w:szCs w:val="22"/>
              </w:rPr>
            </w:pPr>
            <w:r w:rsidRPr="00E46777">
              <w:rPr>
                <w:rFonts w:ascii="Verdana" w:eastAsia="Times New Roman" w:hAnsi="Verdana" w:cs="Times New Roman"/>
                <w:b/>
                <w:bCs/>
                <w:sz w:val="22"/>
                <w:szCs w:val="22"/>
              </w:rPr>
              <w:t>Number patients treated </w:t>
            </w:r>
          </w:p>
        </w:tc>
      </w:tr>
      <w:tr w:rsidR="00E46777" w:rsidRPr="00E46777" w14:paraId="0DEF926D"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738B59E7"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1.1 Acalabrutinib (</w:t>
            </w:r>
            <w:proofErr w:type="spellStart"/>
            <w:r w:rsidRPr="00E46777">
              <w:rPr>
                <w:rFonts w:ascii="Verdana" w:eastAsia="Times New Roman" w:hAnsi="Verdana" w:cs="Times New Roman"/>
                <w:color w:val="000000"/>
                <w:sz w:val="22"/>
                <w:szCs w:val="22"/>
              </w:rPr>
              <w:t>Calquence</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4404F9CA"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21</w:t>
            </w:r>
          </w:p>
        </w:tc>
      </w:tr>
      <w:tr w:rsidR="00E46777" w:rsidRPr="00E46777" w14:paraId="4F7B23D9"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3AD1237C"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1.2 Ibrutinib (Imbruvica) </w:t>
            </w:r>
          </w:p>
        </w:tc>
        <w:tc>
          <w:tcPr>
            <w:tcW w:w="3160" w:type="dxa"/>
            <w:tcBorders>
              <w:top w:val="nil"/>
              <w:left w:val="nil"/>
              <w:bottom w:val="single" w:sz="8" w:space="0" w:color="auto"/>
              <w:right w:val="single" w:sz="4" w:space="0" w:color="000000"/>
            </w:tcBorders>
            <w:vAlign w:val="center"/>
            <w:hideMark/>
          </w:tcPr>
          <w:p w14:paraId="044B1541"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27</w:t>
            </w:r>
          </w:p>
        </w:tc>
      </w:tr>
      <w:tr w:rsidR="00E46777" w:rsidRPr="00E46777" w14:paraId="1451CE1C"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421B0F61"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1.3 </w:t>
            </w:r>
            <w:proofErr w:type="spellStart"/>
            <w:r w:rsidRPr="00E46777">
              <w:rPr>
                <w:rFonts w:ascii="Verdana" w:eastAsia="Times New Roman" w:hAnsi="Verdana" w:cs="Times New Roman"/>
                <w:color w:val="000000"/>
                <w:sz w:val="22"/>
                <w:szCs w:val="22"/>
              </w:rPr>
              <w:t>Pirtobrutinib</w:t>
            </w:r>
            <w:proofErr w:type="spellEnd"/>
            <w:r w:rsidRPr="00E46777">
              <w:rPr>
                <w:rFonts w:ascii="Verdana" w:eastAsia="Times New Roman" w:hAnsi="Verdana" w:cs="Times New Roman"/>
                <w:color w:val="000000"/>
                <w:sz w:val="22"/>
                <w:szCs w:val="22"/>
              </w:rPr>
              <w:t> (</w:t>
            </w:r>
            <w:proofErr w:type="spellStart"/>
            <w:r w:rsidRPr="00E46777">
              <w:rPr>
                <w:rFonts w:ascii="Verdana" w:eastAsia="Times New Roman" w:hAnsi="Verdana" w:cs="Times New Roman"/>
                <w:color w:val="000000"/>
                <w:sz w:val="22"/>
                <w:szCs w:val="22"/>
              </w:rPr>
              <w:t>Jaypirca</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2329C406"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r w:rsidR="00E46777" w:rsidRPr="00E46777" w14:paraId="19B3611A"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215CB6EE"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1.4 Venetoclax (</w:t>
            </w:r>
            <w:proofErr w:type="spellStart"/>
            <w:r w:rsidRPr="00E46777">
              <w:rPr>
                <w:rFonts w:ascii="Verdana" w:eastAsia="Times New Roman" w:hAnsi="Verdana" w:cs="Times New Roman"/>
                <w:color w:val="000000"/>
                <w:sz w:val="22"/>
                <w:szCs w:val="22"/>
              </w:rPr>
              <w:t>Venclyxto</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7CE2891F"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31</w:t>
            </w:r>
          </w:p>
        </w:tc>
      </w:tr>
      <w:tr w:rsidR="00E46777" w:rsidRPr="00E46777" w14:paraId="1639F25D"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11A0D939"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1.5 Zanubrutinib (</w:t>
            </w:r>
            <w:proofErr w:type="spellStart"/>
            <w:r w:rsidRPr="00E46777">
              <w:rPr>
                <w:rFonts w:ascii="Verdana" w:eastAsia="Times New Roman" w:hAnsi="Verdana" w:cs="Times New Roman"/>
                <w:color w:val="000000"/>
                <w:sz w:val="22"/>
                <w:szCs w:val="22"/>
              </w:rPr>
              <w:t>Brukinsa</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62BA0AB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13</w:t>
            </w:r>
          </w:p>
        </w:tc>
      </w:tr>
      <w:tr w:rsidR="00E46777" w:rsidRPr="00E46777" w14:paraId="1056D060"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48139222"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1.6 Rituximab </w:t>
            </w:r>
          </w:p>
        </w:tc>
        <w:tc>
          <w:tcPr>
            <w:tcW w:w="3160" w:type="dxa"/>
            <w:tcBorders>
              <w:top w:val="nil"/>
              <w:left w:val="nil"/>
              <w:bottom w:val="single" w:sz="8" w:space="0" w:color="auto"/>
              <w:right w:val="single" w:sz="4" w:space="0" w:color="000000"/>
            </w:tcBorders>
            <w:vAlign w:val="center"/>
            <w:hideMark/>
          </w:tcPr>
          <w:p w14:paraId="31D9EC9B"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71</w:t>
            </w:r>
          </w:p>
        </w:tc>
      </w:tr>
      <w:tr w:rsidR="00E46777" w:rsidRPr="00E46777" w14:paraId="5BB3ECF3" w14:textId="77777777" w:rsidTr="00E46777">
        <w:trPr>
          <w:trHeight w:val="300"/>
          <w:jc w:val="center"/>
        </w:trPr>
        <w:tc>
          <w:tcPr>
            <w:tcW w:w="4720" w:type="dxa"/>
            <w:tcBorders>
              <w:top w:val="nil"/>
              <w:left w:val="single" w:sz="4" w:space="0" w:color="000000"/>
              <w:bottom w:val="single" w:sz="4" w:space="0" w:color="000000"/>
              <w:right w:val="single" w:sz="8" w:space="0" w:color="auto"/>
            </w:tcBorders>
            <w:vAlign w:val="center"/>
            <w:hideMark/>
          </w:tcPr>
          <w:p w14:paraId="6D84B316"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1.7 Obinutuzumab (</w:t>
            </w:r>
            <w:proofErr w:type="spellStart"/>
            <w:r w:rsidRPr="00E46777">
              <w:rPr>
                <w:rFonts w:ascii="Verdana" w:eastAsia="Times New Roman" w:hAnsi="Verdana" w:cs="Times New Roman"/>
                <w:color w:val="000000"/>
                <w:sz w:val="22"/>
                <w:szCs w:val="22"/>
              </w:rPr>
              <w:t>Gazyvaro</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4" w:space="0" w:color="000000"/>
              <w:right w:val="single" w:sz="4" w:space="0" w:color="000000"/>
            </w:tcBorders>
            <w:vAlign w:val="center"/>
            <w:hideMark/>
          </w:tcPr>
          <w:p w14:paraId="16D74662"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27</w:t>
            </w:r>
          </w:p>
        </w:tc>
      </w:tr>
    </w:tbl>
    <w:p w14:paraId="7947C786" w14:textId="541E708F" w:rsidR="00196C6E" w:rsidRPr="00196C6E" w:rsidRDefault="00196C6E" w:rsidP="00196C6E">
      <w:pPr>
        <w:rPr>
          <w:rFonts w:ascii="Verdana" w:hAnsi="Verdana"/>
          <w:b/>
          <w:bCs/>
          <w:noProof/>
          <w:sz w:val="22"/>
          <w:szCs w:val="22"/>
        </w:rPr>
      </w:pPr>
    </w:p>
    <w:p w14:paraId="51BE468E" w14:textId="77777777" w:rsidR="00196C6E" w:rsidRPr="00196C6E" w:rsidRDefault="00196C6E" w:rsidP="00196C6E">
      <w:pPr>
        <w:rPr>
          <w:rFonts w:ascii="Verdana" w:hAnsi="Verdana"/>
          <w:b/>
          <w:bCs/>
          <w:noProof/>
          <w:sz w:val="22"/>
          <w:szCs w:val="22"/>
        </w:rPr>
      </w:pPr>
      <w:r w:rsidRPr="00196C6E">
        <w:rPr>
          <w:rFonts w:ascii="Verdana" w:hAnsi="Verdana"/>
          <w:b/>
          <w:bCs/>
          <w:noProof/>
          <w:sz w:val="22"/>
          <w:szCs w:val="22"/>
        </w:rPr>
        <w:t xml:space="preserve"> </w:t>
      </w:r>
    </w:p>
    <w:p w14:paraId="2BC9C398" w14:textId="33A73BA7" w:rsidR="00E46777" w:rsidRPr="00E46777" w:rsidRDefault="00196C6E" w:rsidP="00E46777">
      <w:pPr>
        <w:pStyle w:val="ListParagraph"/>
        <w:numPr>
          <w:ilvl w:val="0"/>
          <w:numId w:val="20"/>
        </w:numPr>
        <w:rPr>
          <w:rFonts w:ascii="Verdana" w:hAnsi="Verdana"/>
          <w:b/>
          <w:bCs/>
          <w:noProof/>
          <w:sz w:val="22"/>
          <w:szCs w:val="22"/>
        </w:rPr>
      </w:pPr>
      <w:r w:rsidRPr="00196C6E">
        <w:rPr>
          <w:rFonts w:ascii="Verdana" w:hAnsi="Verdana"/>
          <w:b/>
          <w:bCs/>
          <w:noProof/>
          <w:sz w:val="22"/>
          <w:szCs w:val="22"/>
        </w:rPr>
        <w:t xml:space="preserve">How many patients with Chronic Lymphocytic Leukaemia OR Small B-Cell Lymphoma – ICD10 codes = C911, C91.1 OR C830, C83.0 - were treated with the following medicines in the 3 months between the start of April 2026 and end of June 2026, or latest 3-month period available? </w:t>
      </w:r>
      <w:r w:rsidR="00E46777" w:rsidRPr="00E46777">
        <w:rPr>
          <w:rFonts w:ascii="Verdana" w:hAnsi="Verdana"/>
          <w:b/>
          <w:bCs/>
          <w:noProof/>
          <w:sz w:val="22"/>
          <w:szCs w:val="22"/>
        </w:rPr>
        <w:br/>
      </w:r>
    </w:p>
    <w:tbl>
      <w:tblPr>
        <w:tblW w:w="7880" w:type="dxa"/>
        <w:jc w:val="center"/>
        <w:tblLook w:val="04A0" w:firstRow="1" w:lastRow="0" w:firstColumn="1" w:lastColumn="0" w:noHBand="0" w:noVBand="1"/>
      </w:tblPr>
      <w:tblGrid>
        <w:gridCol w:w="4720"/>
        <w:gridCol w:w="3160"/>
      </w:tblGrid>
      <w:tr w:rsidR="00E46777" w:rsidRPr="00E46777" w14:paraId="5F48741C" w14:textId="77777777" w:rsidTr="00E46777">
        <w:trPr>
          <w:trHeight w:val="61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7661725C"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 Name of medicine </w:t>
            </w:r>
          </w:p>
        </w:tc>
        <w:tc>
          <w:tcPr>
            <w:tcW w:w="3160" w:type="dxa"/>
            <w:tcBorders>
              <w:top w:val="single" w:sz="4" w:space="0" w:color="000000"/>
              <w:left w:val="nil"/>
              <w:bottom w:val="single" w:sz="8" w:space="0" w:color="auto"/>
              <w:right w:val="single" w:sz="4" w:space="0" w:color="000000"/>
            </w:tcBorders>
            <w:shd w:val="clear" w:color="000000" w:fill="E7E6E6"/>
            <w:vAlign w:val="center"/>
            <w:hideMark/>
          </w:tcPr>
          <w:p w14:paraId="136D32F4" w14:textId="77777777" w:rsidR="00E46777" w:rsidRPr="00E46777" w:rsidRDefault="00E46777" w:rsidP="00E46777">
            <w:pPr>
              <w:spacing w:before="0" w:after="0" w:line="240" w:lineRule="auto"/>
              <w:ind w:left="0" w:right="0"/>
              <w:jc w:val="center"/>
              <w:rPr>
                <w:rFonts w:ascii="Verdana" w:eastAsia="Times New Roman" w:hAnsi="Verdana" w:cs="Times New Roman"/>
                <w:b/>
                <w:bCs/>
                <w:sz w:val="22"/>
                <w:szCs w:val="22"/>
              </w:rPr>
            </w:pPr>
            <w:r w:rsidRPr="00E46777">
              <w:rPr>
                <w:rFonts w:ascii="Verdana" w:eastAsia="Times New Roman" w:hAnsi="Verdana" w:cs="Times New Roman"/>
                <w:b/>
                <w:bCs/>
                <w:sz w:val="22"/>
                <w:szCs w:val="22"/>
              </w:rPr>
              <w:t>Number patients treated </w:t>
            </w:r>
          </w:p>
        </w:tc>
      </w:tr>
      <w:tr w:rsidR="00E46777" w:rsidRPr="00E46777" w14:paraId="7B31E27B"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799B3C39"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2.1 Acalabrutinib (</w:t>
            </w:r>
            <w:proofErr w:type="spellStart"/>
            <w:r w:rsidRPr="00E46777">
              <w:rPr>
                <w:rFonts w:ascii="Verdana" w:eastAsia="Times New Roman" w:hAnsi="Verdana" w:cs="Times New Roman"/>
                <w:color w:val="000000"/>
                <w:sz w:val="22"/>
                <w:szCs w:val="22"/>
              </w:rPr>
              <w:t>Calquence</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53623FAE"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19</w:t>
            </w:r>
          </w:p>
        </w:tc>
      </w:tr>
      <w:tr w:rsidR="00E46777" w:rsidRPr="00E46777" w14:paraId="6ABC85BB"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43CA7495"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2.2 Ibrutinib (Imbruvica) </w:t>
            </w:r>
          </w:p>
        </w:tc>
        <w:tc>
          <w:tcPr>
            <w:tcW w:w="3160" w:type="dxa"/>
            <w:tcBorders>
              <w:top w:val="nil"/>
              <w:left w:val="nil"/>
              <w:bottom w:val="single" w:sz="8" w:space="0" w:color="auto"/>
              <w:right w:val="single" w:sz="4" w:space="0" w:color="000000"/>
            </w:tcBorders>
            <w:vAlign w:val="center"/>
            <w:hideMark/>
          </w:tcPr>
          <w:p w14:paraId="48E7412F"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10</w:t>
            </w:r>
          </w:p>
        </w:tc>
      </w:tr>
      <w:tr w:rsidR="00E46777" w:rsidRPr="00E46777" w14:paraId="656C8F82"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5D635915"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2.3 </w:t>
            </w:r>
            <w:proofErr w:type="spellStart"/>
            <w:r w:rsidRPr="00E46777">
              <w:rPr>
                <w:rFonts w:ascii="Verdana" w:eastAsia="Times New Roman" w:hAnsi="Verdana" w:cs="Times New Roman"/>
                <w:color w:val="000000"/>
                <w:sz w:val="22"/>
                <w:szCs w:val="22"/>
              </w:rPr>
              <w:t>Pirtobrutinib</w:t>
            </w:r>
            <w:proofErr w:type="spellEnd"/>
            <w:r w:rsidRPr="00E46777">
              <w:rPr>
                <w:rFonts w:ascii="Verdana" w:eastAsia="Times New Roman" w:hAnsi="Verdana" w:cs="Times New Roman"/>
                <w:color w:val="000000"/>
                <w:sz w:val="22"/>
                <w:szCs w:val="22"/>
              </w:rPr>
              <w:t> (</w:t>
            </w:r>
            <w:proofErr w:type="spellStart"/>
            <w:r w:rsidRPr="00E46777">
              <w:rPr>
                <w:rFonts w:ascii="Verdana" w:eastAsia="Times New Roman" w:hAnsi="Verdana" w:cs="Times New Roman"/>
                <w:color w:val="000000"/>
                <w:sz w:val="22"/>
                <w:szCs w:val="22"/>
              </w:rPr>
              <w:t>Jaypirca</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475D6806"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r w:rsidR="00E46777" w:rsidRPr="00E46777" w14:paraId="3D7E1FFA"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10CA6C8F"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lastRenderedPageBreak/>
              <w:t>2.4 Venetoclax (</w:t>
            </w:r>
            <w:proofErr w:type="spellStart"/>
            <w:r w:rsidRPr="00E46777">
              <w:rPr>
                <w:rFonts w:ascii="Verdana" w:eastAsia="Times New Roman" w:hAnsi="Verdana" w:cs="Times New Roman"/>
                <w:color w:val="000000"/>
                <w:sz w:val="22"/>
                <w:szCs w:val="22"/>
              </w:rPr>
              <w:t>Venclyxto</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40B366DE"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7</w:t>
            </w:r>
          </w:p>
        </w:tc>
      </w:tr>
      <w:tr w:rsidR="00E46777" w:rsidRPr="00E46777" w14:paraId="7CA4702D"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2A9D7EAE"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2.5 Zanubrutinib (</w:t>
            </w:r>
            <w:proofErr w:type="spellStart"/>
            <w:r w:rsidRPr="00E46777">
              <w:rPr>
                <w:rFonts w:ascii="Verdana" w:eastAsia="Times New Roman" w:hAnsi="Verdana" w:cs="Times New Roman"/>
                <w:color w:val="000000"/>
                <w:sz w:val="22"/>
                <w:szCs w:val="22"/>
              </w:rPr>
              <w:t>Brukinsa</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7711B046"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5</w:t>
            </w:r>
          </w:p>
        </w:tc>
      </w:tr>
      <w:tr w:rsidR="00E46777" w:rsidRPr="00E46777" w14:paraId="0DFBE06C"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4B706D33"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2.6 Obinutuzumab (</w:t>
            </w:r>
            <w:proofErr w:type="spellStart"/>
            <w:r w:rsidRPr="00E46777">
              <w:rPr>
                <w:rFonts w:ascii="Verdana" w:eastAsia="Times New Roman" w:hAnsi="Verdana" w:cs="Times New Roman"/>
                <w:color w:val="000000"/>
                <w:sz w:val="22"/>
                <w:szCs w:val="22"/>
              </w:rPr>
              <w:t>Gazyvaro</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331A2B4C"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7</w:t>
            </w:r>
          </w:p>
        </w:tc>
      </w:tr>
      <w:tr w:rsidR="00E46777" w:rsidRPr="00E46777" w14:paraId="25E7FC98" w14:textId="77777777" w:rsidTr="00E46777">
        <w:trPr>
          <w:trHeight w:val="300"/>
          <w:jc w:val="center"/>
        </w:trPr>
        <w:tc>
          <w:tcPr>
            <w:tcW w:w="4720" w:type="dxa"/>
            <w:tcBorders>
              <w:top w:val="nil"/>
              <w:left w:val="single" w:sz="4" w:space="0" w:color="000000"/>
              <w:bottom w:val="single" w:sz="4" w:space="0" w:color="000000"/>
              <w:right w:val="single" w:sz="8" w:space="0" w:color="auto"/>
            </w:tcBorders>
            <w:vAlign w:val="center"/>
            <w:hideMark/>
          </w:tcPr>
          <w:p w14:paraId="12DD5299"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2.7 Rituximab </w:t>
            </w:r>
          </w:p>
        </w:tc>
        <w:tc>
          <w:tcPr>
            <w:tcW w:w="3160" w:type="dxa"/>
            <w:tcBorders>
              <w:top w:val="nil"/>
              <w:left w:val="nil"/>
              <w:bottom w:val="single" w:sz="4" w:space="0" w:color="000000"/>
              <w:right w:val="single" w:sz="4" w:space="0" w:color="000000"/>
            </w:tcBorders>
            <w:vAlign w:val="center"/>
            <w:hideMark/>
          </w:tcPr>
          <w:p w14:paraId="4FB6765F"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bl>
    <w:p w14:paraId="72112D15" w14:textId="28A06184" w:rsidR="00196C6E" w:rsidRPr="00196C6E" w:rsidRDefault="00E46777" w:rsidP="00196C6E">
      <w:pPr>
        <w:rPr>
          <w:rFonts w:ascii="Verdana" w:hAnsi="Verdana"/>
          <w:b/>
          <w:bCs/>
          <w:noProof/>
          <w:sz w:val="22"/>
          <w:szCs w:val="22"/>
        </w:rPr>
      </w:pPr>
      <w:r>
        <w:rPr>
          <w:rFonts w:ascii="Verdana" w:hAnsi="Verdana"/>
          <w:b/>
          <w:bCs/>
          <w:noProof/>
          <w:sz w:val="22"/>
          <w:szCs w:val="22"/>
        </w:rPr>
        <w:br/>
      </w:r>
    </w:p>
    <w:p w14:paraId="17FB7DB6" w14:textId="2A573F44" w:rsidR="00196C6E" w:rsidRPr="00196C6E" w:rsidRDefault="00196C6E" w:rsidP="00196C6E">
      <w:pPr>
        <w:pStyle w:val="ListParagraph"/>
        <w:numPr>
          <w:ilvl w:val="0"/>
          <w:numId w:val="20"/>
        </w:numPr>
        <w:rPr>
          <w:rFonts w:ascii="Verdana" w:hAnsi="Verdana"/>
          <w:b/>
          <w:bCs/>
          <w:noProof/>
          <w:sz w:val="22"/>
          <w:szCs w:val="22"/>
        </w:rPr>
      </w:pPr>
      <w:r w:rsidRPr="00196C6E">
        <w:rPr>
          <w:rFonts w:ascii="Verdana" w:hAnsi="Verdana"/>
          <w:b/>
          <w:bCs/>
          <w:noProof/>
          <w:sz w:val="22"/>
          <w:szCs w:val="22"/>
        </w:rPr>
        <w:t xml:space="preserve">How many patients with Mantle Cell Lymphoma (ICD-10 code = C83.1) were treated with the following medicines, in the 3 months between the start of April 2026 and end of June 2026, or latest 3-month period available? </w:t>
      </w:r>
    </w:p>
    <w:tbl>
      <w:tblPr>
        <w:tblW w:w="7880" w:type="dxa"/>
        <w:jc w:val="center"/>
        <w:tblLook w:val="04A0" w:firstRow="1" w:lastRow="0" w:firstColumn="1" w:lastColumn="0" w:noHBand="0" w:noVBand="1"/>
      </w:tblPr>
      <w:tblGrid>
        <w:gridCol w:w="4720"/>
        <w:gridCol w:w="3160"/>
      </w:tblGrid>
      <w:tr w:rsidR="00E46777" w:rsidRPr="00E46777" w14:paraId="5E830D4A" w14:textId="77777777" w:rsidTr="00E46777">
        <w:trPr>
          <w:trHeight w:val="61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5FD86681"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Name of monotherapy or combination </w:t>
            </w:r>
          </w:p>
        </w:tc>
        <w:tc>
          <w:tcPr>
            <w:tcW w:w="3160" w:type="dxa"/>
            <w:tcBorders>
              <w:top w:val="single" w:sz="4" w:space="0" w:color="000000"/>
              <w:left w:val="nil"/>
              <w:bottom w:val="single" w:sz="8" w:space="0" w:color="auto"/>
              <w:right w:val="single" w:sz="4" w:space="0" w:color="000000"/>
            </w:tcBorders>
            <w:shd w:val="clear" w:color="000000" w:fill="E7E6E6"/>
            <w:vAlign w:val="center"/>
            <w:hideMark/>
          </w:tcPr>
          <w:p w14:paraId="0BE154E8" w14:textId="77777777" w:rsidR="00E46777" w:rsidRPr="00E46777" w:rsidRDefault="00E46777" w:rsidP="00E46777">
            <w:pPr>
              <w:spacing w:before="0" w:after="0" w:line="240" w:lineRule="auto"/>
              <w:ind w:left="0" w:right="0"/>
              <w:jc w:val="center"/>
              <w:rPr>
                <w:rFonts w:ascii="Verdana" w:eastAsia="Times New Roman" w:hAnsi="Verdana" w:cs="Times New Roman"/>
                <w:b/>
                <w:bCs/>
                <w:sz w:val="22"/>
                <w:szCs w:val="22"/>
              </w:rPr>
            </w:pPr>
            <w:r w:rsidRPr="00E46777">
              <w:rPr>
                <w:rFonts w:ascii="Verdana" w:eastAsia="Times New Roman" w:hAnsi="Verdana" w:cs="Times New Roman"/>
                <w:b/>
                <w:bCs/>
                <w:sz w:val="22"/>
                <w:szCs w:val="22"/>
              </w:rPr>
              <w:t>Number patients treated </w:t>
            </w:r>
          </w:p>
        </w:tc>
      </w:tr>
      <w:tr w:rsidR="00E46777" w:rsidRPr="00E46777" w14:paraId="201305D7"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64A1B4E2"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3.1 Acalabrutinib </w:t>
            </w:r>
          </w:p>
        </w:tc>
        <w:tc>
          <w:tcPr>
            <w:tcW w:w="3160" w:type="dxa"/>
            <w:tcBorders>
              <w:top w:val="nil"/>
              <w:left w:val="nil"/>
              <w:bottom w:val="single" w:sz="8" w:space="0" w:color="auto"/>
              <w:right w:val="single" w:sz="4" w:space="0" w:color="000000"/>
            </w:tcBorders>
            <w:vAlign w:val="center"/>
            <w:hideMark/>
          </w:tcPr>
          <w:p w14:paraId="2AA53C9C"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37ECE256"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14D3C26E"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3.2 Ibrutinib </w:t>
            </w:r>
          </w:p>
        </w:tc>
        <w:tc>
          <w:tcPr>
            <w:tcW w:w="3160" w:type="dxa"/>
            <w:tcBorders>
              <w:top w:val="nil"/>
              <w:left w:val="nil"/>
              <w:bottom w:val="single" w:sz="8" w:space="0" w:color="auto"/>
              <w:right w:val="single" w:sz="4" w:space="0" w:color="000000"/>
            </w:tcBorders>
            <w:vAlign w:val="center"/>
            <w:hideMark/>
          </w:tcPr>
          <w:p w14:paraId="1AD6A7B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r w:rsidR="00E46777" w:rsidRPr="00E46777" w14:paraId="354D59A6"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15B3C254"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3.3 Zanubrutinib </w:t>
            </w:r>
          </w:p>
        </w:tc>
        <w:tc>
          <w:tcPr>
            <w:tcW w:w="3160" w:type="dxa"/>
            <w:tcBorders>
              <w:top w:val="nil"/>
              <w:left w:val="nil"/>
              <w:bottom w:val="single" w:sz="8" w:space="0" w:color="auto"/>
              <w:right w:val="single" w:sz="4" w:space="0" w:color="000000"/>
            </w:tcBorders>
            <w:vAlign w:val="center"/>
            <w:hideMark/>
          </w:tcPr>
          <w:p w14:paraId="2C32D620"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r w:rsidR="00E46777" w:rsidRPr="00E46777" w14:paraId="356D1A83"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73750ED7"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3.4 </w:t>
            </w:r>
            <w:proofErr w:type="spellStart"/>
            <w:r w:rsidRPr="00E46777">
              <w:rPr>
                <w:rFonts w:ascii="Verdana" w:eastAsia="Times New Roman" w:hAnsi="Verdana" w:cs="Times New Roman"/>
                <w:color w:val="000000"/>
                <w:sz w:val="22"/>
                <w:szCs w:val="22"/>
              </w:rPr>
              <w:t>Pirtobrutinib</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8" w:space="0" w:color="auto"/>
              <w:right w:val="single" w:sz="4" w:space="0" w:color="000000"/>
            </w:tcBorders>
            <w:vAlign w:val="center"/>
            <w:hideMark/>
          </w:tcPr>
          <w:p w14:paraId="6CC750A1"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3B4624EE"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359EEE54"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3.5 Bortezomib</w:t>
            </w:r>
          </w:p>
        </w:tc>
        <w:tc>
          <w:tcPr>
            <w:tcW w:w="3160" w:type="dxa"/>
            <w:tcBorders>
              <w:top w:val="nil"/>
              <w:left w:val="nil"/>
              <w:bottom w:val="single" w:sz="8" w:space="0" w:color="auto"/>
              <w:right w:val="single" w:sz="4" w:space="0" w:color="000000"/>
            </w:tcBorders>
            <w:vAlign w:val="center"/>
            <w:hideMark/>
          </w:tcPr>
          <w:p w14:paraId="2D29E515"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6B69AEB7" w14:textId="77777777" w:rsidTr="00E46777">
        <w:trPr>
          <w:trHeight w:val="300"/>
          <w:jc w:val="center"/>
        </w:trPr>
        <w:tc>
          <w:tcPr>
            <w:tcW w:w="4720" w:type="dxa"/>
            <w:tcBorders>
              <w:top w:val="nil"/>
              <w:left w:val="single" w:sz="4" w:space="0" w:color="000000"/>
              <w:bottom w:val="single" w:sz="4" w:space="0" w:color="000000"/>
              <w:right w:val="single" w:sz="8" w:space="0" w:color="auto"/>
            </w:tcBorders>
            <w:vAlign w:val="center"/>
            <w:hideMark/>
          </w:tcPr>
          <w:p w14:paraId="0D03912F"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3.6 Lenalidomide</w:t>
            </w:r>
          </w:p>
        </w:tc>
        <w:tc>
          <w:tcPr>
            <w:tcW w:w="3160" w:type="dxa"/>
            <w:tcBorders>
              <w:top w:val="nil"/>
              <w:left w:val="nil"/>
              <w:bottom w:val="single" w:sz="4" w:space="0" w:color="000000"/>
              <w:right w:val="single" w:sz="4" w:space="0" w:color="000000"/>
            </w:tcBorders>
            <w:vAlign w:val="center"/>
            <w:hideMark/>
          </w:tcPr>
          <w:p w14:paraId="5CE57FEE"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bl>
    <w:p w14:paraId="2BD4C96A" w14:textId="31A838CE" w:rsidR="00196C6E" w:rsidRPr="00196C6E" w:rsidRDefault="00E46777" w:rsidP="00196C6E">
      <w:pPr>
        <w:rPr>
          <w:rFonts w:ascii="Verdana" w:hAnsi="Verdana"/>
          <w:b/>
          <w:bCs/>
          <w:noProof/>
          <w:sz w:val="22"/>
          <w:szCs w:val="22"/>
        </w:rPr>
      </w:pPr>
      <w:r>
        <w:rPr>
          <w:rFonts w:ascii="Verdana" w:hAnsi="Verdana"/>
          <w:b/>
          <w:bCs/>
          <w:noProof/>
          <w:sz w:val="22"/>
          <w:szCs w:val="22"/>
        </w:rPr>
        <w:br/>
      </w:r>
    </w:p>
    <w:p w14:paraId="69A47772" w14:textId="15DD0DD0" w:rsidR="00E46777" w:rsidRPr="00E46777" w:rsidRDefault="00196C6E" w:rsidP="00E46777">
      <w:pPr>
        <w:pStyle w:val="ListParagraph"/>
        <w:numPr>
          <w:ilvl w:val="0"/>
          <w:numId w:val="20"/>
        </w:numPr>
        <w:rPr>
          <w:rFonts w:ascii="Verdana" w:hAnsi="Verdana"/>
          <w:b/>
          <w:bCs/>
          <w:noProof/>
          <w:sz w:val="22"/>
          <w:szCs w:val="22"/>
        </w:rPr>
      </w:pPr>
      <w:r w:rsidRPr="00196C6E">
        <w:rPr>
          <w:rFonts w:ascii="Verdana" w:hAnsi="Verdana"/>
          <w:b/>
          <w:bCs/>
          <w:noProof/>
          <w:sz w:val="22"/>
          <w:szCs w:val="22"/>
        </w:rPr>
        <w:t xml:space="preserve">How many patients with Chronic Lymphocytic Leukaemia OR Small B-Cell Lymphoma were treated with the following medicines as combination or monotherapy in the 3 months between the start of April 2026 and end of June 2026, or latest 3-month period available? </w:t>
      </w:r>
      <w:r w:rsidR="00E46777">
        <w:rPr>
          <w:rFonts w:ascii="Verdana" w:hAnsi="Verdana"/>
          <w:b/>
          <w:bCs/>
          <w:noProof/>
          <w:sz w:val="22"/>
          <w:szCs w:val="22"/>
        </w:rPr>
        <w:br/>
      </w:r>
    </w:p>
    <w:tbl>
      <w:tblPr>
        <w:tblW w:w="7800" w:type="dxa"/>
        <w:jc w:val="center"/>
        <w:tblLook w:val="04A0" w:firstRow="1" w:lastRow="0" w:firstColumn="1" w:lastColumn="0" w:noHBand="0" w:noVBand="1"/>
      </w:tblPr>
      <w:tblGrid>
        <w:gridCol w:w="4623"/>
        <w:gridCol w:w="1310"/>
        <w:gridCol w:w="1867"/>
      </w:tblGrid>
      <w:tr w:rsidR="00E46777" w:rsidRPr="00E46777" w14:paraId="4417FD0C" w14:textId="77777777" w:rsidTr="00E46777">
        <w:trPr>
          <w:trHeight w:val="91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65874A18"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Combination</w:t>
            </w:r>
          </w:p>
        </w:tc>
        <w:tc>
          <w:tcPr>
            <w:tcW w:w="1180" w:type="dxa"/>
            <w:tcBorders>
              <w:top w:val="single" w:sz="4" w:space="0" w:color="000000"/>
              <w:left w:val="nil"/>
              <w:bottom w:val="single" w:sz="8" w:space="0" w:color="auto"/>
              <w:right w:val="single" w:sz="8" w:space="0" w:color="auto"/>
            </w:tcBorders>
            <w:shd w:val="clear" w:color="000000" w:fill="E8E8E8"/>
            <w:vAlign w:val="center"/>
            <w:hideMark/>
          </w:tcPr>
          <w:p w14:paraId="12327A53"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Acronym</w:t>
            </w:r>
          </w:p>
        </w:tc>
        <w:tc>
          <w:tcPr>
            <w:tcW w:w="1900" w:type="dxa"/>
            <w:tcBorders>
              <w:top w:val="single" w:sz="4" w:space="0" w:color="000000"/>
              <w:left w:val="nil"/>
              <w:bottom w:val="single" w:sz="8" w:space="0" w:color="auto"/>
              <w:right w:val="single" w:sz="4" w:space="0" w:color="000000"/>
            </w:tcBorders>
            <w:shd w:val="clear" w:color="000000" w:fill="E7E6E6"/>
            <w:vAlign w:val="center"/>
            <w:hideMark/>
          </w:tcPr>
          <w:p w14:paraId="358B8271" w14:textId="77777777" w:rsidR="00E46777" w:rsidRPr="00E46777" w:rsidRDefault="00E46777" w:rsidP="00E46777">
            <w:pPr>
              <w:spacing w:before="0" w:after="0" w:line="240" w:lineRule="auto"/>
              <w:ind w:left="0" w:right="0"/>
              <w:jc w:val="center"/>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Number patients treated </w:t>
            </w:r>
          </w:p>
        </w:tc>
      </w:tr>
      <w:tr w:rsidR="00E46777" w:rsidRPr="00E46777" w14:paraId="0A96C80F"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67538096"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4.1 Ibrutinib + Venetoclax </w:t>
            </w:r>
          </w:p>
        </w:tc>
        <w:tc>
          <w:tcPr>
            <w:tcW w:w="1180" w:type="dxa"/>
            <w:tcBorders>
              <w:top w:val="nil"/>
              <w:left w:val="nil"/>
              <w:bottom w:val="single" w:sz="8" w:space="0" w:color="auto"/>
              <w:right w:val="single" w:sz="8" w:space="0" w:color="auto"/>
            </w:tcBorders>
            <w:vAlign w:val="center"/>
            <w:hideMark/>
          </w:tcPr>
          <w:p w14:paraId="0978E26C"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I+V</w:t>
            </w:r>
          </w:p>
        </w:tc>
        <w:tc>
          <w:tcPr>
            <w:tcW w:w="1900" w:type="dxa"/>
            <w:tcBorders>
              <w:top w:val="nil"/>
              <w:left w:val="nil"/>
              <w:bottom w:val="single" w:sz="8" w:space="0" w:color="auto"/>
              <w:right w:val="single" w:sz="4" w:space="0" w:color="000000"/>
            </w:tcBorders>
            <w:vAlign w:val="center"/>
            <w:hideMark/>
          </w:tcPr>
          <w:p w14:paraId="7D92FA3C"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8</w:t>
            </w:r>
          </w:p>
        </w:tc>
      </w:tr>
      <w:tr w:rsidR="00E46777" w:rsidRPr="00E46777" w14:paraId="37D741CA"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5585AF74"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4.2 Obinutuzumab + Venetoclax </w:t>
            </w:r>
          </w:p>
        </w:tc>
        <w:tc>
          <w:tcPr>
            <w:tcW w:w="1180" w:type="dxa"/>
            <w:tcBorders>
              <w:top w:val="nil"/>
              <w:left w:val="nil"/>
              <w:bottom w:val="single" w:sz="8" w:space="0" w:color="auto"/>
              <w:right w:val="single" w:sz="8" w:space="0" w:color="auto"/>
            </w:tcBorders>
            <w:vAlign w:val="center"/>
            <w:hideMark/>
          </w:tcPr>
          <w:p w14:paraId="04A8E457"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V+O</w:t>
            </w:r>
          </w:p>
        </w:tc>
        <w:tc>
          <w:tcPr>
            <w:tcW w:w="1900" w:type="dxa"/>
            <w:tcBorders>
              <w:top w:val="nil"/>
              <w:left w:val="nil"/>
              <w:bottom w:val="single" w:sz="8" w:space="0" w:color="auto"/>
              <w:right w:val="single" w:sz="4" w:space="0" w:color="000000"/>
            </w:tcBorders>
            <w:vAlign w:val="center"/>
            <w:hideMark/>
          </w:tcPr>
          <w:p w14:paraId="5E4C7FFF"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5AFC1AC7"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5803A84A"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4.3 ACALABRUTINIB + Rituximab </w:t>
            </w:r>
          </w:p>
        </w:tc>
        <w:tc>
          <w:tcPr>
            <w:tcW w:w="1180" w:type="dxa"/>
            <w:tcBorders>
              <w:top w:val="nil"/>
              <w:left w:val="nil"/>
              <w:bottom w:val="single" w:sz="8" w:space="0" w:color="auto"/>
              <w:right w:val="single" w:sz="8" w:space="0" w:color="auto"/>
            </w:tcBorders>
            <w:vAlign w:val="center"/>
            <w:hideMark/>
          </w:tcPr>
          <w:p w14:paraId="1F5C0AC8"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V+R</w:t>
            </w:r>
          </w:p>
        </w:tc>
        <w:tc>
          <w:tcPr>
            <w:tcW w:w="1900" w:type="dxa"/>
            <w:tcBorders>
              <w:top w:val="nil"/>
              <w:left w:val="nil"/>
              <w:bottom w:val="single" w:sz="8" w:space="0" w:color="auto"/>
              <w:right w:val="single" w:sz="4" w:space="0" w:color="000000"/>
            </w:tcBorders>
            <w:vAlign w:val="center"/>
            <w:hideMark/>
          </w:tcPr>
          <w:p w14:paraId="291663B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788A8788" w14:textId="77777777" w:rsidTr="00E46777">
        <w:trPr>
          <w:trHeight w:val="615"/>
          <w:jc w:val="center"/>
        </w:trPr>
        <w:tc>
          <w:tcPr>
            <w:tcW w:w="4720" w:type="dxa"/>
            <w:tcBorders>
              <w:top w:val="nil"/>
              <w:left w:val="single" w:sz="4" w:space="0" w:color="000000"/>
              <w:bottom w:val="single" w:sz="8" w:space="0" w:color="auto"/>
              <w:right w:val="single" w:sz="8" w:space="0" w:color="auto"/>
            </w:tcBorders>
            <w:vAlign w:val="center"/>
            <w:hideMark/>
          </w:tcPr>
          <w:p w14:paraId="149C2015"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4.4 Rituximab + Fludarabine + Cyclophosphamide </w:t>
            </w:r>
          </w:p>
        </w:tc>
        <w:tc>
          <w:tcPr>
            <w:tcW w:w="1180" w:type="dxa"/>
            <w:tcBorders>
              <w:top w:val="nil"/>
              <w:left w:val="nil"/>
              <w:bottom w:val="single" w:sz="8" w:space="0" w:color="auto"/>
              <w:right w:val="single" w:sz="8" w:space="0" w:color="auto"/>
            </w:tcBorders>
            <w:vAlign w:val="center"/>
            <w:hideMark/>
          </w:tcPr>
          <w:p w14:paraId="44878CA9"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R-FC</w:t>
            </w:r>
          </w:p>
        </w:tc>
        <w:tc>
          <w:tcPr>
            <w:tcW w:w="1900" w:type="dxa"/>
            <w:tcBorders>
              <w:top w:val="nil"/>
              <w:left w:val="nil"/>
              <w:bottom w:val="single" w:sz="8" w:space="0" w:color="auto"/>
              <w:right w:val="single" w:sz="4" w:space="0" w:color="000000"/>
            </w:tcBorders>
            <w:vAlign w:val="center"/>
            <w:hideMark/>
          </w:tcPr>
          <w:p w14:paraId="1F2C10BB"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48EBFDF5"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757E760C"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4.5 Rituximab + R-CHOP</w:t>
            </w:r>
          </w:p>
        </w:tc>
        <w:tc>
          <w:tcPr>
            <w:tcW w:w="1180" w:type="dxa"/>
            <w:tcBorders>
              <w:top w:val="nil"/>
              <w:left w:val="nil"/>
              <w:bottom w:val="single" w:sz="8" w:space="0" w:color="auto"/>
              <w:right w:val="single" w:sz="8" w:space="0" w:color="auto"/>
            </w:tcBorders>
            <w:vAlign w:val="center"/>
            <w:hideMark/>
          </w:tcPr>
          <w:p w14:paraId="0F839E20"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R-CHOP</w:t>
            </w:r>
          </w:p>
        </w:tc>
        <w:tc>
          <w:tcPr>
            <w:tcW w:w="1900" w:type="dxa"/>
            <w:tcBorders>
              <w:top w:val="nil"/>
              <w:left w:val="nil"/>
              <w:bottom w:val="single" w:sz="8" w:space="0" w:color="auto"/>
              <w:right w:val="single" w:sz="4" w:space="0" w:color="000000"/>
            </w:tcBorders>
            <w:vAlign w:val="center"/>
            <w:hideMark/>
          </w:tcPr>
          <w:p w14:paraId="4755FD8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00055994"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207A78A5"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4.6 Rituximab + Bendamustine</w:t>
            </w:r>
          </w:p>
        </w:tc>
        <w:tc>
          <w:tcPr>
            <w:tcW w:w="1180" w:type="dxa"/>
            <w:tcBorders>
              <w:top w:val="nil"/>
              <w:left w:val="nil"/>
              <w:bottom w:val="single" w:sz="8" w:space="0" w:color="auto"/>
              <w:right w:val="single" w:sz="8" w:space="0" w:color="auto"/>
            </w:tcBorders>
            <w:vAlign w:val="center"/>
            <w:hideMark/>
          </w:tcPr>
          <w:p w14:paraId="15732736"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R-Benda</w:t>
            </w:r>
          </w:p>
        </w:tc>
        <w:tc>
          <w:tcPr>
            <w:tcW w:w="1900" w:type="dxa"/>
            <w:tcBorders>
              <w:top w:val="nil"/>
              <w:left w:val="nil"/>
              <w:bottom w:val="single" w:sz="8" w:space="0" w:color="auto"/>
              <w:right w:val="single" w:sz="4" w:space="0" w:color="000000"/>
            </w:tcBorders>
            <w:vAlign w:val="center"/>
            <w:hideMark/>
          </w:tcPr>
          <w:p w14:paraId="7DB4113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24AECD6F"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684A3A23"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4.7 Rituximab + Chlorambucil</w:t>
            </w:r>
          </w:p>
        </w:tc>
        <w:tc>
          <w:tcPr>
            <w:tcW w:w="1180" w:type="dxa"/>
            <w:tcBorders>
              <w:top w:val="nil"/>
              <w:left w:val="nil"/>
              <w:bottom w:val="single" w:sz="8" w:space="0" w:color="auto"/>
              <w:right w:val="single" w:sz="8" w:space="0" w:color="auto"/>
            </w:tcBorders>
            <w:vAlign w:val="center"/>
            <w:hideMark/>
          </w:tcPr>
          <w:p w14:paraId="02A5337A"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R-</w:t>
            </w:r>
            <w:proofErr w:type="spellStart"/>
            <w:r w:rsidRPr="00E46777">
              <w:rPr>
                <w:rFonts w:ascii="Verdana" w:eastAsia="Times New Roman" w:hAnsi="Verdana" w:cs="Times New Roman"/>
                <w:color w:val="000000"/>
                <w:sz w:val="22"/>
                <w:szCs w:val="22"/>
              </w:rPr>
              <w:t>Chlor</w:t>
            </w:r>
            <w:proofErr w:type="spellEnd"/>
          </w:p>
        </w:tc>
        <w:tc>
          <w:tcPr>
            <w:tcW w:w="1900" w:type="dxa"/>
            <w:tcBorders>
              <w:top w:val="nil"/>
              <w:left w:val="nil"/>
              <w:bottom w:val="single" w:sz="8" w:space="0" w:color="auto"/>
              <w:right w:val="single" w:sz="4" w:space="0" w:color="000000"/>
            </w:tcBorders>
            <w:vAlign w:val="center"/>
            <w:hideMark/>
          </w:tcPr>
          <w:p w14:paraId="16B479BC"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r w:rsidR="00E46777" w:rsidRPr="00E46777" w14:paraId="615D6A6F"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610BE547"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4.8 Obinutuzumab + Chlorambucil</w:t>
            </w:r>
          </w:p>
        </w:tc>
        <w:tc>
          <w:tcPr>
            <w:tcW w:w="1180" w:type="dxa"/>
            <w:tcBorders>
              <w:top w:val="nil"/>
              <w:left w:val="nil"/>
              <w:bottom w:val="single" w:sz="8" w:space="0" w:color="auto"/>
              <w:right w:val="single" w:sz="8" w:space="0" w:color="auto"/>
            </w:tcBorders>
            <w:vAlign w:val="center"/>
            <w:hideMark/>
          </w:tcPr>
          <w:p w14:paraId="2067B959"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O-</w:t>
            </w:r>
            <w:proofErr w:type="spellStart"/>
            <w:r w:rsidRPr="00E46777">
              <w:rPr>
                <w:rFonts w:ascii="Verdana" w:eastAsia="Times New Roman" w:hAnsi="Verdana" w:cs="Times New Roman"/>
                <w:color w:val="000000"/>
                <w:sz w:val="22"/>
                <w:szCs w:val="22"/>
              </w:rPr>
              <w:t>Chlor</w:t>
            </w:r>
            <w:proofErr w:type="spellEnd"/>
          </w:p>
        </w:tc>
        <w:tc>
          <w:tcPr>
            <w:tcW w:w="1900" w:type="dxa"/>
            <w:tcBorders>
              <w:top w:val="nil"/>
              <w:left w:val="nil"/>
              <w:bottom w:val="single" w:sz="8" w:space="0" w:color="auto"/>
              <w:right w:val="single" w:sz="4" w:space="0" w:color="000000"/>
            </w:tcBorders>
            <w:vAlign w:val="center"/>
            <w:hideMark/>
          </w:tcPr>
          <w:p w14:paraId="463E5C08"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5</w:t>
            </w:r>
          </w:p>
        </w:tc>
      </w:tr>
      <w:tr w:rsidR="00E46777" w:rsidRPr="00E46777" w14:paraId="26980C28" w14:textId="77777777" w:rsidTr="00E46777">
        <w:trPr>
          <w:trHeight w:val="600"/>
          <w:jc w:val="center"/>
        </w:trPr>
        <w:tc>
          <w:tcPr>
            <w:tcW w:w="4720" w:type="dxa"/>
            <w:tcBorders>
              <w:top w:val="nil"/>
              <w:left w:val="single" w:sz="4" w:space="0" w:color="000000"/>
              <w:bottom w:val="single" w:sz="4" w:space="0" w:color="000000"/>
              <w:right w:val="single" w:sz="8" w:space="0" w:color="auto"/>
            </w:tcBorders>
            <w:vAlign w:val="center"/>
            <w:hideMark/>
          </w:tcPr>
          <w:p w14:paraId="57C901C2"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4.9 Acalabrutinib + Venetoclax +/- Obinutuzumab</w:t>
            </w:r>
          </w:p>
        </w:tc>
        <w:tc>
          <w:tcPr>
            <w:tcW w:w="1180" w:type="dxa"/>
            <w:tcBorders>
              <w:top w:val="nil"/>
              <w:left w:val="nil"/>
              <w:bottom w:val="single" w:sz="4" w:space="0" w:color="000000"/>
              <w:right w:val="single" w:sz="8" w:space="0" w:color="auto"/>
            </w:tcBorders>
            <w:vAlign w:val="center"/>
            <w:hideMark/>
          </w:tcPr>
          <w:p w14:paraId="55555CB9" w14:textId="77777777" w:rsidR="00E46777" w:rsidRPr="00E46777" w:rsidRDefault="00E46777" w:rsidP="00E46777">
            <w:pPr>
              <w:spacing w:before="0" w:after="0" w:line="240" w:lineRule="auto"/>
              <w:ind w:left="0" w:right="0"/>
              <w:jc w:val="center"/>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 </w:t>
            </w:r>
          </w:p>
        </w:tc>
        <w:tc>
          <w:tcPr>
            <w:tcW w:w="1900" w:type="dxa"/>
            <w:tcBorders>
              <w:top w:val="nil"/>
              <w:left w:val="nil"/>
              <w:bottom w:val="single" w:sz="4" w:space="0" w:color="000000"/>
              <w:right w:val="single" w:sz="4" w:space="0" w:color="000000"/>
            </w:tcBorders>
            <w:vAlign w:val="center"/>
            <w:hideMark/>
          </w:tcPr>
          <w:p w14:paraId="46D2F89A"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0</w:t>
            </w:r>
          </w:p>
        </w:tc>
      </w:tr>
    </w:tbl>
    <w:p w14:paraId="7971737A" w14:textId="39E036D6" w:rsidR="00196C6E" w:rsidRDefault="00196C6E" w:rsidP="00196C6E">
      <w:pPr>
        <w:pStyle w:val="ListParagraph"/>
        <w:ind w:left="865"/>
        <w:rPr>
          <w:rFonts w:ascii="Verdana" w:hAnsi="Verdana"/>
          <w:b/>
          <w:bCs/>
          <w:noProof/>
          <w:sz w:val="22"/>
          <w:szCs w:val="22"/>
        </w:rPr>
      </w:pPr>
      <w:r w:rsidRPr="00196C6E">
        <w:rPr>
          <w:rFonts w:ascii="Verdana" w:hAnsi="Verdana"/>
          <w:b/>
          <w:bCs/>
          <w:noProof/>
          <w:sz w:val="22"/>
          <w:szCs w:val="22"/>
        </w:rPr>
        <w:br/>
      </w:r>
    </w:p>
    <w:p w14:paraId="77C8F06E" w14:textId="2B700FED" w:rsidR="00E46777" w:rsidRDefault="00196C6E" w:rsidP="00E46777">
      <w:pPr>
        <w:pStyle w:val="ListParagraph"/>
        <w:numPr>
          <w:ilvl w:val="0"/>
          <w:numId w:val="20"/>
        </w:numPr>
        <w:rPr>
          <w:rFonts w:ascii="Verdana" w:hAnsi="Verdana"/>
          <w:b/>
          <w:bCs/>
          <w:noProof/>
          <w:sz w:val="22"/>
          <w:szCs w:val="22"/>
        </w:rPr>
      </w:pPr>
      <w:r w:rsidRPr="00196C6E">
        <w:rPr>
          <w:rFonts w:ascii="Verdana" w:hAnsi="Verdana"/>
          <w:b/>
          <w:bCs/>
          <w:noProof/>
          <w:sz w:val="22"/>
          <w:szCs w:val="22"/>
        </w:rPr>
        <w:lastRenderedPageBreak/>
        <w:t xml:space="preserve"> How many patients with  Acute Myeloid Leukaemia – ICD10 code = C920 - were treated with the following medicines in the 3 months between the start of April 2026 and end of June 2026, or latest 3-month period available?  </w:t>
      </w:r>
    </w:p>
    <w:p w14:paraId="2CA5C6A4" w14:textId="77777777" w:rsidR="00E46777" w:rsidRPr="00E46777" w:rsidRDefault="00E46777" w:rsidP="00E46777">
      <w:pPr>
        <w:pStyle w:val="ListParagraph"/>
        <w:ind w:left="865"/>
        <w:rPr>
          <w:rFonts w:ascii="Verdana" w:hAnsi="Verdana"/>
          <w:b/>
          <w:bCs/>
          <w:noProof/>
          <w:sz w:val="22"/>
          <w:szCs w:val="22"/>
        </w:rPr>
      </w:pPr>
    </w:p>
    <w:tbl>
      <w:tblPr>
        <w:tblW w:w="7880" w:type="dxa"/>
        <w:jc w:val="center"/>
        <w:tblLook w:val="04A0" w:firstRow="1" w:lastRow="0" w:firstColumn="1" w:lastColumn="0" w:noHBand="0" w:noVBand="1"/>
      </w:tblPr>
      <w:tblGrid>
        <w:gridCol w:w="4720"/>
        <w:gridCol w:w="3160"/>
      </w:tblGrid>
      <w:tr w:rsidR="00E46777" w:rsidRPr="00E46777" w14:paraId="4B87AB9E" w14:textId="77777777" w:rsidTr="00E46777">
        <w:trPr>
          <w:trHeight w:val="61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72BC9216"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 Name of medicine  </w:t>
            </w:r>
          </w:p>
        </w:tc>
        <w:tc>
          <w:tcPr>
            <w:tcW w:w="3160" w:type="dxa"/>
            <w:tcBorders>
              <w:top w:val="single" w:sz="4" w:space="0" w:color="000000"/>
              <w:left w:val="nil"/>
              <w:bottom w:val="single" w:sz="8" w:space="0" w:color="auto"/>
              <w:right w:val="single" w:sz="4" w:space="0" w:color="000000"/>
            </w:tcBorders>
            <w:shd w:val="clear" w:color="000000" w:fill="E7E6E6"/>
            <w:vAlign w:val="center"/>
            <w:hideMark/>
          </w:tcPr>
          <w:p w14:paraId="14B3A9D9" w14:textId="77777777" w:rsidR="00E46777" w:rsidRPr="00E46777" w:rsidRDefault="00E46777" w:rsidP="00E46777">
            <w:pPr>
              <w:spacing w:before="0" w:after="0" w:line="240" w:lineRule="auto"/>
              <w:ind w:left="0" w:right="0"/>
              <w:jc w:val="center"/>
              <w:rPr>
                <w:rFonts w:ascii="Verdana" w:eastAsia="Times New Roman" w:hAnsi="Verdana" w:cs="Times New Roman"/>
                <w:b/>
                <w:bCs/>
                <w:sz w:val="22"/>
                <w:szCs w:val="22"/>
              </w:rPr>
            </w:pPr>
            <w:r w:rsidRPr="00E46777">
              <w:rPr>
                <w:rFonts w:ascii="Verdana" w:eastAsia="Times New Roman" w:hAnsi="Verdana" w:cs="Times New Roman"/>
                <w:b/>
                <w:bCs/>
                <w:sz w:val="22"/>
                <w:szCs w:val="22"/>
              </w:rPr>
              <w:t>Number patients treated  </w:t>
            </w:r>
          </w:p>
        </w:tc>
      </w:tr>
      <w:tr w:rsidR="00E46777" w:rsidRPr="00E46777" w14:paraId="05B734C0"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2ECFB8AC"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5.1 Azacitidine  </w:t>
            </w:r>
          </w:p>
        </w:tc>
        <w:tc>
          <w:tcPr>
            <w:tcW w:w="3160" w:type="dxa"/>
            <w:tcBorders>
              <w:top w:val="nil"/>
              <w:left w:val="nil"/>
              <w:bottom w:val="single" w:sz="8" w:space="0" w:color="auto"/>
              <w:right w:val="single" w:sz="4" w:space="0" w:color="000000"/>
            </w:tcBorders>
            <w:vAlign w:val="center"/>
            <w:hideMark/>
          </w:tcPr>
          <w:p w14:paraId="14C5DCE0"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17</w:t>
            </w:r>
          </w:p>
        </w:tc>
      </w:tr>
      <w:tr w:rsidR="00E46777" w:rsidRPr="00E46777" w14:paraId="5076A5DD" w14:textId="77777777" w:rsidTr="00E46777">
        <w:trPr>
          <w:trHeight w:val="315"/>
          <w:jc w:val="center"/>
        </w:trPr>
        <w:tc>
          <w:tcPr>
            <w:tcW w:w="4720" w:type="dxa"/>
            <w:tcBorders>
              <w:top w:val="nil"/>
              <w:left w:val="single" w:sz="4" w:space="0" w:color="000000"/>
              <w:bottom w:val="single" w:sz="8" w:space="0" w:color="auto"/>
              <w:right w:val="single" w:sz="8" w:space="0" w:color="auto"/>
            </w:tcBorders>
            <w:vAlign w:val="center"/>
            <w:hideMark/>
          </w:tcPr>
          <w:p w14:paraId="606F6624"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5.2 Cytarabine  </w:t>
            </w:r>
          </w:p>
        </w:tc>
        <w:tc>
          <w:tcPr>
            <w:tcW w:w="3160" w:type="dxa"/>
            <w:tcBorders>
              <w:top w:val="nil"/>
              <w:left w:val="nil"/>
              <w:bottom w:val="single" w:sz="8" w:space="0" w:color="auto"/>
              <w:right w:val="single" w:sz="4" w:space="0" w:color="000000"/>
            </w:tcBorders>
            <w:vAlign w:val="center"/>
            <w:hideMark/>
          </w:tcPr>
          <w:p w14:paraId="3819CA67"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r w:rsidR="00E46777" w:rsidRPr="00E46777" w14:paraId="6C23FAE2" w14:textId="77777777" w:rsidTr="00E46777">
        <w:trPr>
          <w:trHeight w:val="300"/>
          <w:jc w:val="center"/>
        </w:trPr>
        <w:tc>
          <w:tcPr>
            <w:tcW w:w="4720" w:type="dxa"/>
            <w:tcBorders>
              <w:top w:val="nil"/>
              <w:left w:val="single" w:sz="4" w:space="0" w:color="000000"/>
              <w:bottom w:val="single" w:sz="4" w:space="0" w:color="000000"/>
              <w:right w:val="single" w:sz="8" w:space="0" w:color="auto"/>
            </w:tcBorders>
            <w:vAlign w:val="center"/>
            <w:hideMark/>
          </w:tcPr>
          <w:p w14:paraId="72C5DDF5"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5.3 Venetoclax (</w:t>
            </w:r>
            <w:proofErr w:type="spellStart"/>
            <w:r w:rsidRPr="00E46777">
              <w:rPr>
                <w:rFonts w:ascii="Verdana" w:eastAsia="Times New Roman" w:hAnsi="Verdana" w:cs="Times New Roman"/>
                <w:color w:val="000000"/>
                <w:sz w:val="22"/>
                <w:szCs w:val="22"/>
              </w:rPr>
              <w:t>Venclyxto</w:t>
            </w:r>
            <w:proofErr w:type="spellEnd"/>
            <w:r w:rsidRPr="00E46777">
              <w:rPr>
                <w:rFonts w:ascii="Verdana" w:eastAsia="Times New Roman" w:hAnsi="Verdana" w:cs="Times New Roman"/>
                <w:color w:val="000000"/>
                <w:sz w:val="22"/>
                <w:szCs w:val="22"/>
              </w:rPr>
              <w:t>)  </w:t>
            </w:r>
          </w:p>
        </w:tc>
        <w:tc>
          <w:tcPr>
            <w:tcW w:w="3160" w:type="dxa"/>
            <w:tcBorders>
              <w:top w:val="nil"/>
              <w:left w:val="nil"/>
              <w:bottom w:val="single" w:sz="4" w:space="0" w:color="000000"/>
              <w:right w:val="single" w:sz="4" w:space="0" w:color="000000"/>
            </w:tcBorders>
            <w:vAlign w:val="center"/>
            <w:hideMark/>
          </w:tcPr>
          <w:p w14:paraId="7039955D"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17</w:t>
            </w:r>
          </w:p>
        </w:tc>
      </w:tr>
    </w:tbl>
    <w:p w14:paraId="386D1D53" w14:textId="6EF2E85B" w:rsidR="00196C6E" w:rsidRPr="00196C6E" w:rsidRDefault="00196C6E" w:rsidP="00196C6E">
      <w:pPr>
        <w:rPr>
          <w:rFonts w:ascii="Verdana" w:hAnsi="Verdana"/>
          <w:b/>
          <w:bCs/>
          <w:noProof/>
          <w:sz w:val="22"/>
          <w:szCs w:val="22"/>
        </w:rPr>
      </w:pPr>
    </w:p>
    <w:p w14:paraId="4D0AC761" w14:textId="77777777" w:rsidR="00196C6E" w:rsidRPr="00196C6E" w:rsidRDefault="00196C6E" w:rsidP="00196C6E">
      <w:pPr>
        <w:rPr>
          <w:rFonts w:ascii="Verdana" w:hAnsi="Verdana"/>
          <w:b/>
          <w:bCs/>
          <w:noProof/>
          <w:sz w:val="22"/>
          <w:szCs w:val="22"/>
        </w:rPr>
      </w:pPr>
      <w:r w:rsidRPr="00196C6E">
        <w:rPr>
          <w:rFonts w:ascii="Verdana" w:hAnsi="Verdana"/>
          <w:b/>
          <w:bCs/>
          <w:noProof/>
          <w:sz w:val="22"/>
          <w:szCs w:val="22"/>
        </w:rPr>
        <w:t xml:space="preserve"> </w:t>
      </w:r>
    </w:p>
    <w:p w14:paraId="318F9FFE" w14:textId="007F1B57" w:rsidR="00196C6E" w:rsidRPr="00196C6E" w:rsidRDefault="00196C6E" w:rsidP="00196C6E">
      <w:pPr>
        <w:pStyle w:val="ListParagraph"/>
        <w:numPr>
          <w:ilvl w:val="0"/>
          <w:numId w:val="20"/>
        </w:numPr>
        <w:rPr>
          <w:rFonts w:ascii="Verdana" w:hAnsi="Verdana"/>
          <w:b/>
          <w:bCs/>
          <w:noProof/>
          <w:sz w:val="22"/>
          <w:szCs w:val="22"/>
        </w:rPr>
      </w:pPr>
      <w:r w:rsidRPr="00196C6E">
        <w:rPr>
          <w:rFonts w:ascii="Verdana" w:hAnsi="Verdana"/>
          <w:b/>
          <w:bCs/>
          <w:noProof/>
          <w:sz w:val="22"/>
          <w:szCs w:val="22"/>
        </w:rPr>
        <w:t xml:space="preserve">How many patients with Acute Myeloid Leukaemia were treated with the following medicines in combination, in the 3 months between the start of April 2026 and end of June 2026, or latest 3-month period available?  </w:t>
      </w:r>
    </w:p>
    <w:tbl>
      <w:tblPr>
        <w:tblW w:w="7880" w:type="dxa"/>
        <w:jc w:val="center"/>
        <w:tblLook w:val="04A0" w:firstRow="1" w:lastRow="0" w:firstColumn="1" w:lastColumn="0" w:noHBand="0" w:noVBand="1"/>
      </w:tblPr>
      <w:tblGrid>
        <w:gridCol w:w="4720"/>
        <w:gridCol w:w="3160"/>
      </w:tblGrid>
      <w:tr w:rsidR="00E46777" w:rsidRPr="00E46777" w14:paraId="067DAD74" w14:textId="77777777" w:rsidTr="00E46777">
        <w:trPr>
          <w:trHeight w:val="585"/>
          <w:jc w:val="center"/>
        </w:trPr>
        <w:tc>
          <w:tcPr>
            <w:tcW w:w="4720" w:type="dxa"/>
            <w:tcBorders>
              <w:top w:val="single" w:sz="4" w:space="0" w:color="000000"/>
              <w:left w:val="single" w:sz="4" w:space="0" w:color="000000"/>
              <w:bottom w:val="single" w:sz="8" w:space="0" w:color="auto"/>
              <w:right w:val="single" w:sz="8" w:space="0" w:color="auto"/>
            </w:tcBorders>
            <w:shd w:val="clear" w:color="000000" w:fill="E7E6E6"/>
            <w:vAlign w:val="center"/>
            <w:hideMark/>
          </w:tcPr>
          <w:p w14:paraId="1C2D18F0" w14:textId="77777777" w:rsidR="00E46777" w:rsidRPr="00E46777" w:rsidRDefault="00E46777" w:rsidP="00E46777">
            <w:pPr>
              <w:spacing w:before="0" w:after="0" w:line="240" w:lineRule="auto"/>
              <w:ind w:left="0" w:right="0"/>
              <w:rPr>
                <w:rFonts w:ascii="Verdana" w:eastAsia="Times New Roman" w:hAnsi="Verdana" w:cs="Times New Roman"/>
                <w:b/>
                <w:bCs/>
                <w:color w:val="000000"/>
                <w:sz w:val="22"/>
                <w:szCs w:val="22"/>
              </w:rPr>
            </w:pPr>
            <w:r w:rsidRPr="00E46777">
              <w:rPr>
                <w:rFonts w:ascii="Verdana" w:eastAsia="Times New Roman" w:hAnsi="Verdana" w:cs="Times New Roman"/>
                <w:b/>
                <w:bCs/>
                <w:color w:val="000000"/>
                <w:sz w:val="22"/>
                <w:szCs w:val="22"/>
              </w:rPr>
              <w:t>Name of combination  </w:t>
            </w:r>
          </w:p>
        </w:tc>
        <w:tc>
          <w:tcPr>
            <w:tcW w:w="3160" w:type="dxa"/>
            <w:tcBorders>
              <w:top w:val="single" w:sz="4" w:space="0" w:color="000000"/>
              <w:left w:val="nil"/>
              <w:bottom w:val="single" w:sz="8" w:space="0" w:color="auto"/>
              <w:right w:val="single" w:sz="4" w:space="0" w:color="000000"/>
            </w:tcBorders>
            <w:shd w:val="clear" w:color="000000" w:fill="E7E6E6"/>
            <w:vAlign w:val="center"/>
            <w:hideMark/>
          </w:tcPr>
          <w:p w14:paraId="09225E05" w14:textId="77777777" w:rsidR="00E46777" w:rsidRPr="00E46777" w:rsidRDefault="00E46777" w:rsidP="00E46777">
            <w:pPr>
              <w:spacing w:before="0" w:after="0" w:line="240" w:lineRule="auto"/>
              <w:ind w:left="0" w:right="0"/>
              <w:jc w:val="center"/>
              <w:rPr>
                <w:rFonts w:ascii="Verdana" w:eastAsia="Times New Roman" w:hAnsi="Verdana" w:cs="Times New Roman"/>
                <w:b/>
                <w:bCs/>
                <w:sz w:val="22"/>
                <w:szCs w:val="22"/>
              </w:rPr>
            </w:pPr>
            <w:r w:rsidRPr="00E46777">
              <w:rPr>
                <w:rFonts w:ascii="Verdana" w:eastAsia="Times New Roman" w:hAnsi="Verdana" w:cs="Times New Roman"/>
                <w:b/>
                <w:bCs/>
                <w:sz w:val="22"/>
                <w:szCs w:val="22"/>
              </w:rPr>
              <w:t>Number patients treated  </w:t>
            </w:r>
          </w:p>
        </w:tc>
      </w:tr>
      <w:tr w:rsidR="00E46777" w:rsidRPr="00E46777" w14:paraId="6A65189B" w14:textId="77777777" w:rsidTr="00E46777">
        <w:trPr>
          <w:trHeight w:val="585"/>
          <w:jc w:val="center"/>
        </w:trPr>
        <w:tc>
          <w:tcPr>
            <w:tcW w:w="4720" w:type="dxa"/>
            <w:tcBorders>
              <w:top w:val="nil"/>
              <w:left w:val="single" w:sz="4" w:space="0" w:color="000000"/>
              <w:bottom w:val="single" w:sz="8" w:space="0" w:color="auto"/>
              <w:right w:val="single" w:sz="8" w:space="0" w:color="auto"/>
            </w:tcBorders>
            <w:vAlign w:val="center"/>
            <w:hideMark/>
          </w:tcPr>
          <w:p w14:paraId="1E73E122"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6.1 Venetoclax + Azacitidine (with or without posaconazole)  </w:t>
            </w:r>
          </w:p>
        </w:tc>
        <w:tc>
          <w:tcPr>
            <w:tcW w:w="3160" w:type="dxa"/>
            <w:tcBorders>
              <w:top w:val="nil"/>
              <w:left w:val="nil"/>
              <w:bottom w:val="single" w:sz="8" w:space="0" w:color="auto"/>
              <w:right w:val="single" w:sz="4" w:space="0" w:color="000000"/>
            </w:tcBorders>
            <w:vAlign w:val="center"/>
            <w:hideMark/>
          </w:tcPr>
          <w:p w14:paraId="5E908C59"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15</w:t>
            </w:r>
          </w:p>
        </w:tc>
      </w:tr>
      <w:tr w:rsidR="00E46777" w:rsidRPr="00E46777" w14:paraId="1768DA1F" w14:textId="77777777" w:rsidTr="00E46777">
        <w:trPr>
          <w:trHeight w:val="585"/>
          <w:jc w:val="center"/>
        </w:trPr>
        <w:tc>
          <w:tcPr>
            <w:tcW w:w="4720" w:type="dxa"/>
            <w:tcBorders>
              <w:top w:val="nil"/>
              <w:left w:val="single" w:sz="4" w:space="0" w:color="000000"/>
              <w:bottom w:val="single" w:sz="4" w:space="0" w:color="000000"/>
              <w:right w:val="single" w:sz="8" w:space="0" w:color="auto"/>
            </w:tcBorders>
            <w:vAlign w:val="center"/>
            <w:hideMark/>
          </w:tcPr>
          <w:p w14:paraId="436DF030" w14:textId="77777777" w:rsidR="00E46777" w:rsidRPr="00E46777" w:rsidRDefault="00E46777" w:rsidP="00E46777">
            <w:pPr>
              <w:spacing w:before="0" w:after="0" w:line="240" w:lineRule="auto"/>
              <w:ind w:left="0" w:right="0"/>
              <w:rPr>
                <w:rFonts w:ascii="Verdana" w:eastAsia="Times New Roman" w:hAnsi="Verdana" w:cs="Times New Roman"/>
                <w:color w:val="000000"/>
                <w:sz w:val="22"/>
                <w:szCs w:val="22"/>
              </w:rPr>
            </w:pPr>
            <w:r w:rsidRPr="00E46777">
              <w:rPr>
                <w:rFonts w:ascii="Verdana" w:eastAsia="Times New Roman" w:hAnsi="Verdana" w:cs="Times New Roman"/>
                <w:color w:val="000000"/>
                <w:sz w:val="22"/>
                <w:szCs w:val="22"/>
              </w:rPr>
              <w:t>6.2 Venetoclax + Cytarabine (inc. V + LDAC, V + ARAC, V+ ARA-C)  </w:t>
            </w:r>
          </w:p>
        </w:tc>
        <w:tc>
          <w:tcPr>
            <w:tcW w:w="3160" w:type="dxa"/>
            <w:tcBorders>
              <w:top w:val="nil"/>
              <w:left w:val="nil"/>
              <w:bottom w:val="single" w:sz="8" w:space="0" w:color="auto"/>
              <w:right w:val="single" w:sz="4" w:space="0" w:color="000000"/>
            </w:tcBorders>
            <w:vAlign w:val="center"/>
            <w:hideMark/>
          </w:tcPr>
          <w:p w14:paraId="6BA44145" w14:textId="77777777" w:rsidR="00E46777" w:rsidRPr="00E46777" w:rsidRDefault="00E46777" w:rsidP="00E46777">
            <w:pPr>
              <w:spacing w:before="0" w:after="0" w:line="240" w:lineRule="auto"/>
              <w:ind w:left="0" w:right="0"/>
              <w:jc w:val="center"/>
              <w:rPr>
                <w:rFonts w:ascii="Verdana" w:eastAsia="Times New Roman" w:hAnsi="Verdana" w:cs="Times New Roman"/>
                <w:sz w:val="22"/>
                <w:szCs w:val="22"/>
              </w:rPr>
            </w:pPr>
            <w:r w:rsidRPr="00E46777">
              <w:rPr>
                <w:rFonts w:ascii="Verdana" w:eastAsia="Times New Roman" w:hAnsi="Verdana" w:cs="Times New Roman"/>
                <w:sz w:val="22"/>
                <w:szCs w:val="22"/>
              </w:rPr>
              <w:t>&lt;5*</w:t>
            </w:r>
          </w:p>
        </w:tc>
      </w:tr>
    </w:tbl>
    <w:p w14:paraId="2178A95B" w14:textId="77777777" w:rsidR="00873328" w:rsidRDefault="00873328" w:rsidP="00421E7F">
      <w:pPr>
        <w:rPr>
          <w:rFonts w:ascii="Verdana" w:hAnsi="Verdana"/>
          <w:b/>
          <w:bCs/>
          <w:noProof/>
          <w:sz w:val="22"/>
          <w:szCs w:val="22"/>
        </w:rPr>
      </w:pPr>
    </w:p>
    <w:p w14:paraId="7F202BA5" w14:textId="351B9F80" w:rsidR="00A115C7" w:rsidRDefault="00E46777" w:rsidP="00E46777">
      <w:pPr>
        <w:rPr>
          <w:rFonts w:ascii="Verdana" w:hAnsi="Verdana"/>
          <w:sz w:val="22"/>
          <w:szCs w:val="22"/>
        </w:rPr>
      </w:pPr>
      <w:r>
        <w:rPr>
          <w:rFonts w:ascii="Verdana" w:hAnsi="Verdana"/>
          <w:b/>
          <w:bCs/>
          <w:noProof/>
          <w:sz w:val="22"/>
          <w:szCs w:val="22"/>
        </w:rPr>
        <w:t>*</w:t>
      </w:r>
      <w:r w:rsidRPr="00E46777">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E46777">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20B15BA7" w14:textId="230285BB" w:rsidR="00BE5F5C" w:rsidRPr="00BE5F5C" w:rsidRDefault="00BE5F5C" w:rsidP="00BE5F5C">
      <w:pPr>
        <w:ind w:left="284"/>
        <w:rPr>
          <w:rFonts w:ascii="Calibri" w:hAnsi="Calibri" w:cs="Calibri"/>
          <w:noProof/>
          <w:color w:val="1F497D"/>
        </w:rPr>
      </w:pPr>
      <w:r w:rsidRPr="00BE5F5C">
        <w:rPr>
          <w:rFonts w:ascii="Calibri" w:hAnsi="Calibri" w:cs="Calibri"/>
          <w:noProof/>
          <w:color w:val="1F497D"/>
        </w:rPr>
        <w:drawing>
          <wp:inline distT="0" distB="0" distL="0" distR="0" wp14:anchorId="4DCBDB85" wp14:editId="197E72B0">
            <wp:extent cx="1543050" cy="676275"/>
            <wp:effectExtent l="0" t="0" r="0" b="9525"/>
            <wp:docPr id="12486735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676275"/>
                    </a:xfrm>
                    <a:prstGeom prst="rect">
                      <a:avLst/>
                    </a:prstGeom>
                    <a:noFill/>
                    <a:ln>
                      <a:noFill/>
                    </a:ln>
                  </pic:spPr>
                </pic:pic>
              </a:graphicData>
            </a:graphic>
          </wp:inline>
        </w:drawing>
      </w:r>
    </w:p>
    <w:p w14:paraId="4F15E371" w14:textId="77777777" w:rsidR="00BE5F5C" w:rsidRPr="00BE5F5C" w:rsidRDefault="00BE5F5C" w:rsidP="00BE5F5C">
      <w:pPr>
        <w:ind w:left="284"/>
        <w:rPr>
          <w:rFonts w:ascii="Verdana" w:hAnsi="Verdana" w:cs="Calibri"/>
          <w:b/>
          <w:bCs/>
          <w:noProof/>
          <w:sz w:val="22"/>
          <w:szCs w:val="22"/>
        </w:rPr>
      </w:pPr>
      <w:r w:rsidRPr="00BE5F5C">
        <w:rPr>
          <w:rFonts w:ascii="Verdana" w:hAnsi="Verdana" w:cs="Calibri"/>
          <w:noProof/>
          <w:sz w:val="22"/>
          <w:szCs w:val="22"/>
        </w:rPr>
        <w:t>Craige Wilson</w:t>
      </w:r>
      <w:r w:rsidRPr="00BE5F5C">
        <w:rPr>
          <w:rFonts w:ascii="Verdana" w:hAnsi="Verdana" w:cs="Calibri"/>
          <w:noProof/>
          <w:sz w:val="22"/>
          <w:szCs w:val="22"/>
        </w:rPr>
        <w:br/>
      </w:r>
      <w:r w:rsidRPr="00BE5F5C">
        <w:rPr>
          <w:rFonts w:ascii="Verdana" w:hAnsi="Verdana" w:cs="Calibri"/>
          <w:b/>
          <w:bCs/>
          <w:noProof/>
          <w:sz w:val="22"/>
          <w:szCs w:val="22"/>
        </w:rPr>
        <w:t>Deputy Chief Operating Officer</w:t>
      </w:r>
      <w:r w:rsidRPr="00BE5F5C">
        <w:rPr>
          <w:rFonts w:ascii="Verdana" w:hAnsi="Verdana" w:cs="Calibri"/>
          <w:noProof/>
          <w:sz w:val="22"/>
          <w:szCs w:val="22"/>
        </w:rPr>
        <w:br/>
      </w:r>
      <w:r w:rsidRPr="00BE5F5C">
        <w:rPr>
          <w:rFonts w:ascii="Verdana" w:hAnsi="Verdana" w:cs="Calibri"/>
          <w:noProof/>
          <w:sz w:val="22"/>
          <w:szCs w:val="22"/>
        </w:rPr>
        <w:br/>
        <w:t>pp. Hazel Lloyd</w:t>
      </w:r>
      <w:r w:rsidRPr="00BE5F5C">
        <w:rPr>
          <w:rFonts w:ascii="Verdana" w:hAnsi="Verdana" w:cs="Calibri"/>
          <w:noProof/>
          <w:sz w:val="22"/>
          <w:szCs w:val="22"/>
        </w:rPr>
        <w:br/>
      </w:r>
      <w:r w:rsidRPr="00BE5F5C">
        <w:rPr>
          <w:rFonts w:ascii="Verdana" w:hAnsi="Verdana" w:cs="Calibri"/>
          <w:b/>
          <w:bCs/>
          <w:noProof/>
          <w:sz w:val="22"/>
          <w:szCs w:val="22"/>
        </w:rPr>
        <w:t>Director of Corporate Governance</w:t>
      </w:r>
    </w:p>
    <w:p w14:paraId="2C321B2C" w14:textId="6CB3EE5A" w:rsidR="004F001A" w:rsidRPr="00A10460" w:rsidRDefault="004F001A" w:rsidP="006D3A93">
      <w:pPr>
        <w:ind w:left="284"/>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4B522" w14:textId="77777777" w:rsidR="00DB2D08" w:rsidRDefault="00DB2D08" w:rsidP="007D6A3E">
      <w:pPr>
        <w:spacing w:before="0" w:after="0" w:line="240" w:lineRule="auto"/>
      </w:pPr>
      <w:r>
        <w:separator/>
      </w:r>
    </w:p>
  </w:endnote>
  <w:endnote w:type="continuationSeparator" w:id="0">
    <w:p w14:paraId="7B12D227" w14:textId="77777777" w:rsidR="00DB2D08" w:rsidRDefault="00DB2D0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D785" w14:textId="77777777" w:rsidR="00DB2D08" w:rsidRDefault="00DB2D08" w:rsidP="007D6A3E">
      <w:pPr>
        <w:spacing w:before="0" w:after="0" w:line="240" w:lineRule="auto"/>
      </w:pPr>
      <w:r>
        <w:separator/>
      </w:r>
    </w:p>
  </w:footnote>
  <w:footnote w:type="continuationSeparator" w:id="0">
    <w:p w14:paraId="0C2C56C8" w14:textId="77777777" w:rsidR="00DB2D08" w:rsidRDefault="00DB2D0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76108D"/>
    <w:multiLevelType w:val="hybridMultilevel"/>
    <w:tmpl w:val="2EFA7F4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F15733F"/>
    <w:multiLevelType w:val="hybridMultilevel"/>
    <w:tmpl w:val="F4726882"/>
    <w:lvl w:ilvl="0" w:tplc="3168C2E2">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BD2716E"/>
    <w:multiLevelType w:val="hybridMultilevel"/>
    <w:tmpl w:val="95A8EE02"/>
    <w:lvl w:ilvl="0" w:tplc="3168C2E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245117485">
    <w:abstractNumId w:val="3"/>
  </w:num>
  <w:num w:numId="20" w16cid:durableId="1347293751">
    <w:abstractNumId w:val="12"/>
  </w:num>
  <w:num w:numId="21" w16cid:durableId="1004093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96C6E"/>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53C8"/>
    <w:rsid w:val="00B61DE2"/>
    <w:rsid w:val="00B657CB"/>
    <w:rsid w:val="00B73D24"/>
    <w:rsid w:val="00B82C9E"/>
    <w:rsid w:val="00B8458F"/>
    <w:rsid w:val="00BB4931"/>
    <w:rsid w:val="00BC67E1"/>
    <w:rsid w:val="00BE5F5C"/>
    <w:rsid w:val="00C021A4"/>
    <w:rsid w:val="00C050BE"/>
    <w:rsid w:val="00C21013"/>
    <w:rsid w:val="00C75A00"/>
    <w:rsid w:val="00C86834"/>
    <w:rsid w:val="00CA07E3"/>
    <w:rsid w:val="00CB2BBE"/>
    <w:rsid w:val="00CE1516"/>
    <w:rsid w:val="00CE325E"/>
    <w:rsid w:val="00CE3DBC"/>
    <w:rsid w:val="00D15865"/>
    <w:rsid w:val="00D62A67"/>
    <w:rsid w:val="00DB2D08"/>
    <w:rsid w:val="00DC0D5A"/>
    <w:rsid w:val="00DC47F3"/>
    <w:rsid w:val="00DC7FA9"/>
    <w:rsid w:val="00DD5E37"/>
    <w:rsid w:val="00DF2EA1"/>
    <w:rsid w:val="00E11F2D"/>
    <w:rsid w:val="00E26720"/>
    <w:rsid w:val="00E46777"/>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4</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2026-08-06T15:30:00Z</dcterms:modified>
</cp:coreProperties>
</file>