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E8F97F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2641E9">
                              <w:rPr>
                                <w:rFonts w:ascii="Verdana" w:hAnsi="Verdana"/>
                                <w:b/>
                                <w:sz w:val="22"/>
                                <w:szCs w:val="22"/>
                              </w:rPr>
                              <w:t>045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C7CBD">
                              <w:rPr>
                                <w:rFonts w:ascii="Verdana" w:hAnsi="Verdana"/>
                                <w:b/>
                                <w:noProof/>
                                <w:sz w:val="22"/>
                                <w:szCs w:val="22"/>
                              </w:rPr>
                              <w:t>26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E8F97F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2641E9">
                        <w:rPr>
                          <w:rFonts w:ascii="Verdana" w:hAnsi="Verdana"/>
                          <w:b/>
                          <w:sz w:val="22"/>
                          <w:szCs w:val="22"/>
                        </w:rPr>
                        <w:t>045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C7CBD">
                        <w:rPr>
                          <w:rFonts w:ascii="Verdana" w:hAnsi="Verdana"/>
                          <w:b/>
                          <w:noProof/>
                          <w:sz w:val="22"/>
                          <w:szCs w:val="22"/>
                        </w:rPr>
                        <w:t>26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305FF18" w14:textId="77777777" w:rsidR="002641E9" w:rsidRPr="002641E9" w:rsidRDefault="002641E9" w:rsidP="002641E9">
      <w:pPr>
        <w:pStyle w:val="NormalWeb"/>
        <w:spacing w:after="180"/>
        <w:ind w:left="505"/>
        <w:rPr>
          <w:rFonts w:ascii="Verdana" w:hAnsi="Verdana"/>
          <w:b/>
          <w:bCs/>
          <w:sz w:val="22"/>
          <w:szCs w:val="22"/>
        </w:rPr>
      </w:pPr>
      <w:r w:rsidRPr="002641E9">
        <w:rPr>
          <w:rFonts w:ascii="Verdana" w:hAnsi="Verdana"/>
          <w:b/>
          <w:bCs/>
          <w:sz w:val="22"/>
          <w:szCs w:val="22"/>
        </w:rPr>
        <w:t>For each of the last five financial years (2021-2022, 2022-2023, 2023-2024, 2024-2025 and 2025-2026), please provide the following information for Swansea Bay University Health Board.</w:t>
      </w:r>
    </w:p>
    <w:p w14:paraId="695E9D4F" w14:textId="54084030" w:rsidR="00EB0799" w:rsidRDefault="002641E9" w:rsidP="002641E9">
      <w:pPr>
        <w:numPr>
          <w:ilvl w:val="0"/>
          <w:numId w:val="19"/>
        </w:numPr>
        <w:tabs>
          <w:tab w:val="clear" w:pos="720"/>
        </w:tabs>
        <w:spacing w:before="0" w:after="0" w:line="240" w:lineRule="auto"/>
        <w:ind w:left="993"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The total number of concerns raised under the Health Board’s Speaking Up, Raising Concerns or Whistleblowing procedures.</w:t>
      </w:r>
      <w:r w:rsidR="00BC15F4">
        <w:rPr>
          <w:rFonts w:ascii="Verdana" w:eastAsia="Times New Roman" w:hAnsi="Verdana" w:cs="Times New Roman"/>
          <w:b/>
          <w:bCs/>
          <w:sz w:val="22"/>
          <w:szCs w:val="22"/>
        </w:rPr>
        <w:br/>
      </w:r>
      <w:r w:rsidR="00BC15F4">
        <w:rPr>
          <w:rFonts w:ascii="Verdana" w:eastAsia="Times New Roman" w:hAnsi="Verdana" w:cs="Times New Roman"/>
          <w:b/>
          <w:bCs/>
          <w:sz w:val="22"/>
          <w:szCs w:val="22"/>
        </w:rPr>
        <w:br/>
      </w:r>
      <w:r w:rsidR="00BC15F4" w:rsidRPr="00BC15F4">
        <w:rPr>
          <w:rFonts w:ascii="Verdana" w:eastAsia="Times New Roman" w:hAnsi="Verdana" w:cs="Times New Roman"/>
          <w:sz w:val="22"/>
          <w:szCs w:val="22"/>
        </w:rPr>
        <w:t>Please find below the Speaking Up / Raising Concerns data for anonymous Work-Related concerns raised via the independent Guardian Service Ltd. by year and broken down by theme for the 5 years requested</w:t>
      </w:r>
      <w:r w:rsidR="00EB0799" w:rsidRPr="00BC15F4">
        <w:rPr>
          <w:rFonts w:ascii="Verdana" w:eastAsia="Times New Roman" w:hAnsi="Verdana" w:cs="Times New Roman"/>
          <w:sz w:val="22"/>
          <w:szCs w:val="22"/>
        </w:rPr>
        <w:br/>
      </w:r>
    </w:p>
    <w:tbl>
      <w:tblPr>
        <w:tblW w:w="15000" w:type="dxa"/>
        <w:jc w:val="center"/>
        <w:tblLook w:val="04A0" w:firstRow="1" w:lastRow="0" w:firstColumn="1" w:lastColumn="0" w:noHBand="0" w:noVBand="1"/>
      </w:tblPr>
      <w:tblGrid>
        <w:gridCol w:w="3400"/>
        <w:gridCol w:w="2320"/>
        <w:gridCol w:w="2320"/>
        <w:gridCol w:w="2320"/>
        <w:gridCol w:w="2320"/>
        <w:gridCol w:w="2320"/>
      </w:tblGrid>
      <w:tr w:rsidR="00EB0799" w:rsidRPr="00EB0799" w14:paraId="24DA7079" w14:textId="77777777" w:rsidTr="00EB0799">
        <w:trPr>
          <w:trHeight w:val="290"/>
          <w:jc w:val="center"/>
        </w:trPr>
        <w:tc>
          <w:tcPr>
            <w:tcW w:w="3400" w:type="dxa"/>
            <w:tcBorders>
              <w:top w:val="single" w:sz="4" w:space="0" w:color="auto"/>
              <w:left w:val="single" w:sz="4" w:space="0" w:color="auto"/>
              <w:bottom w:val="single" w:sz="4" w:space="0" w:color="auto"/>
              <w:right w:val="single" w:sz="4" w:space="0" w:color="auto"/>
            </w:tcBorders>
            <w:noWrap/>
            <w:vAlign w:val="bottom"/>
            <w:hideMark/>
          </w:tcPr>
          <w:p w14:paraId="6DC5C274" w14:textId="77777777" w:rsidR="00EB0799" w:rsidRPr="00EB0799" w:rsidRDefault="00EB0799" w:rsidP="00EB0799">
            <w:pPr>
              <w:spacing w:before="0" w:after="0" w:line="240" w:lineRule="auto"/>
              <w:ind w:left="0" w:right="0"/>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Work Related Concerns Raised via the Guardian Service Ltd.</w:t>
            </w:r>
          </w:p>
        </w:tc>
        <w:tc>
          <w:tcPr>
            <w:tcW w:w="2320" w:type="dxa"/>
            <w:tcBorders>
              <w:top w:val="single" w:sz="4" w:space="0" w:color="auto"/>
              <w:left w:val="nil"/>
              <w:bottom w:val="single" w:sz="4" w:space="0" w:color="auto"/>
              <w:right w:val="single" w:sz="4" w:space="0" w:color="auto"/>
            </w:tcBorders>
            <w:noWrap/>
            <w:vAlign w:val="bottom"/>
            <w:hideMark/>
          </w:tcPr>
          <w:p w14:paraId="56C1C56A" w14:textId="77777777" w:rsidR="00EB0799" w:rsidRPr="00EB0799" w:rsidRDefault="00EB0799" w:rsidP="00EB0799">
            <w:pPr>
              <w:spacing w:before="0" w:after="0" w:line="240" w:lineRule="auto"/>
              <w:ind w:left="0" w:right="0"/>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 </w:t>
            </w:r>
          </w:p>
        </w:tc>
        <w:tc>
          <w:tcPr>
            <w:tcW w:w="2320" w:type="dxa"/>
            <w:tcBorders>
              <w:top w:val="single" w:sz="4" w:space="0" w:color="auto"/>
              <w:left w:val="nil"/>
              <w:bottom w:val="single" w:sz="4" w:space="0" w:color="auto"/>
              <w:right w:val="single" w:sz="4" w:space="0" w:color="auto"/>
            </w:tcBorders>
            <w:noWrap/>
            <w:vAlign w:val="bottom"/>
            <w:hideMark/>
          </w:tcPr>
          <w:p w14:paraId="62BF554A"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 </w:t>
            </w:r>
          </w:p>
        </w:tc>
        <w:tc>
          <w:tcPr>
            <w:tcW w:w="2320" w:type="dxa"/>
            <w:tcBorders>
              <w:top w:val="single" w:sz="4" w:space="0" w:color="auto"/>
              <w:left w:val="nil"/>
              <w:bottom w:val="single" w:sz="4" w:space="0" w:color="auto"/>
              <w:right w:val="single" w:sz="4" w:space="0" w:color="auto"/>
            </w:tcBorders>
            <w:noWrap/>
            <w:vAlign w:val="bottom"/>
            <w:hideMark/>
          </w:tcPr>
          <w:p w14:paraId="6137D34B"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 </w:t>
            </w:r>
          </w:p>
        </w:tc>
        <w:tc>
          <w:tcPr>
            <w:tcW w:w="2320" w:type="dxa"/>
            <w:tcBorders>
              <w:top w:val="single" w:sz="4" w:space="0" w:color="auto"/>
              <w:left w:val="nil"/>
              <w:bottom w:val="single" w:sz="4" w:space="0" w:color="auto"/>
              <w:right w:val="single" w:sz="4" w:space="0" w:color="auto"/>
            </w:tcBorders>
            <w:noWrap/>
            <w:vAlign w:val="bottom"/>
            <w:hideMark/>
          </w:tcPr>
          <w:p w14:paraId="35B1D52A"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 </w:t>
            </w:r>
          </w:p>
        </w:tc>
        <w:tc>
          <w:tcPr>
            <w:tcW w:w="2320" w:type="dxa"/>
            <w:tcBorders>
              <w:top w:val="single" w:sz="4" w:space="0" w:color="auto"/>
              <w:left w:val="nil"/>
              <w:bottom w:val="single" w:sz="4" w:space="0" w:color="auto"/>
              <w:right w:val="single" w:sz="4" w:space="0" w:color="auto"/>
            </w:tcBorders>
            <w:noWrap/>
            <w:vAlign w:val="bottom"/>
            <w:hideMark/>
          </w:tcPr>
          <w:p w14:paraId="024B7BD6"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 </w:t>
            </w:r>
          </w:p>
        </w:tc>
      </w:tr>
      <w:tr w:rsidR="00EB0799" w:rsidRPr="00EB0799" w14:paraId="17FF9B29"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6B19A07B" w14:textId="77777777" w:rsidR="00EB0799" w:rsidRPr="00EB0799" w:rsidRDefault="00EB0799" w:rsidP="00EB0799">
            <w:pPr>
              <w:spacing w:before="0" w:after="0" w:line="240" w:lineRule="auto"/>
              <w:ind w:left="0" w:right="0"/>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Year</w:t>
            </w:r>
          </w:p>
        </w:tc>
        <w:tc>
          <w:tcPr>
            <w:tcW w:w="2320" w:type="dxa"/>
            <w:tcBorders>
              <w:top w:val="nil"/>
              <w:left w:val="nil"/>
              <w:bottom w:val="single" w:sz="4" w:space="0" w:color="auto"/>
              <w:right w:val="single" w:sz="4" w:space="0" w:color="auto"/>
            </w:tcBorders>
            <w:noWrap/>
            <w:vAlign w:val="bottom"/>
            <w:hideMark/>
          </w:tcPr>
          <w:p w14:paraId="512E8D50"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2021-2022</w:t>
            </w:r>
          </w:p>
        </w:tc>
        <w:tc>
          <w:tcPr>
            <w:tcW w:w="2320" w:type="dxa"/>
            <w:tcBorders>
              <w:top w:val="nil"/>
              <w:left w:val="nil"/>
              <w:bottom w:val="single" w:sz="4" w:space="0" w:color="auto"/>
              <w:right w:val="single" w:sz="4" w:space="0" w:color="auto"/>
            </w:tcBorders>
            <w:noWrap/>
            <w:vAlign w:val="bottom"/>
            <w:hideMark/>
          </w:tcPr>
          <w:p w14:paraId="01F00F02"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2022-2023</w:t>
            </w:r>
          </w:p>
        </w:tc>
        <w:tc>
          <w:tcPr>
            <w:tcW w:w="2320" w:type="dxa"/>
            <w:tcBorders>
              <w:top w:val="nil"/>
              <w:left w:val="nil"/>
              <w:bottom w:val="single" w:sz="4" w:space="0" w:color="auto"/>
              <w:right w:val="single" w:sz="4" w:space="0" w:color="auto"/>
            </w:tcBorders>
            <w:noWrap/>
            <w:vAlign w:val="bottom"/>
            <w:hideMark/>
          </w:tcPr>
          <w:p w14:paraId="717C6424"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2023-2024</w:t>
            </w:r>
          </w:p>
        </w:tc>
        <w:tc>
          <w:tcPr>
            <w:tcW w:w="2320" w:type="dxa"/>
            <w:tcBorders>
              <w:top w:val="nil"/>
              <w:left w:val="nil"/>
              <w:bottom w:val="single" w:sz="4" w:space="0" w:color="auto"/>
              <w:right w:val="single" w:sz="4" w:space="0" w:color="auto"/>
            </w:tcBorders>
            <w:noWrap/>
            <w:vAlign w:val="bottom"/>
            <w:hideMark/>
          </w:tcPr>
          <w:p w14:paraId="4C1A9D8F"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2024-2025</w:t>
            </w:r>
          </w:p>
        </w:tc>
        <w:tc>
          <w:tcPr>
            <w:tcW w:w="2320" w:type="dxa"/>
            <w:tcBorders>
              <w:top w:val="nil"/>
              <w:left w:val="nil"/>
              <w:bottom w:val="single" w:sz="4" w:space="0" w:color="auto"/>
              <w:right w:val="single" w:sz="4" w:space="0" w:color="auto"/>
            </w:tcBorders>
            <w:noWrap/>
            <w:vAlign w:val="bottom"/>
            <w:hideMark/>
          </w:tcPr>
          <w:p w14:paraId="341B57AF"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2025-2026</w:t>
            </w:r>
          </w:p>
        </w:tc>
      </w:tr>
      <w:tr w:rsidR="00EB0799" w:rsidRPr="00EB0799" w14:paraId="7E9252F4"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43F02B6B" w14:textId="77777777" w:rsidR="00EB0799" w:rsidRPr="00EB0799" w:rsidRDefault="00EB0799" w:rsidP="00EB0799">
            <w:pPr>
              <w:spacing w:before="0" w:after="0" w:line="240" w:lineRule="auto"/>
              <w:ind w:left="0" w:right="0"/>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Concern Category</w:t>
            </w:r>
          </w:p>
        </w:tc>
        <w:tc>
          <w:tcPr>
            <w:tcW w:w="2320" w:type="dxa"/>
            <w:tcBorders>
              <w:top w:val="nil"/>
              <w:left w:val="nil"/>
              <w:bottom w:val="single" w:sz="4" w:space="0" w:color="auto"/>
              <w:right w:val="single" w:sz="4" w:space="0" w:color="auto"/>
            </w:tcBorders>
            <w:noWrap/>
            <w:vAlign w:val="bottom"/>
            <w:hideMark/>
          </w:tcPr>
          <w:p w14:paraId="6FBE7233"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Number of Concerns</w:t>
            </w:r>
          </w:p>
        </w:tc>
        <w:tc>
          <w:tcPr>
            <w:tcW w:w="2320" w:type="dxa"/>
            <w:tcBorders>
              <w:top w:val="nil"/>
              <w:left w:val="nil"/>
              <w:bottom w:val="single" w:sz="4" w:space="0" w:color="auto"/>
              <w:right w:val="single" w:sz="4" w:space="0" w:color="auto"/>
            </w:tcBorders>
            <w:noWrap/>
            <w:vAlign w:val="bottom"/>
            <w:hideMark/>
          </w:tcPr>
          <w:p w14:paraId="782FEF8E"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Number of Concerns</w:t>
            </w:r>
          </w:p>
        </w:tc>
        <w:tc>
          <w:tcPr>
            <w:tcW w:w="2320" w:type="dxa"/>
            <w:tcBorders>
              <w:top w:val="nil"/>
              <w:left w:val="nil"/>
              <w:bottom w:val="single" w:sz="4" w:space="0" w:color="auto"/>
              <w:right w:val="single" w:sz="4" w:space="0" w:color="auto"/>
            </w:tcBorders>
            <w:noWrap/>
            <w:vAlign w:val="bottom"/>
            <w:hideMark/>
          </w:tcPr>
          <w:p w14:paraId="6206237A"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Number of Concerns</w:t>
            </w:r>
          </w:p>
        </w:tc>
        <w:tc>
          <w:tcPr>
            <w:tcW w:w="2320" w:type="dxa"/>
            <w:tcBorders>
              <w:top w:val="nil"/>
              <w:left w:val="nil"/>
              <w:bottom w:val="single" w:sz="4" w:space="0" w:color="auto"/>
              <w:right w:val="single" w:sz="4" w:space="0" w:color="auto"/>
            </w:tcBorders>
            <w:noWrap/>
            <w:vAlign w:val="bottom"/>
            <w:hideMark/>
          </w:tcPr>
          <w:p w14:paraId="208BFA21"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Number of Concerns</w:t>
            </w:r>
          </w:p>
        </w:tc>
        <w:tc>
          <w:tcPr>
            <w:tcW w:w="2320" w:type="dxa"/>
            <w:tcBorders>
              <w:top w:val="nil"/>
              <w:left w:val="nil"/>
              <w:bottom w:val="single" w:sz="4" w:space="0" w:color="auto"/>
              <w:right w:val="single" w:sz="4" w:space="0" w:color="auto"/>
            </w:tcBorders>
            <w:noWrap/>
            <w:vAlign w:val="bottom"/>
            <w:hideMark/>
          </w:tcPr>
          <w:p w14:paraId="350792AA" w14:textId="77777777" w:rsidR="00EB0799" w:rsidRPr="00EB0799" w:rsidRDefault="00EB0799" w:rsidP="00EB0799">
            <w:pPr>
              <w:spacing w:before="0" w:after="0" w:line="240" w:lineRule="auto"/>
              <w:ind w:left="0" w:right="0"/>
              <w:jc w:val="center"/>
              <w:rPr>
                <w:rFonts w:ascii="Verdana" w:eastAsia="Times New Roman" w:hAnsi="Verdana" w:cs="Times New Roman"/>
                <w:b/>
                <w:bCs/>
                <w:color w:val="000000"/>
                <w:sz w:val="20"/>
                <w:szCs w:val="20"/>
              </w:rPr>
            </w:pPr>
            <w:r w:rsidRPr="00EB0799">
              <w:rPr>
                <w:rFonts w:ascii="Verdana" w:eastAsia="Times New Roman" w:hAnsi="Verdana" w:cs="Times New Roman"/>
                <w:b/>
                <w:bCs/>
                <w:color w:val="000000"/>
                <w:sz w:val="20"/>
                <w:szCs w:val="20"/>
              </w:rPr>
              <w:t>Number of Concerns</w:t>
            </w:r>
          </w:p>
        </w:tc>
      </w:tr>
      <w:tr w:rsidR="00EB0799" w:rsidRPr="00EB0799" w14:paraId="183AC749"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4E855A9E"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Patient Safety / Quality</w:t>
            </w:r>
          </w:p>
        </w:tc>
        <w:tc>
          <w:tcPr>
            <w:tcW w:w="2320" w:type="dxa"/>
            <w:tcBorders>
              <w:top w:val="nil"/>
              <w:left w:val="nil"/>
              <w:bottom w:val="single" w:sz="4" w:space="0" w:color="auto"/>
              <w:right w:val="single" w:sz="4" w:space="0" w:color="auto"/>
            </w:tcBorders>
            <w:noWrap/>
            <w:vAlign w:val="bottom"/>
            <w:hideMark/>
          </w:tcPr>
          <w:p w14:paraId="6CF24287" w14:textId="20062D70"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2</w:t>
            </w:r>
          </w:p>
        </w:tc>
        <w:tc>
          <w:tcPr>
            <w:tcW w:w="2320" w:type="dxa"/>
            <w:tcBorders>
              <w:top w:val="nil"/>
              <w:left w:val="nil"/>
              <w:bottom w:val="single" w:sz="4" w:space="0" w:color="auto"/>
              <w:right w:val="single" w:sz="4" w:space="0" w:color="auto"/>
            </w:tcBorders>
            <w:noWrap/>
            <w:vAlign w:val="bottom"/>
            <w:hideMark/>
          </w:tcPr>
          <w:p w14:paraId="24EF1ACC"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6</w:t>
            </w:r>
          </w:p>
        </w:tc>
        <w:tc>
          <w:tcPr>
            <w:tcW w:w="2320" w:type="dxa"/>
            <w:tcBorders>
              <w:top w:val="nil"/>
              <w:left w:val="nil"/>
              <w:bottom w:val="single" w:sz="4" w:space="0" w:color="auto"/>
              <w:right w:val="single" w:sz="4" w:space="0" w:color="auto"/>
            </w:tcBorders>
            <w:noWrap/>
            <w:vAlign w:val="bottom"/>
            <w:hideMark/>
          </w:tcPr>
          <w:p w14:paraId="03E3D15D"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13</w:t>
            </w:r>
          </w:p>
        </w:tc>
        <w:tc>
          <w:tcPr>
            <w:tcW w:w="2320" w:type="dxa"/>
            <w:tcBorders>
              <w:top w:val="nil"/>
              <w:left w:val="nil"/>
              <w:bottom w:val="single" w:sz="4" w:space="0" w:color="auto"/>
              <w:right w:val="single" w:sz="4" w:space="0" w:color="auto"/>
            </w:tcBorders>
            <w:noWrap/>
            <w:vAlign w:val="bottom"/>
            <w:hideMark/>
          </w:tcPr>
          <w:p w14:paraId="55E39AAD"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11</w:t>
            </w:r>
          </w:p>
        </w:tc>
        <w:tc>
          <w:tcPr>
            <w:tcW w:w="2320" w:type="dxa"/>
            <w:tcBorders>
              <w:top w:val="nil"/>
              <w:left w:val="nil"/>
              <w:bottom w:val="single" w:sz="4" w:space="0" w:color="auto"/>
              <w:right w:val="single" w:sz="4" w:space="0" w:color="auto"/>
            </w:tcBorders>
            <w:noWrap/>
            <w:vAlign w:val="bottom"/>
            <w:hideMark/>
          </w:tcPr>
          <w:p w14:paraId="17B1BA0A"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10</w:t>
            </w:r>
          </w:p>
        </w:tc>
      </w:tr>
      <w:tr w:rsidR="00EB0799" w:rsidRPr="00EB0799" w14:paraId="045C937A"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21FBF118"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Management Issue</w:t>
            </w:r>
          </w:p>
        </w:tc>
        <w:tc>
          <w:tcPr>
            <w:tcW w:w="2320" w:type="dxa"/>
            <w:tcBorders>
              <w:top w:val="nil"/>
              <w:left w:val="nil"/>
              <w:bottom w:val="single" w:sz="4" w:space="0" w:color="auto"/>
              <w:right w:val="single" w:sz="4" w:space="0" w:color="auto"/>
            </w:tcBorders>
            <w:noWrap/>
            <w:vAlign w:val="bottom"/>
            <w:hideMark/>
          </w:tcPr>
          <w:p w14:paraId="595CFAB0"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27</w:t>
            </w:r>
          </w:p>
        </w:tc>
        <w:tc>
          <w:tcPr>
            <w:tcW w:w="2320" w:type="dxa"/>
            <w:tcBorders>
              <w:top w:val="nil"/>
              <w:left w:val="nil"/>
              <w:bottom w:val="single" w:sz="4" w:space="0" w:color="auto"/>
              <w:right w:val="single" w:sz="4" w:space="0" w:color="auto"/>
            </w:tcBorders>
            <w:noWrap/>
            <w:vAlign w:val="bottom"/>
            <w:hideMark/>
          </w:tcPr>
          <w:p w14:paraId="5F0A0B07"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24</w:t>
            </w:r>
          </w:p>
        </w:tc>
        <w:tc>
          <w:tcPr>
            <w:tcW w:w="2320" w:type="dxa"/>
            <w:tcBorders>
              <w:top w:val="nil"/>
              <w:left w:val="nil"/>
              <w:bottom w:val="single" w:sz="4" w:space="0" w:color="auto"/>
              <w:right w:val="single" w:sz="4" w:space="0" w:color="auto"/>
            </w:tcBorders>
            <w:noWrap/>
            <w:vAlign w:val="bottom"/>
            <w:hideMark/>
          </w:tcPr>
          <w:p w14:paraId="1F55E443"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63</w:t>
            </w:r>
          </w:p>
        </w:tc>
        <w:tc>
          <w:tcPr>
            <w:tcW w:w="2320" w:type="dxa"/>
            <w:tcBorders>
              <w:top w:val="nil"/>
              <w:left w:val="nil"/>
              <w:bottom w:val="single" w:sz="4" w:space="0" w:color="auto"/>
              <w:right w:val="single" w:sz="4" w:space="0" w:color="auto"/>
            </w:tcBorders>
            <w:noWrap/>
            <w:vAlign w:val="bottom"/>
            <w:hideMark/>
          </w:tcPr>
          <w:p w14:paraId="3D229437"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47</w:t>
            </w:r>
          </w:p>
        </w:tc>
        <w:tc>
          <w:tcPr>
            <w:tcW w:w="2320" w:type="dxa"/>
            <w:tcBorders>
              <w:top w:val="nil"/>
              <w:left w:val="nil"/>
              <w:bottom w:val="single" w:sz="4" w:space="0" w:color="auto"/>
              <w:right w:val="single" w:sz="4" w:space="0" w:color="auto"/>
            </w:tcBorders>
            <w:noWrap/>
            <w:vAlign w:val="bottom"/>
            <w:hideMark/>
          </w:tcPr>
          <w:p w14:paraId="729CCC75"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46</w:t>
            </w:r>
          </w:p>
        </w:tc>
      </w:tr>
      <w:tr w:rsidR="00EB0799" w:rsidRPr="00EB0799" w14:paraId="4AA464F3"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6E92633E"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System and Process</w:t>
            </w:r>
          </w:p>
        </w:tc>
        <w:tc>
          <w:tcPr>
            <w:tcW w:w="2320" w:type="dxa"/>
            <w:tcBorders>
              <w:top w:val="nil"/>
              <w:left w:val="nil"/>
              <w:bottom w:val="single" w:sz="4" w:space="0" w:color="auto"/>
              <w:right w:val="single" w:sz="4" w:space="0" w:color="auto"/>
            </w:tcBorders>
            <w:noWrap/>
            <w:vAlign w:val="bottom"/>
            <w:hideMark/>
          </w:tcPr>
          <w:p w14:paraId="00F63D02"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13</w:t>
            </w:r>
          </w:p>
        </w:tc>
        <w:tc>
          <w:tcPr>
            <w:tcW w:w="2320" w:type="dxa"/>
            <w:tcBorders>
              <w:top w:val="nil"/>
              <w:left w:val="nil"/>
              <w:bottom w:val="single" w:sz="4" w:space="0" w:color="auto"/>
              <w:right w:val="single" w:sz="4" w:space="0" w:color="auto"/>
            </w:tcBorders>
            <w:noWrap/>
            <w:vAlign w:val="bottom"/>
            <w:hideMark/>
          </w:tcPr>
          <w:p w14:paraId="018F3665"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29</w:t>
            </w:r>
          </w:p>
        </w:tc>
        <w:tc>
          <w:tcPr>
            <w:tcW w:w="2320" w:type="dxa"/>
            <w:tcBorders>
              <w:top w:val="nil"/>
              <w:left w:val="nil"/>
              <w:bottom w:val="single" w:sz="4" w:space="0" w:color="auto"/>
              <w:right w:val="single" w:sz="4" w:space="0" w:color="auto"/>
            </w:tcBorders>
            <w:noWrap/>
            <w:vAlign w:val="bottom"/>
            <w:hideMark/>
          </w:tcPr>
          <w:p w14:paraId="6E266ACD"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30</w:t>
            </w:r>
          </w:p>
        </w:tc>
        <w:tc>
          <w:tcPr>
            <w:tcW w:w="2320" w:type="dxa"/>
            <w:tcBorders>
              <w:top w:val="nil"/>
              <w:left w:val="nil"/>
              <w:bottom w:val="single" w:sz="4" w:space="0" w:color="auto"/>
              <w:right w:val="single" w:sz="4" w:space="0" w:color="auto"/>
            </w:tcBorders>
            <w:noWrap/>
            <w:vAlign w:val="bottom"/>
            <w:hideMark/>
          </w:tcPr>
          <w:p w14:paraId="52DC22F5"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12</w:t>
            </w:r>
          </w:p>
        </w:tc>
        <w:tc>
          <w:tcPr>
            <w:tcW w:w="2320" w:type="dxa"/>
            <w:tcBorders>
              <w:top w:val="nil"/>
              <w:left w:val="nil"/>
              <w:bottom w:val="single" w:sz="4" w:space="0" w:color="auto"/>
              <w:right w:val="single" w:sz="4" w:space="0" w:color="auto"/>
            </w:tcBorders>
            <w:noWrap/>
            <w:vAlign w:val="bottom"/>
            <w:hideMark/>
          </w:tcPr>
          <w:p w14:paraId="6235F27C"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30</w:t>
            </w:r>
          </w:p>
        </w:tc>
      </w:tr>
      <w:tr w:rsidR="00EB0799" w:rsidRPr="00EB0799" w14:paraId="323545A6"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1FC19951" w14:textId="00DDE2FA"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lastRenderedPageBreak/>
              <w:t>Bullying and Harassment</w:t>
            </w:r>
          </w:p>
        </w:tc>
        <w:tc>
          <w:tcPr>
            <w:tcW w:w="2320" w:type="dxa"/>
            <w:tcBorders>
              <w:top w:val="nil"/>
              <w:left w:val="nil"/>
              <w:bottom w:val="single" w:sz="4" w:space="0" w:color="auto"/>
              <w:right w:val="single" w:sz="4" w:space="0" w:color="auto"/>
            </w:tcBorders>
            <w:noWrap/>
            <w:vAlign w:val="bottom"/>
            <w:hideMark/>
          </w:tcPr>
          <w:p w14:paraId="61238680"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6</w:t>
            </w:r>
          </w:p>
        </w:tc>
        <w:tc>
          <w:tcPr>
            <w:tcW w:w="2320" w:type="dxa"/>
            <w:tcBorders>
              <w:top w:val="nil"/>
              <w:left w:val="nil"/>
              <w:bottom w:val="single" w:sz="4" w:space="0" w:color="auto"/>
              <w:right w:val="single" w:sz="4" w:space="0" w:color="auto"/>
            </w:tcBorders>
            <w:noWrap/>
            <w:vAlign w:val="bottom"/>
            <w:hideMark/>
          </w:tcPr>
          <w:p w14:paraId="2AEBC0AE"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6</w:t>
            </w:r>
          </w:p>
        </w:tc>
        <w:tc>
          <w:tcPr>
            <w:tcW w:w="2320" w:type="dxa"/>
            <w:tcBorders>
              <w:top w:val="nil"/>
              <w:left w:val="nil"/>
              <w:bottom w:val="single" w:sz="4" w:space="0" w:color="auto"/>
              <w:right w:val="single" w:sz="4" w:space="0" w:color="auto"/>
            </w:tcBorders>
            <w:noWrap/>
            <w:vAlign w:val="bottom"/>
            <w:hideMark/>
          </w:tcPr>
          <w:p w14:paraId="314BA76E"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6</w:t>
            </w:r>
          </w:p>
        </w:tc>
        <w:tc>
          <w:tcPr>
            <w:tcW w:w="2320" w:type="dxa"/>
            <w:tcBorders>
              <w:top w:val="nil"/>
              <w:left w:val="nil"/>
              <w:bottom w:val="single" w:sz="4" w:space="0" w:color="auto"/>
              <w:right w:val="single" w:sz="4" w:space="0" w:color="auto"/>
            </w:tcBorders>
            <w:noWrap/>
            <w:vAlign w:val="bottom"/>
            <w:hideMark/>
          </w:tcPr>
          <w:p w14:paraId="3E630718"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7</w:t>
            </w:r>
          </w:p>
        </w:tc>
        <w:tc>
          <w:tcPr>
            <w:tcW w:w="2320" w:type="dxa"/>
            <w:tcBorders>
              <w:top w:val="nil"/>
              <w:left w:val="nil"/>
              <w:bottom w:val="single" w:sz="4" w:space="0" w:color="auto"/>
              <w:right w:val="single" w:sz="4" w:space="0" w:color="auto"/>
            </w:tcBorders>
            <w:noWrap/>
            <w:vAlign w:val="bottom"/>
            <w:hideMark/>
          </w:tcPr>
          <w:p w14:paraId="7813FF47"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9</w:t>
            </w:r>
          </w:p>
        </w:tc>
      </w:tr>
      <w:tr w:rsidR="00EB0799" w:rsidRPr="00EB0799" w14:paraId="73B248DC"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40BDB8B6"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Discrimination / Inequality</w:t>
            </w:r>
          </w:p>
        </w:tc>
        <w:tc>
          <w:tcPr>
            <w:tcW w:w="2320" w:type="dxa"/>
            <w:tcBorders>
              <w:top w:val="nil"/>
              <w:left w:val="nil"/>
              <w:bottom w:val="single" w:sz="4" w:space="0" w:color="auto"/>
              <w:right w:val="single" w:sz="4" w:space="0" w:color="auto"/>
            </w:tcBorders>
            <w:noWrap/>
            <w:vAlign w:val="bottom"/>
            <w:hideMark/>
          </w:tcPr>
          <w:p w14:paraId="4963FBED" w14:textId="25269781"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2</w:t>
            </w:r>
          </w:p>
        </w:tc>
        <w:tc>
          <w:tcPr>
            <w:tcW w:w="2320" w:type="dxa"/>
            <w:tcBorders>
              <w:top w:val="nil"/>
              <w:left w:val="nil"/>
              <w:bottom w:val="single" w:sz="4" w:space="0" w:color="auto"/>
              <w:right w:val="single" w:sz="4" w:space="0" w:color="auto"/>
            </w:tcBorders>
            <w:noWrap/>
            <w:vAlign w:val="bottom"/>
            <w:hideMark/>
          </w:tcPr>
          <w:p w14:paraId="1BC49CD3" w14:textId="09EB3781"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3</w:t>
            </w:r>
          </w:p>
        </w:tc>
        <w:tc>
          <w:tcPr>
            <w:tcW w:w="2320" w:type="dxa"/>
            <w:tcBorders>
              <w:top w:val="nil"/>
              <w:left w:val="nil"/>
              <w:bottom w:val="single" w:sz="4" w:space="0" w:color="auto"/>
              <w:right w:val="single" w:sz="4" w:space="0" w:color="auto"/>
            </w:tcBorders>
            <w:noWrap/>
            <w:vAlign w:val="bottom"/>
            <w:hideMark/>
          </w:tcPr>
          <w:p w14:paraId="60C10971" w14:textId="7157F357"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4</w:t>
            </w:r>
          </w:p>
        </w:tc>
        <w:tc>
          <w:tcPr>
            <w:tcW w:w="2320" w:type="dxa"/>
            <w:tcBorders>
              <w:top w:val="nil"/>
              <w:left w:val="nil"/>
              <w:bottom w:val="single" w:sz="4" w:space="0" w:color="auto"/>
              <w:right w:val="single" w:sz="4" w:space="0" w:color="auto"/>
            </w:tcBorders>
            <w:noWrap/>
            <w:vAlign w:val="bottom"/>
            <w:hideMark/>
          </w:tcPr>
          <w:p w14:paraId="68941621" w14:textId="0BA4DAC6"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1</w:t>
            </w:r>
          </w:p>
        </w:tc>
        <w:tc>
          <w:tcPr>
            <w:tcW w:w="2320" w:type="dxa"/>
            <w:tcBorders>
              <w:top w:val="nil"/>
              <w:left w:val="nil"/>
              <w:bottom w:val="single" w:sz="4" w:space="0" w:color="auto"/>
              <w:right w:val="single" w:sz="4" w:space="0" w:color="auto"/>
            </w:tcBorders>
            <w:noWrap/>
            <w:vAlign w:val="bottom"/>
            <w:hideMark/>
          </w:tcPr>
          <w:p w14:paraId="1421E747" w14:textId="48746D6A"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3</w:t>
            </w:r>
          </w:p>
        </w:tc>
      </w:tr>
      <w:tr w:rsidR="00EB0799" w:rsidRPr="00EB0799" w14:paraId="6E4B7F84"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19A2175C"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Behaviour / Relationship</w:t>
            </w:r>
          </w:p>
        </w:tc>
        <w:tc>
          <w:tcPr>
            <w:tcW w:w="2320" w:type="dxa"/>
            <w:tcBorders>
              <w:top w:val="nil"/>
              <w:left w:val="nil"/>
              <w:bottom w:val="single" w:sz="4" w:space="0" w:color="auto"/>
              <w:right w:val="single" w:sz="4" w:space="0" w:color="auto"/>
            </w:tcBorders>
            <w:noWrap/>
            <w:vAlign w:val="bottom"/>
            <w:hideMark/>
          </w:tcPr>
          <w:p w14:paraId="7A66EC93"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22</w:t>
            </w:r>
          </w:p>
        </w:tc>
        <w:tc>
          <w:tcPr>
            <w:tcW w:w="2320" w:type="dxa"/>
            <w:tcBorders>
              <w:top w:val="nil"/>
              <w:left w:val="nil"/>
              <w:bottom w:val="single" w:sz="4" w:space="0" w:color="auto"/>
              <w:right w:val="single" w:sz="4" w:space="0" w:color="auto"/>
            </w:tcBorders>
            <w:noWrap/>
            <w:vAlign w:val="bottom"/>
            <w:hideMark/>
          </w:tcPr>
          <w:p w14:paraId="598EC088"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10</w:t>
            </w:r>
          </w:p>
        </w:tc>
        <w:tc>
          <w:tcPr>
            <w:tcW w:w="2320" w:type="dxa"/>
            <w:tcBorders>
              <w:top w:val="nil"/>
              <w:left w:val="nil"/>
              <w:bottom w:val="single" w:sz="4" w:space="0" w:color="auto"/>
              <w:right w:val="single" w:sz="4" w:space="0" w:color="auto"/>
            </w:tcBorders>
            <w:noWrap/>
            <w:vAlign w:val="bottom"/>
            <w:hideMark/>
          </w:tcPr>
          <w:p w14:paraId="547D086F"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8</w:t>
            </w:r>
          </w:p>
        </w:tc>
        <w:tc>
          <w:tcPr>
            <w:tcW w:w="2320" w:type="dxa"/>
            <w:tcBorders>
              <w:top w:val="nil"/>
              <w:left w:val="nil"/>
              <w:bottom w:val="single" w:sz="4" w:space="0" w:color="auto"/>
              <w:right w:val="single" w:sz="4" w:space="0" w:color="auto"/>
            </w:tcBorders>
            <w:noWrap/>
            <w:vAlign w:val="bottom"/>
            <w:hideMark/>
          </w:tcPr>
          <w:p w14:paraId="5BB95ACC"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15</w:t>
            </w:r>
          </w:p>
        </w:tc>
        <w:tc>
          <w:tcPr>
            <w:tcW w:w="2320" w:type="dxa"/>
            <w:tcBorders>
              <w:top w:val="nil"/>
              <w:left w:val="nil"/>
              <w:bottom w:val="single" w:sz="4" w:space="0" w:color="auto"/>
              <w:right w:val="single" w:sz="4" w:space="0" w:color="auto"/>
            </w:tcBorders>
            <w:noWrap/>
            <w:vAlign w:val="bottom"/>
            <w:hideMark/>
          </w:tcPr>
          <w:p w14:paraId="70DD2118"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12</w:t>
            </w:r>
          </w:p>
        </w:tc>
      </w:tr>
      <w:tr w:rsidR="00EB0799" w:rsidRPr="00EB0799" w14:paraId="187E98AB"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6167D713"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Worker Safety or Wellbeing</w:t>
            </w:r>
          </w:p>
        </w:tc>
        <w:tc>
          <w:tcPr>
            <w:tcW w:w="2320" w:type="dxa"/>
            <w:tcBorders>
              <w:top w:val="nil"/>
              <w:left w:val="nil"/>
              <w:bottom w:val="single" w:sz="4" w:space="0" w:color="auto"/>
              <w:right w:val="single" w:sz="4" w:space="0" w:color="auto"/>
            </w:tcBorders>
            <w:noWrap/>
            <w:vAlign w:val="bottom"/>
            <w:hideMark/>
          </w:tcPr>
          <w:p w14:paraId="67B2D1EF" w14:textId="66A677DB"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1</w:t>
            </w:r>
          </w:p>
        </w:tc>
        <w:tc>
          <w:tcPr>
            <w:tcW w:w="2320" w:type="dxa"/>
            <w:tcBorders>
              <w:top w:val="nil"/>
              <w:left w:val="nil"/>
              <w:bottom w:val="single" w:sz="4" w:space="0" w:color="auto"/>
              <w:right w:val="single" w:sz="4" w:space="0" w:color="auto"/>
            </w:tcBorders>
            <w:noWrap/>
            <w:vAlign w:val="bottom"/>
            <w:hideMark/>
          </w:tcPr>
          <w:p w14:paraId="522CBC74" w14:textId="1ACF1E5C"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1</w:t>
            </w:r>
          </w:p>
        </w:tc>
        <w:tc>
          <w:tcPr>
            <w:tcW w:w="2320" w:type="dxa"/>
            <w:tcBorders>
              <w:top w:val="nil"/>
              <w:left w:val="nil"/>
              <w:bottom w:val="single" w:sz="4" w:space="0" w:color="auto"/>
              <w:right w:val="single" w:sz="4" w:space="0" w:color="auto"/>
            </w:tcBorders>
            <w:noWrap/>
            <w:vAlign w:val="bottom"/>
            <w:hideMark/>
          </w:tcPr>
          <w:p w14:paraId="194686EF" w14:textId="57746C98"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1</w:t>
            </w:r>
          </w:p>
        </w:tc>
        <w:tc>
          <w:tcPr>
            <w:tcW w:w="2320" w:type="dxa"/>
            <w:tcBorders>
              <w:top w:val="nil"/>
              <w:left w:val="nil"/>
              <w:bottom w:val="single" w:sz="4" w:space="0" w:color="auto"/>
              <w:right w:val="single" w:sz="4" w:space="0" w:color="auto"/>
            </w:tcBorders>
            <w:noWrap/>
            <w:vAlign w:val="bottom"/>
            <w:hideMark/>
          </w:tcPr>
          <w:p w14:paraId="41B33BAB" w14:textId="13BB123E"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4</w:t>
            </w:r>
          </w:p>
        </w:tc>
        <w:tc>
          <w:tcPr>
            <w:tcW w:w="2320" w:type="dxa"/>
            <w:tcBorders>
              <w:top w:val="nil"/>
              <w:left w:val="nil"/>
              <w:bottom w:val="single" w:sz="4" w:space="0" w:color="auto"/>
              <w:right w:val="single" w:sz="4" w:space="0" w:color="auto"/>
            </w:tcBorders>
            <w:noWrap/>
            <w:vAlign w:val="bottom"/>
            <w:hideMark/>
          </w:tcPr>
          <w:p w14:paraId="1404D57B"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9</w:t>
            </w:r>
          </w:p>
        </w:tc>
      </w:tr>
      <w:tr w:rsidR="00EB0799" w:rsidRPr="00EB0799" w14:paraId="32DD73B3"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4BB38873"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Sexual Misconduct</w:t>
            </w:r>
          </w:p>
        </w:tc>
        <w:tc>
          <w:tcPr>
            <w:tcW w:w="2320" w:type="dxa"/>
            <w:tcBorders>
              <w:top w:val="nil"/>
              <w:left w:val="nil"/>
              <w:bottom w:val="single" w:sz="4" w:space="0" w:color="auto"/>
              <w:right w:val="single" w:sz="4" w:space="0" w:color="auto"/>
            </w:tcBorders>
            <w:noWrap/>
            <w:vAlign w:val="bottom"/>
            <w:hideMark/>
          </w:tcPr>
          <w:p w14:paraId="418683B0"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0</w:t>
            </w:r>
          </w:p>
        </w:tc>
        <w:tc>
          <w:tcPr>
            <w:tcW w:w="2320" w:type="dxa"/>
            <w:tcBorders>
              <w:top w:val="nil"/>
              <w:left w:val="nil"/>
              <w:bottom w:val="single" w:sz="4" w:space="0" w:color="auto"/>
              <w:right w:val="single" w:sz="4" w:space="0" w:color="auto"/>
            </w:tcBorders>
            <w:noWrap/>
            <w:vAlign w:val="bottom"/>
            <w:hideMark/>
          </w:tcPr>
          <w:p w14:paraId="6076BD98"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0</w:t>
            </w:r>
          </w:p>
        </w:tc>
        <w:tc>
          <w:tcPr>
            <w:tcW w:w="2320" w:type="dxa"/>
            <w:tcBorders>
              <w:top w:val="nil"/>
              <w:left w:val="nil"/>
              <w:bottom w:val="single" w:sz="4" w:space="0" w:color="auto"/>
              <w:right w:val="single" w:sz="4" w:space="0" w:color="auto"/>
            </w:tcBorders>
            <w:noWrap/>
            <w:vAlign w:val="bottom"/>
            <w:hideMark/>
          </w:tcPr>
          <w:p w14:paraId="46545512"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0</w:t>
            </w:r>
          </w:p>
        </w:tc>
        <w:tc>
          <w:tcPr>
            <w:tcW w:w="2320" w:type="dxa"/>
            <w:tcBorders>
              <w:top w:val="nil"/>
              <w:left w:val="nil"/>
              <w:bottom w:val="single" w:sz="4" w:space="0" w:color="auto"/>
              <w:right w:val="single" w:sz="4" w:space="0" w:color="auto"/>
            </w:tcBorders>
            <w:noWrap/>
            <w:vAlign w:val="bottom"/>
            <w:hideMark/>
          </w:tcPr>
          <w:p w14:paraId="2C50801D"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0</w:t>
            </w:r>
          </w:p>
        </w:tc>
        <w:tc>
          <w:tcPr>
            <w:tcW w:w="2320" w:type="dxa"/>
            <w:tcBorders>
              <w:top w:val="nil"/>
              <w:left w:val="nil"/>
              <w:bottom w:val="single" w:sz="4" w:space="0" w:color="auto"/>
              <w:right w:val="single" w:sz="4" w:space="0" w:color="auto"/>
            </w:tcBorders>
            <w:noWrap/>
            <w:vAlign w:val="bottom"/>
            <w:hideMark/>
          </w:tcPr>
          <w:p w14:paraId="274F9395"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0</w:t>
            </w:r>
          </w:p>
        </w:tc>
      </w:tr>
      <w:tr w:rsidR="00EB0799" w:rsidRPr="00EB0799" w14:paraId="7286DB42" w14:textId="77777777" w:rsidTr="00EB0799">
        <w:trPr>
          <w:trHeight w:val="290"/>
          <w:jc w:val="center"/>
        </w:trPr>
        <w:tc>
          <w:tcPr>
            <w:tcW w:w="3400" w:type="dxa"/>
            <w:tcBorders>
              <w:top w:val="nil"/>
              <w:left w:val="single" w:sz="4" w:space="0" w:color="auto"/>
              <w:bottom w:val="single" w:sz="4" w:space="0" w:color="auto"/>
              <w:right w:val="single" w:sz="4" w:space="0" w:color="auto"/>
            </w:tcBorders>
            <w:noWrap/>
            <w:vAlign w:val="bottom"/>
            <w:hideMark/>
          </w:tcPr>
          <w:p w14:paraId="74AC792F" w14:textId="77777777" w:rsidR="00EB0799" w:rsidRPr="00EB0799" w:rsidRDefault="00EB0799" w:rsidP="00EB0799">
            <w:pPr>
              <w:spacing w:before="0" w:after="0" w:line="240" w:lineRule="auto"/>
              <w:ind w:left="0" w:right="0"/>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Other</w:t>
            </w:r>
          </w:p>
        </w:tc>
        <w:tc>
          <w:tcPr>
            <w:tcW w:w="2320" w:type="dxa"/>
            <w:tcBorders>
              <w:top w:val="nil"/>
              <w:left w:val="nil"/>
              <w:bottom w:val="single" w:sz="4" w:space="0" w:color="auto"/>
              <w:right w:val="single" w:sz="4" w:space="0" w:color="auto"/>
            </w:tcBorders>
            <w:noWrap/>
            <w:vAlign w:val="bottom"/>
            <w:hideMark/>
          </w:tcPr>
          <w:p w14:paraId="17B1F424" w14:textId="736155C9"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1</w:t>
            </w:r>
          </w:p>
        </w:tc>
        <w:tc>
          <w:tcPr>
            <w:tcW w:w="2320" w:type="dxa"/>
            <w:tcBorders>
              <w:top w:val="nil"/>
              <w:left w:val="nil"/>
              <w:bottom w:val="single" w:sz="4" w:space="0" w:color="auto"/>
              <w:right w:val="single" w:sz="4" w:space="0" w:color="auto"/>
            </w:tcBorders>
            <w:noWrap/>
            <w:vAlign w:val="bottom"/>
            <w:hideMark/>
          </w:tcPr>
          <w:p w14:paraId="20EFCA7E" w14:textId="77777777" w:rsidR="00EB0799" w:rsidRPr="00EB0799" w:rsidRDefault="00EB0799" w:rsidP="00EB0799">
            <w:pPr>
              <w:spacing w:before="0" w:after="0" w:line="240" w:lineRule="auto"/>
              <w:ind w:left="0" w:right="0"/>
              <w:jc w:val="center"/>
              <w:rPr>
                <w:rFonts w:ascii="Verdana" w:eastAsia="Times New Roman" w:hAnsi="Verdana" w:cs="Times New Roman"/>
                <w:color w:val="000000"/>
                <w:sz w:val="20"/>
                <w:szCs w:val="20"/>
              </w:rPr>
            </w:pPr>
            <w:r w:rsidRPr="00EB0799">
              <w:rPr>
                <w:rFonts w:ascii="Verdana" w:eastAsia="Times New Roman" w:hAnsi="Verdana" w:cs="Times New Roman"/>
                <w:color w:val="000000"/>
                <w:sz w:val="20"/>
                <w:szCs w:val="20"/>
              </w:rPr>
              <w:t>9</w:t>
            </w:r>
          </w:p>
        </w:tc>
        <w:tc>
          <w:tcPr>
            <w:tcW w:w="2320" w:type="dxa"/>
            <w:tcBorders>
              <w:top w:val="nil"/>
              <w:left w:val="nil"/>
              <w:bottom w:val="single" w:sz="4" w:space="0" w:color="auto"/>
              <w:right w:val="single" w:sz="4" w:space="0" w:color="auto"/>
            </w:tcBorders>
            <w:noWrap/>
            <w:vAlign w:val="bottom"/>
            <w:hideMark/>
          </w:tcPr>
          <w:p w14:paraId="2A380D34" w14:textId="708115F6"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3</w:t>
            </w:r>
          </w:p>
        </w:tc>
        <w:tc>
          <w:tcPr>
            <w:tcW w:w="2320" w:type="dxa"/>
            <w:tcBorders>
              <w:top w:val="nil"/>
              <w:left w:val="nil"/>
              <w:bottom w:val="single" w:sz="4" w:space="0" w:color="auto"/>
              <w:right w:val="single" w:sz="4" w:space="0" w:color="auto"/>
            </w:tcBorders>
            <w:noWrap/>
            <w:vAlign w:val="bottom"/>
            <w:hideMark/>
          </w:tcPr>
          <w:p w14:paraId="435F5E08" w14:textId="790D9F79"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4</w:t>
            </w:r>
          </w:p>
        </w:tc>
        <w:tc>
          <w:tcPr>
            <w:tcW w:w="2320" w:type="dxa"/>
            <w:tcBorders>
              <w:top w:val="nil"/>
              <w:left w:val="nil"/>
              <w:bottom w:val="single" w:sz="4" w:space="0" w:color="auto"/>
              <w:right w:val="single" w:sz="4" w:space="0" w:color="auto"/>
            </w:tcBorders>
            <w:noWrap/>
            <w:vAlign w:val="bottom"/>
            <w:hideMark/>
          </w:tcPr>
          <w:p w14:paraId="3CA72017" w14:textId="1663B9B7" w:rsidR="00EB0799" w:rsidRPr="00EB0799" w:rsidRDefault="003C5BB1" w:rsidP="00EB0799">
            <w:pPr>
              <w:spacing w:before="0" w:after="0" w:line="240" w:lineRule="auto"/>
              <w:ind w:left="0" w:right="0"/>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2</w:t>
            </w:r>
          </w:p>
        </w:tc>
      </w:tr>
    </w:tbl>
    <w:p w14:paraId="0DF4523B" w14:textId="77777777" w:rsidR="00D0167B" w:rsidRDefault="00D0167B" w:rsidP="00EB0799">
      <w:pPr>
        <w:spacing w:before="0" w:after="0" w:line="240" w:lineRule="auto"/>
        <w:ind w:left="993" w:right="0"/>
        <w:rPr>
          <w:rFonts w:ascii="Verdana" w:eastAsia="Times New Roman" w:hAnsi="Verdana" w:cs="Times New Roman"/>
          <w:b/>
          <w:bCs/>
          <w:sz w:val="22"/>
          <w:szCs w:val="22"/>
        </w:rPr>
      </w:pPr>
    </w:p>
    <w:p w14:paraId="48183E18" w14:textId="3A459FDD" w:rsidR="002641E9" w:rsidRPr="002641E9" w:rsidRDefault="002641E9" w:rsidP="00EB0799">
      <w:pPr>
        <w:spacing w:before="0" w:after="0" w:line="240" w:lineRule="auto"/>
        <w:ind w:left="993" w:right="0"/>
        <w:rPr>
          <w:rFonts w:ascii="Verdana" w:eastAsia="Times New Roman" w:hAnsi="Verdana" w:cs="Times New Roman"/>
          <w:b/>
          <w:bCs/>
          <w:sz w:val="22"/>
          <w:szCs w:val="22"/>
        </w:rPr>
      </w:pPr>
      <w:r>
        <w:rPr>
          <w:rFonts w:ascii="Verdana" w:eastAsia="Times New Roman" w:hAnsi="Verdana" w:cs="Times New Roman"/>
          <w:b/>
          <w:bCs/>
          <w:sz w:val="22"/>
          <w:szCs w:val="22"/>
        </w:rPr>
        <w:br/>
      </w:r>
    </w:p>
    <w:p w14:paraId="6512FAA7" w14:textId="77777777" w:rsidR="002641E9" w:rsidRPr="002641E9" w:rsidRDefault="002641E9" w:rsidP="002641E9">
      <w:pPr>
        <w:numPr>
          <w:ilvl w:val="0"/>
          <w:numId w:val="19"/>
        </w:numPr>
        <w:tabs>
          <w:tab w:val="clear" w:pos="720"/>
        </w:tabs>
        <w:spacing w:before="0" w:after="300" w:line="240" w:lineRule="auto"/>
        <w:ind w:left="993"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Where recorded, please identify the broad category of concern, for example:</w:t>
      </w:r>
    </w:p>
    <w:p w14:paraId="2426D401"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Patient safety.</w:t>
      </w:r>
    </w:p>
    <w:p w14:paraId="009FDD18"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Clinical governance.</w:t>
      </w:r>
    </w:p>
    <w:p w14:paraId="0FF19413"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Bullying or harassment.</w:t>
      </w:r>
    </w:p>
    <w:p w14:paraId="41CA52C7"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Financial governance.</w:t>
      </w:r>
    </w:p>
    <w:p w14:paraId="09D67247"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Fraud.</w:t>
      </w:r>
    </w:p>
    <w:p w14:paraId="02EABEA6"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Workforce concerns.</w:t>
      </w:r>
    </w:p>
    <w:p w14:paraId="0D0ACD5A" w14:textId="77777777" w:rsidR="00EB079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Other categories used by the Health Board.</w:t>
      </w:r>
      <w:r>
        <w:rPr>
          <w:rFonts w:ascii="Verdana" w:eastAsia="Times New Roman" w:hAnsi="Verdana" w:cs="Times New Roman"/>
          <w:b/>
          <w:bCs/>
          <w:sz w:val="22"/>
          <w:szCs w:val="22"/>
        </w:rPr>
        <w:br/>
      </w:r>
    </w:p>
    <w:p w14:paraId="02A0AA45" w14:textId="77534EA6" w:rsidR="002641E9" w:rsidRPr="00EB0799" w:rsidRDefault="00EB0799" w:rsidP="00EB0799">
      <w:pPr>
        <w:spacing w:before="0" w:after="0" w:line="240" w:lineRule="auto"/>
        <w:ind w:left="1134" w:right="0"/>
        <w:rPr>
          <w:rFonts w:ascii="Verdana" w:eastAsia="Times New Roman" w:hAnsi="Verdana" w:cs="Times New Roman"/>
          <w:sz w:val="22"/>
          <w:szCs w:val="22"/>
        </w:rPr>
      </w:pPr>
      <w:r w:rsidRPr="00EB0799">
        <w:rPr>
          <w:rFonts w:ascii="Verdana" w:eastAsia="Times New Roman" w:hAnsi="Verdana" w:cs="Times New Roman"/>
          <w:sz w:val="22"/>
          <w:szCs w:val="22"/>
        </w:rPr>
        <w:t>Please see question 1</w:t>
      </w:r>
      <w:r>
        <w:rPr>
          <w:rFonts w:ascii="Verdana" w:eastAsia="Times New Roman" w:hAnsi="Verdana" w:cs="Times New Roman"/>
          <w:sz w:val="22"/>
          <w:szCs w:val="22"/>
        </w:rPr>
        <w:br/>
      </w:r>
      <w:r w:rsidR="002641E9" w:rsidRPr="00EB0799">
        <w:rPr>
          <w:rFonts w:ascii="Verdana" w:eastAsia="Times New Roman" w:hAnsi="Verdana" w:cs="Times New Roman"/>
          <w:sz w:val="22"/>
          <w:szCs w:val="22"/>
        </w:rPr>
        <w:br/>
      </w:r>
    </w:p>
    <w:p w14:paraId="68B0C2E0" w14:textId="02E01A97" w:rsidR="002641E9" w:rsidRPr="002641E9" w:rsidRDefault="002641E9" w:rsidP="002641E9">
      <w:pPr>
        <w:numPr>
          <w:ilvl w:val="0"/>
          <w:numId w:val="19"/>
        </w:numPr>
        <w:tabs>
          <w:tab w:val="clear" w:pos="720"/>
        </w:tabs>
        <w:spacing w:before="0" w:after="0" w:line="240" w:lineRule="auto"/>
        <w:ind w:left="993"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The number of concerns that proceeded to formal investigation.</w:t>
      </w:r>
      <w:r>
        <w:rPr>
          <w:rFonts w:ascii="Verdana" w:eastAsia="Times New Roman" w:hAnsi="Verdana" w:cs="Times New Roman"/>
          <w:b/>
          <w:bCs/>
          <w:sz w:val="22"/>
          <w:szCs w:val="22"/>
        </w:rPr>
        <w:br/>
      </w:r>
      <w:r w:rsidR="00D0167B">
        <w:rPr>
          <w:rFonts w:ascii="Verdana" w:eastAsia="Times New Roman" w:hAnsi="Verdana" w:cs="Times New Roman"/>
          <w:sz w:val="22"/>
          <w:szCs w:val="22"/>
        </w:rPr>
        <w:t>Due to the anonymous nature of the Guardian Service, this information is not reported/recorded centrally</w:t>
      </w:r>
      <w:r w:rsidR="00EB0799" w:rsidRPr="00EB0799">
        <w:rPr>
          <w:rFonts w:ascii="Verdana" w:eastAsia="Times New Roman" w:hAnsi="Verdana" w:cs="Times New Roman"/>
          <w:sz w:val="22"/>
          <w:szCs w:val="22"/>
        </w:rPr>
        <w:t xml:space="preserve">  and those concerns that are escalated are managed locally via services/managers.  </w:t>
      </w:r>
      <w:r w:rsidR="00D0167B">
        <w:rPr>
          <w:rFonts w:ascii="Verdana" w:eastAsia="Times New Roman" w:hAnsi="Verdana" w:cs="Times New Roman"/>
          <w:sz w:val="22"/>
          <w:szCs w:val="22"/>
        </w:rPr>
        <w:br/>
      </w:r>
      <w:r w:rsidR="00EB0799" w:rsidRPr="00EB0799">
        <w:rPr>
          <w:rFonts w:ascii="Verdana" w:eastAsia="Times New Roman" w:hAnsi="Verdana" w:cs="Times New Roman"/>
          <w:sz w:val="22"/>
          <w:szCs w:val="22"/>
        </w:rPr>
        <w:t xml:space="preserve">The Guardian Service also don't get involved in formal processes and will have signposted contacts to the relevant policy/service/contact in order to make an informed decision about how they wish to proceed with their concern in line with the nature of the concern.  </w:t>
      </w:r>
      <w:r>
        <w:rPr>
          <w:rFonts w:ascii="Verdana" w:eastAsia="Times New Roman" w:hAnsi="Verdana" w:cs="Times New Roman"/>
          <w:b/>
          <w:bCs/>
          <w:sz w:val="22"/>
          <w:szCs w:val="22"/>
        </w:rPr>
        <w:br/>
      </w:r>
    </w:p>
    <w:p w14:paraId="603109D9" w14:textId="77777777" w:rsidR="002641E9" w:rsidRPr="002641E9" w:rsidRDefault="002641E9" w:rsidP="002641E9">
      <w:pPr>
        <w:numPr>
          <w:ilvl w:val="0"/>
          <w:numId w:val="19"/>
        </w:numPr>
        <w:tabs>
          <w:tab w:val="clear" w:pos="720"/>
        </w:tabs>
        <w:spacing w:before="0" w:after="300" w:line="240" w:lineRule="auto"/>
        <w:ind w:left="993"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The number of concerns that resulted in:</w:t>
      </w:r>
    </w:p>
    <w:p w14:paraId="5453B368"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Changes to policy.</w:t>
      </w:r>
    </w:p>
    <w:p w14:paraId="2A167400"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Changes to working practices.</w:t>
      </w:r>
    </w:p>
    <w:p w14:paraId="3A6CE7F6"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lastRenderedPageBreak/>
        <w:t>Additional staff training.</w:t>
      </w:r>
    </w:p>
    <w:p w14:paraId="7F0B9889" w14:textId="77777777" w:rsidR="002641E9" w:rsidRPr="002641E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Disciplinary action.</w:t>
      </w:r>
    </w:p>
    <w:p w14:paraId="6BC60D74" w14:textId="78340C27" w:rsidR="00EB0799" w:rsidRDefault="002641E9" w:rsidP="002641E9">
      <w:pPr>
        <w:numPr>
          <w:ilvl w:val="1"/>
          <w:numId w:val="19"/>
        </w:numPr>
        <w:tabs>
          <w:tab w:val="clear" w:pos="1440"/>
          <w:tab w:val="num" w:pos="1945"/>
        </w:tabs>
        <w:spacing w:before="0" w:after="0" w:line="240" w:lineRule="auto"/>
        <w:ind w:left="1701"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No further action.</w:t>
      </w:r>
      <w:r w:rsidR="00D0167B">
        <w:rPr>
          <w:rFonts w:ascii="Verdana" w:eastAsia="Times New Roman" w:hAnsi="Verdana" w:cs="Times New Roman"/>
          <w:b/>
          <w:bCs/>
          <w:sz w:val="22"/>
          <w:szCs w:val="22"/>
        </w:rPr>
        <w:br/>
      </w:r>
    </w:p>
    <w:p w14:paraId="7AE7CD9B" w14:textId="3D565AEF" w:rsidR="002641E9" w:rsidRPr="00AA323A" w:rsidRDefault="00EB0799" w:rsidP="00EB0799">
      <w:pPr>
        <w:tabs>
          <w:tab w:val="num" w:pos="1945"/>
        </w:tabs>
        <w:spacing w:before="0" w:after="0" w:line="240" w:lineRule="auto"/>
        <w:ind w:left="1134" w:right="0"/>
        <w:rPr>
          <w:rFonts w:ascii="Verdana" w:eastAsia="Times New Roman" w:hAnsi="Verdana" w:cs="Times New Roman"/>
          <w:sz w:val="22"/>
          <w:szCs w:val="22"/>
        </w:rPr>
      </w:pPr>
      <w:r w:rsidRPr="00AA323A">
        <w:rPr>
          <w:rFonts w:ascii="Verdana" w:eastAsia="Times New Roman" w:hAnsi="Verdana" w:cs="Times New Roman"/>
          <w:sz w:val="22"/>
          <w:szCs w:val="22"/>
        </w:rPr>
        <w:t xml:space="preserve">Please </w:t>
      </w:r>
      <w:r w:rsidR="00AA323A" w:rsidRPr="00AA323A">
        <w:rPr>
          <w:rFonts w:ascii="Verdana" w:eastAsia="Times New Roman" w:hAnsi="Verdana" w:cs="Times New Roman"/>
          <w:sz w:val="22"/>
          <w:szCs w:val="22"/>
        </w:rPr>
        <w:t>see question 3.</w:t>
      </w:r>
      <w:r w:rsidR="002641E9" w:rsidRPr="00AA323A">
        <w:rPr>
          <w:rFonts w:ascii="Verdana" w:eastAsia="Times New Roman" w:hAnsi="Verdana" w:cs="Times New Roman"/>
          <w:sz w:val="22"/>
          <w:szCs w:val="22"/>
        </w:rPr>
        <w:br/>
      </w:r>
    </w:p>
    <w:p w14:paraId="30E02C6A" w14:textId="77777777" w:rsidR="00EB0799" w:rsidRPr="002641E9" w:rsidRDefault="00EB0799" w:rsidP="00EB0799">
      <w:pPr>
        <w:spacing w:before="0" w:after="0" w:line="240" w:lineRule="auto"/>
        <w:ind w:left="720" w:right="0"/>
        <w:rPr>
          <w:rFonts w:ascii="Verdana" w:eastAsia="Times New Roman" w:hAnsi="Verdana" w:cs="Times New Roman"/>
          <w:b/>
          <w:bCs/>
          <w:sz w:val="22"/>
          <w:szCs w:val="22"/>
        </w:rPr>
      </w:pPr>
    </w:p>
    <w:p w14:paraId="29C7ADAB" w14:textId="0084CC8D" w:rsidR="002641E9" w:rsidRPr="002641E9" w:rsidRDefault="002641E9" w:rsidP="002641E9">
      <w:pPr>
        <w:numPr>
          <w:ilvl w:val="0"/>
          <w:numId w:val="19"/>
        </w:numPr>
        <w:tabs>
          <w:tab w:val="clear" w:pos="720"/>
        </w:tabs>
        <w:spacing w:before="0" w:after="0" w:line="240" w:lineRule="auto"/>
        <w:ind w:left="993"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Copies of the current Speaking Up and Whistleblowing policies.</w:t>
      </w:r>
      <w:r>
        <w:rPr>
          <w:rFonts w:ascii="Verdana" w:eastAsia="Times New Roman" w:hAnsi="Verdana" w:cs="Times New Roman"/>
          <w:b/>
          <w:bCs/>
          <w:sz w:val="22"/>
          <w:szCs w:val="22"/>
        </w:rPr>
        <w:br/>
      </w:r>
      <w:r w:rsidR="00AA323A" w:rsidRPr="00AA323A">
        <w:rPr>
          <w:rFonts w:ascii="Verdana" w:eastAsia="Times New Roman" w:hAnsi="Verdana" w:cs="Times New Roman"/>
          <w:sz w:val="22"/>
          <w:szCs w:val="22"/>
        </w:rPr>
        <w:t xml:space="preserve">Please </w:t>
      </w:r>
      <w:r w:rsidR="00AA323A">
        <w:rPr>
          <w:rFonts w:ascii="Verdana" w:eastAsia="Times New Roman" w:hAnsi="Verdana" w:cs="Times New Roman"/>
          <w:sz w:val="22"/>
          <w:szCs w:val="22"/>
        </w:rPr>
        <w:t>see attachments 1 and 2</w:t>
      </w:r>
      <w:r w:rsidR="00D0167B">
        <w:rPr>
          <w:rFonts w:ascii="Verdana" w:eastAsia="Times New Roman" w:hAnsi="Verdana" w:cs="Times New Roman"/>
          <w:sz w:val="22"/>
          <w:szCs w:val="22"/>
        </w:rPr>
        <w:t xml:space="preserve"> for the current Raising Concerns procedure and Speaking Up Safely framework.</w:t>
      </w:r>
      <w:r>
        <w:rPr>
          <w:rFonts w:ascii="Verdana" w:eastAsia="Times New Roman" w:hAnsi="Verdana" w:cs="Times New Roman"/>
          <w:b/>
          <w:bCs/>
          <w:sz w:val="22"/>
          <w:szCs w:val="22"/>
        </w:rPr>
        <w:br/>
      </w:r>
    </w:p>
    <w:p w14:paraId="6C5E446C" w14:textId="76F55F9E" w:rsidR="002641E9" w:rsidRPr="002641E9" w:rsidRDefault="002641E9" w:rsidP="002641E9">
      <w:pPr>
        <w:numPr>
          <w:ilvl w:val="0"/>
          <w:numId w:val="19"/>
        </w:numPr>
        <w:tabs>
          <w:tab w:val="clear" w:pos="720"/>
        </w:tabs>
        <w:spacing w:before="0" w:after="0" w:line="240" w:lineRule="auto"/>
        <w:ind w:left="993" w:right="0" w:hanging="567"/>
        <w:rPr>
          <w:rFonts w:ascii="Verdana" w:eastAsia="Times New Roman" w:hAnsi="Verdana" w:cs="Times New Roman"/>
          <w:b/>
          <w:bCs/>
          <w:sz w:val="22"/>
          <w:szCs w:val="22"/>
        </w:rPr>
      </w:pPr>
      <w:r w:rsidRPr="002641E9">
        <w:rPr>
          <w:rFonts w:ascii="Verdana" w:eastAsia="Times New Roman" w:hAnsi="Verdana" w:cs="Times New Roman"/>
          <w:b/>
          <w:bCs/>
          <w:sz w:val="22"/>
          <w:szCs w:val="22"/>
        </w:rPr>
        <w:t>Copies of any annual reports, governance reports or Board reports summarising whistleblowing activity during the last five financial years.</w:t>
      </w:r>
      <w:r>
        <w:rPr>
          <w:rFonts w:ascii="Verdana" w:eastAsia="Times New Roman" w:hAnsi="Verdana" w:cs="Times New Roman"/>
          <w:b/>
          <w:bCs/>
          <w:sz w:val="22"/>
          <w:szCs w:val="22"/>
        </w:rPr>
        <w:br/>
      </w:r>
      <w:r w:rsidR="00BC15F4" w:rsidRPr="00BC15F4">
        <w:rPr>
          <w:rFonts w:ascii="Verdana" w:eastAsia="Times New Roman" w:hAnsi="Verdana" w:cs="Times New Roman"/>
          <w:sz w:val="22"/>
          <w:szCs w:val="22"/>
        </w:rPr>
        <w:t xml:space="preserve">Please </w:t>
      </w:r>
      <w:r w:rsidR="003C5BB1">
        <w:rPr>
          <w:rFonts w:ascii="Verdana" w:eastAsia="Times New Roman" w:hAnsi="Verdana" w:cs="Times New Roman"/>
          <w:sz w:val="22"/>
          <w:szCs w:val="22"/>
        </w:rPr>
        <w:t>see attachments 3 to 7 for</w:t>
      </w:r>
      <w:r w:rsidR="00BC15F4" w:rsidRPr="00BC15F4">
        <w:rPr>
          <w:rFonts w:ascii="Verdana" w:eastAsia="Times New Roman" w:hAnsi="Verdana" w:cs="Times New Roman"/>
          <w:sz w:val="22"/>
          <w:szCs w:val="22"/>
        </w:rPr>
        <w:t xml:space="preserve"> the end of year reports </w:t>
      </w:r>
      <w:r w:rsidR="00BC15F4">
        <w:rPr>
          <w:rFonts w:ascii="Verdana" w:eastAsia="Times New Roman" w:hAnsi="Verdana" w:cs="Times New Roman"/>
          <w:sz w:val="22"/>
          <w:szCs w:val="22"/>
        </w:rPr>
        <w:t xml:space="preserve">held </w:t>
      </w:r>
      <w:r w:rsidR="00BC15F4" w:rsidRPr="00BC15F4">
        <w:rPr>
          <w:rFonts w:ascii="Verdana" w:eastAsia="Times New Roman" w:hAnsi="Verdana" w:cs="Times New Roman"/>
          <w:sz w:val="22"/>
          <w:szCs w:val="22"/>
        </w:rPr>
        <w:t>for the Guardian Service.</w:t>
      </w:r>
      <w:r w:rsidRPr="00BC15F4">
        <w:rPr>
          <w:rFonts w:ascii="Verdana" w:eastAsia="Times New Roman" w:hAnsi="Verdana" w:cs="Times New Roman"/>
          <w:sz w:val="22"/>
          <w:szCs w:val="22"/>
        </w:rPr>
        <w:br/>
      </w:r>
    </w:p>
    <w:p w14:paraId="7773D220" w14:textId="455DD949" w:rsidR="002641E9" w:rsidRPr="00BC15F4" w:rsidRDefault="002641E9" w:rsidP="002641E9">
      <w:pPr>
        <w:numPr>
          <w:ilvl w:val="0"/>
          <w:numId w:val="19"/>
        </w:numPr>
        <w:tabs>
          <w:tab w:val="clear" w:pos="720"/>
        </w:tabs>
        <w:spacing w:before="0" w:after="0" w:line="240" w:lineRule="auto"/>
        <w:ind w:left="993" w:right="0" w:hanging="567"/>
        <w:rPr>
          <w:rFonts w:ascii="Verdana" w:eastAsia="Times New Roman" w:hAnsi="Verdana" w:cs="Times New Roman"/>
          <w:sz w:val="22"/>
          <w:szCs w:val="22"/>
        </w:rPr>
      </w:pPr>
      <w:r w:rsidRPr="002641E9">
        <w:rPr>
          <w:rFonts w:ascii="Verdana" w:eastAsia="Times New Roman" w:hAnsi="Verdana" w:cs="Times New Roman"/>
          <w:b/>
          <w:bCs/>
          <w:sz w:val="22"/>
          <w:szCs w:val="22"/>
        </w:rPr>
        <w:t>Details of any Freedom to Speak Up Guardian or equivalent arrangements operated by the Health Board, including the date of implementation if applicable.</w:t>
      </w:r>
      <w:r w:rsidR="00BC15F4">
        <w:rPr>
          <w:rFonts w:ascii="Verdana" w:eastAsia="Times New Roman" w:hAnsi="Verdana" w:cs="Times New Roman"/>
          <w:b/>
          <w:bCs/>
          <w:sz w:val="22"/>
          <w:szCs w:val="22"/>
        </w:rPr>
        <w:br/>
      </w:r>
      <w:r w:rsidR="00BC15F4" w:rsidRPr="00BC15F4">
        <w:rPr>
          <w:rFonts w:ascii="Verdana" w:eastAsia="Times New Roman" w:hAnsi="Verdana" w:cs="Times New Roman"/>
          <w:sz w:val="22"/>
          <w:szCs w:val="22"/>
        </w:rPr>
        <w:t xml:space="preserve">Please find the link to information/details on the Guardian Service Ltd: </w:t>
      </w:r>
      <w:hyperlink r:id="rId8" w:history="1">
        <w:r w:rsidR="00BC15F4" w:rsidRPr="00BC15F4">
          <w:rPr>
            <w:rStyle w:val="Hyperlink"/>
            <w:rFonts w:ascii="Verdana" w:eastAsia="Times New Roman" w:hAnsi="Verdana"/>
            <w:sz w:val="22"/>
            <w:szCs w:val="22"/>
          </w:rPr>
          <w:t>The Guardian Service - Swansea Bay University Health Board</w:t>
        </w:r>
      </w:hyperlink>
      <w:r w:rsidR="00BC15F4" w:rsidRPr="00BC15F4">
        <w:rPr>
          <w:rFonts w:ascii="Verdana" w:eastAsia="Times New Roman" w:hAnsi="Verdana" w:cs="Times New Roman"/>
          <w:sz w:val="22"/>
          <w:szCs w:val="22"/>
        </w:rPr>
        <w:t>  The service was launched in Swansea Bay in May 2019.</w:t>
      </w:r>
    </w:p>
    <w:p w14:paraId="7F202BA5" w14:textId="692A9B53" w:rsidR="00A115C7" w:rsidRDefault="00BC15F4" w:rsidP="00A115C7">
      <w:pPr>
        <w:ind w:left="284"/>
        <w:rPr>
          <w:rFonts w:ascii="Verdana" w:hAnsi="Verdana"/>
          <w:sz w:val="22"/>
          <w:szCs w:val="22"/>
        </w:rPr>
      </w:pPr>
      <w:r>
        <w:rPr>
          <w:rFonts w:ascii="Verdana" w:hAnsi="Verdana"/>
          <w:sz w:val="22"/>
          <w:szCs w:val="22"/>
        </w:rPr>
        <w:br/>
      </w: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9"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EB0799">
      <w:footerReference w:type="default" r:id="rId13"/>
      <w:headerReference w:type="first" r:id="rId14"/>
      <w:footerReference w:type="first" r:id="rId15"/>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8664A" w14:textId="77777777" w:rsidR="00F317C1" w:rsidRDefault="00F317C1" w:rsidP="007D6A3E">
      <w:pPr>
        <w:spacing w:before="0" w:after="0" w:line="240" w:lineRule="auto"/>
      </w:pPr>
      <w:r>
        <w:separator/>
      </w:r>
    </w:p>
  </w:endnote>
  <w:endnote w:type="continuationSeparator" w:id="0">
    <w:p w14:paraId="0EF2AD98" w14:textId="77777777" w:rsidR="00F317C1" w:rsidRDefault="00F317C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64E135BA">
          <wp:simplePos x="0" y="0"/>
          <wp:positionH relativeFrom="page">
            <wp:align>right</wp:align>
          </wp:positionH>
          <wp:positionV relativeFrom="paragraph">
            <wp:posOffset>-309880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1B8EF5AC">
          <wp:simplePos x="0" y="0"/>
          <wp:positionH relativeFrom="page">
            <wp:align>right</wp:align>
          </wp:positionH>
          <wp:positionV relativeFrom="paragraph">
            <wp:posOffset>-302260</wp:posOffset>
          </wp:positionV>
          <wp:extent cx="5407660" cy="1537295"/>
          <wp:effectExtent l="0" t="0" r="2540" b="635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18D8A" w14:textId="77777777" w:rsidR="00F317C1" w:rsidRDefault="00F317C1" w:rsidP="007D6A3E">
      <w:pPr>
        <w:spacing w:before="0" w:after="0" w:line="240" w:lineRule="auto"/>
      </w:pPr>
      <w:r>
        <w:separator/>
      </w:r>
    </w:p>
  </w:footnote>
  <w:footnote w:type="continuationSeparator" w:id="0">
    <w:p w14:paraId="17B57529" w14:textId="77777777" w:rsidR="00F317C1" w:rsidRDefault="00F317C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0FD5CB5B" w:rsidR="0097092D" w:rsidRDefault="008C7CBD"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17E71144">
              <wp:simplePos x="0" y="0"/>
              <wp:positionH relativeFrom="page">
                <wp:align>right</wp:align>
              </wp:positionH>
              <wp:positionV relativeFrom="paragraph">
                <wp:posOffset>-377825</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39.8pt;margin-top:-29.75pt;width:291pt;height:117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6F79F5A0">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D9A45E1"/>
    <w:multiLevelType w:val="multilevel"/>
    <w:tmpl w:val="EDDE07C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65480237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1F176B"/>
    <w:rsid w:val="00213076"/>
    <w:rsid w:val="002156AF"/>
    <w:rsid w:val="00236F74"/>
    <w:rsid w:val="00257A6E"/>
    <w:rsid w:val="002641E9"/>
    <w:rsid w:val="002677FD"/>
    <w:rsid w:val="00267C77"/>
    <w:rsid w:val="00286642"/>
    <w:rsid w:val="00296FDA"/>
    <w:rsid w:val="002B74C8"/>
    <w:rsid w:val="002C252B"/>
    <w:rsid w:val="002D32B6"/>
    <w:rsid w:val="002E02A9"/>
    <w:rsid w:val="00304A21"/>
    <w:rsid w:val="003351BF"/>
    <w:rsid w:val="0035435D"/>
    <w:rsid w:val="00355B9A"/>
    <w:rsid w:val="003648A8"/>
    <w:rsid w:val="0039422D"/>
    <w:rsid w:val="003B09B5"/>
    <w:rsid w:val="003C5BB1"/>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11DF"/>
    <w:rsid w:val="006C4048"/>
    <w:rsid w:val="006D3A93"/>
    <w:rsid w:val="006D5578"/>
    <w:rsid w:val="006F4A69"/>
    <w:rsid w:val="006F5A5D"/>
    <w:rsid w:val="00705C52"/>
    <w:rsid w:val="00730DD2"/>
    <w:rsid w:val="00734492"/>
    <w:rsid w:val="0073651A"/>
    <w:rsid w:val="00771F1B"/>
    <w:rsid w:val="007778CB"/>
    <w:rsid w:val="00785C41"/>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199B"/>
    <w:rsid w:val="00846C1D"/>
    <w:rsid w:val="00873328"/>
    <w:rsid w:val="0089491A"/>
    <w:rsid w:val="008A2D60"/>
    <w:rsid w:val="008C7CBD"/>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77C02"/>
    <w:rsid w:val="00A84640"/>
    <w:rsid w:val="00AA323A"/>
    <w:rsid w:val="00AB4D54"/>
    <w:rsid w:val="00AC7F3C"/>
    <w:rsid w:val="00AF0E8B"/>
    <w:rsid w:val="00AF1F1F"/>
    <w:rsid w:val="00AF691A"/>
    <w:rsid w:val="00B031C2"/>
    <w:rsid w:val="00B34966"/>
    <w:rsid w:val="00B61DE2"/>
    <w:rsid w:val="00B73D24"/>
    <w:rsid w:val="00B82C9E"/>
    <w:rsid w:val="00B8458F"/>
    <w:rsid w:val="00BB4931"/>
    <w:rsid w:val="00BC15F4"/>
    <w:rsid w:val="00BC67E1"/>
    <w:rsid w:val="00C021A4"/>
    <w:rsid w:val="00C050BE"/>
    <w:rsid w:val="00C21013"/>
    <w:rsid w:val="00C46603"/>
    <w:rsid w:val="00C75A00"/>
    <w:rsid w:val="00C965C1"/>
    <w:rsid w:val="00CA07E3"/>
    <w:rsid w:val="00CB2BBE"/>
    <w:rsid w:val="00CE1516"/>
    <w:rsid w:val="00CE325E"/>
    <w:rsid w:val="00CE3DBC"/>
    <w:rsid w:val="00D0167B"/>
    <w:rsid w:val="00D15865"/>
    <w:rsid w:val="00D62A67"/>
    <w:rsid w:val="00D90D39"/>
    <w:rsid w:val="00DC0D5A"/>
    <w:rsid w:val="00DC47F3"/>
    <w:rsid w:val="00DC7FA9"/>
    <w:rsid w:val="00DD5E37"/>
    <w:rsid w:val="00DF2EA1"/>
    <w:rsid w:val="00E11F2D"/>
    <w:rsid w:val="00E26720"/>
    <w:rsid w:val="00E545D8"/>
    <w:rsid w:val="00E817B3"/>
    <w:rsid w:val="00E90BC7"/>
    <w:rsid w:val="00EA2898"/>
    <w:rsid w:val="00EA57D4"/>
    <w:rsid w:val="00EB0799"/>
    <w:rsid w:val="00EE0615"/>
    <w:rsid w:val="00F26B29"/>
    <w:rsid w:val="00F317C1"/>
    <w:rsid w:val="00F91A7E"/>
    <w:rsid w:val="00F93E6C"/>
    <w:rsid w:val="00F96598"/>
    <w:rsid w:val="00FA0C91"/>
    <w:rsid w:val="00FA177F"/>
    <w:rsid w:val="00FB1E56"/>
    <w:rsid w:val="00FB2ECD"/>
    <w:rsid w:val="00FD0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BC15F4"/>
    <w:rPr>
      <w:color w:val="605E5C"/>
      <w:shd w:val="clear" w:color="auto" w:fill="E1DFDD"/>
    </w:rPr>
  </w:style>
  <w:style w:type="character" w:styleId="FollowedHyperlink">
    <w:name w:val="FollowedHyperlink"/>
    <w:basedOn w:val="DefaultParagraphFont"/>
    <w:uiPriority w:val="99"/>
    <w:semiHidden/>
    <w:unhideWhenUsed/>
    <w:rsid w:val="00BC15F4"/>
    <w:rPr>
      <w:color w:val="B26B02" w:themeColor="followedHyperlink"/>
      <w:u w:val="single"/>
    </w:rPr>
  </w:style>
  <w:style w:type="paragraph" w:styleId="Revision">
    <w:name w:val="Revision"/>
    <w:hidden/>
    <w:uiPriority w:val="99"/>
    <w:semiHidden/>
    <w:rsid w:val="00C965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staff-info/the-guardian-servic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134</TotalTime>
  <Pages>4</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39</cp:revision>
  <cp:lastPrinted>2026-08-26T14:15:00Z</cp:lastPrinted>
  <dcterms:created xsi:type="dcterms:W3CDTF">2021-09-13T07:38:00Z</dcterms:created>
  <dcterms:modified xsi:type="dcterms:W3CDTF">2026-08-26T14:15:00Z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c41cc537-871e-4169-8770-9490d7bb63bd</vt:lpwstr>
  </property>
</Properties>
</file>