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CF0CBC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353DF">
                              <w:rPr>
                                <w:rFonts w:ascii="Verdana" w:hAnsi="Verdana"/>
                                <w:b/>
                                <w:sz w:val="22"/>
                                <w:szCs w:val="22"/>
                              </w:rPr>
                              <w:t>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353DF">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CF0CBC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D353DF">
                        <w:rPr>
                          <w:rFonts w:ascii="Verdana" w:hAnsi="Verdana"/>
                          <w:b/>
                          <w:sz w:val="22"/>
                          <w:szCs w:val="22"/>
                        </w:rPr>
                        <w:t>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353DF">
                        <w:rPr>
                          <w:rFonts w:ascii="Verdana" w:hAnsi="Verdana"/>
                          <w:b/>
                          <w:noProof/>
                          <w:sz w:val="22"/>
                          <w:szCs w:val="22"/>
                        </w:rPr>
                        <w:t>27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C2AA186" w14:textId="77777777" w:rsidR="00D353DF" w:rsidRPr="00D353DF" w:rsidRDefault="00D353DF" w:rsidP="00D353DF">
      <w:pPr>
        <w:rPr>
          <w:rFonts w:ascii="Verdana" w:hAnsi="Verdana"/>
          <w:b/>
          <w:bCs/>
          <w:noProof/>
          <w:sz w:val="22"/>
          <w:szCs w:val="22"/>
        </w:rPr>
      </w:pPr>
      <w:r w:rsidRPr="00D353DF">
        <w:rPr>
          <w:rFonts w:ascii="Verdana" w:hAnsi="Verdana"/>
          <w:b/>
          <w:bCs/>
          <w:noProof/>
          <w:sz w:val="22"/>
          <w:szCs w:val="22"/>
        </w:rPr>
        <w:t>Under the Freedom of Information Act 2000, I would like to request information regarding community pharmacy services? I would like to know:</w:t>
      </w:r>
    </w:p>
    <w:p w14:paraId="5A83533E" w14:textId="5DF54E75" w:rsidR="00D353DF" w:rsidRPr="00D353DF" w:rsidRDefault="00D353DF" w:rsidP="00D353DF">
      <w:pPr>
        <w:pStyle w:val="ListParagraph"/>
        <w:numPr>
          <w:ilvl w:val="0"/>
          <w:numId w:val="20"/>
        </w:numPr>
        <w:ind w:left="993" w:hanging="488"/>
        <w:rPr>
          <w:rFonts w:ascii="Verdana" w:hAnsi="Verdana"/>
          <w:b/>
          <w:bCs/>
          <w:noProof/>
          <w:sz w:val="22"/>
          <w:szCs w:val="22"/>
        </w:rPr>
      </w:pPr>
      <w:r w:rsidRPr="00D353DF">
        <w:rPr>
          <w:rFonts w:ascii="Verdana" w:hAnsi="Verdana"/>
          <w:b/>
          <w:bCs/>
          <w:noProof/>
          <w:sz w:val="22"/>
          <w:szCs w:val="22"/>
        </w:rPr>
        <w:t xml:space="preserve">What locally commissioned clinical services are currently provided by community pharmacies within Swansea Bay University Health Board. Please include any services which are not commissioned as part of the Clinical Community Pharmacy Service or the nationally negotiated Community Pharmacy Contractual Framework </w:t>
      </w:r>
    </w:p>
    <w:p w14:paraId="7B1D48E3" w14:textId="7D1D36DC" w:rsidR="00D353DF" w:rsidRPr="00D353DF" w:rsidRDefault="00D353DF" w:rsidP="00D353DF">
      <w:pPr>
        <w:pStyle w:val="ListParagraph"/>
        <w:numPr>
          <w:ilvl w:val="0"/>
          <w:numId w:val="20"/>
        </w:numPr>
        <w:ind w:left="993" w:hanging="488"/>
        <w:rPr>
          <w:rFonts w:ascii="Verdana" w:hAnsi="Verdana"/>
          <w:b/>
          <w:bCs/>
          <w:noProof/>
          <w:sz w:val="22"/>
          <w:szCs w:val="22"/>
        </w:rPr>
      </w:pPr>
      <w:r w:rsidRPr="00D353DF">
        <w:rPr>
          <w:rFonts w:ascii="Verdana" w:hAnsi="Verdana"/>
          <w:b/>
          <w:bCs/>
          <w:noProof/>
          <w:sz w:val="22"/>
          <w:szCs w:val="22"/>
        </w:rPr>
        <w:t>The number of pharmacies which have signed up to provide each service</w:t>
      </w:r>
    </w:p>
    <w:p w14:paraId="23DF621B" w14:textId="70D70BD5" w:rsidR="00873328" w:rsidRDefault="00D353DF" w:rsidP="00D353DF">
      <w:pPr>
        <w:pStyle w:val="ListParagraph"/>
        <w:numPr>
          <w:ilvl w:val="0"/>
          <w:numId w:val="20"/>
        </w:numPr>
        <w:ind w:left="993" w:hanging="488"/>
        <w:rPr>
          <w:rFonts w:ascii="Verdana" w:hAnsi="Verdana"/>
          <w:b/>
          <w:bCs/>
          <w:noProof/>
          <w:sz w:val="22"/>
          <w:szCs w:val="22"/>
        </w:rPr>
      </w:pPr>
      <w:r w:rsidRPr="00D353DF">
        <w:rPr>
          <w:rFonts w:ascii="Verdana" w:hAnsi="Verdana"/>
          <w:b/>
          <w:bCs/>
          <w:noProof/>
          <w:sz w:val="22"/>
          <w:szCs w:val="22"/>
        </w:rPr>
        <w:t>The total spending (including fixed retainers and activity-based payments) for each service for the last full financial year in which it is available. If the service is provided under a block contract, please provide the annual contract value for the most recent financial year available.</w:t>
      </w:r>
    </w:p>
    <w:p w14:paraId="411BC85D" w14:textId="77777777" w:rsidR="00D353DF" w:rsidRDefault="00D353DF" w:rsidP="00D353DF">
      <w:pPr>
        <w:pStyle w:val="ListParagraph"/>
        <w:ind w:left="993"/>
        <w:rPr>
          <w:rFonts w:ascii="Verdana" w:hAnsi="Verdana"/>
          <w:b/>
          <w:bCs/>
          <w:noProof/>
          <w:sz w:val="22"/>
          <w:szCs w:val="22"/>
        </w:rPr>
      </w:pPr>
    </w:p>
    <w:p w14:paraId="44E932EC" w14:textId="77777777" w:rsidR="00D353DF" w:rsidRDefault="00D353DF" w:rsidP="00D353DF">
      <w:pPr>
        <w:pStyle w:val="ListParagraph"/>
        <w:ind w:left="993"/>
        <w:rPr>
          <w:rFonts w:ascii="Verdana" w:hAnsi="Verdana"/>
          <w:b/>
          <w:bCs/>
          <w:noProof/>
          <w:sz w:val="22"/>
          <w:szCs w:val="22"/>
        </w:rPr>
      </w:pPr>
    </w:p>
    <w:p w14:paraId="35072AC4" w14:textId="7ABE7AE3" w:rsidR="00D353DF" w:rsidRPr="00D353DF" w:rsidRDefault="00D353DF" w:rsidP="00D353DF">
      <w:pPr>
        <w:pStyle w:val="ListParagraph"/>
        <w:ind w:left="993"/>
        <w:rPr>
          <w:rFonts w:ascii="Verdana" w:hAnsi="Verdana"/>
          <w:noProof/>
          <w:sz w:val="22"/>
          <w:szCs w:val="22"/>
        </w:rPr>
      </w:pPr>
      <w:r w:rsidRPr="00D353DF">
        <w:rPr>
          <w:rFonts w:ascii="Verdana" w:hAnsi="Verdana"/>
          <w:noProof/>
          <w:sz w:val="22"/>
          <w:szCs w:val="22"/>
        </w:rPr>
        <w:t>Please find below the information you have requested;</w:t>
      </w:r>
    </w:p>
    <w:p w14:paraId="245811F2" w14:textId="5C3F9F97" w:rsidR="00D353DF" w:rsidRDefault="00D353DF" w:rsidP="00D353DF">
      <w:pPr>
        <w:ind w:left="0"/>
        <w:rPr>
          <w:rFonts w:ascii="Verdana" w:hAnsi="Verdana"/>
          <w:b/>
          <w:bCs/>
          <w:noProof/>
          <w:sz w:val="22"/>
          <w:szCs w:val="22"/>
        </w:rPr>
      </w:pPr>
    </w:p>
    <w:tbl>
      <w:tblPr>
        <w:tblW w:w="10440" w:type="dxa"/>
        <w:jc w:val="center"/>
        <w:tblLook w:val="04A0" w:firstRow="1" w:lastRow="0" w:firstColumn="1" w:lastColumn="0" w:noHBand="0" w:noVBand="1"/>
      </w:tblPr>
      <w:tblGrid>
        <w:gridCol w:w="5308"/>
        <w:gridCol w:w="2767"/>
        <w:gridCol w:w="2365"/>
      </w:tblGrid>
      <w:tr w:rsidR="00D353DF" w:rsidRPr="00D353DF" w14:paraId="2ED7472D" w14:textId="77777777" w:rsidTr="00D353DF">
        <w:trPr>
          <w:trHeight w:val="900"/>
          <w:jc w:val="center"/>
        </w:trPr>
        <w:tc>
          <w:tcPr>
            <w:tcW w:w="5308" w:type="dxa"/>
            <w:tcBorders>
              <w:top w:val="single" w:sz="4" w:space="0" w:color="auto"/>
              <w:left w:val="single" w:sz="4" w:space="0" w:color="auto"/>
              <w:bottom w:val="single" w:sz="4" w:space="0" w:color="auto"/>
              <w:right w:val="single" w:sz="4" w:space="0" w:color="auto"/>
            </w:tcBorders>
            <w:noWrap/>
            <w:vAlign w:val="center"/>
            <w:hideMark/>
          </w:tcPr>
          <w:p w14:paraId="178E862D" w14:textId="77777777" w:rsidR="00D353DF" w:rsidRPr="00D353DF" w:rsidRDefault="00D353DF" w:rsidP="00D353DF">
            <w:pPr>
              <w:spacing w:before="0" w:after="0" w:line="240" w:lineRule="auto"/>
              <w:ind w:left="0" w:right="0"/>
              <w:rPr>
                <w:rFonts w:ascii="Verdana" w:eastAsia="Times New Roman" w:hAnsi="Verdana" w:cs="Times New Roman"/>
                <w:b/>
                <w:bCs/>
                <w:color w:val="000000"/>
                <w:sz w:val="22"/>
                <w:szCs w:val="22"/>
              </w:rPr>
            </w:pPr>
            <w:r w:rsidRPr="00D353DF">
              <w:rPr>
                <w:rFonts w:ascii="Verdana" w:eastAsia="Times New Roman" w:hAnsi="Verdana" w:cs="Times New Roman"/>
                <w:b/>
                <w:bCs/>
                <w:color w:val="000000"/>
                <w:sz w:val="22"/>
                <w:szCs w:val="22"/>
              </w:rPr>
              <w:lastRenderedPageBreak/>
              <w:t>Service</w:t>
            </w:r>
          </w:p>
        </w:tc>
        <w:tc>
          <w:tcPr>
            <w:tcW w:w="2767" w:type="dxa"/>
            <w:tcBorders>
              <w:top w:val="single" w:sz="4" w:space="0" w:color="auto"/>
              <w:left w:val="nil"/>
              <w:bottom w:val="single" w:sz="4" w:space="0" w:color="auto"/>
              <w:right w:val="single" w:sz="4" w:space="0" w:color="auto"/>
            </w:tcBorders>
            <w:vAlign w:val="center"/>
            <w:hideMark/>
          </w:tcPr>
          <w:p w14:paraId="51BE3135" w14:textId="77777777" w:rsidR="00D353DF" w:rsidRPr="00D353DF" w:rsidRDefault="00D353DF" w:rsidP="00D353DF">
            <w:pPr>
              <w:spacing w:before="0" w:after="0" w:line="240" w:lineRule="auto"/>
              <w:ind w:left="0" w:right="0"/>
              <w:jc w:val="center"/>
              <w:rPr>
                <w:rFonts w:ascii="Verdana" w:eastAsia="Times New Roman" w:hAnsi="Verdana" w:cs="Times New Roman"/>
                <w:b/>
                <w:bCs/>
                <w:color w:val="000000"/>
                <w:sz w:val="22"/>
                <w:szCs w:val="22"/>
              </w:rPr>
            </w:pPr>
            <w:r w:rsidRPr="00D353DF">
              <w:rPr>
                <w:rFonts w:ascii="Verdana" w:eastAsia="Times New Roman" w:hAnsi="Verdana" w:cs="Times New Roman"/>
                <w:b/>
                <w:bCs/>
                <w:color w:val="000000"/>
                <w:sz w:val="22"/>
                <w:szCs w:val="22"/>
              </w:rPr>
              <w:t xml:space="preserve">Number of SBU Pharmacies commissioned </w:t>
            </w:r>
            <w:proofErr w:type="gramStart"/>
            <w:r w:rsidRPr="00D353DF">
              <w:rPr>
                <w:rFonts w:ascii="Verdana" w:eastAsia="Times New Roman" w:hAnsi="Verdana" w:cs="Times New Roman"/>
                <w:b/>
                <w:bCs/>
                <w:color w:val="000000"/>
                <w:sz w:val="22"/>
                <w:szCs w:val="22"/>
              </w:rPr>
              <w:t xml:space="preserve">   (</w:t>
            </w:r>
            <w:proofErr w:type="gramEnd"/>
            <w:r w:rsidRPr="00D353DF">
              <w:rPr>
                <w:rFonts w:ascii="Verdana" w:eastAsia="Times New Roman" w:hAnsi="Verdana" w:cs="Times New Roman"/>
                <w:b/>
                <w:bCs/>
                <w:color w:val="000000"/>
                <w:sz w:val="22"/>
                <w:szCs w:val="22"/>
              </w:rPr>
              <w:t>@ 21/07/2026)</w:t>
            </w:r>
          </w:p>
        </w:tc>
        <w:tc>
          <w:tcPr>
            <w:tcW w:w="2365" w:type="dxa"/>
            <w:tcBorders>
              <w:top w:val="single" w:sz="4" w:space="0" w:color="auto"/>
              <w:left w:val="nil"/>
              <w:bottom w:val="single" w:sz="4" w:space="0" w:color="auto"/>
              <w:right w:val="single" w:sz="4" w:space="0" w:color="auto"/>
            </w:tcBorders>
            <w:vAlign w:val="center"/>
            <w:hideMark/>
          </w:tcPr>
          <w:p w14:paraId="08729553" w14:textId="77777777" w:rsidR="00D353DF" w:rsidRPr="00D353DF" w:rsidRDefault="00D353DF" w:rsidP="00D353DF">
            <w:pPr>
              <w:spacing w:before="0" w:after="0" w:line="240" w:lineRule="auto"/>
              <w:ind w:left="0" w:right="0"/>
              <w:jc w:val="center"/>
              <w:rPr>
                <w:rFonts w:ascii="Verdana" w:eastAsia="Times New Roman" w:hAnsi="Verdana" w:cs="Times New Roman"/>
                <w:b/>
                <w:bCs/>
                <w:color w:val="000000"/>
                <w:sz w:val="22"/>
                <w:szCs w:val="22"/>
              </w:rPr>
            </w:pPr>
            <w:proofErr w:type="gramStart"/>
            <w:r w:rsidRPr="00D353DF">
              <w:rPr>
                <w:rFonts w:ascii="Verdana" w:eastAsia="Times New Roman" w:hAnsi="Verdana" w:cs="Times New Roman"/>
                <w:b/>
                <w:bCs/>
                <w:color w:val="000000"/>
                <w:sz w:val="22"/>
                <w:szCs w:val="22"/>
              </w:rPr>
              <w:t>Total</w:t>
            </w:r>
            <w:proofErr w:type="gramEnd"/>
            <w:r w:rsidRPr="00D353DF">
              <w:rPr>
                <w:rFonts w:ascii="Verdana" w:eastAsia="Times New Roman" w:hAnsi="Verdana" w:cs="Times New Roman"/>
                <w:b/>
                <w:bCs/>
                <w:color w:val="000000"/>
                <w:sz w:val="22"/>
                <w:szCs w:val="22"/>
              </w:rPr>
              <w:t xml:space="preserve"> spend 2025/26</w:t>
            </w:r>
          </w:p>
        </w:tc>
      </w:tr>
      <w:tr w:rsidR="00D353DF" w:rsidRPr="00D353DF" w14:paraId="58ACB7AF"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13D261C4"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Blood Borne Virus Screening Service</w:t>
            </w:r>
          </w:p>
        </w:tc>
        <w:tc>
          <w:tcPr>
            <w:tcW w:w="2767" w:type="dxa"/>
            <w:tcBorders>
              <w:top w:val="nil"/>
              <w:left w:val="nil"/>
              <w:bottom w:val="single" w:sz="4" w:space="0" w:color="auto"/>
              <w:right w:val="single" w:sz="4" w:space="0" w:color="auto"/>
            </w:tcBorders>
            <w:noWrap/>
            <w:vAlign w:val="center"/>
            <w:hideMark/>
          </w:tcPr>
          <w:p w14:paraId="08FD5C92"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8</w:t>
            </w:r>
          </w:p>
        </w:tc>
        <w:tc>
          <w:tcPr>
            <w:tcW w:w="2365" w:type="dxa"/>
            <w:tcBorders>
              <w:top w:val="nil"/>
              <w:left w:val="nil"/>
              <w:bottom w:val="single" w:sz="4" w:space="0" w:color="auto"/>
              <w:right w:val="single" w:sz="4" w:space="0" w:color="auto"/>
            </w:tcBorders>
            <w:noWrap/>
            <w:vAlign w:val="center"/>
            <w:hideMark/>
          </w:tcPr>
          <w:p w14:paraId="7AD501A3"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£153</w:t>
            </w:r>
          </w:p>
        </w:tc>
      </w:tr>
      <w:tr w:rsidR="00D353DF" w:rsidRPr="00D353DF" w14:paraId="1FF09B16"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750F9CF2"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Care Home Support Service (Level 1)</w:t>
            </w:r>
          </w:p>
        </w:tc>
        <w:tc>
          <w:tcPr>
            <w:tcW w:w="2767" w:type="dxa"/>
            <w:tcBorders>
              <w:top w:val="nil"/>
              <w:left w:val="nil"/>
              <w:bottom w:val="single" w:sz="4" w:space="0" w:color="auto"/>
              <w:right w:val="single" w:sz="4" w:space="0" w:color="auto"/>
            </w:tcBorders>
            <w:noWrap/>
            <w:vAlign w:val="center"/>
            <w:hideMark/>
          </w:tcPr>
          <w:p w14:paraId="7304F116"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20</w:t>
            </w:r>
          </w:p>
        </w:tc>
        <w:tc>
          <w:tcPr>
            <w:tcW w:w="2365" w:type="dxa"/>
            <w:tcBorders>
              <w:top w:val="nil"/>
              <w:left w:val="nil"/>
              <w:bottom w:val="single" w:sz="4" w:space="0" w:color="auto"/>
              <w:right w:val="single" w:sz="4" w:space="0" w:color="auto"/>
            </w:tcBorders>
            <w:noWrap/>
            <w:vAlign w:val="center"/>
            <w:hideMark/>
          </w:tcPr>
          <w:p w14:paraId="1FA1DEE4"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£15,286</w:t>
            </w:r>
          </w:p>
        </w:tc>
      </w:tr>
      <w:tr w:rsidR="00D353DF" w:rsidRPr="00D353DF" w14:paraId="58AE546C"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6C7A4EB1"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Inhaler Review Service (Level 1 and Level 2)</w:t>
            </w:r>
          </w:p>
        </w:tc>
        <w:tc>
          <w:tcPr>
            <w:tcW w:w="2767" w:type="dxa"/>
            <w:tcBorders>
              <w:top w:val="nil"/>
              <w:left w:val="nil"/>
              <w:bottom w:val="single" w:sz="4" w:space="0" w:color="auto"/>
              <w:right w:val="single" w:sz="4" w:space="0" w:color="auto"/>
            </w:tcBorders>
            <w:noWrap/>
            <w:vAlign w:val="center"/>
            <w:hideMark/>
          </w:tcPr>
          <w:p w14:paraId="2B29C2E1"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51</w:t>
            </w:r>
          </w:p>
        </w:tc>
        <w:tc>
          <w:tcPr>
            <w:tcW w:w="2365" w:type="dxa"/>
            <w:tcBorders>
              <w:top w:val="nil"/>
              <w:left w:val="nil"/>
              <w:bottom w:val="single" w:sz="4" w:space="0" w:color="auto"/>
              <w:right w:val="single" w:sz="4" w:space="0" w:color="auto"/>
            </w:tcBorders>
            <w:noWrap/>
            <w:vAlign w:val="center"/>
            <w:hideMark/>
          </w:tcPr>
          <w:p w14:paraId="7C25FED6"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£27,394</w:t>
            </w:r>
          </w:p>
        </w:tc>
      </w:tr>
      <w:tr w:rsidR="00D353DF" w:rsidRPr="00D353DF" w14:paraId="1BC4EEEE"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32E996AA"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Palliative Care Just in Case Scheme</w:t>
            </w:r>
          </w:p>
        </w:tc>
        <w:tc>
          <w:tcPr>
            <w:tcW w:w="2767" w:type="dxa"/>
            <w:tcBorders>
              <w:top w:val="nil"/>
              <w:left w:val="nil"/>
              <w:bottom w:val="single" w:sz="4" w:space="0" w:color="auto"/>
              <w:right w:val="single" w:sz="4" w:space="0" w:color="auto"/>
            </w:tcBorders>
            <w:noWrap/>
            <w:vAlign w:val="center"/>
            <w:hideMark/>
          </w:tcPr>
          <w:p w14:paraId="4645D305"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66</w:t>
            </w:r>
          </w:p>
        </w:tc>
        <w:tc>
          <w:tcPr>
            <w:tcW w:w="2365" w:type="dxa"/>
            <w:tcBorders>
              <w:top w:val="nil"/>
              <w:left w:val="nil"/>
              <w:bottom w:val="single" w:sz="4" w:space="0" w:color="auto"/>
              <w:right w:val="single" w:sz="4" w:space="0" w:color="auto"/>
            </w:tcBorders>
            <w:noWrap/>
            <w:vAlign w:val="center"/>
            <w:hideMark/>
          </w:tcPr>
          <w:p w14:paraId="7FBD49CB"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£555</w:t>
            </w:r>
          </w:p>
        </w:tc>
      </w:tr>
      <w:tr w:rsidR="00D353DF" w:rsidRPr="00D353DF" w14:paraId="35FDD2F0"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6D0ECF70"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Supply of COVID Lateral Flow Test Kits</w:t>
            </w:r>
          </w:p>
        </w:tc>
        <w:tc>
          <w:tcPr>
            <w:tcW w:w="2767" w:type="dxa"/>
            <w:tcBorders>
              <w:top w:val="nil"/>
              <w:left w:val="nil"/>
              <w:bottom w:val="single" w:sz="4" w:space="0" w:color="auto"/>
              <w:right w:val="single" w:sz="4" w:space="0" w:color="auto"/>
            </w:tcBorders>
            <w:noWrap/>
            <w:vAlign w:val="center"/>
            <w:hideMark/>
          </w:tcPr>
          <w:p w14:paraId="6C38F79E"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74</w:t>
            </w:r>
          </w:p>
        </w:tc>
        <w:tc>
          <w:tcPr>
            <w:tcW w:w="2365" w:type="dxa"/>
            <w:tcBorders>
              <w:top w:val="nil"/>
              <w:left w:val="nil"/>
              <w:bottom w:val="single" w:sz="4" w:space="0" w:color="auto"/>
              <w:right w:val="single" w:sz="4" w:space="0" w:color="auto"/>
            </w:tcBorders>
            <w:noWrap/>
            <w:vAlign w:val="center"/>
            <w:hideMark/>
          </w:tcPr>
          <w:p w14:paraId="60805305"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£480</w:t>
            </w:r>
          </w:p>
        </w:tc>
      </w:tr>
      <w:tr w:rsidR="00D353DF" w:rsidRPr="00D353DF" w14:paraId="474F75E4"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65921F25"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Medicines Administration Record Provision</w:t>
            </w:r>
          </w:p>
        </w:tc>
        <w:tc>
          <w:tcPr>
            <w:tcW w:w="2767" w:type="dxa"/>
            <w:tcBorders>
              <w:top w:val="nil"/>
              <w:left w:val="nil"/>
              <w:bottom w:val="single" w:sz="4" w:space="0" w:color="auto"/>
              <w:right w:val="single" w:sz="4" w:space="0" w:color="auto"/>
            </w:tcBorders>
            <w:noWrap/>
            <w:vAlign w:val="center"/>
            <w:hideMark/>
          </w:tcPr>
          <w:p w14:paraId="31C1C61A"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79</w:t>
            </w:r>
          </w:p>
        </w:tc>
        <w:tc>
          <w:tcPr>
            <w:tcW w:w="2365" w:type="dxa"/>
            <w:tcBorders>
              <w:top w:val="nil"/>
              <w:left w:val="nil"/>
              <w:bottom w:val="single" w:sz="4" w:space="0" w:color="auto"/>
              <w:right w:val="single" w:sz="4" w:space="0" w:color="auto"/>
            </w:tcBorders>
            <w:noWrap/>
            <w:vAlign w:val="center"/>
            <w:hideMark/>
          </w:tcPr>
          <w:p w14:paraId="71D9B05B"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£139,160</w:t>
            </w:r>
          </w:p>
        </w:tc>
      </w:tr>
      <w:tr w:rsidR="00D353DF" w:rsidRPr="00D353DF" w14:paraId="0B6E04F5"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4E6A75C8"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Needle &amp; Syringe Programme (Level 1a, Level 2a and Level 3)</w:t>
            </w:r>
          </w:p>
        </w:tc>
        <w:tc>
          <w:tcPr>
            <w:tcW w:w="2767" w:type="dxa"/>
            <w:tcBorders>
              <w:top w:val="nil"/>
              <w:left w:val="nil"/>
              <w:bottom w:val="single" w:sz="4" w:space="0" w:color="auto"/>
              <w:right w:val="single" w:sz="4" w:space="0" w:color="auto"/>
            </w:tcBorders>
            <w:noWrap/>
            <w:vAlign w:val="center"/>
            <w:hideMark/>
          </w:tcPr>
          <w:p w14:paraId="65355E35"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24</w:t>
            </w:r>
          </w:p>
        </w:tc>
        <w:tc>
          <w:tcPr>
            <w:tcW w:w="2365" w:type="dxa"/>
            <w:tcBorders>
              <w:top w:val="nil"/>
              <w:left w:val="nil"/>
              <w:bottom w:val="single" w:sz="4" w:space="0" w:color="auto"/>
              <w:right w:val="single" w:sz="4" w:space="0" w:color="auto"/>
            </w:tcBorders>
            <w:noWrap/>
            <w:vAlign w:val="center"/>
            <w:hideMark/>
          </w:tcPr>
          <w:p w14:paraId="4B6C0E51"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£21,505</w:t>
            </w:r>
          </w:p>
        </w:tc>
      </w:tr>
      <w:tr w:rsidR="00D353DF" w:rsidRPr="00D353DF" w14:paraId="3771B5BD"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16C0E214"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Additional Hours Service (Out of Hours Rota)</w:t>
            </w:r>
          </w:p>
        </w:tc>
        <w:tc>
          <w:tcPr>
            <w:tcW w:w="2767" w:type="dxa"/>
            <w:tcBorders>
              <w:top w:val="nil"/>
              <w:left w:val="nil"/>
              <w:bottom w:val="single" w:sz="4" w:space="0" w:color="auto"/>
              <w:right w:val="single" w:sz="4" w:space="0" w:color="auto"/>
            </w:tcBorders>
            <w:noWrap/>
            <w:vAlign w:val="center"/>
            <w:hideMark/>
          </w:tcPr>
          <w:p w14:paraId="00ADE027"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7</w:t>
            </w:r>
          </w:p>
        </w:tc>
        <w:tc>
          <w:tcPr>
            <w:tcW w:w="2365" w:type="dxa"/>
            <w:tcBorders>
              <w:top w:val="nil"/>
              <w:left w:val="nil"/>
              <w:bottom w:val="single" w:sz="4" w:space="0" w:color="auto"/>
              <w:right w:val="single" w:sz="4" w:space="0" w:color="auto"/>
            </w:tcBorders>
            <w:noWrap/>
            <w:vAlign w:val="center"/>
            <w:hideMark/>
          </w:tcPr>
          <w:p w14:paraId="297CE534"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£304,334</w:t>
            </w:r>
          </w:p>
        </w:tc>
      </w:tr>
      <w:tr w:rsidR="00D353DF" w:rsidRPr="00D353DF" w14:paraId="31401AE0"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2055DB55"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Supervised Administration of Medicines</w:t>
            </w:r>
          </w:p>
        </w:tc>
        <w:tc>
          <w:tcPr>
            <w:tcW w:w="2767" w:type="dxa"/>
            <w:tcBorders>
              <w:top w:val="nil"/>
              <w:left w:val="nil"/>
              <w:bottom w:val="single" w:sz="4" w:space="0" w:color="auto"/>
              <w:right w:val="single" w:sz="4" w:space="0" w:color="auto"/>
            </w:tcBorders>
            <w:noWrap/>
            <w:vAlign w:val="center"/>
            <w:hideMark/>
          </w:tcPr>
          <w:p w14:paraId="18CC0893"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83</w:t>
            </w:r>
          </w:p>
        </w:tc>
        <w:tc>
          <w:tcPr>
            <w:tcW w:w="2365" w:type="dxa"/>
            <w:tcBorders>
              <w:top w:val="nil"/>
              <w:left w:val="nil"/>
              <w:bottom w:val="single" w:sz="4" w:space="0" w:color="auto"/>
              <w:right w:val="single" w:sz="4" w:space="0" w:color="auto"/>
            </w:tcBorders>
            <w:noWrap/>
            <w:vAlign w:val="center"/>
            <w:hideMark/>
          </w:tcPr>
          <w:p w14:paraId="6671A7D2"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£137,844</w:t>
            </w:r>
          </w:p>
        </w:tc>
      </w:tr>
      <w:tr w:rsidR="00D353DF" w:rsidRPr="00D353DF" w14:paraId="28785223"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0353D952"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Smoking Cessation Level 2</w:t>
            </w:r>
          </w:p>
        </w:tc>
        <w:tc>
          <w:tcPr>
            <w:tcW w:w="2767" w:type="dxa"/>
            <w:tcBorders>
              <w:top w:val="nil"/>
              <w:left w:val="nil"/>
              <w:bottom w:val="single" w:sz="4" w:space="0" w:color="auto"/>
              <w:right w:val="single" w:sz="4" w:space="0" w:color="auto"/>
            </w:tcBorders>
            <w:noWrap/>
            <w:vAlign w:val="center"/>
            <w:hideMark/>
          </w:tcPr>
          <w:p w14:paraId="42C4DF61"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86</w:t>
            </w:r>
          </w:p>
        </w:tc>
        <w:tc>
          <w:tcPr>
            <w:tcW w:w="2365" w:type="dxa"/>
            <w:tcBorders>
              <w:top w:val="nil"/>
              <w:left w:val="nil"/>
              <w:bottom w:val="single" w:sz="4" w:space="0" w:color="auto"/>
              <w:right w:val="single" w:sz="4" w:space="0" w:color="auto"/>
            </w:tcBorders>
            <w:noWrap/>
            <w:vAlign w:val="center"/>
            <w:hideMark/>
          </w:tcPr>
          <w:p w14:paraId="15BA55C0"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£118,416</w:t>
            </w:r>
          </w:p>
        </w:tc>
      </w:tr>
      <w:tr w:rsidR="00D353DF" w:rsidRPr="00D353DF" w14:paraId="1F487233"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2AF3C2B6"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Smoking Cessation Level 3 - Help Me Quit</w:t>
            </w:r>
          </w:p>
        </w:tc>
        <w:tc>
          <w:tcPr>
            <w:tcW w:w="2767" w:type="dxa"/>
            <w:tcBorders>
              <w:top w:val="nil"/>
              <w:left w:val="nil"/>
              <w:bottom w:val="single" w:sz="4" w:space="0" w:color="auto"/>
              <w:right w:val="single" w:sz="4" w:space="0" w:color="auto"/>
            </w:tcBorders>
            <w:noWrap/>
            <w:vAlign w:val="center"/>
            <w:hideMark/>
          </w:tcPr>
          <w:p w14:paraId="64818A38"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69</w:t>
            </w:r>
          </w:p>
        </w:tc>
        <w:tc>
          <w:tcPr>
            <w:tcW w:w="2365" w:type="dxa"/>
            <w:tcBorders>
              <w:top w:val="nil"/>
              <w:left w:val="nil"/>
              <w:bottom w:val="single" w:sz="4" w:space="0" w:color="auto"/>
              <w:right w:val="single" w:sz="4" w:space="0" w:color="auto"/>
            </w:tcBorders>
            <w:noWrap/>
            <w:vAlign w:val="center"/>
            <w:hideMark/>
          </w:tcPr>
          <w:p w14:paraId="58A078D5"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£204,619</w:t>
            </w:r>
          </w:p>
        </w:tc>
      </w:tr>
      <w:tr w:rsidR="00D353DF" w:rsidRPr="00D353DF" w14:paraId="0AD580BD"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center"/>
            <w:hideMark/>
          </w:tcPr>
          <w:p w14:paraId="3951DACE"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Urgent Medicines Service</w:t>
            </w:r>
          </w:p>
        </w:tc>
        <w:tc>
          <w:tcPr>
            <w:tcW w:w="2767" w:type="dxa"/>
            <w:tcBorders>
              <w:top w:val="nil"/>
              <w:left w:val="nil"/>
              <w:bottom w:val="single" w:sz="4" w:space="0" w:color="auto"/>
              <w:right w:val="single" w:sz="4" w:space="0" w:color="auto"/>
            </w:tcBorders>
            <w:noWrap/>
            <w:vAlign w:val="center"/>
            <w:hideMark/>
          </w:tcPr>
          <w:p w14:paraId="1443E73B"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18</w:t>
            </w:r>
          </w:p>
        </w:tc>
        <w:tc>
          <w:tcPr>
            <w:tcW w:w="2365" w:type="dxa"/>
            <w:tcBorders>
              <w:top w:val="nil"/>
              <w:left w:val="nil"/>
              <w:bottom w:val="single" w:sz="4" w:space="0" w:color="auto"/>
              <w:right w:val="single" w:sz="4" w:space="0" w:color="auto"/>
            </w:tcBorders>
            <w:noWrap/>
            <w:vAlign w:val="center"/>
            <w:hideMark/>
          </w:tcPr>
          <w:p w14:paraId="0C0A8679" w14:textId="77777777" w:rsidR="00D353DF" w:rsidRPr="00D353DF" w:rsidRDefault="00D353DF" w:rsidP="00D353DF">
            <w:pPr>
              <w:spacing w:before="0" w:after="0" w:line="240" w:lineRule="auto"/>
              <w:ind w:left="0" w:right="0"/>
              <w:jc w:val="center"/>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£9,016</w:t>
            </w:r>
          </w:p>
        </w:tc>
      </w:tr>
      <w:tr w:rsidR="00D353DF" w:rsidRPr="00D353DF" w14:paraId="7F47FC08" w14:textId="77777777" w:rsidTr="00D353DF">
        <w:trPr>
          <w:trHeight w:val="300"/>
          <w:jc w:val="center"/>
        </w:trPr>
        <w:tc>
          <w:tcPr>
            <w:tcW w:w="5308" w:type="dxa"/>
            <w:tcBorders>
              <w:top w:val="nil"/>
              <w:left w:val="single" w:sz="4" w:space="0" w:color="auto"/>
              <w:bottom w:val="single" w:sz="4" w:space="0" w:color="auto"/>
              <w:right w:val="single" w:sz="4" w:space="0" w:color="auto"/>
            </w:tcBorders>
            <w:noWrap/>
            <w:vAlign w:val="bottom"/>
            <w:hideMark/>
          </w:tcPr>
          <w:p w14:paraId="3BB88FA7"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 </w:t>
            </w:r>
          </w:p>
        </w:tc>
        <w:tc>
          <w:tcPr>
            <w:tcW w:w="2767" w:type="dxa"/>
            <w:tcBorders>
              <w:top w:val="nil"/>
              <w:left w:val="nil"/>
              <w:bottom w:val="single" w:sz="4" w:space="0" w:color="auto"/>
              <w:right w:val="single" w:sz="4" w:space="0" w:color="auto"/>
            </w:tcBorders>
            <w:noWrap/>
            <w:vAlign w:val="center"/>
            <w:hideMark/>
          </w:tcPr>
          <w:p w14:paraId="326BCDF7" w14:textId="77777777" w:rsidR="00D353DF" w:rsidRPr="00D353DF" w:rsidRDefault="00D353DF" w:rsidP="00D353DF">
            <w:pPr>
              <w:spacing w:before="0" w:after="0" w:line="240" w:lineRule="auto"/>
              <w:ind w:left="0" w:right="0"/>
              <w:rPr>
                <w:rFonts w:ascii="Verdana" w:eastAsia="Times New Roman" w:hAnsi="Verdana" w:cs="Times New Roman"/>
                <w:color w:val="000000"/>
                <w:sz w:val="22"/>
                <w:szCs w:val="22"/>
              </w:rPr>
            </w:pPr>
            <w:r w:rsidRPr="00D353DF">
              <w:rPr>
                <w:rFonts w:ascii="Verdana" w:eastAsia="Times New Roman" w:hAnsi="Verdana" w:cs="Times New Roman"/>
                <w:color w:val="000000"/>
                <w:sz w:val="22"/>
                <w:szCs w:val="22"/>
              </w:rPr>
              <w:t> </w:t>
            </w:r>
          </w:p>
        </w:tc>
        <w:tc>
          <w:tcPr>
            <w:tcW w:w="2365" w:type="dxa"/>
            <w:tcBorders>
              <w:top w:val="nil"/>
              <w:left w:val="nil"/>
              <w:bottom w:val="single" w:sz="4" w:space="0" w:color="auto"/>
              <w:right w:val="single" w:sz="4" w:space="0" w:color="auto"/>
            </w:tcBorders>
            <w:noWrap/>
            <w:vAlign w:val="center"/>
            <w:hideMark/>
          </w:tcPr>
          <w:p w14:paraId="6CC93D77" w14:textId="77777777" w:rsidR="00D353DF" w:rsidRPr="00D353DF" w:rsidRDefault="00D353DF" w:rsidP="00D353DF">
            <w:pPr>
              <w:spacing w:before="0" w:after="0" w:line="240" w:lineRule="auto"/>
              <w:ind w:left="0" w:right="0"/>
              <w:jc w:val="center"/>
              <w:rPr>
                <w:rFonts w:ascii="Verdana" w:eastAsia="Times New Roman" w:hAnsi="Verdana" w:cs="Times New Roman"/>
                <w:b/>
                <w:bCs/>
                <w:color w:val="000000"/>
                <w:sz w:val="22"/>
                <w:szCs w:val="22"/>
              </w:rPr>
            </w:pPr>
            <w:r w:rsidRPr="00D353DF">
              <w:rPr>
                <w:rFonts w:ascii="Verdana" w:eastAsia="Times New Roman" w:hAnsi="Verdana" w:cs="Times New Roman"/>
                <w:b/>
                <w:bCs/>
                <w:color w:val="000000"/>
                <w:sz w:val="22"/>
                <w:szCs w:val="22"/>
              </w:rPr>
              <w:t>£978,762</w:t>
            </w:r>
          </w:p>
        </w:tc>
      </w:tr>
    </w:tbl>
    <w:p w14:paraId="7F202BA5" w14:textId="444AF432"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D353DF">
      <w:footerReference w:type="default" r:id="rId12"/>
      <w:headerReference w:type="first" r:id="rId13"/>
      <w:footerReference w:type="first" r:id="rId14"/>
      <w:pgSz w:w="16838" w:h="11906" w:orient="landscape"/>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AD65" w14:textId="77777777" w:rsidR="00892611" w:rsidRDefault="00892611" w:rsidP="007D6A3E">
      <w:pPr>
        <w:spacing w:before="0" w:after="0" w:line="240" w:lineRule="auto"/>
      </w:pPr>
      <w:r>
        <w:separator/>
      </w:r>
    </w:p>
  </w:endnote>
  <w:endnote w:type="continuationSeparator" w:id="0">
    <w:p w14:paraId="14FBA1E1" w14:textId="77777777" w:rsidR="00892611" w:rsidRDefault="0089261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78255DDD">
          <wp:simplePos x="0" y="0"/>
          <wp:positionH relativeFrom="column">
            <wp:posOffset>4819650</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48700079">
          <wp:simplePos x="0" y="0"/>
          <wp:positionH relativeFrom="column">
            <wp:posOffset>4810125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B3DB6" w14:textId="77777777" w:rsidR="00892611" w:rsidRDefault="00892611" w:rsidP="007D6A3E">
      <w:pPr>
        <w:spacing w:before="0" w:after="0" w:line="240" w:lineRule="auto"/>
      </w:pPr>
      <w:r>
        <w:separator/>
      </w:r>
    </w:p>
  </w:footnote>
  <w:footnote w:type="continuationSeparator" w:id="0">
    <w:p w14:paraId="14D9C439" w14:textId="77777777" w:rsidR="00892611" w:rsidRDefault="0089261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66E6F2DB" w:rsidR="0097092D" w:rsidRDefault="00D353DF"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2C27EF37">
              <wp:simplePos x="0" y="0"/>
              <wp:positionH relativeFrom="page">
                <wp:posOffset>7210425</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567.7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4F001A">
      <w:rPr>
        <w:noProof/>
      </w:rPr>
      <w:drawing>
        <wp:anchor distT="0" distB="0" distL="114300" distR="114300" simplePos="0" relativeHeight="251659264" behindDoc="1" locked="0" layoutInCell="1" allowOverlap="1" wp14:anchorId="6526706D" wp14:editId="62623C20">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523603D"/>
    <w:multiLevelType w:val="hybridMultilevel"/>
    <w:tmpl w:val="A3EC12C0"/>
    <w:lvl w:ilvl="0" w:tplc="F92EE05C">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ED0612"/>
    <w:multiLevelType w:val="hybridMultilevel"/>
    <w:tmpl w:val="1294F58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538051202">
    <w:abstractNumId w:val="18"/>
  </w:num>
  <w:num w:numId="20" w16cid:durableId="1019627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2611"/>
    <w:rsid w:val="0089491A"/>
    <w:rsid w:val="008A2D60"/>
    <w:rsid w:val="0090178A"/>
    <w:rsid w:val="009064B2"/>
    <w:rsid w:val="00912B14"/>
    <w:rsid w:val="009267EE"/>
    <w:rsid w:val="009269BD"/>
    <w:rsid w:val="00937E61"/>
    <w:rsid w:val="009574AC"/>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353DF"/>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3</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2019-03-26T11:11:00Z</cp:lastPrinted>
  <dcterms:created xsi:type="dcterms:W3CDTF">2021-09-13T07:38:00Z</dcterms:created>
  <dcterms:modified xsi:type="dcterms:W3CDTF">2026-07-27T13:16:00Z</dcterms:modified>
</cp:coreProperties>
</file>