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271ED5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5E3768">
                              <w:rPr>
                                <w:rFonts w:ascii="Verdana" w:hAnsi="Verdana"/>
                                <w:b/>
                                <w:sz w:val="22"/>
                                <w:szCs w:val="22"/>
                              </w:rPr>
                              <w:t>010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64DF3">
                              <w:rPr>
                                <w:rFonts w:ascii="Verdana" w:hAnsi="Verdana"/>
                                <w:b/>
                                <w:noProof/>
                                <w:sz w:val="22"/>
                                <w:szCs w:val="22"/>
                              </w:rPr>
                              <w:t>06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271ED5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5E3768">
                        <w:rPr>
                          <w:rFonts w:ascii="Verdana" w:hAnsi="Verdana"/>
                          <w:b/>
                          <w:sz w:val="22"/>
                          <w:szCs w:val="22"/>
                        </w:rPr>
                        <w:t>010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64DF3">
                        <w:rPr>
                          <w:rFonts w:ascii="Verdana" w:hAnsi="Verdana"/>
                          <w:b/>
                          <w:noProof/>
                          <w:sz w:val="22"/>
                          <w:szCs w:val="22"/>
                        </w:rPr>
                        <w:t>06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85D0133" w14:textId="77777777" w:rsidR="00FA6C55" w:rsidRPr="00FA6C55" w:rsidRDefault="00FA6C55" w:rsidP="00FA6C55">
      <w:pPr>
        <w:rPr>
          <w:rFonts w:ascii="Verdana" w:hAnsi="Verdana"/>
          <w:b/>
          <w:bCs/>
          <w:noProof/>
          <w:sz w:val="22"/>
          <w:szCs w:val="22"/>
        </w:rPr>
      </w:pPr>
      <w:r w:rsidRPr="00FA6C55">
        <w:rPr>
          <w:rFonts w:ascii="Verdana" w:hAnsi="Verdana"/>
          <w:b/>
          <w:bCs/>
          <w:noProof/>
          <w:sz w:val="22"/>
          <w:szCs w:val="22"/>
        </w:rPr>
        <w:t>Since medical cannabis was rescheduled to allow prescription in November 2018:</w:t>
      </w:r>
    </w:p>
    <w:p w14:paraId="4303C9AF" w14:textId="77777777" w:rsidR="00FA6C55" w:rsidRDefault="00FA6C55" w:rsidP="00FA6C55">
      <w:pPr>
        <w:numPr>
          <w:ilvl w:val="0"/>
          <w:numId w:val="19"/>
        </w:numPr>
        <w:rPr>
          <w:rFonts w:ascii="Verdana" w:hAnsi="Verdana"/>
          <w:b/>
          <w:bCs/>
          <w:noProof/>
          <w:sz w:val="22"/>
          <w:szCs w:val="22"/>
        </w:rPr>
      </w:pPr>
      <w:r w:rsidRPr="00FA6C55">
        <w:rPr>
          <w:rFonts w:ascii="Verdana" w:hAnsi="Verdana"/>
          <w:b/>
          <w:bCs/>
          <w:noProof/>
          <w:sz w:val="22"/>
          <w:szCs w:val="22"/>
        </w:rPr>
        <w:t>The total number of prescriptions issued on the NHS for cannabis-based products for medicinal use (CBPMs), broken down by year and, if possible, by product (e.g. Sativex, Epidyolex, unlicensed CBPMs).</w:t>
      </w:r>
    </w:p>
    <w:p w14:paraId="2A9E3998" w14:textId="69B64830" w:rsidR="00641011" w:rsidRPr="00641011" w:rsidRDefault="00641011" w:rsidP="00BB1B5D">
      <w:pPr>
        <w:ind w:left="720"/>
        <w:rPr>
          <w:rFonts w:ascii="Verdana" w:hAnsi="Verdana"/>
          <w:noProof/>
          <w:sz w:val="22"/>
          <w:szCs w:val="22"/>
        </w:rPr>
      </w:pPr>
      <w:r>
        <w:rPr>
          <w:rFonts w:ascii="Verdana" w:hAnsi="Verdana"/>
          <w:noProof/>
          <w:sz w:val="22"/>
          <w:szCs w:val="22"/>
        </w:rPr>
        <w:t>We are unable to provide the number of prescriptions</w:t>
      </w:r>
      <w:r w:rsidR="00054EC3">
        <w:rPr>
          <w:rFonts w:ascii="Verdana" w:hAnsi="Verdana"/>
          <w:noProof/>
          <w:sz w:val="22"/>
          <w:szCs w:val="22"/>
        </w:rPr>
        <w:t xml:space="preserve"> from hospital pharmacies</w:t>
      </w:r>
      <w:r>
        <w:rPr>
          <w:rFonts w:ascii="Verdana" w:hAnsi="Verdana"/>
          <w:noProof/>
          <w:sz w:val="22"/>
          <w:szCs w:val="22"/>
        </w:rPr>
        <w:t xml:space="preserve"> specifically but we can provide the number of drugs that were dispensed (all </w:t>
      </w:r>
      <w:r w:rsidR="00896AE3">
        <w:rPr>
          <w:rFonts w:ascii="Verdana" w:hAnsi="Verdana"/>
          <w:noProof/>
          <w:sz w:val="22"/>
          <w:szCs w:val="22"/>
        </w:rPr>
        <w:t>Epidyolex</w:t>
      </w:r>
      <w:r>
        <w:rPr>
          <w:rFonts w:ascii="Verdana" w:hAnsi="Verdana"/>
          <w:noProof/>
          <w:sz w:val="22"/>
          <w:szCs w:val="22"/>
        </w:rPr>
        <w:t>):</w:t>
      </w:r>
    </w:p>
    <w:p w14:paraId="70C74339" w14:textId="29EE3312" w:rsidR="00FA6C55" w:rsidRPr="000103A2" w:rsidRDefault="00FA6C55" w:rsidP="00BB1B5D">
      <w:pPr>
        <w:pStyle w:val="ListParagraph"/>
        <w:numPr>
          <w:ilvl w:val="0"/>
          <w:numId w:val="20"/>
        </w:numPr>
        <w:ind w:left="1295"/>
        <w:rPr>
          <w:rFonts w:ascii="Verdana" w:eastAsia="Times New Roman" w:hAnsi="Verdana"/>
          <w:color w:val="000000"/>
          <w:sz w:val="22"/>
          <w:szCs w:val="22"/>
        </w:rPr>
      </w:pPr>
      <w:r w:rsidRPr="000103A2">
        <w:rPr>
          <w:rFonts w:ascii="Verdana" w:eastAsia="Times New Roman" w:hAnsi="Verdana"/>
          <w:color w:val="000000"/>
          <w:sz w:val="22"/>
          <w:szCs w:val="22"/>
        </w:rPr>
        <w:t>&lt;5* in 2021</w:t>
      </w:r>
    </w:p>
    <w:p w14:paraId="276AD300" w14:textId="77777777" w:rsidR="00FA6C55" w:rsidRPr="000103A2" w:rsidRDefault="00FA6C55" w:rsidP="00BB1B5D">
      <w:pPr>
        <w:pStyle w:val="ListParagraph"/>
        <w:numPr>
          <w:ilvl w:val="0"/>
          <w:numId w:val="20"/>
        </w:numPr>
        <w:ind w:left="1295"/>
        <w:rPr>
          <w:rFonts w:ascii="Verdana" w:eastAsia="Times New Roman" w:hAnsi="Verdana"/>
          <w:color w:val="000000"/>
          <w:sz w:val="22"/>
          <w:szCs w:val="22"/>
        </w:rPr>
      </w:pPr>
      <w:r w:rsidRPr="000103A2">
        <w:rPr>
          <w:rFonts w:ascii="Verdana" w:eastAsia="Times New Roman" w:hAnsi="Verdana"/>
          <w:color w:val="000000"/>
          <w:sz w:val="22"/>
          <w:szCs w:val="22"/>
        </w:rPr>
        <w:t>5 in 2022</w:t>
      </w:r>
    </w:p>
    <w:p w14:paraId="482D730D" w14:textId="4EA9A255" w:rsidR="00FA6C55" w:rsidRPr="000103A2" w:rsidRDefault="00FA6C55" w:rsidP="00BB1B5D">
      <w:pPr>
        <w:pStyle w:val="ListParagraph"/>
        <w:numPr>
          <w:ilvl w:val="0"/>
          <w:numId w:val="20"/>
        </w:numPr>
        <w:ind w:left="1295"/>
        <w:rPr>
          <w:rFonts w:ascii="Verdana" w:eastAsia="Times New Roman" w:hAnsi="Verdana"/>
          <w:color w:val="000000"/>
          <w:sz w:val="22"/>
          <w:szCs w:val="22"/>
        </w:rPr>
      </w:pPr>
      <w:r w:rsidRPr="000103A2">
        <w:rPr>
          <w:rFonts w:ascii="Verdana" w:eastAsia="Times New Roman" w:hAnsi="Verdana"/>
          <w:color w:val="000000"/>
          <w:sz w:val="22"/>
          <w:szCs w:val="22"/>
        </w:rPr>
        <w:t>&lt;5* in 2024</w:t>
      </w:r>
    </w:p>
    <w:p w14:paraId="12A3A194" w14:textId="7FEDFB5B" w:rsidR="00FA6C55" w:rsidRPr="000103A2" w:rsidRDefault="00FA6C55" w:rsidP="00BB1B5D">
      <w:pPr>
        <w:pStyle w:val="ListParagraph"/>
        <w:numPr>
          <w:ilvl w:val="0"/>
          <w:numId w:val="20"/>
        </w:numPr>
        <w:ind w:left="1295"/>
        <w:rPr>
          <w:rFonts w:ascii="Verdana" w:eastAsia="Times New Roman" w:hAnsi="Verdana"/>
          <w:color w:val="000000"/>
          <w:sz w:val="22"/>
          <w:szCs w:val="22"/>
        </w:rPr>
      </w:pPr>
      <w:r w:rsidRPr="000103A2">
        <w:rPr>
          <w:rFonts w:ascii="Verdana" w:eastAsia="Times New Roman" w:hAnsi="Verdana"/>
          <w:color w:val="000000"/>
          <w:sz w:val="22"/>
          <w:szCs w:val="22"/>
        </w:rPr>
        <w:t>&lt;5* in 2025</w:t>
      </w:r>
    </w:p>
    <w:p w14:paraId="2A7A54CD" w14:textId="750E0B9C" w:rsidR="00FA6C55" w:rsidRPr="000103A2" w:rsidRDefault="00FA6C55" w:rsidP="00BB1B5D">
      <w:pPr>
        <w:pStyle w:val="ListParagraph"/>
        <w:numPr>
          <w:ilvl w:val="0"/>
          <w:numId w:val="20"/>
        </w:numPr>
        <w:ind w:left="1295"/>
        <w:rPr>
          <w:rFonts w:ascii="Verdana" w:eastAsia="Times New Roman" w:hAnsi="Verdana"/>
          <w:color w:val="000000"/>
          <w:sz w:val="22"/>
          <w:szCs w:val="22"/>
        </w:rPr>
      </w:pPr>
      <w:r w:rsidRPr="000103A2">
        <w:rPr>
          <w:rFonts w:ascii="Verdana" w:eastAsia="Times New Roman" w:hAnsi="Verdana"/>
          <w:color w:val="000000"/>
          <w:sz w:val="22"/>
          <w:szCs w:val="22"/>
        </w:rPr>
        <w:t>&lt;5* in 2026</w:t>
      </w:r>
    </w:p>
    <w:p w14:paraId="58522B8D" w14:textId="6234E0A1" w:rsidR="00FA6C55" w:rsidRPr="00FA6C55" w:rsidRDefault="00FA6C55" w:rsidP="00BB1B5D">
      <w:pPr>
        <w:ind w:left="935"/>
        <w:rPr>
          <w:rFonts w:ascii="Verdana" w:hAnsi="Verdana"/>
          <w:noProof/>
          <w:sz w:val="22"/>
          <w:szCs w:val="22"/>
        </w:rPr>
      </w:pPr>
      <w:r w:rsidRPr="00FA6C55">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FA6C55">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FA6C55">
        <w:rPr>
          <w:rFonts w:ascii="Verdana" w:hAnsi="Verdana"/>
          <w:noProof/>
          <w:sz w:val="22"/>
          <w:szCs w:val="22"/>
        </w:rPr>
        <w:t>This exemption is absolute and therefore there is no requirement to apply the public interest test.</w:t>
      </w:r>
    </w:p>
    <w:p w14:paraId="0A883B0D" w14:textId="77777777" w:rsidR="00FA6C55" w:rsidRPr="00FA6C55" w:rsidRDefault="00FA6C55" w:rsidP="00FA6C55">
      <w:pPr>
        <w:rPr>
          <w:rFonts w:ascii="Verdana" w:hAnsi="Verdana"/>
          <w:b/>
          <w:bCs/>
          <w:noProof/>
          <w:sz w:val="22"/>
          <w:szCs w:val="22"/>
        </w:rPr>
      </w:pPr>
    </w:p>
    <w:p w14:paraId="035D1558" w14:textId="77777777" w:rsidR="00FA6C55" w:rsidRDefault="00FA6C55" w:rsidP="00FA6C55">
      <w:pPr>
        <w:numPr>
          <w:ilvl w:val="0"/>
          <w:numId w:val="19"/>
        </w:numPr>
        <w:rPr>
          <w:rFonts w:ascii="Verdana" w:hAnsi="Verdana"/>
          <w:b/>
          <w:bCs/>
          <w:noProof/>
          <w:sz w:val="22"/>
          <w:szCs w:val="22"/>
        </w:rPr>
      </w:pPr>
      <w:r w:rsidRPr="00FA6C55">
        <w:rPr>
          <w:rFonts w:ascii="Verdana" w:hAnsi="Verdana"/>
          <w:b/>
          <w:bCs/>
          <w:noProof/>
          <w:sz w:val="22"/>
          <w:szCs w:val="22"/>
        </w:rPr>
        <w:t>The total health board expenditure on these prescriptions, broken down by year.</w:t>
      </w:r>
    </w:p>
    <w:p w14:paraId="647875F5" w14:textId="0CD56CBD" w:rsidR="00641011" w:rsidRDefault="00BB1B5D" w:rsidP="0009483B">
      <w:pPr>
        <w:ind w:left="720"/>
        <w:rPr>
          <w:rFonts w:ascii="Verdana" w:hAnsi="Verdana" w:cs="Tahoma"/>
          <w:sz w:val="22"/>
          <w:szCs w:val="22"/>
        </w:rPr>
      </w:pPr>
      <w:r>
        <w:rPr>
          <w:rFonts w:ascii="Verdana" w:hAnsi="Verdana"/>
          <w:noProof/>
          <w:sz w:val="22"/>
          <w:szCs w:val="22"/>
        </w:rPr>
        <w:t>£181,215.00 total over all five years.</w:t>
      </w:r>
    </w:p>
    <w:p w14:paraId="1B043020" w14:textId="77777777" w:rsidR="00BB1B5D" w:rsidRDefault="00BB1B5D" w:rsidP="0009483B">
      <w:pPr>
        <w:ind w:left="720"/>
        <w:rPr>
          <w:rFonts w:ascii="Verdana" w:hAnsi="Verdana"/>
          <w:sz w:val="22"/>
          <w:szCs w:val="22"/>
        </w:rPr>
      </w:pPr>
      <w:r>
        <w:rPr>
          <w:rFonts w:ascii="Verdana" w:hAnsi="Verdana"/>
          <w:sz w:val="22"/>
          <w:szCs w:val="22"/>
        </w:rPr>
        <w:t>We are unable to break down by year as it may then, combined with other information provided in the response, be possible to calculate the cost per unit.</w:t>
      </w:r>
    </w:p>
    <w:p w14:paraId="5CDB1B32" w14:textId="0940EE57" w:rsidR="00641011" w:rsidRPr="00FC3B42" w:rsidRDefault="00641011" w:rsidP="0009483B">
      <w:pPr>
        <w:ind w:left="720"/>
        <w:rPr>
          <w:rFonts w:ascii="Verdana" w:hAnsi="Verdana"/>
          <w:sz w:val="22"/>
          <w:szCs w:val="22"/>
        </w:rPr>
      </w:pPr>
      <w:r w:rsidRPr="00FC3B42">
        <w:rPr>
          <w:rFonts w:ascii="Verdana" w:hAnsi="Verdana"/>
          <w:sz w:val="22"/>
          <w:szCs w:val="22"/>
        </w:rPr>
        <w:lastRenderedPageBreak/>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14:paraId="4A8B9417" w14:textId="77777777" w:rsidR="00641011" w:rsidRPr="00FC3B42" w:rsidRDefault="00641011" w:rsidP="0009483B">
      <w:pPr>
        <w:ind w:left="720"/>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0692F5A3" w14:textId="67BD0FF8" w:rsidR="00FA6C55" w:rsidRPr="00FA6C55" w:rsidRDefault="00FA6C55" w:rsidP="00FA6C55">
      <w:pPr>
        <w:rPr>
          <w:rFonts w:ascii="Verdana" w:hAnsi="Verdana"/>
          <w:b/>
          <w:bCs/>
          <w:noProof/>
          <w:sz w:val="22"/>
          <w:szCs w:val="22"/>
        </w:rPr>
      </w:pPr>
    </w:p>
    <w:p w14:paraId="2508917C" w14:textId="77777777" w:rsidR="00FA6C55" w:rsidRDefault="00FA6C55" w:rsidP="00FA6C55">
      <w:pPr>
        <w:numPr>
          <w:ilvl w:val="0"/>
          <w:numId w:val="19"/>
        </w:numPr>
        <w:rPr>
          <w:rFonts w:ascii="Verdana" w:hAnsi="Verdana"/>
          <w:b/>
          <w:bCs/>
          <w:noProof/>
          <w:sz w:val="22"/>
          <w:szCs w:val="22"/>
        </w:rPr>
      </w:pPr>
      <w:r w:rsidRPr="00FA6C55">
        <w:rPr>
          <w:rFonts w:ascii="Verdana" w:hAnsi="Verdana"/>
          <w:b/>
          <w:bCs/>
          <w:noProof/>
          <w:sz w:val="22"/>
          <w:szCs w:val="22"/>
        </w:rPr>
        <w:t>The number of patient applications or referrals for NHS-funded medical cannabis that were approved versus declined, broken down by year, if this data is held.</w:t>
      </w:r>
    </w:p>
    <w:p w14:paraId="70679549" w14:textId="4964CC0B" w:rsidR="00FA6C55" w:rsidRPr="00FA6C55" w:rsidRDefault="00FA6C55" w:rsidP="00FA6C55">
      <w:pPr>
        <w:ind w:left="720"/>
        <w:rPr>
          <w:rFonts w:ascii="Verdana" w:hAnsi="Verdana"/>
          <w:noProof/>
          <w:sz w:val="22"/>
          <w:szCs w:val="22"/>
        </w:rPr>
      </w:pPr>
      <w:r>
        <w:rPr>
          <w:rFonts w:ascii="Verdana" w:hAnsi="Verdana"/>
          <w:noProof/>
          <w:sz w:val="22"/>
          <w:szCs w:val="22"/>
        </w:rPr>
        <w:t>No patient applications or referrals for NHS-funded medical cannabis have been received by Swansea Bay University Health Board from November 2018 to date.</w:t>
      </w:r>
    </w:p>
    <w:p w14:paraId="63E9EDE2" w14:textId="77777777" w:rsidR="00FA6C55" w:rsidRPr="00FA6C55" w:rsidRDefault="00FA6C55" w:rsidP="00FA6C55">
      <w:pPr>
        <w:rPr>
          <w:rFonts w:ascii="Verdana" w:hAnsi="Verdana"/>
          <w:b/>
          <w:bCs/>
          <w:noProof/>
          <w:sz w:val="22"/>
          <w:szCs w:val="22"/>
        </w:rPr>
      </w:pPr>
    </w:p>
    <w:p w14:paraId="54C20495" w14:textId="77777777" w:rsidR="00FA6C55" w:rsidRPr="00FA6C55" w:rsidRDefault="00FA6C55" w:rsidP="00FA6C55">
      <w:pPr>
        <w:numPr>
          <w:ilvl w:val="0"/>
          <w:numId w:val="19"/>
        </w:numPr>
        <w:rPr>
          <w:rFonts w:ascii="Verdana" w:hAnsi="Verdana"/>
          <w:b/>
          <w:bCs/>
          <w:noProof/>
          <w:sz w:val="22"/>
          <w:szCs w:val="22"/>
        </w:rPr>
      </w:pPr>
      <w:r w:rsidRPr="00FA6C55">
        <w:rPr>
          <w:rFonts w:ascii="Verdana" w:hAnsi="Verdana"/>
          <w:b/>
          <w:bCs/>
          <w:noProof/>
          <w:sz w:val="22"/>
          <w:szCs w:val="22"/>
        </w:rPr>
        <w:t>The medical conditions for which these prescriptions were issued, if recorded in a way that can be disclosed without identifying individuals (e.g. by condition category: chronic pain, epilepsy, multiple sclerosis, chemotherapy-induced nausea, other).</w:t>
      </w:r>
    </w:p>
    <w:p w14:paraId="2178A95B" w14:textId="78E9FEEF" w:rsidR="00873328" w:rsidRDefault="00641011" w:rsidP="00641011">
      <w:pPr>
        <w:ind w:left="720"/>
        <w:rPr>
          <w:rFonts w:ascii="Verdana" w:hAnsi="Verdana"/>
          <w:b/>
          <w:bCs/>
          <w:noProof/>
          <w:sz w:val="22"/>
          <w:szCs w:val="22"/>
        </w:rPr>
      </w:pPr>
      <w:bookmarkStart w:id="0" w:name="_Hlk216440947"/>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Pr="00FC3B42">
        <w:rPr>
          <w:rFonts w:ascii="Verdana" w:hAnsi="Verdana" w:cs="Times New Roman"/>
          <w:sz w:val="22"/>
          <w:szCs w:val="22"/>
        </w:rPr>
        <w:t xml:space="preserve"> </w:t>
      </w:r>
      <w:r>
        <w:rPr>
          <w:rFonts w:ascii="Verdana" w:hAnsi="Verdana"/>
          <w:b/>
          <w:bCs/>
          <w:noProof/>
          <w:sz w:val="22"/>
          <w:szCs w:val="22"/>
        </w:rPr>
        <w:br/>
      </w:r>
    </w:p>
    <w:p w14:paraId="7F202BA5" w14:textId="552C3534"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w:t>
      </w:r>
      <w:r w:rsidRPr="00304A21">
        <w:rPr>
          <w:rFonts w:ascii="Verdana" w:hAnsi="Verdana"/>
          <w:sz w:val="22"/>
          <w:szCs w:val="22"/>
        </w:rPr>
        <w:lastRenderedPageBreak/>
        <w:t xml:space="preserve">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E9705ED" w14:textId="77777777" w:rsidR="009E28A1" w:rsidRPr="00C27349" w:rsidRDefault="009E28A1" w:rsidP="009E28A1">
      <w:pPr>
        <w:rPr>
          <w:rFonts w:ascii="Verdana" w:hAnsi="Verdana"/>
        </w:rPr>
      </w:pPr>
      <w:r w:rsidRPr="00C27349">
        <w:rPr>
          <w:rFonts w:ascii="Verdana" w:hAnsi="Verdana"/>
          <w:noProof/>
        </w:rPr>
        <w:drawing>
          <wp:inline distT="0" distB="0" distL="0" distR="0" wp14:anchorId="53091615" wp14:editId="1EA0F800">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52CB0EF1" w14:textId="75AD8661" w:rsidR="009E28A1" w:rsidRPr="007B5FB5" w:rsidRDefault="009E28A1" w:rsidP="009E28A1">
      <w:pPr>
        <w:rPr>
          <w:rFonts w:ascii="Verdana" w:hAnsi="Verdana"/>
          <w:b/>
          <w:bCs/>
          <w:noProof/>
        </w:rPr>
      </w:pPr>
      <w:r>
        <w:rPr>
          <w:rFonts w:ascii="Verdana" w:hAnsi="Verdana"/>
        </w:rPr>
        <w:t>Craige Wilson</w:t>
      </w:r>
      <w:r w:rsidRPr="007B5FB5">
        <w:rPr>
          <w:rFonts w:ascii="Verdana" w:hAnsi="Verdana"/>
        </w:rPr>
        <w:br/>
      </w:r>
      <w:r>
        <w:rPr>
          <w:rFonts w:ascii="Verdana" w:hAnsi="Verdana"/>
          <w:b/>
          <w:bCs/>
          <w:noProof/>
        </w:rPr>
        <w:t>Deputy Chief Operating Officer</w:t>
      </w:r>
      <w:r>
        <w:rPr>
          <w:rFonts w:ascii="Verdana" w:hAnsi="Verdana"/>
        </w:rPr>
        <w:br/>
      </w:r>
      <w:r>
        <w:rPr>
          <w:rFonts w:ascii="Verdana" w:hAnsi="Verdana"/>
        </w:rPr>
        <w:br/>
      </w:r>
      <w:r w:rsidRPr="007B5FB5">
        <w:rPr>
          <w:rFonts w:ascii="Verdana" w:hAnsi="Verdana"/>
        </w:rPr>
        <w:t>pp. Hazel Lloyd</w:t>
      </w:r>
      <w:r w:rsidRPr="007B5FB5">
        <w:rPr>
          <w:rFonts w:ascii="Verdana" w:hAnsi="Verdana"/>
        </w:rPr>
        <w:br/>
      </w:r>
      <w:r w:rsidRPr="007B5FB5">
        <w:rPr>
          <w:rFonts w:ascii="Verdana" w:hAnsi="Verdana"/>
          <w:b/>
          <w:bCs/>
          <w:noProof/>
        </w:rPr>
        <w:t>Director of Corporate Governance</w:t>
      </w:r>
    </w:p>
    <w:p w14:paraId="2C321B2C" w14:textId="0E87E634" w:rsidR="004F001A" w:rsidRPr="00A10460" w:rsidRDefault="004F001A" w:rsidP="009E28A1">
      <w:pPr>
        <w:ind w:left="284"/>
        <w:jc w:val="both"/>
        <w:rPr>
          <w:rFonts w:ascii="Verdana" w:hAnsi="Verdana"/>
          <w:b/>
          <w:bCs/>
          <w:noProof/>
          <w:sz w:val="22"/>
          <w:szCs w:val="22"/>
        </w:rPr>
      </w:pPr>
    </w:p>
    <w:sectPr w:rsidR="004F001A" w:rsidRPr="00A10460" w:rsidSect="009E28A1">
      <w:footerReference w:type="default" r:id="rId11"/>
      <w:headerReference w:type="first" r:id="rId12"/>
      <w:footerReference w:type="first" r:id="rId13"/>
      <w:pgSz w:w="11906" w:h="16838"/>
      <w:pgMar w:top="1276"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8F41F" w14:textId="77777777" w:rsidR="00122868" w:rsidRDefault="00122868" w:rsidP="007D6A3E">
      <w:pPr>
        <w:spacing w:before="0" w:after="0" w:line="240" w:lineRule="auto"/>
      </w:pPr>
      <w:r>
        <w:separator/>
      </w:r>
    </w:p>
  </w:endnote>
  <w:endnote w:type="continuationSeparator" w:id="0">
    <w:p w14:paraId="675D8A65" w14:textId="77777777" w:rsidR="00122868" w:rsidRDefault="0012286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686132798"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29236859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3C517" w14:textId="77777777" w:rsidR="00122868" w:rsidRDefault="00122868" w:rsidP="007D6A3E">
      <w:pPr>
        <w:spacing w:before="0" w:after="0" w:line="240" w:lineRule="auto"/>
      </w:pPr>
      <w:r>
        <w:separator/>
      </w:r>
    </w:p>
  </w:footnote>
  <w:footnote w:type="continuationSeparator" w:id="0">
    <w:p w14:paraId="5BC3C668" w14:textId="77777777" w:rsidR="00122868" w:rsidRDefault="0012286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96635155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pt;height:22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F0B63BF"/>
    <w:multiLevelType w:val="multilevel"/>
    <w:tmpl w:val="E55C8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12C6A95"/>
    <w:multiLevelType w:val="hybridMultilevel"/>
    <w:tmpl w:val="53DED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2650703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9463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03A2"/>
    <w:rsid w:val="000324F8"/>
    <w:rsid w:val="00040038"/>
    <w:rsid w:val="00054EC3"/>
    <w:rsid w:val="00064DF3"/>
    <w:rsid w:val="0009483B"/>
    <w:rsid w:val="00095DF5"/>
    <w:rsid w:val="000A785B"/>
    <w:rsid w:val="000C00ED"/>
    <w:rsid w:val="000D6D7C"/>
    <w:rsid w:val="000F6539"/>
    <w:rsid w:val="00107F41"/>
    <w:rsid w:val="00111757"/>
    <w:rsid w:val="00122868"/>
    <w:rsid w:val="00124878"/>
    <w:rsid w:val="001276F0"/>
    <w:rsid w:val="001508FC"/>
    <w:rsid w:val="00151C5E"/>
    <w:rsid w:val="00171029"/>
    <w:rsid w:val="00185784"/>
    <w:rsid w:val="001B1339"/>
    <w:rsid w:val="001C7288"/>
    <w:rsid w:val="001E2D50"/>
    <w:rsid w:val="00213076"/>
    <w:rsid w:val="002156AF"/>
    <w:rsid w:val="00216ADA"/>
    <w:rsid w:val="00232338"/>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3727"/>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732C7"/>
    <w:rsid w:val="0059250D"/>
    <w:rsid w:val="005925B8"/>
    <w:rsid w:val="0059485C"/>
    <w:rsid w:val="005E3768"/>
    <w:rsid w:val="005F0E79"/>
    <w:rsid w:val="00602EE5"/>
    <w:rsid w:val="006137E4"/>
    <w:rsid w:val="00635BDA"/>
    <w:rsid w:val="00641011"/>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34A4"/>
    <w:rsid w:val="007F192C"/>
    <w:rsid w:val="00801716"/>
    <w:rsid w:val="00816437"/>
    <w:rsid w:val="00824D19"/>
    <w:rsid w:val="00846C1D"/>
    <w:rsid w:val="00873328"/>
    <w:rsid w:val="0089491A"/>
    <w:rsid w:val="00896AE3"/>
    <w:rsid w:val="008A2D60"/>
    <w:rsid w:val="0090178A"/>
    <w:rsid w:val="00902D0C"/>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E28A1"/>
    <w:rsid w:val="009F7815"/>
    <w:rsid w:val="00A10460"/>
    <w:rsid w:val="00A115C7"/>
    <w:rsid w:val="00A17614"/>
    <w:rsid w:val="00A56076"/>
    <w:rsid w:val="00A84640"/>
    <w:rsid w:val="00AB4D54"/>
    <w:rsid w:val="00AC7F3C"/>
    <w:rsid w:val="00AF0E8B"/>
    <w:rsid w:val="00AF1F1F"/>
    <w:rsid w:val="00AF691A"/>
    <w:rsid w:val="00B031C2"/>
    <w:rsid w:val="00B34966"/>
    <w:rsid w:val="00B453C8"/>
    <w:rsid w:val="00B61DE2"/>
    <w:rsid w:val="00B73D24"/>
    <w:rsid w:val="00B82C9E"/>
    <w:rsid w:val="00B8458F"/>
    <w:rsid w:val="00B925BA"/>
    <w:rsid w:val="00BB1B5D"/>
    <w:rsid w:val="00BB4931"/>
    <w:rsid w:val="00BC67E1"/>
    <w:rsid w:val="00BE5A18"/>
    <w:rsid w:val="00C021A4"/>
    <w:rsid w:val="00C050BE"/>
    <w:rsid w:val="00C21013"/>
    <w:rsid w:val="00C75A00"/>
    <w:rsid w:val="00CA07E3"/>
    <w:rsid w:val="00CB2BBE"/>
    <w:rsid w:val="00CE1516"/>
    <w:rsid w:val="00CE325E"/>
    <w:rsid w:val="00CE3DBC"/>
    <w:rsid w:val="00CE5B61"/>
    <w:rsid w:val="00D15865"/>
    <w:rsid w:val="00D62A67"/>
    <w:rsid w:val="00DC0D5A"/>
    <w:rsid w:val="00DC47F3"/>
    <w:rsid w:val="00DC7FA9"/>
    <w:rsid w:val="00DD5E37"/>
    <w:rsid w:val="00DF2EA1"/>
    <w:rsid w:val="00E11F2D"/>
    <w:rsid w:val="00E26720"/>
    <w:rsid w:val="00E4272D"/>
    <w:rsid w:val="00E545D8"/>
    <w:rsid w:val="00E817B3"/>
    <w:rsid w:val="00E90BC7"/>
    <w:rsid w:val="00EA2898"/>
    <w:rsid w:val="00EA57D4"/>
    <w:rsid w:val="00EE0615"/>
    <w:rsid w:val="00F26B29"/>
    <w:rsid w:val="00F91A7E"/>
    <w:rsid w:val="00F93E6C"/>
    <w:rsid w:val="00F96598"/>
    <w:rsid w:val="00FA0C91"/>
    <w:rsid w:val="00FA177F"/>
    <w:rsid w:val="00FA6C55"/>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5732C7"/>
    <w:rPr>
      <w:sz w:val="16"/>
      <w:szCs w:val="16"/>
    </w:rPr>
  </w:style>
  <w:style w:type="paragraph" w:styleId="CommentText">
    <w:name w:val="annotation text"/>
    <w:basedOn w:val="Normal"/>
    <w:link w:val="CommentTextChar"/>
    <w:uiPriority w:val="99"/>
    <w:unhideWhenUsed/>
    <w:rsid w:val="005732C7"/>
    <w:pPr>
      <w:spacing w:line="240" w:lineRule="auto"/>
    </w:pPr>
    <w:rPr>
      <w:sz w:val="20"/>
      <w:szCs w:val="20"/>
    </w:rPr>
  </w:style>
  <w:style w:type="character" w:customStyle="1" w:styleId="CommentTextChar">
    <w:name w:val="Comment Text Char"/>
    <w:basedOn w:val="DefaultParagraphFont"/>
    <w:link w:val="CommentText"/>
    <w:uiPriority w:val="99"/>
    <w:rsid w:val="005732C7"/>
  </w:style>
  <w:style w:type="paragraph" w:styleId="CommentSubject">
    <w:name w:val="annotation subject"/>
    <w:basedOn w:val="CommentText"/>
    <w:next w:val="CommentText"/>
    <w:link w:val="CommentSubjectChar"/>
    <w:uiPriority w:val="99"/>
    <w:semiHidden/>
    <w:unhideWhenUsed/>
    <w:rsid w:val="005732C7"/>
    <w:rPr>
      <w:b/>
      <w:bCs/>
    </w:rPr>
  </w:style>
  <w:style w:type="character" w:customStyle="1" w:styleId="CommentSubjectChar">
    <w:name w:val="Comment Subject Char"/>
    <w:basedOn w:val="CommentTextChar"/>
    <w:link w:val="CommentSubject"/>
    <w:uiPriority w:val="99"/>
    <w:semiHidden/>
    <w:rsid w:val="005732C7"/>
    <w:rPr>
      <w:b/>
      <w:bCs/>
    </w:rPr>
  </w:style>
  <w:style w:type="paragraph" w:styleId="Revision">
    <w:name w:val="Revision"/>
    <w:hidden/>
    <w:uiPriority w:val="99"/>
    <w:semiHidden/>
    <w:rsid w:val="00896A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4</cp:revision>
  <cp:lastPrinted>2019-03-26T11:11:00Z</cp:lastPrinted>
  <dcterms:created xsi:type="dcterms:W3CDTF">2026-08-06T09:06:00Z</dcterms:created>
  <dcterms:modified xsi:type="dcterms:W3CDTF">2026-08-06T10:49:00Z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d94b0cba-e6f0-4777-bfe3-8dc46accd78f</vt:lpwstr>
  </property>
</Properties>
</file>