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554E7F61"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FB2ECD">
                              <w:rPr>
                                <w:rFonts w:ascii="Verdana" w:hAnsi="Verdana"/>
                                <w:b/>
                                <w:sz w:val="22"/>
                                <w:szCs w:val="22"/>
                              </w:rPr>
                              <w:t>26-G-</w:t>
                            </w:r>
                            <w:r w:rsidR="00E15628">
                              <w:rPr>
                                <w:rFonts w:ascii="Verdana" w:hAnsi="Verdana"/>
                                <w:b/>
                                <w:sz w:val="22"/>
                                <w:szCs w:val="22"/>
                              </w:rPr>
                              <w:t>009</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9A579E">
                              <w:rPr>
                                <w:rFonts w:ascii="Verdana" w:hAnsi="Verdana"/>
                                <w:b/>
                                <w:noProof/>
                                <w:sz w:val="22"/>
                                <w:szCs w:val="22"/>
                              </w:rPr>
                              <w:t>22 July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554E7F61"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FB2ECD">
                        <w:rPr>
                          <w:rFonts w:ascii="Verdana" w:hAnsi="Verdana"/>
                          <w:b/>
                          <w:sz w:val="22"/>
                          <w:szCs w:val="22"/>
                        </w:rPr>
                        <w:t>26-G-</w:t>
                      </w:r>
                      <w:r w:rsidR="00E15628">
                        <w:rPr>
                          <w:rFonts w:ascii="Verdana" w:hAnsi="Verdana"/>
                          <w:b/>
                          <w:sz w:val="22"/>
                          <w:szCs w:val="22"/>
                        </w:rPr>
                        <w:t>009</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9A579E">
                        <w:rPr>
                          <w:rFonts w:ascii="Verdana" w:hAnsi="Verdana"/>
                          <w:b/>
                          <w:noProof/>
                          <w:sz w:val="22"/>
                          <w:szCs w:val="22"/>
                        </w:rPr>
                        <w:t>22 July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3B4A81C5" w14:textId="6322FB5F" w:rsidR="00A115C7" w:rsidRDefault="00A115C7" w:rsidP="00DC0D5A">
      <w:pPr>
        <w:spacing w:before="280"/>
        <w:rPr>
          <w:rFonts w:ascii="Verdana" w:hAnsi="Verdana"/>
          <w:sz w:val="22"/>
        </w:rPr>
      </w:pPr>
      <w:r>
        <w:rPr>
          <w:rFonts w:ascii="Verdana" w:hAnsi="Verdana"/>
          <w:sz w:val="22"/>
        </w:rPr>
        <w:br/>
        <w:t>Thank you for your request for information. Please find below our response.</w:t>
      </w:r>
      <w:r w:rsidR="008F2C33">
        <w:rPr>
          <w:rFonts w:ascii="Verdana" w:hAnsi="Verdana"/>
          <w:sz w:val="22"/>
        </w:rPr>
        <w:br/>
      </w:r>
      <w:r w:rsidR="008F2C33">
        <w:rPr>
          <w:rFonts w:ascii="Verdana" w:hAnsi="Verdana"/>
          <w:sz w:val="22"/>
        </w:rPr>
        <w:br/>
        <w:t>Please note that the information below reflects the period January to June 2026.</w:t>
      </w:r>
    </w:p>
    <w:p w14:paraId="635CAE49" w14:textId="493CC47B" w:rsidR="00DC0D5A" w:rsidRPr="00EA57D4" w:rsidRDefault="00A10460" w:rsidP="00DC0D5A">
      <w:pPr>
        <w:spacing w:before="280"/>
        <w:rPr>
          <w:rFonts w:ascii="Verdana" w:hAnsi="Verdana"/>
          <w:bCs/>
          <w:sz w:val="22"/>
          <w:u w:val="single"/>
        </w:rPr>
      </w:pPr>
      <w:r w:rsidRPr="00A10460">
        <w:rPr>
          <w:rFonts w:ascii="Verdana" w:hAnsi="Verdana"/>
          <w:sz w:val="22"/>
        </w:rPr>
        <w:br/>
      </w:r>
      <w:r w:rsidR="00A115C7" w:rsidRPr="00EA57D4">
        <w:rPr>
          <w:rFonts w:ascii="Verdana" w:hAnsi="Verdana"/>
          <w:bCs/>
          <w:sz w:val="22"/>
          <w:u w:val="single"/>
        </w:rPr>
        <w:t>Request and response:</w:t>
      </w:r>
    </w:p>
    <w:p w14:paraId="4C574E6B" w14:textId="74A43FCC" w:rsidR="00E15628" w:rsidRPr="008F2C33" w:rsidRDefault="00E15628" w:rsidP="0092340E">
      <w:pPr>
        <w:pStyle w:val="ListParagraph"/>
        <w:numPr>
          <w:ilvl w:val="0"/>
          <w:numId w:val="20"/>
        </w:numPr>
        <w:rPr>
          <w:rFonts w:ascii="Verdana" w:hAnsi="Verdana"/>
          <w:b/>
          <w:bCs/>
          <w:noProof/>
          <w:sz w:val="22"/>
          <w:szCs w:val="22"/>
        </w:rPr>
      </w:pPr>
      <w:r w:rsidRPr="008F2C33">
        <w:rPr>
          <w:rFonts w:ascii="Verdana" w:hAnsi="Verdana"/>
          <w:b/>
          <w:bCs/>
          <w:noProof/>
          <w:sz w:val="22"/>
          <w:szCs w:val="22"/>
        </w:rPr>
        <w:t>In the last 6 months, how many patients have been diagnosed with Diffuse Large B Cell Lymphoma (DLBCL)?</w:t>
      </w:r>
      <w:r w:rsidR="008F2C33" w:rsidRPr="008F2C33">
        <w:rPr>
          <w:rFonts w:ascii="Verdana" w:hAnsi="Verdana"/>
          <w:b/>
          <w:bCs/>
          <w:noProof/>
          <w:sz w:val="22"/>
          <w:szCs w:val="22"/>
        </w:rPr>
        <w:br/>
      </w:r>
      <w:r w:rsidR="008F2C33" w:rsidRPr="008F2C33">
        <w:rPr>
          <w:rFonts w:ascii="Verdana" w:hAnsi="Verdana"/>
          <w:noProof/>
          <w:sz w:val="22"/>
          <w:szCs w:val="22"/>
        </w:rPr>
        <w:t>14 patients</w:t>
      </w:r>
      <w:r w:rsidR="008F2C33">
        <w:rPr>
          <w:rFonts w:ascii="Verdana" w:hAnsi="Verdana"/>
          <w:b/>
          <w:bCs/>
          <w:noProof/>
          <w:sz w:val="22"/>
          <w:szCs w:val="22"/>
        </w:rPr>
        <w:br/>
      </w:r>
      <w:r w:rsidRPr="008F2C33">
        <w:rPr>
          <w:rFonts w:ascii="Verdana" w:hAnsi="Verdana"/>
          <w:b/>
          <w:bCs/>
          <w:noProof/>
          <w:sz w:val="22"/>
          <w:szCs w:val="22"/>
        </w:rPr>
        <w:t xml:space="preserve"> </w:t>
      </w:r>
    </w:p>
    <w:p w14:paraId="4C684DD7" w14:textId="3DB684E7" w:rsidR="00E15628" w:rsidRPr="00E15628" w:rsidRDefault="00E15628" w:rsidP="00E15628">
      <w:pPr>
        <w:pStyle w:val="ListParagraph"/>
        <w:numPr>
          <w:ilvl w:val="0"/>
          <w:numId w:val="21"/>
        </w:numPr>
        <w:rPr>
          <w:rFonts w:ascii="Verdana" w:hAnsi="Verdana"/>
          <w:b/>
          <w:bCs/>
          <w:noProof/>
          <w:sz w:val="22"/>
          <w:szCs w:val="22"/>
        </w:rPr>
      </w:pPr>
      <w:r w:rsidRPr="00E15628">
        <w:rPr>
          <w:rFonts w:ascii="Verdana" w:hAnsi="Verdana"/>
          <w:b/>
          <w:bCs/>
          <w:noProof/>
          <w:sz w:val="22"/>
          <w:szCs w:val="22"/>
        </w:rPr>
        <w:t xml:space="preserve">Of these patients, how many commenced treatment at your </w:t>
      </w:r>
      <w:r>
        <w:rPr>
          <w:rFonts w:ascii="Verdana" w:hAnsi="Verdana"/>
          <w:b/>
          <w:bCs/>
          <w:noProof/>
          <w:sz w:val="22"/>
          <w:szCs w:val="22"/>
        </w:rPr>
        <w:t>Health Board</w:t>
      </w:r>
      <w:r w:rsidRPr="00E15628">
        <w:rPr>
          <w:rFonts w:ascii="Verdana" w:hAnsi="Verdana"/>
          <w:b/>
          <w:bCs/>
          <w:noProof/>
          <w:sz w:val="22"/>
          <w:szCs w:val="22"/>
        </w:rPr>
        <w:t xml:space="preserve"> within the last 6 months?</w:t>
      </w:r>
      <w:r w:rsidR="008F2C33">
        <w:rPr>
          <w:rFonts w:ascii="Verdana" w:hAnsi="Verdana"/>
          <w:b/>
          <w:bCs/>
          <w:noProof/>
          <w:sz w:val="22"/>
          <w:szCs w:val="22"/>
        </w:rPr>
        <w:br/>
      </w:r>
      <w:r w:rsidR="008F2C33" w:rsidRPr="008F2C33">
        <w:rPr>
          <w:rFonts w:ascii="Verdana" w:hAnsi="Verdana"/>
          <w:noProof/>
          <w:sz w:val="22"/>
          <w:szCs w:val="22"/>
        </w:rPr>
        <w:t>14 patients</w:t>
      </w:r>
    </w:p>
    <w:p w14:paraId="587F0B51" w14:textId="77777777" w:rsidR="00E15628" w:rsidRPr="00E15628" w:rsidRDefault="00E15628" w:rsidP="00E15628">
      <w:pPr>
        <w:rPr>
          <w:rFonts w:ascii="Verdana" w:hAnsi="Verdana"/>
          <w:b/>
          <w:bCs/>
          <w:noProof/>
          <w:sz w:val="22"/>
          <w:szCs w:val="22"/>
        </w:rPr>
      </w:pPr>
      <w:r w:rsidRPr="00E15628">
        <w:rPr>
          <w:rFonts w:ascii="Verdana" w:hAnsi="Verdana"/>
          <w:b/>
          <w:bCs/>
          <w:noProof/>
          <w:sz w:val="22"/>
          <w:szCs w:val="22"/>
        </w:rPr>
        <w:t xml:space="preserve"> </w:t>
      </w:r>
    </w:p>
    <w:p w14:paraId="2896E056" w14:textId="1C40E3F4" w:rsidR="00E15628" w:rsidRPr="00636248" w:rsidRDefault="00E15628" w:rsidP="00636248">
      <w:pPr>
        <w:pStyle w:val="ListParagraph"/>
        <w:numPr>
          <w:ilvl w:val="0"/>
          <w:numId w:val="20"/>
        </w:numPr>
        <w:rPr>
          <w:rFonts w:ascii="Verdana" w:hAnsi="Verdana"/>
          <w:b/>
          <w:bCs/>
          <w:noProof/>
          <w:sz w:val="22"/>
          <w:szCs w:val="22"/>
        </w:rPr>
      </w:pPr>
      <w:r w:rsidRPr="00E15628">
        <w:rPr>
          <w:rFonts w:ascii="Verdana" w:hAnsi="Verdana"/>
          <w:b/>
          <w:bCs/>
          <w:noProof/>
          <w:sz w:val="22"/>
          <w:szCs w:val="22"/>
        </w:rPr>
        <w:t xml:space="preserve">In the last 6 months, how many patients have you treated for Diffuse Large B Cell Lymphoma (DLBCL) with the following treatments: </w:t>
      </w:r>
      <w:r w:rsidR="00636248">
        <w:rPr>
          <w:rFonts w:ascii="Verdana" w:hAnsi="Verdana"/>
          <w:b/>
          <w:bCs/>
          <w:noProof/>
          <w:sz w:val="22"/>
          <w:szCs w:val="22"/>
        </w:rPr>
        <w:br/>
      </w:r>
    </w:p>
    <w:p w14:paraId="3F291357" w14:textId="2E5D098E" w:rsidR="00E15628" w:rsidRPr="00E15628" w:rsidRDefault="00E15628" w:rsidP="00E15628">
      <w:pPr>
        <w:pStyle w:val="ListParagraph"/>
        <w:numPr>
          <w:ilvl w:val="0"/>
          <w:numId w:val="23"/>
        </w:numPr>
        <w:ind w:hanging="344"/>
        <w:rPr>
          <w:rFonts w:ascii="Verdana" w:hAnsi="Verdana"/>
          <w:b/>
          <w:bCs/>
          <w:noProof/>
          <w:sz w:val="22"/>
          <w:szCs w:val="22"/>
        </w:rPr>
      </w:pPr>
      <w:r w:rsidRPr="00E15628">
        <w:rPr>
          <w:rFonts w:ascii="Verdana" w:hAnsi="Verdana"/>
          <w:b/>
          <w:bCs/>
          <w:noProof/>
          <w:sz w:val="22"/>
          <w:szCs w:val="22"/>
        </w:rPr>
        <w:t>R-CHOP (rituximab, cyclophosphamide, doxorubicin hydrochloride, vincristine and prednisolone)</w:t>
      </w:r>
      <w:r w:rsidR="00636248">
        <w:rPr>
          <w:rFonts w:ascii="Verdana" w:hAnsi="Verdana"/>
          <w:b/>
          <w:bCs/>
          <w:noProof/>
          <w:sz w:val="22"/>
          <w:szCs w:val="22"/>
        </w:rPr>
        <w:t xml:space="preserve"> </w:t>
      </w:r>
      <w:r w:rsidR="00636248" w:rsidRPr="00636248">
        <w:rPr>
          <w:rFonts w:ascii="Verdana" w:hAnsi="Verdana"/>
          <w:noProof/>
          <w:sz w:val="22"/>
          <w:szCs w:val="22"/>
        </w:rPr>
        <w:t>– 14 patients</w:t>
      </w:r>
    </w:p>
    <w:p w14:paraId="25D7D11D" w14:textId="12F6054F" w:rsidR="00E15628" w:rsidRPr="00E15628" w:rsidRDefault="00E15628" w:rsidP="00E15628">
      <w:pPr>
        <w:pStyle w:val="ListParagraph"/>
        <w:numPr>
          <w:ilvl w:val="0"/>
          <w:numId w:val="23"/>
        </w:numPr>
        <w:ind w:hanging="344"/>
        <w:rPr>
          <w:rFonts w:ascii="Verdana" w:hAnsi="Verdana"/>
          <w:b/>
          <w:bCs/>
          <w:noProof/>
          <w:sz w:val="22"/>
          <w:szCs w:val="22"/>
        </w:rPr>
      </w:pPr>
      <w:r w:rsidRPr="00E15628">
        <w:rPr>
          <w:rFonts w:ascii="Verdana" w:hAnsi="Verdana"/>
          <w:b/>
          <w:bCs/>
          <w:noProof/>
          <w:sz w:val="22"/>
          <w:szCs w:val="22"/>
        </w:rPr>
        <w:t>R-mini-CHOP (rituximab, cyclophosphamide, doxorubicin hydrochloride, vincristine and prednisolone)</w:t>
      </w:r>
      <w:r w:rsidR="00636248">
        <w:rPr>
          <w:rFonts w:ascii="Verdana" w:hAnsi="Verdana"/>
          <w:b/>
          <w:bCs/>
          <w:noProof/>
          <w:sz w:val="22"/>
          <w:szCs w:val="22"/>
        </w:rPr>
        <w:t xml:space="preserve"> </w:t>
      </w:r>
      <w:r w:rsidR="00636248" w:rsidRPr="00636248">
        <w:rPr>
          <w:rFonts w:ascii="Verdana" w:hAnsi="Verdana"/>
          <w:noProof/>
          <w:sz w:val="22"/>
          <w:szCs w:val="22"/>
        </w:rPr>
        <w:t xml:space="preserve">– </w:t>
      </w:r>
      <w:r w:rsidR="00636248">
        <w:rPr>
          <w:rFonts w:ascii="Verdana" w:hAnsi="Verdana"/>
          <w:noProof/>
          <w:sz w:val="22"/>
          <w:szCs w:val="22"/>
        </w:rPr>
        <w:t>&lt;5*</w:t>
      </w:r>
      <w:r w:rsidR="00636248" w:rsidRPr="00636248">
        <w:rPr>
          <w:rFonts w:ascii="Verdana" w:hAnsi="Verdana"/>
          <w:noProof/>
          <w:sz w:val="22"/>
          <w:szCs w:val="22"/>
        </w:rPr>
        <w:t xml:space="preserve"> patients</w:t>
      </w:r>
    </w:p>
    <w:p w14:paraId="637E1D93" w14:textId="4EFC1523" w:rsidR="00E15628" w:rsidRPr="00E15628" w:rsidRDefault="00E15628" w:rsidP="00E15628">
      <w:pPr>
        <w:pStyle w:val="ListParagraph"/>
        <w:numPr>
          <w:ilvl w:val="0"/>
          <w:numId w:val="23"/>
        </w:numPr>
        <w:ind w:hanging="344"/>
        <w:rPr>
          <w:rFonts w:ascii="Verdana" w:hAnsi="Verdana"/>
          <w:b/>
          <w:bCs/>
          <w:noProof/>
          <w:sz w:val="22"/>
          <w:szCs w:val="22"/>
        </w:rPr>
      </w:pPr>
      <w:r w:rsidRPr="00E15628">
        <w:rPr>
          <w:rFonts w:ascii="Verdana" w:hAnsi="Verdana"/>
          <w:b/>
          <w:bCs/>
          <w:noProof/>
          <w:sz w:val="22"/>
          <w:szCs w:val="22"/>
        </w:rPr>
        <w:t xml:space="preserve">Pola-BR (polatuzumab vedotin with rituximab and bendamustine) </w:t>
      </w:r>
      <w:r w:rsidR="00636248">
        <w:rPr>
          <w:rFonts w:ascii="Verdana" w:hAnsi="Verdana"/>
          <w:b/>
          <w:bCs/>
          <w:noProof/>
          <w:sz w:val="22"/>
          <w:szCs w:val="22"/>
        </w:rPr>
        <w:t xml:space="preserve"> </w:t>
      </w:r>
      <w:r w:rsidR="00636248" w:rsidRPr="00636248">
        <w:rPr>
          <w:rFonts w:ascii="Verdana" w:hAnsi="Verdana"/>
          <w:noProof/>
          <w:sz w:val="22"/>
          <w:szCs w:val="22"/>
        </w:rPr>
        <w:t xml:space="preserve">– </w:t>
      </w:r>
      <w:r w:rsidR="00636248">
        <w:rPr>
          <w:rFonts w:ascii="Verdana" w:hAnsi="Verdana"/>
          <w:noProof/>
          <w:sz w:val="22"/>
          <w:szCs w:val="22"/>
        </w:rPr>
        <w:t>&lt;5*</w:t>
      </w:r>
      <w:r w:rsidR="00636248" w:rsidRPr="00636248">
        <w:rPr>
          <w:rFonts w:ascii="Verdana" w:hAnsi="Verdana"/>
          <w:noProof/>
          <w:sz w:val="22"/>
          <w:szCs w:val="22"/>
        </w:rPr>
        <w:t xml:space="preserve"> patients</w:t>
      </w:r>
    </w:p>
    <w:p w14:paraId="78417AA6" w14:textId="1B8CF64F" w:rsidR="00E15628" w:rsidRPr="00E15628" w:rsidRDefault="00E15628" w:rsidP="00E15628">
      <w:pPr>
        <w:pStyle w:val="ListParagraph"/>
        <w:numPr>
          <w:ilvl w:val="0"/>
          <w:numId w:val="23"/>
        </w:numPr>
        <w:ind w:hanging="344"/>
        <w:rPr>
          <w:rFonts w:ascii="Verdana" w:hAnsi="Verdana"/>
          <w:b/>
          <w:bCs/>
          <w:noProof/>
          <w:sz w:val="22"/>
          <w:szCs w:val="22"/>
        </w:rPr>
      </w:pPr>
      <w:r w:rsidRPr="00E15628">
        <w:rPr>
          <w:rFonts w:ascii="Verdana" w:hAnsi="Verdana"/>
          <w:b/>
          <w:bCs/>
          <w:noProof/>
          <w:sz w:val="22"/>
          <w:szCs w:val="22"/>
        </w:rPr>
        <w:t xml:space="preserve">Pola-R-CHP (Polatuzumab vedotin with rituximab, cyclophosphamide, doxorubicin hydrochloride, and prednisolone) </w:t>
      </w:r>
      <w:r w:rsidR="00636248" w:rsidRPr="00636248">
        <w:rPr>
          <w:rFonts w:ascii="Verdana" w:hAnsi="Verdana"/>
          <w:noProof/>
          <w:sz w:val="22"/>
          <w:szCs w:val="22"/>
        </w:rPr>
        <w:t>–</w:t>
      </w:r>
      <w:r w:rsidR="00636248">
        <w:rPr>
          <w:rFonts w:ascii="Verdana" w:hAnsi="Verdana"/>
          <w:noProof/>
          <w:sz w:val="22"/>
          <w:szCs w:val="22"/>
        </w:rPr>
        <w:t>7</w:t>
      </w:r>
      <w:r w:rsidR="00636248" w:rsidRPr="00636248">
        <w:rPr>
          <w:rFonts w:ascii="Verdana" w:hAnsi="Verdana"/>
          <w:noProof/>
          <w:sz w:val="22"/>
          <w:szCs w:val="22"/>
        </w:rPr>
        <w:t xml:space="preserve"> patients</w:t>
      </w:r>
    </w:p>
    <w:p w14:paraId="030B21E1" w14:textId="03B954FB" w:rsidR="00E15628" w:rsidRPr="00E15628" w:rsidRDefault="00E15628" w:rsidP="00E15628">
      <w:pPr>
        <w:pStyle w:val="ListParagraph"/>
        <w:numPr>
          <w:ilvl w:val="0"/>
          <w:numId w:val="23"/>
        </w:numPr>
        <w:ind w:hanging="344"/>
        <w:rPr>
          <w:rFonts w:ascii="Verdana" w:hAnsi="Verdana"/>
          <w:b/>
          <w:bCs/>
          <w:noProof/>
          <w:sz w:val="22"/>
          <w:szCs w:val="22"/>
        </w:rPr>
      </w:pPr>
      <w:r w:rsidRPr="00E15628">
        <w:rPr>
          <w:rFonts w:ascii="Verdana" w:hAnsi="Verdana"/>
          <w:b/>
          <w:bCs/>
          <w:noProof/>
          <w:sz w:val="22"/>
          <w:szCs w:val="22"/>
        </w:rPr>
        <w:t>R-CODOX-M (rituximab, cyclophosphamide, vincristine, doxorubicin and methotrexate)</w:t>
      </w:r>
      <w:r w:rsidR="00636248">
        <w:rPr>
          <w:rFonts w:ascii="Verdana" w:hAnsi="Verdana"/>
          <w:b/>
          <w:bCs/>
          <w:noProof/>
          <w:sz w:val="22"/>
          <w:szCs w:val="22"/>
        </w:rPr>
        <w:t xml:space="preserve"> </w:t>
      </w:r>
      <w:r w:rsidR="00636248" w:rsidRPr="00636248">
        <w:rPr>
          <w:rFonts w:ascii="Verdana" w:hAnsi="Verdana"/>
          <w:noProof/>
          <w:sz w:val="22"/>
          <w:szCs w:val="22"/>
        </w:rPr>
        <w:t xml:space="preserve">– </w:t>
      </w:r>
      <w:r w:rsidR="00636248">
        <w:rPr>
          <w:rFonts w:ascii="Verdana" w:hAnsi="Verdana"/>
          <w:noProof/>
          <w:sz w:val="22"/>
          <w:szCs w:val="22"/>
        </w:rPr>
        <w:t>0</w:t>
      </w:r>
      <w:r w:rsidR="00636248" w:rsidRPr="00636248">
        <w:rPr>
          <w:rFonts w:ascii="Verdana" w:hAnsi="Verdana"/>
          <w:noProof/>
          <w:sz w:val="22"/>
          <w:szCs w:val="22"/>
        </w:rPr>
        <w:t xml:space="preserve"> patients</w:t>
      </w:r>
    </w:p>
    <w:p w14:paraId="5D1F53AF" w14:textId="610CFDD0" w:rsidR="00E15628" w:rsidRPr="00E15628" w:rsidRDefault="00E15628" w:rsidP="00E15628">
      <w:pPr>
        <w:pStyle w:val="ListParagraph"/>
        <w:numPr>
          <w:ilvl w:val="0"/>
          <w:numId w:val="23"/>
        </w:numPr>
        <w:ind w:hanging="344"/>
        <w:rPr>
          <w:rFonts w:ascii="Verdana" w:hAnsi="Verdana"/>
          <w:b/>
          <w:bCs/>
          <w:noProof/>
          <w:sz w:val="22"/>
          <w:szCs w:val="22"/>
        </w:rPr>
      </w:pPr>
      <w:r w:rsidRPr="00E15628">
        <w:rPr>
          <w:rFonts w:ascii="Verdana" w:hAnsi="Verdana"/>
          <w:b/>
          <w:bCs/>
          <w:noProof/>
          <w:sz w:val="22"/>
          <w:szCs w:val="22"/>
        </w:rPr>
        <w:t>R-IVAC (rituximab, ifosfamide, etoposide and cytarabine)</w:t>
      </w:r>
      <w:r w:rsidR="00636248">
        <w:rPr>
          <w:rFonts w:ascii="Verdana" w:hAnsi="Verdana"/>
          <w:b/>
          <w:bCs/>
          <w:noProof/>
          <w:sz w:val="22"/>
          <w:szCs w:val="22"/>
        </w:rPr>
        <w:t xml:space="preserve"> </w:t>
      </w:r>
      <w:r w:rsidR="00636248" w:rsidRPr="00636248">
        <w:rPr>
          <w:rFonts w:ascii="Verdana" w:hAnsi="Verdana"/>
          <w:noProof/>
          <w:sz w:val="22"/>
          <w:szCs w:val="22"/>
        </w:rPr>
        <w:t xml:space="preserve">– </w:t>
      </w:r>
      <w:r w:rsidR="00636248">
        <w:rPr>
          <w:rFonts w:ascii="Verdana" w:hAnsi="Verdana"/>
          <w:noProof/>
          <w:sz w:val="22"/>
          <w:szCs w:val="22"/>
        </w:rPr>
        <w:t>0</w:t>
      </w:r>
      <w:r w:rsidR="00636248" w:rsidRPr="00636248">
        <w:rPr>
          <w:rFonts w:ascii="Verdana" w:hAnsi="Verdana"/>
          <w:noProof/>
          <w:sz w:val="22"/>
          <w:szCs w:val="22"/>
        </w:rPr>
        <w:t xml:space="preserve"> patients</w:t>
      </w:r>
    </w:p>
    <w:p w14:paraId="15DA3B18" w14:textId="1A342B06" w:rsidR="00E15628" w:rsidRPr="00E15628" w:rsidRDefault="00E15628" w:rsidP="00E15628">
      <w:pPr>
        <w:pStyle w:val="ListParagraph"/>
        <w:numPr>
          <w:ilvl w:val="0"/>
          <w:numId w:val="23"/>
        </w:numPr>
        <w:ind w:hanging="344"/>
        <w:rPr>
          <w:rFonts w:ascii="Verdana" w:hAnsi="Verdana"/>
          <w:b/>
          <w:bCs/>
          <w:noProof/>
          <w:sz w:val="22"/>
          <w:szCs w:val="22"/>
        </w:rPr>
      </w:pPr>
      <w:r w:rsidRPr="00E15628">
        <w:rPr>
          <w:rFonts w:ascii="Verdana" w:hAnsi="Verdana"/>
          <w:b/>
          <w:bCs/>
          <w:noProof/>
          <w:sz w:val="22"/>
          <w:szCs w:val="22"/>
        </w:rPr>
        <w:t>R-GCVP (Rituximab, gemcitabine, cyclophosphamide, vincristine, prednisolone)</w:t>
      </w:r>
      <w:r w:rsidR="00636248">
        <w:rPr>
          <w:rFonts w:ascii="Verdana" w:hAnsi="Verdana"/>
          <w:b/>
          <w:bCs/>
          <w:noProof/>
          <w:sz w:val="22"/>
          <w:szCs w:val="22"/>
        </w:rPr>
        <w:t xml:space="preserve"> </w:t>
      </w:r>
      <w:r w:rsidR="00636248" w:rsidRPr="00636248">
        <w:rPr>
          <w:rFonts w:ascii="Verdana" w:hAnsi="Verdana"/>
          <w:noProof/>
          <w:sz w:val="22"/>
          <w:szCs w:val="22"/>
        </w:rPr>
        <w:t xml:space="preserve">– </w:t>
      </w:r>
      <w:r w:rsidR="00636248">
        <w:rPr>
          <w:rFonts w:ascii="Verdana" w:hAnsi="Verdana"/>
          <w:noProof/>
          <w:sz w:val="22"/>
          <w:szCs w:val="22"/>
        </w:rPr>
        <w:t>&lt;5*</w:t>
      </w:r>
      <w:r w:rsidR="00636248" w:rsidRPr="00636248">
        <w:rPr>
          <w:rFonts w:ascii="Verdana" w:hAnsi="Verdana"/>
          <w:noProof/>
          <w:sz w:val="22"/>
          <w:szCs w:val="22"/>
        </w:rPr>
        <w:t xml:space="preserve"> patients</w:t>
      </w:r>
    </w:p>
    <w:p w14:paraId="7019BC04" w14:textId="3DBF0AFB" w:rsidR="00E15628" w:rsidRPr="00E15628" w:rsidRDefault="00E15628" w:rsidP="00E15628">
      <w:pPr>
        <w:pStyle w:val="ListParagraph"/>
        <w:numPr>
          <w:ilvl w:val="0"/>
          <w:numId w:val="23"/>
        </w:numPr>
        <w:ind w:hanging="344"/>
        <w:rPr>
          <w:rFonts w:ascii="Verdana" w:hAnsi="Verdana"/>
          <w:b/>
          <w:bCs/>
          <w:noProof/>
          <w:sz w:val="22"/>
          <w:szCs w:val="22"/>
        </w:rPr>
      </w:pPr>
      <w:r w:rsidRPr="00E15628">
        <w:rPr>
          <w:rFonts w:ascii="Verdana" w:hAnsi="Verdana"/>
          <w:b/>
          <w:bCs/>
          <w:noProof/>
          <w:sz w:val="22"/>
          <w:szCs w:val="22"/>
        </w:rPr>
        <w:t>(DA)-EPOCH +/-R (Prednisolone, doxorubicin, vincristine, etoposide, cyclophosphamide, rituximab)</w:t>
      </w:r>
      <w:r w:rsidR="00E103FE">
        <w:rPr>
          <w:rFonts w:ascii="Verdana" w:hAnsi="Verdana"/>
          <w:b/>
          <w:bCs/>
          <w:noProof/>
          <w:sz w:val="22"/>
          <w:szCs w:val="22"/>
        </w:rPr>
        <w:t xml:space="preserve"> </w:t>
      </w:r>
      <w:r w:rsidR="00E103FE" w:rsidRPr="00636248">
        <w:rPr>
          <w:rFonts w:ascii="Verdana" w:hAnsi="Verdana"/>
          <w:noProof/>
          <w:sz w:val="22"/>
          <w:szCs w:val="22"/>
        </w:rPr>
        <w:t xml:space="preserve">– </w:t>
      </w:r>
      <w:r w:rsidR="00E103FE">
        <w:rPr>
          <w:rFonts w:ascii="Verdana" w:hAnsi="Verdana"/>
          <w:noProof/>
          <w:sz w:val="22"/>
          <w:szCs w:val="22"/>
        </w:rPr>
        <w:t>&lt;5*</w:t>
      </w:r>
      <w:r w:rsidR="00E103FE" w:rsidRPr="00636248">
        <w:rPr>
          <w:rFonts w:ascii="Verdana" w:hAnsi="Verdana"/>
          <w:noProof/>
          <w:sz w:val="22"/>
          <w:szCs w:val="22"/>
        </w:rPr>
        <w:t xml:space="preserve"> patients</w:t>
      </w:r>
    </w:p>
    <w:p w14:paraId="264EDD6A" w14:textId="6A748E8E" w:rsidR="00E15628" w:rsidRPr="00E15628" w:rsidRDefault="00E15628" w:rsidP="00E15628">
      <w:pPr>
        <w:pStyle w:val="ListParagraph"/>
        <w:numPr>
          <w:ilvl w:val="0"/>
          <w:numId w:val="23"/>
        </w:numPr>
        <w:ind w:hanging="344"/>
        <w:rPr>
          <w:rFonts w:ascii="Verdana" w:hAnsi="Verdana"/>
          <w:b/>
          <w:bCs/>
          <w:noProof/>
          <w:sz w:val="22"/>
          <w:szCs w:val="22"/>
        </w:rPr>
      </w:pPr>
      <w:r w:rsidRPr="00E15628">
        <w:rPr>
          <w:rFonts w:ascii="Verdana" w:hAnsi="Verdana"/>
          <w:b/>
          <w:bCs/>
          <w:noProof/>
          <w:sz w:val="22"/>
          <w:szCs w:val="22"/>
        </w:rPr>
        <w:t>R-GemOX (rituximab, gemcitabine and oxaliplatin)</w:t>
      </w:r>
      <w:r w:rsidR="00E103FE">
        <w:rPr>
          <w:rFonts w:ascii="Verdana" w:hAnsi="Verdana"/>
          <w:b/>
          <w:bCs/>
          <w:noProof/>
          <w:sz w:val="22"/>
          <w:szCs w:val="22"/>
        </w:rPr>
        <w:t xml:space="preserve"> </w:t>
      </w:r>
      <w:r w:rsidR="00E103FE" w:rsidRPr="00636248">
        <w:rPr>
          <w:rFonts w:ascii="Verdana" w:hAnsi="Verdana"/>
          <w:noProof/>
          <w:sz w:val="22"/>
          <w:szCs w:val="22"/>
        </w:rPr>
        <w:t xml:space="preserve">– </w:t>
      </w:r>
      <w:r w:rsidR="00E103FE">
        <w:rPr>
          <w:rFonts w:ascii="Verdana" w:hAnsi="Verdana"/>
          <w:noProof/>
          <w:sz w:val="22"/>
          <w:szCs w:val="22"/>
        </w:rPr>
        <w:t>0</w:t>
      </w:r>
      <w:r w:rsidR="00E103FE" w:rsidRPr="00636248">
        <w:rPr>
          <w:rFonts w:ascii="Verdana" w:hAnsi="Verdana"/>
          <w:noProof/>
          <w:sz w:val="22"/>
          <w:szCs w:val="22"/>
        </w:rPr>
        <w:t xml:space="preserve"> patients</w:t>
      </w:r>
    </w:p>
    <w:p w14:paraId="3A90FE01" w14:textId="47918D96" w:rsidR="00E15628" w:rsidRPr="00E15628" w:rsidRDefault="00E15628" w:rsidP="00E15628">
      <w:pPr>
        <w:pStyle w:val="ListParagraph"/>
        <w:numPr>
          <w:ilvl w:val="0"/>
          <w:numId w:val="23"/>
        </w:numPr>
        <w:ind w:hanging="344"/>
        <w:rPr>
          <w:rFonts w:ascii="Verdana" w:hAnsi="Verdana"/>
          <w:b/>
          <w:bCs/>
          <w:noProof/>
          <w:sz w:val="22"/>
          <w:szCs w:val="22"/>
        </w:rPr>
      </w:pPr>
      <w:r w:rsidRPr="00E15628">
        <w:rPr>
          <w:rFonts w:ascii="Verdana" w:hAnsi="Verdana"/>
          <w:b/>
          <w:bCs/>
          <w:noProof/>
          <w:sz w:val="22"/>
          <w:szCs w:val="22"/>
        </w:rPr>
        <w:t>Axicabtagene ciloleucel</w:t>
      </w:r>
      <w:r w:rsidR="00636248">
        <w:rPr>
          <w:rFonts w:ascii="Verdana" w:hAnsi="Verdana"/>
          <w:b/>
          <w:bCs/>
          <w:noProof/>
          <w:sz w:val="22"/>
          <w:szCs w:val="22"/>
        </w:rPr>
        <w:t xml:space="preserve"> </w:t>
      </w:r>
      <w:r w:rsidR="00636248" w:rsidRPr="00636248">
        <w:rPr>
          <w:rFonts w:ascii="Verdana" w:hAnsi="Verdana"/>
          <w:noProof/>
          <w:sz w:val="22"/>
          <w:szCs w:val="22"/>
        </w:rPr>
        <w:t>– information not held. These patie</w:t>
      </w:r>
      <w:r w:rsidR="00E103FE">
        <w:rPr>
          <w:rFonts w:ascii="Verdana" w:hAnsi="Verdana"/>
          <w:noProof/>
          <w:sz w:val="22"/>
          <w:szCs w:val="22"/>
        </w:rPr>
        <w:t>nt</w:t>
      </w:r>
      <w:r w:rsidR="00636248" w:rsidRPr="00636248">
        <w:rPr>
          <w:rFonts w:ascii="Verdana" w:hAnsi="Verdana"/>
          <w:noProof/>
          <w:sz w:val="22"/>
          <w:szCs w:val="22"/>
        </w:rPr>
        <w:t>s are treated in Cardiff.</w:t>
      </w:r>
    </w:p>
    <w:p w14:paraId="676D45AD" w14:textId="26B3483C" w:rsidR="00E15628" w:rsidRPr="00E15628" w:rsidRDefault="00E15628" w:rsidP="00E15628">
      <w:pPr>
        <w:pStyle w:val="ListParagraph"/>
        <w:numPr>
          <w:ilvl w:val="0"/>
          <w:numId w:val="23"/>
        </w:numPr>
        <w:ind w:hanging="344"/>
        <w:rPr>
          <w:rFonts w:ascii="Verdana" w:hAnsi="Verdana"/>
          <w:b/>
          <w:bCs/>
          <w:noProof/>
          <w:sz w:val="22"/>
          <w:szCs w:val="22"/>
        </w:rPr>
      </w:pPr>
      <w:r w:rsidRPr="00E15628">
        <w:rPr>
          <w:rFonts w:ascii="Verdana" w:hAnsi="Verdana"/>
          <w:b/>
          <w:bCs/>
          <w:noProof/>
          <w:sz w:val="22"/>
          <w:szCs w:val="22"/>
        </w:rPr>
        <w:t>Tisagenlecleucel</w:t>
      </w:r>
      <w:r w:rsidR="00636248">
        <w:rPr>
          <w:rFonts w:ascii="Verdana" w:hAnsi="Verdana"/>
          <w:b/>
          <w:bCs/>
          <w:noProof/>
          <w:sz w:val="22"/>
          <w:szCs w:val="22"/>
        </w:rPr>
        <w:t xml:space="preserve"> </w:t>
      </w:r>
      <w:r w:rsidR="00636248" w:rsidRPr="00636248">
        <w:rPr>
          <w:rFonts w:ascii="Verdana" w:hAnsi="Verdana"/>
          <w:noProof/>
          <w:sz w:val="22"/>
          <w:szCs w:val="22"/>
        </w:rPr>
        <w:t>– information not held. These patie</w:t>
      </w:r>
      <w:r w:rsidR="00E103FE">
        <w:rPr>
          <w:rFonts w:ascii="Verdana" w:hAnsi="Verdana"/>
          <w:noProof/>
          <w:sz w:val="22"/>
          <w:szCs w:val="22"/>
        </w:rPr>
        <w:t>nt</w:t>
      </w:r>
      <w:r w:rsidR="00636248" w:rsidRPr="00636248">
        <w:rPr>
          <w:rFonts w:ascii="Verdana" w:hAnsi="Verdana"/>
          <w:noProof/>
          <w:sz w:val="22"/>
          <w:szCs w:val="22"/>
        </w:rPr>
        <w:t>s are treated in Cardiff.</w:t>
      </w:r>
    </w:p>
    <w:p w14:paraId="6616EB77" w14:textId="3901827C" w:rsidR="00E15628" w:rsidRPr="00E15628" w:rsidRDefault="00E15628" w:rsidP="00E15628">
      <w:pPr>
        <w:pStyle w:val="ListParagraph"/>
        <w:numPr>
          <w:ilvl w:val="0"/>
          <w:numId w:val="23"/>
        </w:numPr>
        <w:ind w:hanging="344"/>
        <w:rPr>
          <w:rFonts w:ascii="Verdana" w:hAnsi="Verdana"/>
          <w:b/>
          <w:bCs/>
          <w:noProof/>
          <w:sz w:val="22"/>
          <w:szCs w:val="22"/>
        </w:rPr>
      </w:pPr>
      <w:r w:rsidRPr="00E15628">
        <w:rPr>
          <w:rFonts w:ascii="Verdana" w:hAnsi="Verdana"/>
          <w:b/>
          <w:bCs/>
          <w:noProof/>
          <w:sz w:val="22"/>
          <w:szCs w:val="22"/>
        </w:rPr>
        <w:t>Epcoritamab</w:t>
      </w:r>
      <w:r w:rsidR="00E103FE">
        <w:rPr>
          <w:rFonts w:ascii="Verdana" w:hAnsi="Verdana"/>
          <w:b/>
          <w:bCs/>
          <w:noProof/>
          <w:sz w:val="22"/>
          <w:szCs w:val="22"/>
        </w:rPr>
        <w:t xml:space="preserve"> </w:t>
      </w:r>
      <w:r w:rsidR="00E103FE" w:rsidRPr="00636248">
        <w:rPr>
          <w:rFonts w:ascii="Verdana" w:hAnsi="Verdana"/>
          <w:noProof/>
          <w:sz w:val="22"/>
          <w:szCs w:val="22"/>
        </w:rPr>
        <w:t xml:space="preserve">– </w:t>
      </w:r>
      <w:r w:rsidR="00E103FE">
        <w:rPr>
          <w:rFonts w:ascii="Verdana" w:hAnsi="Verdana"/>
          <w:noProof/>
          <w:sz w:val="22"/>
          <w:szCs w:val="22"/>
        </w:rPr>
        <w:t>0</w:t>
      </w:r>
      <w:r w:rsidR="00E103FE" w:rsidRPr="00636248">
        <w:rPr>
          <w:rFonts w:ascii="Verdana" w:hAnsi="Verdana"/>
          <w:noProof/>
          <w:sz w:val="22"/>
          <w:szCs w:val="22"/>
        </w:rPr>
        <w:t xml:space="preserve"> patients</w:t>
      </w:r>
    </w:p>
    <w:p w14:paraId="18542A78" w14:textId="7D619AC5" w:rsidR="00E15628" w:rsidRPr="00E15628" w:rsidRDefault="00E15628" w:rsidP="00E15628">
      <w:pPr>
        <w:pStyle w:val="ListParagraph"/>
        <w:numPr>
          <w:ilvl w:val="0"/>
          <w:numId w:val="23"/>
        </w:numPr>
        <w:ind w:hanging="344"/>
        <w:rPr>
          <w:rFonts w:ascii="Verdana" w:hAnsi="Verdana"/>
          <w:b/>
          <w:bCs/>
          <w:noProof/>
          <w:sz w:val="22"/>
          <w:szCs w:val="22"/>
        </w:rPr>
      </w:pPr>
      <w:r w:rsidRPr="00E15628">
        <w:rPr>
          <w:rFonts w:ascii="Verdana" w:hAnsi="Verdana"/>
          <w:b/>
          <w:bCs/>
          <w:noProof/>
          <w:sz w:val="22"/>
          <w:szCs w:val="22"/>
        </w:rPr>
        <w:lastRenderedPageBreak/>
        <w:t>Loncastuximab tesirine</w:t>
      </w:r>
      <w:r w:rsidR="00E103FE">
        <w:rPr>
          <w:rFonts w:ascii="Verdana" w:hAnsi="Verdana"/>
          <w:b/>
          <w:bCs/>
          <w:noProof/>
          <w:sz w:val="22"/>
          <w:szCs w:val="22"/>
        </w:rPr>
        <w:t xml:space="preserve"> </w:t>
      </w:r>
      <w:r w:rsidR="00E103FE" w:rsidRPr="00636248">
        <w:rPr>
          <w:rFonts w:ascii="Verdana" w:hAnsi="Verdana"/>
          <w:noProof/>
          <w:sz w:val="22"/>
          <w:szCs w:val="22"/>
        </w:rPr>
        <w:t xml:space="preserve">– </w:t>
      </w:r>
      <w:r w:rsidR="00E103FE">
        <w:rPr>
          <w:rFonts w:ascii="Verdana" w:hAnsi="Verdana"/>
          <w:noProof/>
          <w:sz w:val="22"/>
          <w:szCs w:val="22"/>
        </w:rPr>
        <w:t>0</w:t>
      </w:r>
      <w:r w:rsidR="00E103FE" w:rsidRPr="00636248">
        <w:rPr>
          <w:rFonts w:ascii="Verdana" w:hAnsi="Verdana"/>
          <w:noProof/>
          <w:sz w:val="22"/>
          <w:szCs w:val="22"/>
        </w:rPr>
        <w:t xml:space="preserve"> patients</w:t>
      </w:r>
    </w:p>
    <w:p w14:paraId="6FEE0932" w14:textId="30CE0562" w:rsidR="00E15628" w:rsidRPr="00E15628" w:rsidRDefault="00E15628" w:rsidP="00E15628">
      <w:pPr>
        <w:pStyle w:val="ListParagraph"/>
        <w:numPr>
          <w:ilvl w:val="0"/>
          <w:numId w:val="23"/>
        </w:numPr>
        <w:ind w:hanging="344"/>
        <w:rPr>
          <w:rFonts w:ascii="Verdana" w:hAnsi="Verdana"/>
          <w:b/>
          <w:bCs/>
          <w:noProof/>
          <w:sz w:val="22"/>
          <w:szCs w:val="22"/>
        </w:rPr>
      </w:pPr>
      <w:r w:rsidRPr="00E15628">
        <w:rPr>
          <w:rFonts w:ascii="Verdana" w:hAnsi="Verdana"/>
          <w:b/>
          <w:bCs/>
          <w:noProof/>
          <w:sz w:val="22"/>
          <w:szCs w:val="22"/>
        </w:rPr>
        <w:t>Glofitamab</w:t>
      </w:r>
      <w:r w:rsidR="00E103FE">
        <w:rPr>
          <w:rFonts w:ascii="Verdana" w:hAnsi="Verdana"/>
          <w:b/>
          <w:bCs/>
          <w:noProof/>
          <w:sz w:val="22"/>
          <w:szCs w:val="22"/>
        </w:rPr>
        <w:t xml:space="preserve"> </w:t>
      </w:r>
      <w:r w:rsidR="00E103FE" w:rsidRPr="00636248">
        <w:rPr>
          <w:rFonts w:ascii="Verdana" w:hAnsi="Verdana"/>
          <w:noProof/>
          <w:sz w:val="22"/>
          <w:szCs w:val="22"/>
        </w:rPr>
        <w:t xml:space="preserve">– </w:t>
      </w:r>
      <w:r w:rsidR="00E103FE">
        <w:rPr>
          <w:rFonts w:ascii="Verdana" w:hAnsi="Verdana"/>
          <w:noProof/>
          <w:sz w:val="22"/>
          <w:szCs w:val="22"/>
        </w:rPr>
        <w:t>0</w:t>
      </w:r>
      <w:r w:rsidR="00E103FE" w:rsidRPr="00636248">
        <w:rPr>
          <w:rFonts w:ascii="Verdana" w:hAnsi="Verdana"/>
          <w:noProof/>
          <w:sz w:val="22"/>
          <w:szCs w:val="22"/>
        </w:rPr>
        <w:t xml:space="preserve"> patients</w:t>
      </w:r>
    </w:p>
    <w:p w14:paraId="19E3A792" w14:textId="2EBB1808" w:rsidR="00E15628" w:rsidRPr="00E15628" w:rsidRDefault="00E15628" w:rsidP="00E15628">
      <w:pPr>
        <w:pStyle w:val="ListParagraph"/>
        <w:numPr>
          <w:ilvl w:val="0"/>
          <w:numId w:val="23"/>
        </w:numPr>
        <w:ind w:hanging="344"/>
        <w:rPr>
          <w:rFonts w:ascii="Verdana" w:hAnsi="Verdana"/>
          <w:b/>
          <w:bCs/>
          <w:noProof/>
          <w:sz w:val="22"/>
          <w:szCs w:val="22"/>
        </w:rPr>
      </w:pPr>
      <w:r w:rsidRPr="00E15628">
        <w:rPr>
          <w:rFonts w:ascii="Verdana" w:hAnsi="Verdana"/>
          <w:b/>
          <w:bCs/>
          <w:noProof/>
          <w:sz w:val="22"/>
          <w:szCs w:val="22"/>
        </w:rPr>
        <w:t>Any other SACT</w:t>
      </w:r>
      <w:r w:rsidR="00E103FE">
        <w:rPr>
          <w:rFonts w:ascii="Verdana" w:hAnsi="Verdana"/>
          <w:b/>
          <w:bCs/>
          <w:noProof/>
          <w:sz w:val="22"/>
          <w:szCs w:val="22"/>
        </w:rPr>
        <w:t xml:space="preserve"> </w:t>
      </w:r>
      <w:r w:rsidR="00E103FE" w:rsidRPr="00636248">
        <w:rPr>
          <w:rFonts w:ascii="Verdana" w:hAnsi="Verdana"/>
          <w:noProof/>
          <w:sz w:val="22"/>
          <w:szCs w:val="22"/>
        </w:rPr>
        <w:t xml:space="preserve">– </w:t>
      </w:r>
      <w:r w:rsidR="00E103FE">
        <w:rPr>
          <w:rFonts w:ascii="Verdana" w:hAnsi="Verdana"/>
          <w:noProof/>
          <w:sz w:val="22"/>
          <w:szCs w:val="22"/>
        </w:rPr>
        <w:t>&lt;5*</w:t>
      </w:r>
      <w:r w:rsidR="00E103FE" w:rsidRPr="00636248">
        <w:rPr>
          <w:rFonts w:ascii="Verdana" w:hAnsi="Verdana"/>
          <w:noProof/>
          <w:sz w:val="22"/>
          <w:szCs w:val="22"/>
        </w:rPr>
        <w:t xml:space="preserve"> patients</w:t>
      </w:r>
    </w:p>
    <w:p w14:paraId="4DA04ECD" w14:textId="7E15A227" w:rsidR="00E15628" w:rsidRPr="00E15628" w:rsidRDefault="00E15628" w:rsidP="00E15628">
      <w:pPr>
        <w:pStyle w:val="ListParagraph"/>
        <w:numPr>
          <w:ilvl w:val="0"/>
          <w:numId w:val="23"/>
        </w:numPr>
        <w:ind w:hanging="344"/>
        <w:rPr>
          <w:rFonts w:ascii="Verdana" w:hAnsi="Verdana"/>
          <w:b/>
          <w:bCs/>
          <w:noProof/>
          <w:sz w:val="22"/>
          <w:szCs w:val="22"/>
        </w:rPr>
      </w:pPr>
      <w:r w:rsidRPr="00E15628">
        <w:rPr>
          <w:rFonts w:ascii="Verdana" w:hAnsi="Verdana"/>
          <w:b/>
          <w:bCs/>
          <w:noProof/>
          <w:sz w:val="22"/>
          <w:szCs w:val="22"/>
        </w:rPr>
        <w:t>Stem cell transplant or bone marrow transplant (autologous or allogeneic)</w:t>
      </w:r>
      <w:r w:rsidR="00636248">
        <w:rPr>
          <w:rFonts w:ascii="Verdana" w:hAnsi="Verdana"/>
          <w:b/>
          <w:bCs/>
          <w:noProof/>
          <w:sz w:val="22"/>
          <w:szCs w:val="22"/>
        </w:rPr>
        <w:t xml:space="preserve"> </w:t>
      </w:r>
      <w:r w:rsidR="00636248" w:rsidRPr="00636248">
        <w:rPr>
          <w:rFonts w:ascii="Verdana" w:hAnsi="Verdana"/>
          <w:noProof/>
          <w:sz w:val="22"/>
          <w:szCs w:val="22"/>
        </w:rPr>
        <w:t>– information not held. These patie</w:t>
      </w:r>
      <w:r w:rsidR="0029086D">
        <w:rPr>
          <w:rFonts w:ascii="Verdana" w:hAnsi="Verdana"/>
          <w:noProof/>
          <w:sz w:val="22"/>
          <w:szCs w:val="22"/>
        </w:rPr>
        <w:t>nt</w:t>
      </w:r>
      <w:r w:rsidR="00636248" w:rsidRPr="00636248">
        <w:rPr>
          <w:rFonts w:ascii="Verdana" w:hAnsi="Verdana"/>
          <w:noProof/>
          <w:sz w:val="22"/>
          <w:szCs w:val="22"/>
        </w:rPr>
        <w:t>s are treated in Cardiff.</w:t>
      </w:r>
    </w:p>
    <w:p w14:paraId="19FBE23F" w14:textId="08CCF311" w:rsidR="00E15628" w:rsidRPr="00E15628" w:rsidRDefault="00E15628" w:rsidP="00E15628">
      <w:pPr>
        <w:pStyle w:val="ListParagraph"/>
        <w:numPr>
          <w:ilvl w:val="0"/>
          <w:numId w:val="23"/>
        </w:numPr>
        <w:ind w:hanging="344"/>
        <w:rPr>
          <w:rFonts w:ascii="Verdana" w:hAnsi="Verdana"/>
          <w:b/>
          <w:bCs/>
          <w:noProof/>
          <w:sz w:val="22"/>
          <w:szCs w:val="22"/>
        </w:rPr>
      </w:pPr>
      <w:r w:rsidRPr="00E15628">
        <w:rPr>
          <w:rFonts w:ascii="Verdana" w:hAnsi="Verdana"/>
          <w:b/>
          <w:bCs/>
          <w:noProof/>
          <w:sz w:val="22"/>
          <w:szCs w:val="22"/>
        </w:rPr>
        <w:t>Glofitamab + GemOx (gemcitabine and oxaliplatin)</w:t>
      </w:r>
      <w:r w:rsidR="0029086D">
        <w:rPr>
          <w:rFonts w:ascii="Verdana" w:hAnsi="Verdana"/>
          <w:b/>
          <w:bCs/>
          <w:noProof/>
          <w:sz w:val="22"/>
          <w:szCs w:val="22"/>
        </w:rPr>
        <w:t xml:space="preserve"> </w:t>
      </w:r>
      <w:r w:rsidR="0029086D" w:rsidRPr="00636248">
        <w:rPr>
          <w:rFonts w:ascii="Verdana" w:hAnsi="Verdana"/>
          <w:noProof/>
          <w:sz w:val="22"/>
          <w:szCs w:val="22"/>
        </w:rPr>
        <w:t xml:space="preserve">– </w:t>
      </w:r>
      <w:r w:rsidR="0029086D">
        <w:rPr>
          <w:rFonts w:ascii="Verdana" w:hAnsi="Verdana"/>
          <w:noProof/>
          <w:sz w:val="22"/>
          <w:szCs w:val="22"/>
        </w:rPr>
        <w:t>0</w:t>
      </w:r>
      <w:r w:rsidR="0029086D" w:rsidRPr="00636248">
        <w:rPr>
          <w:rFonts w:ascii="Verdana" w:hAnsi="Verdana"/>
          <w:noProof/>
          <w:sz w:val="22"/>
          <w:szCs w:val="22"/>
        </w:rPr>
        <w:t xml:space="preserve"> patients</w:t>
      </w:r>
    </w:p>
    <w:p w14:paraId="6F234135" w14:textId="77777777" w:rsidR="00E15628" w:rsidRPr="00E15628" w:rsidRDefault="00E15628" w:rsidP="00E15628">
      <w:pPr>
        <w:rPr>
          <w:rFonts w:ascii="Verdana" w:hAnsi="Verdana"/>
          <w:b/>
          <w:bCs/>
          <w:noProof/>
          <w:sz w:val="22"/>
          <w:szCs w:val="22"/>
        </w:rPr>
      </w:pPr>
      <w:r w:rsidRPr="00E15628">
        <w:rPr>
          <w:rFonts w:ascii="Verdana" w:hAnsi="Verdana"/>
          <w:b/>
          <w:bCs/>
          <w:noProof/>
          <w:sz w:val="22"/>
          <w:szCs w:val="22"/>
        </w:rPr>
        <w:t xml:space="preserve"> </w:t>
      </w:r>
    </w:p>
    <w:p w14:paraId="5461E4BD" w14:textId="6E6DAF77" w:rsidR="00E15628" w:rsidRPr="00636248" w:rsidRDefault="00E15628" w:rsidP="00636248">
      <w:pPr>
        <w:pStyle w:val="ListParagraph"/>
        <w:numPr>
          <w:ilvl w:val="0"/>
          <w:numId w:val="20"/>
        </w:numPr>
        <w:rPr>
          <w:rFonts w:ascii="Verdana" w:hAnsi="Verdana"/>
          <w:b/>
          <w:bCs/>
          <w:noProof/>
          <w:sz w:val="22"/>
          <w:szCs w:val="22"/>
        </w:rPr>
      </w:pPr>
      <w:r w:rsidRPr="00E15628">
        <w:rPr>
          <w:rFonts w:ascii="Verdana" w:hAnsi="Verdana"/>
          <w:b/>
          <w:bCs/>
          <w:noProof/>
          <w:sz w:val="22"/>
          <w:szCs w:val="22"/>
        </w:rPr>
        <w:t>In the last 6 months, how many patients have received the following 2nd line treatments for Diffuse Large B Cell Lymphoma (DLBCL):</w:t>
      </w:r>
      <w:r w:rsidR="00636248">
        <w:rPr>
          <w:rFonts w:ascii="Verdana" w:hAnsi="Verdana"/>
          <w:b/>
          <w:bCs/>
          <w:noProof/>
          <w:sz w:val="22"/>
          <w:szCs w:val="22"/>
        </w:rPr>
        <w:br/>
      </w:r>
    </w:p>
    <w:p w14:paraId="4A91031F" w14:textId="553BEB30" w:rsidR="00E15628" w:rsidRPr="00E15628" w:rsidRDefault="00E15628" w:rsidP="00E15628">
      <w:pPr>
        <w:pStyle w:val="ListParagraph"/>
        <w:numPr>
          <w:ilvl w:val="0"/>
          <w:numId w:val="23"/>
        </w:numPr>
        <w:ind w:hanging="344"/>
        <w:rPr>
          <w:rFonts w:ascii="Verdana" w:hAnsi="Verdana"/>
          <w:b/>
          <w:bCs/>
          <w:noProof/>
          <w:sz w:val="22"/>
          <w:szCs w:val="22"/>
        </w:rPr>
      </w:pPr>
      <w:r w:rsidRPr="00E15628">
        <w:rPr>
          <w:rFonts w:ascii="Verdana" w:hAnsi="Verdana"/>
          <w:b/>
          <w:bCs/>
          <w:noProof/>
          <w:sz w:val="22"/>
          <w:szCs w:val="22"/>
        </w:rPr>
        <w:t>Axicabtagene ciloleucel (Yescarta)</w:t>
      </w:r>
      <w:r w:rsidR="0029086D">
        <w:rPr>
          <w:rFonts w:ascii="Verdana" w:hAnsi="Verdana"/>
          <w:b/>
          <w:bCs/>
          <w:noProof/>
          <w:sz w:val="22"/>
          <w:szCs w:val="22"/>
        </w:rPr>
        <w:t xml:space="preserve"> </w:t>
      </w:r>
      <w:r w:rsidR="0029086D" w:rsidRPr="00636248">
        <w:rPr>
          <w:rFonts w:ascii="Verdana" w:hAnsi="Verdana"/>
          <w:noProof/>
          <w:sz w:val="22"/>
          <w:szCs w:val="22"/>
        </w:rPr>
        <w:t>– information not held. These patie</w:t>
      </w:r>
      <w:r w:rsidR="0029086D">
        <w:rPr>
          <w:rFonts w:ascii="Verdana" w:hAnsi="Verdana"/>
          <w:noProof/>
          <w:sz w:val="22"/>
          <w:szCs w:val="22"/>
        </w:rPr>
        <w:t>nt</w:t>
      </w:r>
      <w:r w:rsidR="0029086D" w:rsidRPr="00636248">
        <w:rPr>
          <w:rFonts w:ascii="Verdana" w:hAnsi="Verdana"/>
          <w:noProof/>
          <w:sz w:val="22"/>
          <w:szCs w:val="22"/>
        </w:rPr>
        <w:t>s are treated in Cardiff.</w:t>
      </w:r>
    </w:p>
    <w:p w14:paraId="38319BA5" w14:textId="6BCAB216" w:rsidR="00E15628" w:rsidRPr="00E15628" w:rsidRDefault="00E15628" w:rsidP="00E15628">
      <w:pPr>
        <w:pStyle w:val="ListParagraph"/>
        <w:numPr>
          <w:ilvl w:val="0"/>
          <w:numId w:val="23"/>
        </w:numPr>
        <w:ind w:hanging="344"/>
        <w:rPr>
          <w:rFonts w:ascii="Verdana" w:hAnsi="Verdana"/>
          <w:b/>
          <w:bCs/>
          <w:noProof/>
          <w:sz w:val="22"/>
          <w:szCs w:val="22"/>
        </w:rPr>
      </w:pPr>
      <w:r w:rsidRPr="00E15628">
        <w:rPr>
          <w:rFonts w:ascii="Verdana" w:hAnsi="Verdana"/>
          <w:b/>
          <w:bCs/>
          <w:noProof/>
          <w:sz w:val="22"/>
          <w:szCs w:val="22"/>
        </w:rPr>
        <w:t>Tisagenlecleucel</w:t>
      </w:r>
      <w:r w:rsidR="0029086D">
        <w:rPr>
          <w:rFonts w:ascii="Verdana" w:hAnsi="Verdana"/>
          <w:b/>
          <w:bCs/>
          <w:noProof/>
          <w:sz w:val="22"/>
          <w:szCs w:val="22"/>
        </w:rPr>
        <w:t xml:space="preserve"> </w:t>
      </w:r>
      <w:r w:rsidR="0029086D" w:rsidRPr="00636248">
        <w:rPr>
          <w:rFonts w:ascii="Verdana" w:hAnsi="Verdana"/>
          <w:noProof/>
          <w:sz w:val="22"/>
          <w:szCs w:val="22"/>
        </w:rPr>
        <w:t>– information not held. These patie</w:t>
      </w:r>
      <w:r w:rsidR="0029086D">
        <w:rPr>
          <w:rFonts w:ascii="Verdana" w:hAnsi="Verdana"/>
          <w:noProof/>
          <w:sz w:val="22"/>
          <w:szCs w:val="22"/>
        </w:rPr>
        <w:t>nt</w:t>
      </w:r>
      <w:r w:rsidR="0029086D" w:rsidRPr="00636248">
        <w:rPr>
          <w:rFonts w:ascii="Verdana" w:hAnsi="Verdana"/>
          <w:noProof/>
          <w:sz w:val="22"/>
          <w:szCs w:val="22"/>
        </w:rPr>
        <w:t>s are treated in Cardiff.</w:t>
      </w:r>
    </w:p>
    <w:p w14:paraId="622CEB8C" w14:textId="5D130852" w:rsidR="00E15628" w:rsidRPr="00E15628" w:rsidRDefault="00E15628" w:rsidP="00E15628">
      <w:pPr>
        <w:pStyle w:val="ListParagraph"/>
        <w:numPr>
          <w:ilvl w:val="0"/>
          <w:numId w:val="23"/>
        </w:numPr>
        <w:ind w:hanging="344"/>
        <w:rPr>
          <w:rFonts w:ascii="Verdana" w:hAnsi="Verdana"/>
          <w:b/>
          <w:bCs/>
          <w:noProof/>
          <w:sz w:val="22"/>
          <w:szCs w:val="22"/>
        </w:rPr>
      </w:pPr>
      <w:r w:rsidRPr="00E15628">
        <w:rPr>
          <w:rFonts w:ascii="Verdana" w:hAnsi="Verdana"/>
          <w:b/>
          <w:bCs/>
          <w:noProof/>
          <w:sz w:val="22"/>
          <w:szCs w:val="22"/>
        </w:rPr>
        <w:t xml:space="preserve">Pola-BR (polatuzumab vedotin with rituximab and bendamustine) </w:t>
      </w:r>
      <w:r w:rsidR="0029086D">
        <w:rPr>
          <w:rFonts w:ascii="Verdana" w:hAnsi="Verdana"/>
          <w:b/>
          <w:bCs/>
          <w:noProof/>
          <w:sz w:val="22"/>
          <w:szCs w:val="22"/>
        </w:rPr>
        <w:t xml:space="preserve"> </w:t>
      </w:r>
      <w:r w:rsidR="0029086D" w:rsidRPr="00636248">
        <w:rPr>
          <w:rFonts w:ascii="Verdana" w:hAnsi="Verdana"/>
          <w:noProof/>
          <w:sz w:val="22"/>
          <w:szCs w:val="22"/>
        </w:rPr>
        <w:t xml:space="preserve">– </w:t>
      </w:r>
      <w:r w:rsidR="0029086D">
        <w:rPr>
          <w:rFonts w:ascii="Verdana" w:hAnsi="Verdana"/>
          <w:noProof/>
          <w:sz w:val="22"/>
          <w:szCs w:val="22"/>
        </w:rPr>
        <w:t>&lt;5*</w:t>
      </w:r>
      <w:r w:rsidR="0029086D" w:rsidRPr="00636248">
        <w:rPr>
          <w:rFonts w:ascii="Verdana" w:hAnsi="Verdana"/>
          <w:noProof/>
          <w:sz w:val="22"/>
          <w:szCs w:val="22"/>
        </w:rPr>
        <w:t xml:space="preserve"> patients</w:t>
      </w:r>
      <w:r w:rsidR="0029086D">
        <w:rPr>
          <w:rFonts w:ascii="Verdana" w:hAnsi="Verdana"/>
          <w:b/>
          <w:bCs/>
          <w:noProof/>
          <w:sz w:val="22"/>
          <w:szCs w:val="22"/>
        </w:rPr>
        <w:t xml:space="preserve"> </w:t>
      </w:r>
    </w:p>
    <w:p w14:paraId="70553532" w14:textId="3B61C1A8" w:rsidR="00E15628" w:rsidRPr="00E15628" w:rsidRDefault="00E15628" w:rsidP="00E15628">
      <w:pPr>
        <w:pStyle w:val="ListParagraph"/>
        <w:numPr>
          <w:ilvl w:val="0"/>
          <w:numId w:val="23"/>
        </w:numPr>
        <w:ind w:hanging="344"/>
        <w:rPr>
          <w:rFonts w:ascii="Verdana" w:hAnsi="Verdana"/>
          <w:b/>
          <w:bCs/>
          <w:noProof/>
          <w:sz w:val="22"/>
          <w:szCs w:val="22"/>
        </w:rPr>
      </w:pPr>
      <w:r w:rsidRPr="00E15628">
        <w:rPr>
          <w:rFonts w:ascii="Verdana" w:hAnsi="Verdana"/>
          <w:b/>
          <w:bCs/>
          <w:noProof/>
          <w:sz w:val="22"/>
          <w:szCs w:val="22"/>
        </w:rPr>
        <w:t>R-GemOX (rituximab, gemcitabine and oxaliplatin)</w:t>
      </w:r>
      <w:r w:rsidR="0029086D">
        <w:rPr>
          <w:rFonts w:ascii="Verdana" w:hAnsi="Verdana"/>
          <w:b/>
          <w:bCs/>
          <w:noProof/>
          <w:sz w:val="22"/>
          <w:szCs w:val="22"/>
        </w:rPr>
        <w:t xml:space="preserve"> </w:t>
      </w:r>
      <w:r w:rsidR="0029086D" w:rsidRPr="00636248">
        <w:rPr>
          <w:rFonts w:ascii="Verdana" w:hAnsi="Verdana"/>
          <w:noProof/>
          <w:sz w:val="22"/>
          <w:szCs w:val="22"/>
        </w:rPr>
        <w:t xml:space="preserve">– </w:t>
      </w:r>
      <w:r w:rsidR="0029086D">
        <w:rPr>
          <w:rFonts w:ascii="Verdana" w:hAnsi="Verdana"/>
          <w:noProof/>
          <w:sz w:val="22"/>
          <w:szCs w:val="22"/>
        </w:rPr>
        <w:t>0</w:t>
      </w:r>
      <w:r w:rsidR="0029086D" w:rsidRPr="00636248">
        <w:rPr>
          <w:rFonts w:ascii="Verdana" w:hAnsi="Verdana"/>
          <w:noProof/>
          <w:sz w:val="22"/>
          <w:szCs w:val="22"/>
        </w:rPr>
        <w:t xml:space="preserve"> patients</w:t>
      </w:r>
    </w:p>
    <w:p w14:paraId="0FE6A91E" w14:textId="70873188" w:rsidR="00E15628" w:rsidRPr="00E15628" w:rsidRDefault="00E15628" w:rsidP="00E15628">
      <w:pPr>
        <w:pStyle w:val="ListParagraph"/>
        <w:numPr>
          <w:ilvl w:val="0"/>
          <w:numId w:val="23"/>
        </w:numPr>
        <w:ind w:hanging="344"/>
        <w:rPr>
          <w:rFonts w:ascii="Verdana" w:hAnsi="Verdana"/>
          <w:b/>
          <w:bCs/>
          <w:noProof/>
          <w:sz w:val="22"/>
          <w:szCs w:val="22"/>
        </w:rPr>
      </w:pPr>
      <w:r w:rsidRPr="00E15628">
        <w:rPr>
          <w:rFonts w:ascii="Verdana" w:hAnsi="Verdana"/>
          <w:b/>
          <w:bCs/>
          <w:noProof/>
          <w:sz w:val="22"/>
          <w:szCs w:val="22"/>
        </w:rPr>
        <w:t>Stem cell transplant or bone marrow transplant (autologous or allogeneic)</w:t>
      </w:r>
      <w:r w:rsidR="0029086D">
        <w:rPr>
          <w:rFonts w:ascii="Verdana" w:hAnsi="Verdana"/>
          <w:b/>
          <w:bCs/>
          <w:noProof/>
          <w:sz w:val="22"/>
          <w:szCs w:val="22"/>
        </w:rPr>
        <w:t xml:space="preserve"> </w:t>
      </w:r>
      <w:r w:rsidR="0029086D" w:rsidRPr="00636248">
        <w:rPr>
          <w:rFonts w:ascii="Verdana" w:hAnsi="Verdana"/>
          <w:noProof/>
          <w:sz w:val="22"/>
          <w:szCs w:val="22"/>
        </w:rPr>
        <w:t>– information not held. These patie</w:t>
      </w:r>
      <w:r w:rsidR="0029086D">
        <w:rPr>
          <w:rFonts w:ascii="Verdana" w:hAnsi="Verdana"/>
          <w:noProof/>
          <w:sz w:val="22"/>
          <w:szCs w:val="22"/>
        </w:rPr>
        <w:t>nt</w:t>
      </w:r>
      <w:r w:rsidR="0029086D" w:rsidRPr="00636248">
        <w:rPr>
          <w:rFonts w:ascii="Verdana" w:hAnsi="Verdana"/>
          <w:noProof/>
          <w:sz w:val="22"/>
          <w:szCs w:val="22"/>
        </w:rPr>
        <w:t>s are treated in Cardiff.</w:t>
      </w:r>
    </w:p>
    <w:p w14:paraId="1EF29162" w14:textId="6876044B" w:rsidR="00E15628" w:rsidRPr="00E15628" w:rsidRDefault="00E15628" w:rsidP="00E15628">
      <w:pPr>
        <w:pStyle w:val="ListParagraph"/>
        <w:numPr>
          <w:ilvl w:val="0"/>
          <w:numId w:val="23"/>
        </w:numPr>
        <w:ind w:hanging="344"/>
        <w:rPr>
          <w:rFonts w:ascii="Verdana" w:hAnsi="Verdana"/>
          <w:b/>
          <w:bCs/>
          <w:noProof/>
          <w:sz w:val="22"/>
          <w:szCs w:val="22"/>
        </w:rPr>
      </w:pPr>
      <w:r w:rsidRPr="00E15628">
        <w:rPr>
          <w:rFonts w:ascii="Verdana" w:hAnsi="Verdana"/>
          <w:b/>
          <w:bCs/>
          <w:noProof/>
          <w:sz w:val="22"/>
          <w:szCs w:val="22"/>
        </w:rPr>
        <w:t>Glofitamab + GemOx (gemcitabine and oxaliplatin)</w:t>
      </w:r>
      <w:r w:rsidR="0029086D">
        <w:rPr>
          <w:rFonts w:ascii="Verdana" w:hAnsi="Verdana"/>
          <w:b/>
          <w:bCs/>
          <w:noProof/>
          <w:sz w:val="22"/>
          <w:szCs w:val="22"/>
        </w:rPr>
        <w:t xml:space="preserve"> </w:t>
      </w:r>
      <w:r w:rsidR="0029086D" w:rsidRPr="00636248">
        <w:rPr>
          <w:rFonts w:ascii="Verdana" w:hAnsi="Verdana"/>
          <w:noProof/>
          <w:sz w:val="22"/>
          <w:szCs w:val="22"/>
        </w:rPr>
        <w:t xml:space="preserve">– </w:t>
      </w:r>
      <w:r w:rsidR="0029086D">
        <w:rPr>
          <w:rFonts w:ascii="Verdana" w:hAnsi="Verdana"/>
          <w:noProof/>
          <w:sz w:val="22"/>
          <w:szCs w:val="22"/>
        </w:rPr>
        <w:t>0</w:t>
      </w:r>
      <w:r w:rsidR="0029086D" w:rsidRPr="00636248">
        <w:rPr>
          <w:rFonts w:ascii="Verdana" w:hAnsi="Verdana"/>
          <w:noProof/>
          <w:sz w:val="22"/>
          <w:szCs w:val="22"/>
        </w:rPr>
        <w:t xml:space="preserve"> patients</w:t>
      </w:r>
    </w:p>
    <w:p w14:paraId="5AC019E4" w14:textId="4749518C" w:rsidR="00E15628" w:rsidRPr="00E15628" w:rsidRDefault="00E15628" w:rsidP="00E15628">
      <w:pPr>
        <w:pStyle w:val="ListParagraph"/>
        <w:numPr>
          <w:ilvl w:val="0"/>
          <w:numId w:val="23"/>
        </w:numPr>
        <w:ind w:hanging="344"/>
        <w:rPr>
          <w:rFonts w:ascii="Verdana" w:hAnsi="Verdana"/>
          <w:b/>
          <w:bCs/>
          <w:noProof/>
          <w:sz w:val="22"/>
          <w:szCs w:val="22"/>
        </w:rPr>
      </w:pPr>
      <w:r w:rsidRPr="00E15628">
        <w:rPr>
          <w:rFonts w:ascii="Verdana" w:hAnsi="Verdana"/>
          <w:b/>
          <w:bCs/>
          <w:noProof/>
          <w:sz w:val="22"/>
          <w:szCs w:val="22"/>
        </w:rPr>
        <w:t>Any other treatments</w:t>
      </w:r>
      <w:r w:rsidR="0029086D">
        <w:rPr>
          <w:rFonts w:ascii="Verdana" w:hAnsi="Verdana"/>
          <w:b/>
          <w:bCs/>
          <w:noProof/>
          <w:sz w:val="22"/>
          <w:szCs w:val="22"/>
        </w:rPr>
        <w:t xml:space="preserve"> </w:t>
      </w:r>
      <w:r w:rsidR="0029086D" w:rsidRPr="00636248">
        <w:rPr>
          <w:rFonts w:ascii="Verdana" w:hAnsi="Verdana"/>
          <w:noProof/>
          <w:sz w:val="22"/>
          <w:szCs w:val="22"/>
        </w:rPr>
        <w:t xml:space="preserve">– </w:t>
      </w:r>
      <w:r w:rsidR="0029086D">
        <w:rPr>
          <w:rFonts w:ascii="Verdana" w:hAnsi="Verdana"/>
          <w:noProof/>
          <w:sz w:val="22"/>
          <w:szCs w:val="22"/>
        </w:rPr>
        <w:t>&lt;5*</w:t>
      </w:r>
      <w:r w:rsidR="0029086D" w:rsidRPr="00636248">
        <w:rPr>
          <w:rFonts w:ascii="Verdana" w:hAnsi="Verdana"/>
          <w:noProof/>
          <w:sz w:val="22"/>
          <w:szCs w:val="22"/>
        </w:rPr>
        <w:t xml:space="preserve"> patients</w:t>
      </w:r>
    </w:p>
    <w:p w14:paraId="16AE3000" w14:textId="77777777" w:rsidR="00E15628" w:rsidRPr="00E15628" w:rsidRDefault="00E15628" w:rsidP="00E15628">
      <w:pPr>
        <w:rPr>
          <w:rFonts w:ascii="Verdana" w:hAnsi="Verdana"/>
          <w:b/>
          <w:bCs/>
          <w:noProof/>
          <w:sz w:val="22"/>
          <w:szCs w:val="22"/>
        </w:rPr>
      </w:pPr>
      <w:r w:rsidRPr="00E15628">
        <w:rPr>
          <w:rFonts w:ascii="Verdana" w:hAnsi="Verdana"/>
          <w:b/>
          <w:bCs/>
          <w:noProof/>
          <w:sz w:val="22"/>
          <w:szCs w:val="22"/>
        </w:rPr>
        <w:t xml:space="preserve"> </w:t>
      </w:r>
    </w:p>
    <w:p w14:paraId="33742041" w14:textId="5338A164" w:rsidR="00E15628" w:rsidRPr="00E15628" w:rsidRDefault="00E15628" w:rsidP="00E15628">
      <w:pPr>
        <w:pStyle w:val="ListParagraph"/>
        <w:numPr>
          <w:ilvl w:val="0"/>
          <w:numId w:val="20"/>
        </w:numPr>
        <w:rPr>
          <w:rFonts w:ascii="Verdana" w:hAnsi="Verdana"/>
          <w:b/>
          <w:bCs/>
          <w:noProof/>
          <w:sz w:val="22"/>
          <w:szCs w:val="22"/>
        </w:rPr>
      </w:pPr>
      <w:r w:rsidRPr="00E15628">
        <w:rPr>
          <w:rFonts w:ascii="Verdana" w:hAnsi="Verdana"/>
          <w:b/>
          <w:bCs/>
          <w:noProof/>
          <w:sz w:val="22"/>
          <w:szCs w:val="22"/>
        </w:rPr>
        <w:t xml:space="preserve">In the last 6 months, how many patients has the </w:t>
      </w:r>
      <w:r>
        <w:rPr>
          <w:rFonts w:ascii="Verdana" w:hAnsi="Verdana"/>
          <w:b/>
          <w:bCs/>
          <w:noProof/>
          <w:sz w:val="22"/>
          <w:szCs w:val="22"/>
        </w:rPr>
        <w:t>Health Board</w:t>
      </w:r>
      <w:r w:rsidRPr="00E15628">
        <w:rPr>
          <w:rFonts w:ascii="Verdana" w:hAnsi="Verdana"/>
          <w:b/>
          <w:bCs/>
          <w:noProof/>
          <w:sz w:val="22"/>
          <w:szCs w:val="22"/>
        </w:rPr>
        <w:t xml:space="preserve"> treated for 3rd line Diffuse Large B Cell Lymphoma (BLBCL)? </w:t>
      </w:r>
      <w:r w:rsidR="0029086D">
        <w:rPr>
          <w:rFonts w:ascii="Verdana" w:hAnsi="Verdana"/>
          <w:b/>
          <w:bCs/>
          <w:noProof/>
          <w:sz w:val="22"/>
          <w:szCs w:val="22"/>
        </w:rPr>
        <w:br/>
      </w:r>
      <w:r w:rsidR="0029086D">
        <w:rPr>
          <w:rFonts w:ascii="Verdana" w:hAnsi="Verdana"/>
          <w:noProof/>
          <w:sz w:val="22"/>
          <w:szCs w:val="22"/>
        </w:rPr>
        <w:t>&lt;5*</w:t>
      </w:r>
      <w:r w:rsidR="0029086D" w:rsidRPr="00636248">
        <w:rPr>
          <w:rFonts w:ascii="Verdana" w:hAnsi="Verdana"/>
          <w:noProof/>
          <w:sz w:val="22"/>
          <w:szCs w:val="22"/>
        </w:rPr>
        <w:t xml:space="preserve"> patients</w:t>
      </w:r>
    </w:p>
    <w:p w14:paraId="0906368F" w14:textId="77777777" w:rsidR="00E15628" w:rsidRPr="00E15628" w:rsidRDefault="00E15628" w:rsidP="00E15628">
      <w:pPr>
        <w:rPr>
          <w:rFonts w:ascii="Verdana" w:hAnsi="Verdana"/>
          <w:b/>
          <w:bCs/>
          <w:noProof/>
          <w:sz w:val="22"/>
          <w:szCs w:val="22"/>
        </w:rPr>
      </w:pPr>
      <w:r w:rsidRPr="00E15628">
        <w:rPr>
          <w:rFonts w:ascii="Verdana" w:hAnsi="Verdana"/>
          <w:b/>
          <w:bCs/>
          <w:noProof/>
          <w:sz w:val="22"/>
          <w:szCs w:val="22"/>
        </w:rPr>
        <w:t xml:space="preserve"> </w:t>
      </w:r>
    </w:p>
    <w:p w14:paraId="7AE5C443" w14:textId="61F3ED39" w:rsidR="00E15628" w:rsidRPr="0029086D" w:rsidRDefault="00E15628" w:rsidP="0029086D">
      <w:pPr>
        <w:pStyle w:val="ListParagraph"/>
        <w:numPr>
          <w:ilvl w:val="0"/>
          <w:numId w:val="20"/>
        </w:numPr>
        <w:rPr>
          <w:rFonts w:ascii="Verdana" w:hAnsi="Verdana"/>
          <w:b/>
          <w:bCs/>
          <w:noProof/>
          <w:sz w:val="22"/>
          <w:szCs w:val="22"/>
        </w:rPr>
      </w:pPr>
      <w:r w:rsidRPr="00E15628">
        <w:rPr>
          <w:rFonts w:ascii="Verdana" w:hAnsi="Verdana"/>
          <w:b/>
          <w:bCs/>
          <w:noProof/>
          <w:sz w:val="22"/>
          <w:szCs w:val="22"/>
        </w:rPr>
        <w:t xml:space="preserve">In the last 6 months, how many patients have you referred to other </w:t>
      </w:r>
      <w:r>
        <w:rPr>
          <w:rFonts w:ascii="Verdana" w:hAnsi="Verdana"/>
          <w:b/>
          <w:bCs/>
          <w:noProof/>
          <w:sz w:val="22"/>
          <w:szCs w:val="22"/>
        </w:rPr>
        <w:t>Health Board</w:t>
      </w:r>
      <w:r w:rsidRPr="00E15628">
        <w:rPr>
          <w:rFonts w:ascii="Verdana" w:hAnsi="Verdana"/>
          <w:b/>
          <w:bCs/>
          <w:noProof/>
          <w:sz w:val="22"/>
          <w:szCs w:val="22"/>
        </w:rPr>
        <w:t>s for the treatment of Diffuse Large B Cell Lymphoma (DLBCL) for the following treatments:</w:t>
      </w:r>
    </w:p>
    <w:p w14:paraId="5BA72E6E" w14:textId="595F40BC" w:rsidR="00E15628" w:rsidRPr="00E15628" w:rsidRDefault="00E15628" w:rsidP="00E15628">
      <w:pPr>
        <w:pStyle w:val="ListParagraph"/>
        <w:numPr>
          <w:ilvl w:val="0"/>
          <w:numId w:val="23"/>
        </w:numPr>
        <w:ind w:hanging="344"/>
        <w:rPr>
          <w:rFonts w:ascii="Verdana" w:hAnsi="Verdana"/>
          <w:b/>
          <w:bCs/>
          <w:noProof/>
          <w:sz w:val="22"/>
          <w:szCs w:val="22"/>
        </w:rPr>
      </w:pPr>
      <w:r w:rsidRPr="00E15628">
        <w:rPr>
          <w:rFonts w:ascii="Verdana" w:hAnsi="Verdana"/>
          <w:b/>
          <w:bCs/>
          <w:noProof/>
          <w:sz w:val="22"/>
          <w:szCs w:val="22"/>
        </w:rPr>
        <w:t>CAR-T Therapy (E.g. Axicabtagene ciloleucel)</w:t>
      </w:r>
      <w:r w:rsidR="009A579E">
        <w:rPr>
          <w:rFonts w:ascii="Verdana" w:hAnsi="Verdana"/>
          <w:b/>
          <w:bCs/>
          <w:noProof/>
          <w:sz w:val="22"/>
          <w:szCs w:val="22"/>
        </w:rPr>
        <w:t xml:space="preserve"> </w:t>
      </w:r>
      <w:r w:rsidR="009A579E" w:rsidRPr="009A579E">
        <w:rPr>
          <w:rFonts w:ascii="Verdana" w:hAnsi="Verdana"/>
          <w:noProof/>
          <w:sz w:val="22"/>
          <w:szCs w:val="22"/>
        </w:rPr>
        <w:t>- &lt;5* patients</w:t>
      </w:r>
    </w:p>
    <w:p w14:paraId="37AD27F9" w14:textId="5145E82A" w:rsidR="00E15628" w:rsidRPr="00E15628" w:rsidRDefault="00E15628" w:rsidP="00E15628">
      <w:pPr>
        <w:pStyle w:val="ListParagraph"/>
        <w:numPr>
          <w:ilvl w:val="0"/>
          <w:numId w:val="23"/>
        </w:numPr>
        <w:ind w:hanging="344"/>
        <w:rPr>
          <w:rFonts w:ascii="Verdana" w:hAnsi="Verdana"/>
          <w:b/>
          <w:bCs/>
          <w:noProof/>
          <w:sz w:val="22"/>
          <w:szCs w:val="22"/>
        </w:rPr>
      </w:pPr>
      <w:r w:rsidRPr="00E15628">
        <w:rPr>
          <w:rFonts w:ascii="Verdana" w:hAnsi="Verdana"/>
          <w:b/>
          <w:bCs/>
          <w:noProof/>
          <w:sz w:val="22"/>
          <w:szCs w:val="22"/>
        </w:rPr>
        <w:t>Stem cell transplant or bone marrow transplant (autologous or allogeneic)</w:t>
      </w:r>
      <w:r w:rsidR="009A579E">
        <w:rPr>
          <w:rFonts w:ascii="Verdana" w:hAnsi="Verdana"/>
          <w:b/>
          <w:bCs/>
          <w:noProof/>
          <w:sz w:val="22"/>
          <w:szCs w:val="22"/>
        </w:rPr>
        <w:t xml:space="preserve"> </w:t>
      </w:r>
      <w:r w:rsidR="009A579E" w:rsidRPr="009A579E">
        <w:rPr>
          <w:rFonts w:ascii="Verdana" w:hAnsi="Verdana"/>
          <w:noProof/>
          <w:sz w:val="22"/>
          <w:szCs w:val="22"/>
        </w:rPr>
        <w:t>– 0 patients</w:t>
      </w:r>
    </w:p>
    <w:p w14:paraId="23DF621B" w14:textId="16B8A698" w:rsidR="00873328" w:rsidRPr="00E15628" w:rsidRDefault="00E15628" w:rsidP="00E15628">
      <w:pPr>
        <w:pStyle w:val="ListParagraph"/>
        <w:numPr>
          <w:ilvl w:val="0"/>
          <w:numId w:val="23"/>
        </w:numPr>
        <w:ind w:hanging="344"/>
        <w:rPr>
          <w:rFonts w:ascii="Verdana" w:hAnsi="Verdana"/>
          <w:b/>
          <w:bCs/>
          <w:noProof/>
          <w:sz w:val="22"/>
          <w:szCs w:val="22"/>
        </w:rPr>
      </w:pPr>
      <w:r w:rsidRPr="00E15628">
        <w:rPr>
          <w:rFonts w:ascii="Verdana" w:hAnsi="Verdana"/>
          <w:b/>
          <w:bCs/>
          <w:noProof/>
          <w:sz w:val="22"/>
          <w:szCs w:val="22"/>
        </w:rPr>
        <w:t>Any other treatment</w:t>
      </w:r>
      <w:r w:rsidR="009A579E">
        <w:rPr>
          <w:rFonts w:ascii="Verdana" w:hAnsi="Verdana"/>
          <w:b/>
          <w:bCs/>
          <w:noProof/>
          <w:sz w:val="22"/>
          <w:szCs w:val="22"/>
        </w:rPr>
        <w:t xml:space="preserve"> </w:t>
      </w:r>
      <w:r w:rsidR="009A579E" w:rsidRPr="009A579E">
        <w:rPr>
          <w:rFonts w:ascii="Verdana" w:hAnsi="Verdana"/>
          <w:noProof/>
          <w:sz w:val="22"/>
          <w:szCs w:val="22"/>
        </w:rPr>
        <w:t>– 0 patients</w:t>
      </w:r>
    </w:p>
    <w:p w14:paraId="2178A95B" w14:textId="77777777" w:rsidR="00873328" w:rsidRDefault="00873328" w:rsidP="00421E7F">
      <w:pPr>
        <w:rPr>
          <w:rFonts w:ascii="Verdana" w:hAnsi="Verdana"/>
          <w:b/>
          <w:bCs/>
          <w:noProof/>
          <w:sz w:val="22"/>
          <w:szCs w:val="22"/>
        </w:rPr>
      </w:pPr>
    </w:p>
    <w:p w14:paraId="7F202BA5" w14:textId="1C489540" w:rsidR="00A115C7" w:rsidRDefault="00421E7F" w:rsidP="00A115C7">
      <w:pPr>
        <w:ind w:left="284"/>
        <w:rPr>
          <w:rFonts w:ascii="Verdana" w:hAnsi="Verdana"/>
          <w:sz w:val="22"/>
          <w:szCs w:val="22"/>
        </w:rPr>
      </w:pPr>
      <w:r>
        <w:rPr>
          <w:rFonts w:ascii="Verdana" w:hAnsi="Verdana"/>
          <w:b/>
          <w:bCs/>
          <w:noProof/>
          <w:sz w:val="22"/>
          <w:szCs w:val="22"/>
        </w:rPr>
        <w:br/>
      </w:r>
      <w:r w:rsidR="00E01DE4">
        <w:rPr>
          <w:rFonts w:ascii="Verdana" w:hAnsi="Verdana"/>
          <w:b/>
          <w:bCs/>
          <w:noProof/>
          <w:sz w:val="22"/>
          <w:szCs w:val="22"/>
        </w:rPr>
        <w:t>*</w:t>
      </w:r>
      <w:r w:rsidR="00E01DE4" w:rsidRPr="00E01DE4">
        <w:rPr>
          <w:rFonts w:ascii="Verdana" w:hAnsi="Verdana"/>
          <w:sz w:val="22"/>
          <w:szCs w:val="22"/>
        </w:rPr>
        <w:t xml:space="preserve"> </w:t>
      </w:r>
      <w:r w:rsidR="00E01DE4" w:rsidRPr="00FC3B42">
        <w:rPr>
          <w:rFonts w:ascii="Verdana" w:hAnsi="Verdana"/>
          <w:sz w:val="22"/>
          <w:szCs w:val="22"/>
        </w:rPr>
        <w:t xml:space="preserve">Where fewer than 5 has been indicated we are unable to provide you with the exact number of </w:t>
      </w:r>
      <w:r w:rsidR="00E01DE4" w:rsidRPr="00E01DE4">
        <w:rPr>
          <w:rFonts w:ascii="Verdana" w:hAnsi="Verdana"/>
          <w:sz w:val="22"/>
          <w:szCs w:val="22"/>
        </w:rPr>
        <w:t>patients</w:t>
      </w:r>
      <w:r w:rsidR="00E01DE4" w:rsidRPr="00FC3B42">
        <w:rPr>
          <w:rFonts w:ascii="Verdana" w:hAnsi="Verdana"/>
          <w:sz w:val="22"/>
          <w:szCs w:val="22"/>
        </w:rPr>
        <w:t xml:space="preserve"> as due to the low numbers, </w:t>
      </w:r>
      <w:bookmarkStart w:id="0" w:name="_Hlk222922831"/>
      <w:r w:rsidR="00E01DE4" w:rsidRPr="00FC3B42">
        <w:rPr>
          <w:rFonts w:ascii="Verdana" w:hAnsi="Verdana"/>
          <w:sz w:val="22"/>
          <w:szCs w:val="22"/>
        </w:rPr>
        <w:t xml:space="preserve">there is a potential risk of identifying individuals if this was disclosed.  We are therefore withholding this detail under Section 40(2) of the </w:t>
      </w:r>
      <w:smartTag w:uri="urn:schemas-microsoft-com:office:smarttags" w:element="address">
        <w:r w:rsidR="00E01DE4" w:rsidRPr="00FC3B42">
          <w:rPr>
            <w:rFonts w:ascii="Verdana" w:hAnsi="Verdana"/>
            <w:sz w:val="22"/>
            <w:szCs w:val="22"/>
          </w:rPr>
          <w:t>Freedom of Information</w:t>
        </w:r>
      </w:smartTag>
      <w:r w:rsidR="00E01DE4" w:rsidRPr="00FC3B42">
        <w:rPr>
          <w:rFonts w:ascii="Verdana" w:hAnsi="Verdana"/>
          <w:sz w:val="22"/>
          <w:szCs w:val="22"/>
        </w:rPr>
        <w:t xml:space="preserve"> Act 2000.  This information is protected by the </w:t>
      </w:r>
      <w:r w:rsidR="00E01DE4" w:rsidRPr="00FC3B42">
        <w:rPr>
          <w:rFonts w:ascii="Verdana" w:hAnsi="Verdana"/>
          <w:iCs/>
          <w:sz w:val="22"/>
          <w:szCs w:val="22"/>
        </w:rPr>
        <w:t xml:space="preserve">General Data Protection Regulation (GDPR) and Data Protection Act 2018 and its disclosure would be contrary to the data protection principles and constitute as unfair and unlawful processing </w:t>
      </w:r>
      <w:r w:rsidR="00E01DE4" w:rsidRPr="00FC3B42">
        <w:rPr>
          <w:rFonts w:ascii="Verdana" w:hAnsi="Verdana"/>
          <w:bCs/>
          <w:iCs/>
          <w:sz w:val="22"/>
          <w:szCs w:val="22"/>
        </w:rPr>
        <w:t>in regard to</w:t>
      </w:r>
      <w:r w:rsidR="00E01DE4" w:rsidRPr="00FC3B42">
        <w:rPr>
          <w:rFonts w:ascii="Verdana" w:hAnsi="Verdana"/>
          <w:iCs/>
          <w:sz w:val="22"/>
          <w:szCs w:val="22"/>
        </w:rPr>
        <w:t xml:space="preserve"> Articles 5, 6, and 9 of GDPR.  </w:t>
      </w:r>
      <w:r w:rsidR="00E01DE4" w:rsidRPr="00FC3B42">
        <w:rPr>
          <w:rFonts w:ascii="Verdana" w:hAnsi="Verdana"/>
          <w:sz w:val="22"/>
          <w:szCs w:val="22"/>
        </w:rPr>
        <w:t>This exemption is absolute and therefore there is no requirement to apply the public interest test.</w:t>
      </w:r>
      <w:bookmarkEnd w:id="0"/>
      <w:r w:rsidR="00E01DE4" w:rsidRPr="00FC3B42">
        <w:rPr>
          <w:rFonts w:ascii="Verdana" w:hAnsi="Verdana"/>
          <w:sz w:val="22"/>
          <w:szCs w:val="22"/>
        </w:rPr>
        <w:br/>
      </w:r>
      <w:r w:rsidR="00A115C7">
        <w:rPr>
          <w:rFonts w:ascii="Verdana" w:hAnsi="Verdana"/>
          <w:b/>
          <w:bCs/>
          <w:noProof/>
          <w:sz w:val="22"/>
          <w:szCs w:val="22"/>
        </w:rPr>
        <w:br/>
      </w:r>
      <w:r w:rsidR="00A115C7">
        <w:rPr>
          <w:rFonts w:ascii="Verdana" w:hAnsi="Verdana"/>
          <w:b/>
          <w:bCs/>
          <w:noProof/>
          <w:sz w:val="22"/>
          <w:szCs w:val="22"/>
        </w:rPr>
        <w:br/>
      </w:r>
      <w:r w:rsidR="00A115C7" w:rsidRPr="00304A21">
        <w:rPr>
          <w:rFonts w:ascii="Verdana" w:hAnsi="Verdana"/>
          <w:sz w:val="22"/>
          <w:szCs w:val="22"/>
        </w:rPr>
        <w:lastRenderedPageBreak/>
        <w:t xml:space="preserve">I hope this information is helpful. If you require anything further, please contact us at </w:t>
      </w:r>
      <w:hyperlink r:id="rId8" w:history="1">
        <w:r w:rsidR="00A115C7" w:rsidRPr="004E0F17">
          <w:rPr>
            <w:rStyle w:val="Hyperlink"/>
            <w:rFonts w:ascii="Verdana" w:hAnsi="Verdana"/>
            <w:sz w:val="22"/>
            <w:szCs w:val="22"/>
          </w:rPr>
          <w:t>FOIA.Requests@wales.nhs.uk</w:t>
        </w:r>
      </w:hyperlink>
      <w:r w:rsidR="00A115C7" w:rsidRPr="00304A21">
        <w:rPr>
          <w:rFonts w:ascii="Verdana" w:hAnsi="Verdana"/>
          <w:sz w:val="22"/>
          <w:szCs w:val="22"/>
        </w:rPr>
        <w:t>.</w:t>
      </w:r>
    </w:p>
    <w:p w14:paraId="103764B0" w14:textId="77777777" w:rsidR="00A115C7" w:rsidRPr="00304A21" w:rsidRDefault="00A115C7" w:rsidP="00A115C7">
      <w:pPr>
        <w:ind w:left="284"/>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9"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Pr="00304A21" w:rsidRDefault="00A115C7" w:rsidP="00A115C7">
      <w:pPr>
        <w:ind w:left="284"/>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00136EF6" w14:textId="77777777" w:rsidR="00A115C7" w:rsidRPr="00304A21" w:rsidRDefault="00A115C7" w:rsidP="00A115C7">
      <w:pPr>
        <w:ind w:left="284"/>
        <w:jc w:val="both"/>
        <w:rPr>
          <w:rFonts w:ascii="Verdana" w:hAnsi="Verdana"/>
          <w:sz w:val="22"/>
          <w:szCs w:val="22"/>
        </w:rPr>
      </w:pPr>
      <w:r w:rsidRPr="00304A21">
        <w:rPr>
          <w:rFonts w:ascii="Verdana" w:hAnsi="Verdana"/>
          <w:sz w:val="22"/>
          <w:szCs w:val="22"/>
        </w:rPr>
        <w:t>Yours sincerely</w:t>
      </w:r>
    </w:p>
    <w:p w14:paraId="04948A72" w14:textId="77777777" w:rsidR="00A115C7" w:rsidRDefault="00A115C7" w:rsidP="00A115C7">
      <w:pPr>
        <w:ind w:left="284"/>
        <w:jc w:val="both"/>
        <w:rPr>
          <w:rFonts w:ascii="Verdana" w:hAnsi="Verdana"/>
          <w:sz w:val="22"/>
          <w:szCs w:val="22"/>
        </w:rPr>
      </w:pPr>
      <w:r>
        <w:rPr>
          <w:rFonts w:ascii="Calibri" w:hAnsi="Calibri" w:cs="Calibri"/>
          <w:noProof/>
          <w:color w:val="1F497D"/>
        </w:rPr>
        <w:drawing>
          <wp:inline distT="0" distB="0" distL="0" distR="0" wp14:anchorId="1D6274F7" wp14:editId="652DF9B3">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0" r:link="rId11">
                      <a:extLst>
                        <a:ext uri="{28A0092B-C50C-407E-A947-70E740481C1C}">
                          <a14:useLocalDpi xmlns:a14="http://schemas.microsoft.com/office/drawing/2010/main" val="0"/>
                        </a:ext>
                      </a:extLst>
                    </a:blip>
                    <a:srcRect l="8577" t="40145" r="9086" b="21168"/>
                    <a:stretch/>
                  </pic:blipFill>
                  <pic:spPr bwMode="auto">
                    <a:xfrm>
                      <a:off x="0" y="0"/>
                      <a:ext cx="1530350" cy="562980"/>
                    </a:xfrm>
                    <a:prstGeom prst="rect">
                      <a:avLst/>
                    </a:prstGeom>
                    <a:noFill/>
                    <a:ln>
                      <a:noFill/>
                    </a:ln>
                    <a:extLst>
                      <a:ext uri="{53640926-AAD7-44D8-BBD7-CCE9431645EC}">
                        <a14:shadowObscured xmlns:a14="http://schemas.microsoft.com/office/drawing/2010/main"/>
                      </a:ext>
                    </a:extLst>
                  </pic:spPr>
                </pic:pic>
              </a:graphicData>
            </a:graphic>
          </wp:inline>
        </w:drawing>
      </w:r>
    </w:p>
    <w:p w14:paraId="518FD7EF" w14:textId="77777777" w:rsidR="00A115C7" w:rsidRPr="00304A21" w:rsidRDefault="00A115C7" w:rsidP="00A115C7">
      <w:pPr>
        <w:ind w:left="284"/>
        <w:jc w:val="both"/>
        <w:rPr>
          <w:rFonts w:ascii="Verdana" w:hAnsi="Verdana"/>
          <w:sz w:val="22"/>
          <w:szCs w:val="22"/>
        </w:rPr>
      </w:pPr>
    </w:p>
    <w:p w14:paraId="2C321B2C" w14:textId="0A870765" w:rsidR="004F001A" w:rsidRPr="00A10460" w:rsidRDefault="00A115C7" w:rsidP="006D3A93">
      <w:pPr>
        <w:ind w:left="284"/>
        <w:rPr>
          <w:rFonts w:ascii="Verdana" w:hAnsi="Verdana"/>
          <w:b/>
          <w:bCs/>
          <w:noProof/>
          <w:sz w:val="22"/>
          <w:szCs w:val="22"/>
        </w:rPr>
      </w:pPr>
      <w:r>
        <w:rPr>
          <w:rFonts w:ascii="Verdana" w:hAnsi="Verdana"/>
          <w:sz w:val="22"/>
          <w:szCs w:val="22"/>
        </w:rPr>
        <w:t>Hazel Lloyd</w:t>
      </w:r>
      <w:r w:rsidRPr="00304A21">
        <w:rPr>
          <w:rFonts w:ascii="Verdana" w:hAnsi="Verdana"/>
          <w:sz w:val="22"/>
          <w:szCs w:val="22"/>
        </w:rPr>
        <w:br/>
      </w:r>
      <w:r w:rsidRPr="00304A21">
        <w:rPr>
          <w:rFonts w:ascii="Verdana" w:hAnsi="Verdana"/>
          <w:b/>
          <w:bCs/>
          <w:noProof/>
          <w:sz w:val="22"/>
          <w:szCs w:val="22"/>
        </w:rPr>
        <w:t>Director of Corporate Governance</w:t>
      </w:r>
    </w:p>
    <w:sectPr w:rsidR="004F001A" w:rsidRPr="00A10460" w:rsidSect="005029F2">
      <w:footerReference w:type="default" r:id="rId12"/>
      <w:headerReference w:type="first" r:id="rId13"/>
      <w:footerReference w:type="first" r:id="rId14"/>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82150B" w14:textId="77777777" w:rsidR="00DA5DA8" w:rsidRDefault="00DA5DA8" w:rsidP="007D6A3E">
      <w:pPr>
        <w:spacing w:before="0" w:after="0" w:line="240" w:lineRule="auto"/>
      </w:pPr>
      <w:r>
        <w:separator/>
      </w:r>
    </w:p>
  </w:endnote>
  <w:endnote w:type="continuationSeparator" w:id="0">
    <w:p w14:paraId="5AA3C6C6" w14:textId="77777777" w:rsidR="00DA5DA8" w:rsidRDefault="00DA5DA8"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744710632"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892628164"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5D568F" w14:textId="77777777" w:rsidR="00DA5DA8" w:rsidRDefault="00DA5DA8" w:rsidP="007D6A3E">
      <w:pPr>
        <w:spacing w:before="0" w:after="0" w:line="240" w:lineRule="auto"/>
      </w:pPr>
      <w:r>
        <w:separator/>
      </w:r>
    </w:p>
  </w:footnote>
  <w:footnote w:type="continuationSeparator" w:id="0">
    <w:p w14:paraId="3B1548E7" w14:textId="77777777" w:rsidR="00DA5DA8" w:rsidRDefault="00DA5DA8"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0E8E0828"/>
    <w:multiLevelType w:val="hybridMultilevel"/>
    <w:tmpl w:val="166C94BC"/>
    <w:lvl w:ilvl="0" w:tplc="6E2C290C">
      <w:start w:val="2"/>
      <w:numFmt w:val="bullet"/>
      <w:lvlText w:val="•"/>
      <w:lvlJc w:val="left"/>
      <w:pPr>
        <w:ind w:left="1195" w:hanging="690"/>
      </w:pPr>
      <w:rPr>
        <w:rFonts w:ascii="Verdana" w:eastAsia="Calibri" w:hAnsi="Verdana" w:cs="Arial" w:hint="default"/>
      </w:rPr>
    </w:lvl>
    <w:lvl w:ilvl="1" w:tplc="08090003" w:tentative="1">
      <w:start w:val="1"/>
      <w:numFmt w:val="bullet"/>
      <w:lvlText w:val="o"/>
      <w:lvlJc w:val="left"/>
      <w:pPr>
        <w:ind w:left="1585" w:hanging="360"/>
      </w:pPr>
      <w:rPr>
        <w:rFonts w:ascii="Courier New" w:hAnsi="Courier New" w:cs="Courier New" w:hint="default"/>
      </w:rPr>
    </w:lvl>
    <w:lvl w:ilvl="2" w:tplc="08090005" w:tentative="1">
      <w:start w:val="1"/>
      <w:numFmt w:val="bullet"/>
      <w:lvlText w:val=""/>
      <w:lvlJc w:val="left"/>
      <w:pPr>
        <w:ind w:left="2305" w:hanging="360"/>
      </w:pPr>
      <w:rPr>
        <w:rFonts w:ascii="Wingdings" w:hAnsi="Wingdings" w:hint="default"/>
      </w:rPr>
    </w:lvl>
    <w:lvl w:ilvl="3" w:tplc="08090001" w:tentative="1">
      <w:start w:val="1"/>
      <w:numFmt w:val="bullet"/>
      <w:lvlText w:val=""/>
      <w:lvlJc w:val="left"/>
      <w:pPr>
        <w:ind w:left="3025" w:hanging="360"/>
      </w:pPr>
      <w:rPr>
        <w:rFonts w:ascii="Symbol" w:hAnsi="Symbol" w:hint="default"/>
      </w:rPr>
    </w:lvl>
    <w:lvl w:ilvl="4" w:tplc="08090003" w:tentative="1">
      <w:start w:val="1"/>
      <w:numFmt w:val="bullet"/>
      <w:lvlText w:val="o"/>
      <w:lvlJc w:val="left"/>
      <w:pPr>
        <w:ind w:left="3745" w:hanging="360"/>
      </w:pPr>
      <w:rPr>
        <w:rFonts w:ascii="Courier New" w:hAnsi="Courier New" w:cs="Courier New" w:hint="default"/>
      </w:rPr>
    </w:lvl>
    <w:lvl w:ilvl="5" w:tplc="08090005" w:tentative="1">
      <w:start w:val="1"/>
      <w:numFmt w:val="bullet"/>
      <w:lvlText w:val=""/>
      <w:lvlJc w:val="left"/>
      <w:pPr>
        <w:ind w:left="4465" w:hanging="360"/>
      </w:pPr>
      <w:rPr>
        <w:rFonts w:ascii="Wingdings" w:hAnsi="Wingdings" w:hint="default"/>
      </w:rPr>
    </w:lvl>
    <w:lvl w:ilvl="6" w:tplc="08090001" w:tentative="1">
      <w:start w:val="1"/>
      <w:numFmt w:val="bullet"/>
      <w:lvlText w:val=""/>
      <w:lvlJc w:val="left"/>
      <w:pPr>
        <w:ind w:left="5185" w:hanging="360"/>
      </w:pPr>
      <w:rPr>
        <w:rFonts w:ascii="Symbol" w:hAnsi="Symbol" w:hint="default"/>
      </w:rPr>
    </w:lvl>
    <w:lvl w:ilvl="7" w:tplc="08090003" w:tentative="1">
      <w:start w:val="1"/>
      <w:numFmt w:val="bullet"/>
      <w:lvlText w:val="o"/>
      <w:lvlJc w:val="left"/>
      <w:pPr>
        <w:ind w:left="5905" w:hanging="360"/>
      </w:pPr>
      <w:rPr>
        <w:rFonts w:ascii="Courier New" w:hAnsi="Courier New" w:cs="Courier New" w:hint="default"/>
      </w:rPr>
    </w:lvl>
    <w:lvl w:ilvl="8" w:tplc="08090005" w:tentative="1">
      <w:start w:val="1"/>
      <w:numFmt w:val="bullet"/>
      <w:lvlText w:val=""/>
      <w:lvlJc w:val="left"/>
      <w:pPr>
        <w:ind w:left="6625" w:hanging="360"/>
      </w:pPr>
      <w:rPr>
        <w:rFonts w:ascii="Wingdings" w:hAnsi="Wingdings" w:hint="default"/>
      </w:rPr>
    </w:lvl>
  </w:abstractNum>
  <w:abstractNum w:abstractNumId="4" w15:restartNumberingAfterBreak="0">
    <w:nsid w:val="13E85BF1"/>
    <w:multiLevelType w:val="hybridMultilevel"/>
    <w:tmpl w:val="E6A87CB2"/>
    <w:lvl w:ilvl="0" w:tplc="94C867B0">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5" w15:restartNumberingAfterBreak="0">
    <w:nsid w:val="16B147D5"/>
    <w:multiLevelType w:val="hybridMultilevel"/>
    <w:tmpl w:val="1108E440"/>
    <w:lvl w:ilvl="0" w:tplc="0809000F">
      <w:start w:val="1"/>
      <w:numFmt w:val="decimal"/>
      <w:lvlText w:val="%1."/>
      <w:lvlJc w:val="left"/>
      <w:pPr>
        <w:ind w:left="1225" w:hanging="360"/>
      </w:p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6"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9"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10"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59C23D17"/>
    <w:multiLevelType w:val="hybridMultilevel"/>
    <w:tmpl w:val="DB063270"/>
    <w:lvl w:ilvl="0" w:tplc="6E2C290C">
      <w:start w:val="2"/>
      <w:numFmt w:val="bullet"/>
      <w:lvlText w:val="•"/>
      <w:lvlJc w:val="left"/>
      <w:pPr>
        <w:ind w:left="1700" w:hanging="690"/>
      </w:pPr>
      <w:rPr>
        <w:rFonts w:ascii="Verdana" w:eastAsia="Calibri" w:hAnsi="Verdana" w:cs="Aria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18" w15:restartNumberingAfterBreak="0">
    <w:nsid w:val="5CFE3F9A"/>
    <w:multiLevelType w:val="hybridMultilevel"/>
    <w:tmpl w:val="68FC00CC"/>
    <w:lvl w:ilvl="0" w:tplc="08090001">
      <w:start w:val="1"/>
      <w:numFmt w:val="bullet"/>
      <w:lvlText w:val=""/>
      <w:lvlJc w:val="left"/>
      <w:pPr>
        <w:ind w:left="1225" w:hanging="360"/>
      </w:pPr>
      <w:rPr>
        <w:rFonts w:ascii="Symbol" w:hAnsi="Symbo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19"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0"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21"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2" w15:restartNumberingAfterBreak="0">
    <w:nsid w:val="701F215F"/>
    <w:multiLevelType w:val="hybridMultilevel"/>
    <w:tmpl w:val="D6003BAE"/>
    <w:lvl w:ilvl="0" w:tplc="908A81A4">
      <w:start w:val="1"/>
      <w:numFmt w:val="lowerLetter"/>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3" w15:restartNumberingAfterBreak="0">
    <w:nsid w:val="7ABF4947"/>
    <w:multiLevelType w:val="hybridMultilevel"/>
    <w:tmpl w:val="C760219C"/>
    <w:lvl w:ilvl="0" w:tplc="6E2C290C">
      <w:start w:val="2"/>
      <w:numFmt w:val="bullet"/>
      <w:lvlText w:val="•"/>
      <w:lvlJc w:val="left"/>
      <w:pPr>
        <w:ind w:left="1700" w:hanging="690"/>
      </w:pPr>
      <w:rPr>
        <w:rFonts w:ascii="Verdana" w:eastAsia="Calibri" w:hAnsi="Verdana" w:cs="Aria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24"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6"/>
  </w:num>
  <w:num w:numId="2" w16cid:durableId="828599020">
    <w:abstractNumId w:val="0"/>
  </w:num>
  <w:num w:numId="3" w16cid:durableId="1966037800">
    <w:abstractNumId w:val="11"/>
  </w:num>
  <w:num w:numId="4" w16cid:durableId="1125923312">
    <w:abstractNumId w:val="20"/>
  </w:num>
  <w:num w:numId="5" w16cid:durableId="1143425367">
    <w:abstractNumId w:val="7"/>
  </w:num>
  <w:num w:numId="6" w16cid:durableId="1293360629">
    <w:abstractNumId w:val="6"/>
  </w:num>
  <w:num w:numId="7" w16cid:durableId="479228409">
    <w:abstractNumId w:val="13"/>
  </w:num>
  <w:num w:numId="8" w16cid:durableId="1553300907">
    <w:abstractNumId w:val="19"/>
  </w:num>
  <w:num w:numId="9" w16cid:durableId="687946864">
    <w:abstractNumId w:val="24"/>
  </w:num>
  <w:num w:numId="10" w16cid:durableId="993416643">
    <w:abstractNumId w:val="1"/>
  </w:num>
  <w:num w:numId="11" w16cid:durableId="1541481371">
    <w:abstractNumId w:val="12"/>
  </w:num>
  <w:num w:numId="12" w16cid:durableId="1525171868">
    <w:abstractNumId w:val="15"/>
  </w:num>
  <w:num w:numId="13" w16cid:durableId="200629463">
    <w:abstractNumId w:val="21"/>
  </w:num>
  <w:num w:numId="14" w16cid:durableId="54383208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4"/>
  </w:num>
  <w:num w:numId="17" w16cid:durableId="1764229674">
    <w:abstractNumId w:val="8"/>
  </w:num>
  <w:num w:numId="18" w16cid:durableId="949163570">
    <w:abstractNumId w:val="2"/>
  </w:num>
  <w:num w:numId="19" w16cid:durableId="1830558701">
    <w:abstractNumId w:val="5"/>
  </w:num>
  <w:num w:numId="20" w16cid:durableId="544148712">
    <w:abstractNumId w:val="4"/>
  </w:num>
  <w:num w:numId="21" w16cid:durableId="740909744">
    <w:abstractNumId w:val="22"/>
  </w:num>
  <w:num w:numId="22" w16cid:durableId="1146970664">
    <w:abstractNumId w:val="18"/>
  </w:num>
  <w:num w:numId="23" w16cid:durableId="1196967878">
    <w:abstractNumId w:val="3"/>
  </w:num>
  <w:num w:numId="24" w16cid:durableId="613905652">
    <w:abstractNumId w:val="23"/>
  </w:num>
  <w:num w:numId="25" w16cid:durableId="165506373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11757"/>
    <w:rsid w:val="001219FF"/>
    <w:rsid w:val="001276F0"/>
    <w:rsid w:val="001508FC"/>
    <w:rsid w:val="00185784"/>
    <w:rsid w:val="001B1339"/>
    <w:rsid w:val="001B70D8"/>
    <w:rsid w:val="001C7288"/>
    <w:rsid w:val="001E2D50"/>
    <w:rsid w:val="00213076"/>
    <w:rsid w:val="002156AF"/>
    <w:rsid w:val="00236F74"/>
    <w:rsid w:val="00257A6E"/>
    <w:rsid w:val="002677FD"/>
    <w:rsid w:val="00267C77"/>
    <w:rsid w:val="00286642"/>
    <w:rsid w:val="0029086D"/>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7028C"/>
    <w:rsid w:val="0048724F"/>
    <w:rsid w:val="004A4367"/>
    <w:rsid w:val="004C59CA"/>
    <w:rsid w:val="004C7B47"/>
    <w:rsid w:val="004E1954"/>
    <w:rsid w:val="004F001A"/>
    <w:rsid w:val="004F1E5A"/>
    <w:rsid w:val="004F4D32"/>
    <w:rsid w:val="005029F2"/>
    <w:rsid w:val="005317D4"/>
    <w:rsid w:val="00534D7A"/>
    <w:rsid w:val="00553E1D"/>
    <w:rsid w:val="0059250D"/>
    <w:rsid w:val="005925B8"/>
    <w:rsid w:val="0059485C"/>
    <w:rsid w:val="005F0E79"/>
    <w:rsid w:val="00602EE5"/>
    <w:rsid w:val="006137E4"/>
    <w:rsid w:val="00635BDA"/>
    <w:rsid w:val="00636248"/>
    <w:rsid w:val="006564DF"/>
    <w:rsid w:val="00684641"/>
    <w:rsid w:val="006C4048"/>
    <w:rsid w:val="006D3A93"/>
    <w:rsid w:val="006D5578"/>
    <w:rsid w:val="006F4A69"/>
    <w:rsid w:val="006F5A5D"/>
    <w:rsid w:val="00705C52"/>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01716"/>
    <w:rsid w:val="00816437"/>
    <w:rsid w:val="00824D19"/>
    <w:rsid w:val="00846C1D"/>
    <w:rsid w:val="00873328"/>
    <w:rsid w:val="0089491A"/>
    <w:rsid w:val="008A2D60"/>
    <w:rsid w:val="008F2C33"/>
    <w:rsid w:val="0090178A"/>
    <w:rsid w:val="00912B14"/>
    <w:rsid w:val="009267EE"/>
    <w:rsid w:val="009269BD"/>
    <w:rsid w:val="00937E61"/>
    <w:rsid w:val="009574AC"/>
    <w:rsid w:val="0097092D"/>
    <w:rsid w:val="00982170"/>
    <w:rsid w:val="009A0943"/>
    <w:rsid w:val="009A3272"/>
    <w:rsid w:val="009A579E"/>
    <w:rsid w:val="009B087A"/>
    <w:rsid w:val="009B21AD"/>
    <w:rsid w:val="009B7CC6"/>
    <w:rsid w:val="009C5169"/>
    <w:rsid w:val="009D50E8"/>
    <w:rsid w:val="009F7815"/>
    <w:rsid w:val="00A10460"/>
    <w:rsid w:val="00A115C7"/>
    <w:rsid w:val="00A17614"/>
    <w:rsid w:val="00A56076"/>
    <w:rsid w:val="00A84640"/>
    <w:rsid w:val="00AB4D54"/>
    <w:rsid w:val="00AC7F3C"/>
    <w:rsid w:val="00AF0E8B"/>
    <w:rsid w:val="00AF1F1F"/>
    <w:rsid w:val="00AF691A"/>
    <w:rsid w:val="00B031C2"/>
    <w:rsid w:val="00B34966"/>
    <w:rsid w:val="00B61DE2"/>
    <w:rsid w:val="00B73D24"/>
    <w:rsid w:val="00B82C9E"/>
    <w:rsid w:val="00B8458F"/>
    <w:rsid w:val="00BB4931"/>
    <w:rsid w:val="00BC67E1"/>
    <w:rsid w:val="00C021A4"/>
    <w:rsid w:val="00C050BE"/>
    <w:rsid w:val="00C21013"/>
    <w:rsid w:val="00C75A00"/>
    <w:rsid w:val="00CA07E3"/>
    <w:rsid w:val="00CB2BBE"/>
    <w:rsid w:val="00CE1516"/>
    <w:rsid w:val="00CE325E"/>
    <w:rsid w:val="00CE3DBC"/>
    <w:rsid w:val="00D15865"/>
    <w:rsid w:val="00D62A67"/>
    <w:rsid w:val="00DA5DA8"/>
    <w:rsid w:val="00DC0D5A"/>
    <w:rsid w:val="00DC47F3"/>
    <w:rsid w:val="00DC7FA9"/>
    <w:rsid w:val="00DD5E37"/>
    <w:rsid w:val="00DF2EA1"/>
    <w:rsid w:val="00E01DE4"/>
    <w:rsid w:val="00E103FE"/>
    <w:rsid w:val="00E11F2D"/>
    <w:rsid w:val="00E15628"/>
    <w:rsid w:val="00E26720"/>
    <w:rsid w:val="00E545D8"/>
    <w:rsid w:val="00E817B3"/>
    <w:rsid w:val="00E90BC7"/>
    <w:rsid w:val="00EA2898"/>
    <w:rsid w:val="00EA57D4"/>
    <w:rsid w:val="00EB78D5"/>
    <w:rsid w:val="00EE0615"/>
    <w:rsid w:val="00F26B29"/>
    <w:rsid w:val="00F91A7E"/>
    <w:rsid w:val="00F93E6C"/>
    <w:rsid w:val="00F96598"/>
    <w:rsid w:val="00FA0C91"/>
    <w:rsid w:val="00FA177F"/>
    <w:rsid w:val="00FB1E56"/>
    <w:rsid w:val="00FB2E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hapeDefaults>
    <o:shapedefaults v:ext="edit" spidmax="2050"/>
    <o:shapelayout v:ext="edit">
      <o:idmap v:ext="edit" data="2"/>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2.png@01D7E51B.D422D81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113</TotalTime>
  <Pages>3</Pages>
  <Words>701</Words>
  <Characters>4000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36</cp:revision>
  <cp:lastPrinted>2019-03-26T11:11:00Z</cp:lastPrinted>
  <dcterms:created xsi:type="dcterms:W3CDTF">2021-09-13T07:38:00Z</dcterms:created>
  <dcterms:modified xsi:type="dcterms:W3CDTF">2026-07-22T09:20:00Z</dcterms:modified>
</cp:coreProperties>
</file>