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F9E42C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D63E4">
                              <w:rPr>
                                <w:rFonts w:ascii="Verdana" w:hAnsi="Verdana"/>
                                <w:b/>
                                <w:sz w:val="22"/>
                                <w:szCs w:val="22"/>
                              </w:rPr>
                              <w:t>007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E7BE9">
                              <w:rPr>
                                <w:rFonts w:ascii="Verdana" w:hAnsi="Verdana"/>
                                <w:b/>
                                <w:noProof/>
                                <w:sz w:val="22"/>
                                <w:szCs w:val="22"/>
                              </w:rPr>
                              <w:t>10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F9E42C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D63E4">
                        <w:rPr>
                          <w:rFonts w:ascii="Verdana" w:hAnsi="Verdana"/>
                          <w:b/>
                          <w:sz w:val="22"/>
                          <w:szCs w:val="22"/>
                        </w:rPr>
                        <w:t>007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E7BE9">
                        <w:rPr>
                          <w:rFonts w:ascii="Verdana" w:hAnsi="Verdana"/>
                          <w:b/>
                          <w:noProof/>
                          <w:sz w:val="22"/>
                          <w:szCs w:val="22"/>
                        </w:rPr>
                        <w:t>10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3F7634A8" w14:textId="77777777" w:rsidR="009D63E4" w:rsidRPr="009D63E4" w:rsidRDefault="009D63E4" w:rsidP="009D63E4">
      <w:pPr>
        <w:rPr>
          <w:rFonts w:ascii="Verdana" w:hAnsi="Verdana"/>
          <w:b/>
          <w:bCs/>
          <w:noProof/>
          <w:sz w:val="22"/>
          <w:szCs w:val="22"/>
        </w:rPr>
      </w:pPr>
      <w:r w:rsidRPr="009D63E4">
        <w:rPr>
          <w:rFonts w:ascii="Verdana" w:hAnsi="Verdana"/>
          <w:b/>
          <w:bCs/>
          <w:noProof/>
          <w:sz w:val="22"/>
          <w:szCs w:val="22"/>
        </w:rPr>
        <w:t>I'm seeking a usage report for equipment drapes and incise drapes consumables used in operating theatres across all hospitals/sites in your trust for the last completed financial year (1 April 2025 – 31 March 2026). If readily available, please also include the current financial year to date (from 1 April 2026).</w:t>
      </w:r>
      <w:r>
        <w:rPr>
          <w:rFonts w:ascii="Verdana" w:hAnsi="Verdana"/>
          <w:b/>
          <w:bCs/>
          <w:noProof/>
          <w:sz w:val="22"/>
          <w:szCs w:val="22"/>
        </w:rPr>
        <w:br/>
      </w:r>
      <w:r>
        <w:rPr>
          <w:rFonts w:ascii="Verdana" w:hAnsi="Verdana"/>
          <w:b/>
          <w:bCs/>
          <w:noProof/>
          <w:sz w:val="22"/>
          <w:szCs w:val="22"/>
        </w:rPr>
        <w:br/>
      </w:r>
      <w:r w:rsidRPr="009D63E4">
        <w:rPr>
          <w:rFonts w:ascii="Verdana" w:hAnsi="Verdana"/>
          <w:b/>
          <w:bCs/>
          <w:noProof/>
          <w:sz w:val="22"/>
          <w:szCs w:val="22"/>
        </w:rPr>
        <w:t>Scope / terminology: By equipment drapes and incise drapes I mean single-use sterile drapes used to maintain the sterile field during surgical procedures, such as: equipment drapes/covers (e.g., for microscopes, C-arms/image intensifiers, cameras, Mayo stands, instrument trolleys), incise drapes (plain and iodine-impregnated), split sheets/split drapes, aperture drapes, adhesive drapes, and related single-use sterile drape consumables.</w:t>
      </w:r>
    </w:p>
    <w:p w14:paraId="029C3079" w14:textId="44B1FBE2" w:rsidR="009D63E4" w:rsidRPr="009D63E4" w:rsidRDefault="009D63E4" w:rsidP="009D63E4">
      <w:pPr>
        <w:rPr>
          <w:rFonts w:ascii="Verdana" w:hAnsi="Verdana"/>
          <w:b/>
          <w:bCs/>
          <w:noProof/>
          <w:sz w:val="22"/>
          <w:szCs w:val="22"/>
        </w:rPr>
      </w:pPr>
      <w:r w:rsidRPr="009D63E4">
        <w:rPr>
          <w:rFonts w:ascii="Verdana" w:hAnsi="Verdana"/>
          <w:b/>
          <w:bCs/>
          <w:noProof/>
          <w:sz w:val="22"/>
          <w:szCs w:val="22"/>
        </w:rPr>
        <w:t>(I am not requesting reusable/fabric drapes, general surgical procedure packs, or capital equipment.)</w:t>
      </w:r>
    </w:p>
    <w:p w14:paraId="32B8FF41" w14:textId="7B18F0D4" w:rsidR="009D63E4" w:rsidRPr="009D63E4" w:rsidRDefault="009D63E4" w:rsidP="009D63E4">
      <w:pPr>
        <w:rPr>
          <w:rFonts w:ascii="Verdana" w:hAnsi="Verdana"/>
          <w:b/>
          <w:bCs/>
          <w:noProof/>
          <w:sz w:val="22"/>
          <w:szCs w:val="22"/>
        </w:rPr>
      </w:pPr>
      <w:r w:rsidRPr="009D63E4">
        <w:rPr>
          <w:rFonts w:ascii="Verdana" w:hAnsi="Verdana"/>
          <w:b/>
          <w:bCs/>
          <w:noProof/>
          <w:sz w:val="22"/>
          <w:szCs w:val="22"/>
        </w:rPr>
        <w:t>For each line item, please provide (in Excel or CSV):</w:t>
      </w:r>
    </w:p>
    <w:p w14:paraId="7E252339" w14:textId="7C699438" w:rsidR="009D63E4" w:rsidRPr="009D63E4" w:rsidRDefault="009D63E4" w:rsidP="009D63E4">
      <w:pPr>
        <w:pStyle w:val="ListParagraph"/>
        <w:numPr>
          <w:ilvl w:val="0"/>
          <w:numId w:val="19"/>
        </w:numPr>
        <w:rPr>
          <w:rFonts w:ascii="Verdana" w:hAnsi="Verdana"/>
          <w:b/>
          <w:bCs/>
          <w:noProof/>
          <w:sz w:val="22"/>
          <w:szCs w:val="22"/>
        </w:rPr>
      </w:pPr>
      <w:r>
        <w:rPr>
          <w:rFonts w:ascii="Verdana" w:hAnsi="Verdana"/>
          <w:b/>
          <w:bCs/>
          <w:noProof/>
          <w:sz w:val="22"/>
          <w:szCs w:val="22"/>
        </w:rPr>
        <w:t>Health Board</w:t>
      </w:r>
      <w:r w:rsidRPr="009D63E4">
        <w:rPr>
          <w:rFonts w:ascii="Verdana" w:hAnsi="Verdana"/>
          <w:b/>
          <w:bCs/>
          <w:noProof/>
          <w:sz w:val="22"/>
          <w:szCs w:val="22"/>
        </w:rPr>
        <w:t xml:space="preserve"> site / hospita</w:t>
      </w:r>
      <w:r w:rsidR="00A438BD">
        <w:rPr>
          <w:rFonts w:ascii="Verdana" w:hAnsi="Verdana"/>
          <w:b/>
          <w:bCs/>
          <w:noProof/>
          <w:sz w:val="22"/>
          <w:szCs w:val="22"/>
        </w:rPr>
        <w:t xml:space="preserve">l </w:t>
      </w:r>
      <w:r w:rsidR="00A438BD" w:rsidRPr="00A438BD">
        <w:rPr>
          <w:rFonts w:ascii="Verdana" w:hAnsi="Verdana"/>
          <w:noProof/>
          <w:sz w:val="22"/>
          <w:szCs w:val="22"/>
        </w:rPr>
        <w:t>– please note that “Omni” refers to Theatres</w:t>
      </w:r>
    </w:p>
    <w:p w14:paraId="71C52DE7" w14:textId="2714CE19" w:rsidR="009D63E4" w:rsidRPr="009D63E4" w:rsidRDefault="009D63E4" w:rsidP="009D63E4">
      <w:pPr>
        <w:pStyle w:val="ListParagraph"/>
        <w:numPr>
          <w:ilvl w:val="0"/>
          <w:numId w:val="19"/>
        </w:numPr>
        <w:rPr>
          <w:rFonts w:ascii="Verdana" w:hAnsi="Verdana"/>
          <w:b/>
          <w:bCs/>
          <w:noProof/>
          <w:sz w:val="22"/>
          <w:szCs w:val="22"/>
        </w:rPr>
      </w:pPr>
      <w:r w:rsidRPr="009D63E4">
        <w:rPr>
          <w:rFonts w:ascii="Verdana" w:hAnsi="Verdana"/>
          <w:b/>
          <w:bCs/>
          <w:noProof/>
          <w:sz w:val="22"/>
          <w:szCs w:val="22"/>
        </w:rPr>
        <w:t>Product code</w:t>
      </w:r>
    </w:p>
    <w:p w14:paraId="347EDBD9" w14:textId="643354EB" w:rsidR="009D63E4" w:rsidRPr="009D63E4" w:rsidRDefault="009D63E4" w:rsidP="009D63E4">
      <w:pPr>
        <w:pStyle w:val="ListParagraph"/>
        <w:numPr>
          <w:ilvl w:val="0"/>
          <w:numId w:val="19"/>
        </w:numPr>
        <w:rPr>
          <w:rFonts w:ascii="Verdana" w:hAnsi="Verdana"/>
          <w:b/>
          <w:bCs/>
          <w:noProof/>
          <w:sz w:val="22"/>
          <w:szCs w:val="22"/>
        </w:rPr>
      </w:pPr>
      <w:r w:rsidRPr="009D63E4">
        <w:rPr>
          <w:rFonts w:ascii="Verdana" w:hAnsi="Verdana"/>
          <w:b/>
          <w:bCs/>
          <w:noProof/>
          <w:sz w:val="22"/>
          <w:szCs w:val="22"/>
        </w:rPr>
        <w:t>Description</w:t>
      </w:r>
    </w:p>
    <w:p w14:paraId="01C4E116" w14:textId="204DB249" w:rsidR="009D63E4" w:rsidRPr="009D63E4" w:rsidRDefault="009D63E4" w:rsidP="009D63E4">
      <w:pPr>
        <w:pStyle w:val="ListParagraph"/>
        <w:numPr>
          <w:ilvl w:val="0"/>
          <w:numId w:val="19"/>
        </w:numPr>
        <w:rPr>
          <w:rFonts w:ascii="Verdana" w:hAnsi="Verdana"/>
          <w:b/>
          <w:bCs/>
          <w:noProof/>
          <w:sz w:val="22"/>
          <w:szCs w:val="22"/>
        </w:rPr>
      </w:pPr>
      <w:r w:rsidRPr="009D63E4">
        <w:rPr>
          <w:rFonts w:ascii="Verdana" w:hAnsi="Verdana"/>
          <w:b/>
          <w:bCs/>
          <w:noProof/>
          <w:sz w:val="22"/>
          <w:szCs w:val="22"/>
        </w:rPr>
        <w:t>Manufacturer name and brand (if held)</w:t>
      </w:r>
    </w:p>
    <w:p w14:paraId="0513AF26" w14:textId="77777777" w:rsidR="009D63E4" w:rsidRDefault="009D63E4" w:rsidP="009D63E4">
      <w:pPr>
        <w:pStyle w:val="ListParagraph"/>
        <w:numPr>
          <w:ilvl w:val="0"/>
          <w:numId w:val="19"/>
        </w:numPr>
        <w:rPr>
          <w:rFonts w:ascii="Verdana" w:hAnsi="Verdana"/>
          <w:b/>
          <w:bCs/>
          <w:noProof/>
          <w:sz w:val="22"/>
          <w:szCs w:val="22"/>
        </w:rPr>
      </w:pPr>
      <w:r w:rsidRPr="009D63E4">
        <w:rPr>
          <w:rFonts w:ascii="Verdana" w:hAnsi="Verdana"/>
          <w:b/>
          <w:bCs/>
          <w:noProof/>
          <w:sz w:val="22"/>
          <w:szCs w:val="22"/>
        </w:rPr>
        <w:t xml:space="preserve">Supplier (e.g., NHS Supply Chain or direct supplier) </w:t>
      </w:r>
    </w:p>
    <w:p w14:paraId="1C74C01E" w14:textId="77777777" w:rsidR="009D63E4" w:rsidRDefault="009D63E4" w:rsidP="009D63E4">
      <w:pPr>
        <w:pStyle w:val="ListParagraph"/>
        <w:numPr>
          <w:ilvl w:val="0"/>
          <w:numId w:val="19"/>
        </w:numPr>
        <w:rPr>
          <w:rFonts w:ascii="Verdana" w:hAnsi="Verdana"/>
          <w:b/>
          <w:bCs/>
          <w:noProof/>
          <w:sz w:val="22"/>
          <w:szCs w:val="22"/>
        </w:rPr>
      </w:pPr>
      <w:r w:rsidRPr="009D63E4">
        <w:rPr>
          <w:rFonts w:ascii="Verdana" w:hAnsi="Verdana"/>
          <w:b/>
          <w:bCs/>
          <w:noProof/>
          <w:sz w:val="22"/>
          <w:szCs w:val="22"/>
        </w:rPr>
        <w:t xml:space="preserve">Pack size &amp; unit of measure </w:t>
      </w:r>
    </w:p>
    <w:p w14:paraId="33E65ABC" w14:textId="77777777" w:rsidR="009D63E4" w:rsidRDefault="009D63E4" w:rsidP="009D63E4">
      <w:pPr>
        <w:pStyle w:val="ListParagraph"/>
        <w:numPr>
          <w:ilvl w:val="0"/>
          <w:numId w:val="19"/>
        </w:numPr>
        <w:rPr>
          <w:rFonts w:ascii="Verdana" w:hAnsi="Verdana"/>
          <w:b/>
          <w:bCs/>
          <w:noProof/>
          <w:sz w:val="22"/>
          <w:szCs w:val="22"/>
        </w:rPr>
      </w:pPr>
      <w:r w:rsidRPr="009D63E4">
        <w:rPr>
          <w:rFonts w:ascii="Verdana" w:hAnsi="Verdana"/>
          <w:b/>
          <w:bCs/>
          <w:noProof/>
          <w:sz w:val="22"/>
          <w:szCs w:val="22"/>
        </w:rPr>
        <w:t xml:space="preserve">Quantity usage </w:t>
      </w:r>
    </w:p>
    <w:p w14:paraId="78FBC6E1" w14:textId="2733A82E" w:rsidR="009D63E4" w:rsidRPr="009D63E4" w:rsidRDefault="009D63E4" w:rsidP="009D63E4">
      <w:pPr>
        <w:pStyle w:val="ListParagraph"/>
        <w:numPr>
          <w:ilvl w:val="0"/>
          <w:numId w:val="19"/>
        </w:numPr>
        <w:rPr>
          <w:rFonts w:ascii="Verdana" w:hAnsi="Verdana"/>
          <w:b/>
          <w:bCs/>
          <w:noProof/>
          <w:sz w:val="22"/>
          <w:szCs w:val="22"/>
        </w:rPr>
      </w:pPr>
      <w:r w:rsidRPr="009D63E4">
        <w:rPr>
          <w:rFonts w:ascii="Verdana" w:hAnsi="Verdana"/>
          <w:b/>
          <w:bCs/>
          <w:noProof/>
          <w:sz w:val="22"/>
          <w:szCs w:val="22"/>
        </w:rPr>
        <w:t>Total spend for each product</w:t>
      </w:r>
    </w:p>
    <w:p w14:paraId="6E09A74A" w14:textId="77777777" w:rsidR="009D63E4" w:rsidRPr="009E1090" w:rsidRDefault="009D63E4" w:rsidP="009D63E4">
      <w:pPr>
        <w:rPr>
          <w:rFonts w:ascii="Verdana" w:hAnsi="Verdana"/>
          <w:noProof/>
          <w:sz w:val="22"/>
          <w:szCs w:val="22"/>
        </w:rPr>
      </w:pPr>
    </w:p>
    <w:p w14:paraId="6418CC6A" w14:textId="77777777" w:rsidR="002E7BE9" w:rsidRDefault="009E1090" w:rsidP="002E7BE9">
      <w:pPr>
        <w:rPr>
          <w:rFonts w:ascii="Verdana" w:hAnsi="Verdana"/>
          <w:noProof/>
          <w:sz w:val="22"/>
          <w:szCs w:val="22"/>
        </w:rPr>
      </w:pPr>
      <w:r w:rsidRPr="009E1090">
        <w:rPr>
          <w:rFonts w:ascii="Verdana" w:hAnsi="Verdana"/>
          <w:noProof/>
          <w:sz w:val="22"/>
          <w:szCs w:val="22"/>
        </w:rPr>
        <w:t>Please see attached</w:t>
      </w:r>
      <w:r w:rsidR="002E7BE9">
        <w:rPr>
          <w:rFonts w:ascii="Verdana" w:hAnsi="Verdana"/>
          <w:noProof/>
          <w:sz w:val="22"/>
          <w:szCs w:val="22"/>
        </w:rPr>
        <w:t>.</w:t>
      </w:r>
    </w:p>
    <w:p w14:paraId="2D10474A" w14:textId="0BB7E589" w:rsidR="002E7BE9" w:rsidRPr="00FC3B42" w:rsidRDefault="002E7BE9" w:rsidP="002E7BE9">
      <w:pPr>
        <w:rPr>
          <w:rFonts w:ascii="Verdana" w:hAnsi="Verdana"/>
          <w:sz w:val="22"/>
          <w:szCs w:val="22"/>
        </w:rPr>
      </w:pPr>
      <w:r>
        <w:rPr>
          <w:rFonts w:ascii="Verdana" w:hAnsi="Verdana" w:cs="Tahoma"/>
          <w:sz w:val="22"/>
          <w:szCs w:val="22"/>
        </w:rPr>
        <w:t>The total spend for each product</w:t>
      </w:r>
      <w:r w:rsidRPr="00FC3B42">
        <w:rPr>
          <w:rFonts w:ascii="Verdana" w:hAnsi="Verdana" w:cs="Tahoma"/>
          <w:sz w:val="22"/>
          <w:szCs w:val="22"/>
        </w:rPr>
        <w:t xml:space="preserve"> is withheld.</w:t>
      </w:r>
      <w:r w:rsidRPr="00FC3B42">
        <w:rPr>
          <w:rFonts w:ascii="Verdana" w:hAnsi="Verdana" w:cs="Tahoma"/>
          <w:sz w:val="22"/>
          <w:szCs w:val="22"/>
        </w:rPr>
        <w:br/>
      </w:r>
      <w:r w:rsidRPr="00FC3B42">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648BB474" w14:textId="77777777" w:rsidR="002E7BE9" w:rsidRPr="00FC3B42" w:rsidRDefault="002E7BE9" w:rsidP="002E7BE9">
      <w:pPr>
        <w:rPr>
          <w:rFonts w:ascii="Verdana" w:hAnsi="Verdana"/>
          <w:sz w:val="22"/>
          <w:szCs w:val="22"/>
        </w:rPr>
      </w:pPr>
    </w:p>
    <w:p w14:paraId="5E96A66C" w14:textId="77777777" w:rsidR="002E7BE9" w:rsidRPr="00FC3B42" w:rsidRDefault="002E7BE9" w:rsidP="002E7BE9">
      <w:pPr>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7F202BA5" w14:textId="28ED71B7" w:rsidR="00A115C7" w:rsidRDefault="00A115C7" w:rsidP="009E1090">
      <w:pPr>
        <w:ind w:left="284"/>
        <w:rPr>
          <w:rFonts w:ascii="Verdana" w:hAnsi="Verdana"/>
          <w:sz w:val="22"/>
          <w:szCs w:val="22"/>
        </w:rPr>
      </w:pPr>
      <w:r w:rsidRPr="009E1090">
        <w:rPr>
          <w:rFonts w:ascii="Verdana" w:hAnsi="Verdana"/>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18BC5" w14:textId="77777777" w:rsidR="00A53627" w:rsidRDefault="00A53627" w:rsidP="007D6A3E">
      <w:pPr>
        <w:spacing w:before="0" w:after="0" w:line="240" w:lineRule="auto"/>
      </w:pPr>
      <w:r>
        <w:separator/>
      </w:r>
    </w:p>
  </w:endnote>
  <w:endnote w:type="continuationSeparator" w:id="0">
    <w:p w14:paraId="2A1D237B" w14:textId="77777777" w:rsidR="00A53627" w:rsidRDefault="00A5362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21B56" w14:textId="77777777" w:rsidR="00A53627" w:rsidRDefault="00A53627" w:rsidP="007D6A3E">
      <w:pPr>
        <w:spacing w:before="0" w:after="0" w:line="240" w:lineRule="auto"/>
      </w:pPr>
      <w:r>
        <w:separator/>
      </w:r>
    </w:p>
  </w:footnote>
  <w:footnote w:type="continuationSeparator" w:id="0">
    <w:p w14:paraId="6D9834AA" w14:textId="77777777" w:rsidR="00A53627" w:rsidRDefault="00A5362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683081"/>
    <w:multiLevelType w:val="hybridMultilevel"/>
    <w:tmpl w:val="0CA8E33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76949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04CD"/>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2E7BE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E33B7"/>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D63E4"/>
    <w:rsid w:val="009E1090"/>
    <w:rsid w:val="009F7815"/>
    <w:rsid w:val="00A10460"/>
    <w:rsid w:val="00A115C7"/>
    <w:rsid w:val="00A17614"/>
    <w:rsid w:val="00A438BD"/>
    <w:rsid w:val="00A53627"/>
    <w:rsid w:val="00A56076"/>
    <w:rsid w:val="00A674F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445F0"/>
    <w:rsid w:val="00C75A00"/>
    <w:rsid w:val="00CA07E3"/>
    <w:rsid w:val="00CB2BBE"/>
    <w:rsid w:val="00CE1516"/>
    <w:rsid w:val="00CE325E"/>
    <w:rsid w:val="00CE3DBC"/>
    <w:rsid w:val="00D15865"/>
    <w:rsid w:val="00D62A67"/>
    <w:rsid w:val="00D66D9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3418D"/>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86</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2026-08-10T13:40:00Z</dcterms:modified>
</cp:coreProperties>
</file>