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2CBEC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7444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26-A-064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2CBEC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7444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26-A-064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480B659" w14:textId="77777777" w:rsidR="00A7444D" w:rsidRPr="00A7444D" w:rsidRDefault="00A7444D" w:rsidP="00A7444D">
      <w:pPr>
        <w:rPr>
          <w:rFonts w:ascii="Verdana" w:hAnsi="Verdana"/>
          <w:b/>
          <w:bCs/>
          <w:noProof/>
          <w:sz w:val="22"/>
          <w:szCs w:val="22"/>
        </w:rPr>
      </w:pPr>
      <w:r w:rsidRPr="00A7444D">
        <w:rPr>
          <w:rFonts w:ascii="Verdana" w:hAnsi="Verdana"/>
          <w:b/>
          <w:bCs/>
          <w:noProof/>
          <w:sz w:val="22"/>
          <w:szCs w:val="22"/>
        </w:rPr>
        <w:t>Please provide the following information:</w:t>
      </w:r>
    </w:p>
    <w:p w14:paraId="18E05AB0" w14:textId="5A9D7554" w:rsidR="00A7444D" w:rsidRPr="00A7444D" w:rsidRDefault="00A7444D" w:rsidP="00A7444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7444D">
        <w:rPr>
          <w:rFonts w:ascii="Verdana" w:hAnsi="Verdana"/>
          <w:b/>
          <w:bCs/>
          <w:noProof/>
          <w:sz w:val="22"/>
          <w:szCs w:val="22"/>
        </w:rPr>
        <w:t>The total number of diagnostic tests performed for Group A Streptococcus (Strep A) during the calendar years of 2024 and 2025, broken down by test type.</w:t>
      </w:r>
    </w:p>
    <w:p w14:paraId="7203CA0E" w14:textId="640ACABD" w:rsidR="00A7444D" w:rsidRPr="00A7444D" w:rsidRDefault="00A7444D" w:rsidP="00A7444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7444D">
        <w:rPr>
          <w:rFonts w:ascii="Verdana" w:hAnsi="Verdana"/>
          <w:b/>
          <w:bCs/>
          <w:noProof/>
          <w:sz w:val="22"/>
          <w:szCs w:val="22"/>
        </w:rPr>
        <w:t>If available, please indicate the type of tests used (e.g., rapid antigen, rapid molecular, culture).</w:t>
      </w:r>
    </w:p>
    <w:p w14:paraId="23DF621B" w14:textId="5DFAC6AF" w:rsidR="00873328" w:rsidRPr="00A7444D" w:rsidRDefault="00A7444D" w:rsidP="00A7444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7444D">
        <w:rPr>
          <w:rFonts w:ascii="Verdana" w:hAnsi="Verdana"/>
          <w:b/>
          <w:bCs/>
          <w:noProof/>
          <w:sz w:val="22"/>
          <w:szCs w:val="22"/>
        </w:rPr>
        <w:t>Any associated data on positivity rates for these tests, if recorded.</w:t>
      </w:r>
    </w:p>
    <w:p w14:paraId="2178A95B" w14:textId="57B7DC52" w:rsidR="00873328" w:rsidRPr="00A7444D" w:rsidRDefault="00A7444D" w:rsidP="00421E7F">
      <w:pPr>
        <w:rPr>
          <w:rFonts w:ascii="Verdana" w:hAnsi="Verdana"/>
          <w:noProof/>
          <w:sz w:val="22"/>
          <w:szCs w:val="22"/>
        </w:rPr>
      </w:pPr>
      <w:r w:rsidRPr="00A7444D">
        <w:rPr>
          <w:rFonts w:ascii="Verdana" w:hAnsi="Verdana"/>
          <w:noProof/>
          <w:sz w:val="22"/>
          <w:szCs w:val="22"/>
        </w:rPr>
        <w:t>I can confirm that SBUHB do not hold this information. This request will need to be redirected to Public Health Wales who provide Microbiology services for SBU via an SLA agreement.</w:t>
      </w:r>
      <w:r>
        <w:rPr>
          <w:rFonts w:ascii="Verdana" w:hAnsi="Verdana"/>
          <w:noProof/>
          <w:sz w:val="22"/>
          <w:szCs w:val="22"/>
        </w:rPr>
        <w:t xml:space="preserve"> You can contact them on </w:t>
      </w:r>
      <w:hyperlink r:id="rId8" w:history="1">
        <w:r w:rsidRPr="00A7444D">
          <w:rPr>
            <w:rStyle w:val="Hyperlink"/>
            <w:rFonts w:ascii="Verdana" w:hAnsi="Verdana" w:cs="Arial"/>
            <w:noProof/>
            <w:sz w:val="22"/>
            <w:szCs w:val="22"/>
          </w:rPr>
          <w:t>phw.foi@wales.nhs.uk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849068E"/>
    <w:multiLevelType w:val="hybridMultilevel"/>
    <w:tmpl w:val="8FE26960"/>
    <w:lvl w:ilvl="0" w:tplc="EF02D20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20A4516"/>
    <w:multiLevelType w:val="hybridMultilevel"/>
    <w:tmpl w:val="65DC2E1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1264846499">
    <w:abstractNumId w:val="11"/>
  </w:num>
  <w:num w:numId="20" w16cid:durableId="325865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613D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5355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444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A5FEF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74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w.foi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100</Words>
  <Characters>576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2026-02-25T15:32:00Z</cp:lastPrinted>
  <dcterms:created xsi:type="dcterms:W3CDTF">2021-09-13T07:38:00Z</dcterms:created>
  <dcterms:modified xsi:type="dcterms:W3CDTF">2026-02-25T15:36:00Z</dcterms:modified>
</cp:coreProperties>
</file>