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162ED1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1496C">
                              <w:rPr>
                                <w:rFonts w:ascii="Verdana" w:hAnsi="Verdana"/>
                                <w:b/>
                                <w:sz w:val="22"/>
                                <w:szCs w:val="22"/>
                              </w:rPr>
                              <w:t>26-A-056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162ED1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1496C">
                        <w:rPr>
                          <w:rFonts w:ascii="Verdana" w:hAnsi="Verdana"/>
                          <w:b/>
                          <w:sz w:val="22"/>
                          <w:szCs w:val="22"/>
                        </w:rPr>
                        <w:t>26-A-056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C989E25" w14:textId="1F836E8E" w:rsidR="0051496C" w:rsidRPr="0051496C" w:rsidRDefault="0051496C" w:rsidP="0051496C">
      <w:pPr>
        <w:rPr>
          <w:rFonts w:ascii="Verdana" w:hAnsi="Verdana"/>
          <w:b/>
          <w:bCs/>
          <w:sz w:val="22"/>
          <w:szCs w:val="22"/>
        </w:rPr>
      </w:pPr>
      <w:r w:rsidRPr="0051496C">
        <w:rPr>
          <w:rFonts w:ascii="Verdana" w:hAnsi="Verdana"/>
          <w:b/>
          <w:bCs/>
          <w:sz w:val="22"/>
          <w:szCs w:val="22"/>
        </w:rPr>
        <w:t xml:space="preserve">This Freedom of Information request question is for your Community Mental Health Teams in your area (i.e. NOT your Early Intervention in Psychosis team; Crisis Resolution or Home treatment team; or Rehabilitation and Recovery team or Assertive Outreach team).   </w:t>
      </w:r>
    </w:p>
    <w:p w14:paraId="60048665" w14:textId="1034FE7A" w:rsidR="0051496C" w:rsidRPr="0051496C" w:rsidRDefault="0051496C" w:rsidP="0051496C">
      <w:pPr>
        <w:rPr>
          <w:rFonts w:ascii="Verdana" w:hAnsi="Verdana"/>
          <w:b/>
          <w:bCs/>
          <w:sz w:val="22"/>
          <w:szCs w:val="22"/>
        </w:rPr>
      </w:pPr>
      <w:r w:rsidRPr="0051496C">
        <w:rPr>
          <w:rFonts w:ascii="Verdana" w:hAnsi="Verdana"/>
          <w:b/>
          <w:bCs/>
          <w:sz w:val="22"/>
          <w:szCs w:val="22"/>
        </w:rPr>
        <w:t xml:space="preserve">Please can you provide information on the below questions in relation to the following case example. </w:t>
      </w:r>
    </w:p>
    <w:p w14:paraId="28A4AB22" w14:textId="77777777" w:rsidR="0051496C" w:rsidRPr="0051496C" w:rsidRDefault="0051496C" w:rsidP="0051496C">
      <w:pPr>
        <w:rPr>
          <w:rFonts w:ascii="Verdana" w:hAnsi="Verdana"/>
          <w:b/>
          <w:bCs/>
          <w:i/>
          <w:iCs/>
          <w:sz w:val="22"/>
          <w:szCs w:val="22"/>
        </w:rPr>
      </w:pPr>
      <w:r w:rsidRPr="0051496C">
        <w:rPr>
          <w:rFonts w:ascii="Verdana" w:hAnsi="Verdana"/>
          <w:b/>
          <w:bCs/>
          <w:i/>
          <w:iCs/>
          <w:sz w:val="22"/>
          <w:szCs w:val="22"/>
        </w:rPr>
        <w:t>A 35-year-old person with severe OCD and BDD has been assessed by your local Talking Therapies service as being too complex and inappropriate for them. They are severely impaired, virtually housebound, have no social life and unable to work. Their basic needs are provided by the family, but the family is struggling to support them. They are not an immediate risk of suicide, self-harm or violence to others and do not need admission to an acute ward. They are not personality disordered. The GP has already followed the NICE guidelines for OCD/BDD, and the patient has had 2 trials of SSRIs at maximum dose for at least 4 months each with little benefit. The patient and their family are seeking an assessment by a consultant psychiatrist and cognitive behaviour therapy with exposure and response prevention which is specific for OCD/BDD. </w:t>
      </w:r>
    </w:p>
    <w:p w14:paraId="5045F40B" w14:textId="77777777" w:rsidR="0051496C" w:rsidRPr="0051496C" w:rsidRDefault="0051496C" w:rsidP="0051496C">
      <w:pPr>
        <w:rPr>
          <w:rFonts w:ascii="Verdana" w:hAnsi="Verdana"/>
          <w:b/>
          <w:bCs/>
          <w:sz w:val="22"/>
          <w:szCs w:val="22"/>
        </w:rPr>
      </w:pPr>
    </w:p>
    <w:p w14:paraId="26B028C8" w14:textId="41941480" w:rsidR="0051496C" w:rsidRPr="0051496C" w:rsidRDefault="0051496C" w:rsidP="0051496C">
      <w:pPr>
        <w:numPr>
          <w:ilvl w:val="0"/>
          <w:numId w:val="19"/>
        </w:numPr>
        <w:spacing w:before="0" w:after="0" w:line="240" w:lineRule="auto"/>
        <w:ind w:right="0"/>
        <w:rPr>
          <w:rFonts w:ascii="Verdana" w:eastAsia="Times New Roman" w:hAnsi="Verdana"/>
          <w:b/>
          <w:bCs/>
          <w:sz w:val="22"/>
          <w:szCs w:val="22"/>
        </w:rPr>
      </w:pPr>
      <w:r w:rsidRPr="0051496C">
        <w:rPr>
          <w:rFonts w:ascii="Verdana" w:eastAsia="Times New Roman" w:hAnsi="Verdana"/>
          <w:b/>
          <w:bCs/>
          <w:sz w:val="22"/>
          <w:szCs w:val="22"/>
        </w:rPr>
        <w:t xml:space="preserve">How long approximately is the wait list (e.g. number of weeks) to obtain an assessment by the CMHT and would this be by a consultant psychiatrist or their specialist trainee? </w:t>
      </w:r>
      <w:r>
        <w:rPr>
          <w:rFonts w:ascii="Verdana" w:eastAsia="Times New Roman" w:hAnsi="Verdana"/>
          <w:b/>
          <w:bCs/>
          <w:sz w:val="22"/>
          <w:szCs w:val="22"/>
        </w:rPr>
        <w:br/>
      </w:r>
      <w:r w:rsidR="00663E11" w:rsidRPr="00663E11">
        <w:rPr>
          <w:rFonts w:ascii="Verdana" w:eastAsia="Times New Roman" w:hAnsi="Verdana"/>
          <w:sz w:val="22"/>
          <w:szCs w:val="22"/>
        </w:rPr>
        <w:t>There are five Community Mental Health Teams (CMHTs) within Adult Mental Health. The current average waiting time for an outpatient appointment across these teams is approximately 12 months. Service users may be assessed by a Consultant Psychiatrist, Specialty Doctor, or Junior Doctor during their appointment. However, overall clinical responsibility for each service user’s care remains with the Consultant Psychiatrist.</w:t>
      </w:r>
      <w:r>
        <w:rPr>
          <w:rFonts w:ascii="Verdana" w:eastAsia="Times New Roman" w:hAnsi="Verdana"/>
          <w:b/>
          <w:bCs/>
          <w:sz w:val="22"/>
          <w:szCs w:val="22"/>
        </w:rPr>
        <w:br/>
      </w:r>
    </w:p>
    <w:p w14:paraId="1E3DF237" w14:textId="5ABB7B00" w:rsidR="00663E11" w:rsidRPr="00663E11" w:rsidRDefault="0051496C" w:rsidP="00663E11">
      <w:pPr>
        <w:pStyle w:val="xmsonormal"/>
        <w:numPr>
          <w:ilvl w:val="0"/>
          <w:numId w:val="19"/>
        </w:numPr>
        <w:rPr>
          <w:rFonts w:ascii="Verdana" w:hAnsi="Verdana"/>
          <w:sz w:val="22"/>
          <w:szCs w:val="22"/>
        </w:rPr>
      </w:pPr>
      <w:r w:rsidRPr="0051496C">
        <w:rPr>
          <w:rFonts w:ascii="Verdana" w:eastAsia="Times New Roman" w:hAnsi="Verdana" w:cs="Arial"/>
          <w:b/>
          <w:bCs/>
          <w:sz w:val="22"/>
          <w:szCs w:val="22"/>
        </w:rPr>
        <w:t>Are there criteria used to accept a referral onto your Community Mental Health Teams to have a care co-ordinator and provide treatment? If you have criteria, please can you supply them? </w:t>
      </w:r>
      <w:r>
        <w:rPr>
          <w:rFonts w:ascii="Verdana" w:eastAsia="Times New Roman" w:hAnsi="Verdana"/>
          <w:b/>
          <w:bCs/>
          <w:sz w:val="22"/>
          <w:szCs w:val="22"/>
        </w:rPr>
        <w:br/>
      </w:r>
      <w:r w:rsidR="00663E11" w:rsidRPr="00663E11">
        <w:rPr>
          <w:rFonts w:ascii="Verdana" w:hAnsi="Verdana" w:cs="Arial"/>
          <w:sz w:val="22"/>
          <w:szCs w:val="22"/>
        </w:rPr>
        <w:t xml:space="preserve">Service users are frequently referred to the CMHT for primary care outpatient appointments which there is no requirement for care coordination. In contrast, individuals referred for secondary care are triaged by the CMHT to determine the nature of their needs and whether they meet the criteria for care coordination under </w:t>
      </w:r>
      <w:r w:rsidR="00663E11" w:rsidRPr="00663E11">
        <w:rPr>
          <w:rFonts w:ascii="Verdana" w:hAnsi="Verdana" w:cs="Arial"/>
          <w:sz w:val="22"/>
          <w:szCs w:val="22"/>
        </w:rPr>
        <w:lastRenderedPageBreak/>
        <w:t>the Mental Health (Wales) Measure 2010.The criteria for consideration under secondary care include:</w:t>
      </w:r>
    </w:p>
    <w:p w14:paraId="4981EE56" w14:textId="2C67C8D3" w:rsidR="00663E11" w:rsidRPr="00663E11" w:rsidRDefault="00663E11" w:rsidP="00663E11">
      <w:pPr>
        <w:pStyle w:val="xmsolistparagraph"/>
        <w:numPr>
          <w:ilvl w:val="0"/>
          <w:numId w:val="21"/>
        </w:numPr>
        <w:ind w:left="1134" w:hanging="339"/>
        <w:rPr>
          <w:rFonts w:ascii="Verdana" w:hAnsi="Verdana"/>
          <w:sz w:val="22"/>
          <w:szCs w:val="22"/>
        </w:rPr>
      </w:pPr>
      <w:r w:rsidRPr="00663E11">
        <w:rPr>
          <w:rFonts w:ascii="Verdana" w:hAnsi="Verdana" w:cs="Arial"/>
          <w:sz w:val="22"/>
          <w:szCs w:val="22"/>
        </w:rPr>
        <w:t xml:space="preserve">Severe Mental Illness (SMI) resulting in functional impairment within any of the domains outlined in the Care and Treatment Plan (CTP), </w:t>
      </w:r>
      <w:proofErr w:type="gramStart"/>
      <w:r w:rsidRPr="00663E11">
        <w:rPr>
          <w:rFonts w:ascii="Verdana" w:hAnsi="Verdana" w:cs="Arial"/>
          <w:sz w:val="22"/>
          <w:szCs w:val="22"/>
        </w:rPr>
        <w:t>including:</w:t>
      </w:r>
      <w:proofErr w:type="gramEnd"/>
      <w:r w:rsidRPr="00663E11">
        <w:rPr>
          <w:rFonts w:ascii="Verdana" w:hAnsi="Verdana" w:cs="Arial"/>
          <w:sz w:val="22"/>
          <w:szCs w:val="22"/>
        </w:rPr>
        <w:t xml:space="preserve"> accommodation; education and training; finance and money; medical and other treatment; parenting and caring responsibilities; personal care and physical wellbeing; social, cultural and spiritual needs; and work and occupation.</w:t>
      </w:r>
    </w:p>
    <w:p w14:paraId="18A14897" w14:textId="25682FC3" w:rsidR="00663E11" w:rsidRPr="00663E11" w:rsidRDefault="00663E11" w:rsidP="00663E11">
      <w:pPr>
        <w:pStyle w:val="xmsolistparagraph"/>
        <w:numPr>
          <w:ilvl w:val="0"/>
          <w:numId w:val="21"/>
        </w:numPr>
        <w:ind w:left="1134" w:hanging="339"/>
        <w:rPr>
          <w:rFonts w:ascii="Verdana" w:hAnsi="Verdana"/>
          <w:sz w:val="22"/>
          <w:szCs w:val="22"/>
        </w:rPr>
      </w:pPr>
      <w:r w:rsidRPr="00663E11">
        <w:rPr>
          <w:rFonts w:ascii="Verdana" w:hAnsi="Verdana" w:cs="Arial"/>
          <w:sz w:val="22"/>
          <w:szCs w:val="22"/>
        </w:rPr>
        <w:t>A requirement for multi-disciplinary care and treatment to manage a pattern of sustained or prolonged risk of significant harm to self or others, directly related to mental health needs or SMI.</w:t>
      </w:r>
    </w:p>
    <w:p w14:paraId="7E6A792E" w14:textId="755D9551" w:rsidR="00663E11" w:rsidRPr="00663E11" w:rsidRDefault="00663E11" w:rsidP="00663E11">
      <w:pPr>
        <w:pStyle w:val="xmsolistparagraph"/>
        <w:numPr>
          <w:ilvl w:val="0"/>
          <w:numId w:val="21"/>
        </w:numPr>
        <w:ind w:left="1134" w:hanging="339"/>
        <w:rPr>
          <w:rFonts w:ascii="Verdana" w:hAnsi="Verdana"/>
          <w:sz w:val="22"/>
          <w:szCs w:val="22"/>
        </w:rPr>
      </w:pPr>
      <w:r w:rsidRPr="00663E11">
        <w:rPr>
          <w:rFonts w:ascii="Verdana" w:hAnsi="Verdana" w:cs="Arial"/>
          <w:sz w:val="22"/>
          <w:szCs w:val="22"/>
        </w:rPr>
        <w:t>A need for specialist services or interventions delivered by the CMHT or associated specialist teams.</w:t>
      </w:r>
    </w:p>
    <w:p w14:paraId="55B7DFFB" w14:textId="30E82B12" w:rsidR="00663E11" w:rsidRPr="00663E11" w:rsidRDefault="00663E11" w:rsidP="00663E11">
      <w:pPr>
        <w:pStyle w:val="xmsolistparagraph"/>
        <w:numPr>
          <w:ilvl w:val="0"/>
          <w:numId w:val="21"/>
        </w:numPr>
        <w:ind w:left="1134" w:hanging="339"/>
        <w:rPr>
          <w:rFonts w:ascii="Verdana" w:hAnsi="Verdana"/>
          <w:sz w:val="22"/>
          <w:szCs w:val="22"/>
        </w:rPr>
      </w:pPr>
      <w:r w:rsidRPr="00663E11">
        <w:rPr>
          <w:rFonts w:ascii="Verdana" w:hAnsi="Verdana" w:cs="Arial"/>
          <w:sz w:val="22"/>
          <w:szCs w:val="22"/>
        </w:rPr>
        <w:t>Individuals subject to a Community Treatment Order (CTO) or eligible for Section 117 Aftercare in accordance with the Mental Health Act 1983.</w:t>
      </w:r>
    </w:p>
    <w:p w14:paraId="0A188D35" w14:textId="77777777" w:rsidR="00663E11" w:rsidRPr="00663E11" w:rsidRDefault="00663E11" w:rsidP="00663E11">
      <w:pPr>
        <w:pStyle w:val="xmsonormal"/>
        <w:rPr>
          <w:rFonts w:ascii="Verdana" w:hAnsi="Verdana"/>
          <w:sz w:val="22"/>
          <w:szCs w:val="22"/>
        </w:rPr>
      </w:pPr>
      <w:r w:rsidRPr="00663E11">
        <w:rPr>
          <w:rFonts w:ascii="Verdana" w:hAnsi="Verdana" w:cs="Arial"/>
          <w:sz w:val="22"/>
          <w:szCs w:val="22"/>
        </w:rPr>
        <w:t> </w:t>
      </w:r>
    </w:p>
    <w:p w14:paraId="6AEDE8BE" w14:textId="77777777" w:rsidR="00663E11" w:rsidRPr="00663E11" w:rsidRDefault="00663E11" w:rsidP="00663E11">
      <w:pPr>
        <w:pStyle w:val="xmsonormal"/>
        <w:ind w:left="709"/>
        <w:rPr>
          <w:rFonts w:ascii="Verdana" w:hAnsi="Verdana"/>
          <w:sz w:val="22"/>
          <w:szCs w:val="22"/>
        </w:rPr>
      </w:pPr>
      <w:r w:rsidRPr="00663E11">
        <w:rPr>
          <w:rFonts w:ascii="Verdana" w:hAnsi="Verdana" w:cs="Arial"/>
          <w:sz w:val="22"/>
          <w:szCs w:val="22"/>
        </w:rPr>
        <w:t>If the multidisciplinary team (MDT) determines that the individual meets the criteria for care coordination, an assessment will be offered within 28 days.</w:t>
      </w:r>
    </w:p>
    <w:p w14:paraId="4F1951E1" w14:textId="4406AD98" w:rsidR="0051496C" w:rsidRPr="0051496C" w:rsidRDefault="0051496C" w:rsidP="00663E11">
      <w:pPr>
        <w:spacing w:before="0" w:after="0" w:line="240" w:lineRule="auto"/>
        <w:ind w:left="720" w:right="0"/>
        <w:rPr>
          <w:rFonts w:ascii="Verdana" w:eastAsia="Times New Roman" w:hAnsi="Verdana"/>
          <w:b/>
          <w:bCs/>
          <w:sz w:val="22"/>
          <w:szCs w:val="22"/>
        </w:rPr>
      </w:pPr>
      <w:r>
        <w:rPr>
          <w:rFonts w:ascii="Verdana" w:eastAsia="Times New Roman" w:hAnsi="Verdana"/>
          <w:b/>
          <w:bCs/>
          <w:sz w:val="22"/>
          <w:szCs w:val="22"/>
        </w:rPr>
        <w:br/>
      </w:r>
    </w:p>
    <w:p w14:paraId="1966FAAF" w14:textId="55699EFA" w:rsidR="0051496C" w:rsidRPr="0051496C" w:rsidRDefault="0051496C" w:rsidP="0051496C">
      <w:pPr>
        <w:numPr>
          <w:ilvl w:val="0"/>
          <w:numId w:val="19"/>
        </w:numPr>
        <w:spacing w:before="0" w:after="0" w:line="240" w:lineRule="auto"/>
        <w:ind w:right="0"/>
        <w:rPr>
          <w:rFonts w:ascii="Verdana" w:eastAsia="Times New Roman" w:hAnsi="Verdana"/>
          <w:b/>
          <w:bCs/>
          <w:sz w:val="22"/>
          <w:szCs w:val="22"/>
        </w:rPr>
      </w:pPr>
      <w:r w:rsidRPr="0051496C">
        <w:rPr>
          <w:rFonts w:ascii="Verdana" w:eastAsia="Times New Roman" w:hAnsi="Verdana"/>
          <w:b/>
          <w:bCs/>
          <w:sz w:val="22"/>
          <w:szCs w:val="22"/>
        </w:rPr>
        <w:t xml:space="preserve">How long approximately is the wait list to obtain </w:t>
      </w:r>
      <w:r w:rsidR="00663E11">
        <w:rPr>
          <w:rFonts w:ascii="Verdana" w:eastAsia="Times New Roman" w:hAnsi="Verdana"/>
          <w:b/>
          <w:bCs/>
          <w:sz w:val="22"/>
          <w:szCs w:val="22"/>
        </w:rPr>
        <w:br/>
      </w:r>
      <w:r w:rsidRPr="0051496C">
        <w:rPr>
          <w:rFonts w:ascii="Verdana" w:eastAsia="Times New Roman" w:hAnsi="Verdana"/>
          <w:b/>
          <w:bCs/>
          <w:sz w:val="22"/>
          <w:szCs w:val="22"/>
        </w:rPr>
        <w:t xml:space="preserve">(a) a psychological assessment and then </w:t>
      </w:r>
      <w:r w:rsidR="00663E11">
        <w:rPr>
          <w:rFonts w:ascii="Verdana" w:eastAsia="Times New Roman" w:hAnsi="Verdana"/>
          <w:b/>
          <w:bCs/>
          <w:sz w:val="22"/>
          <w:szCs w:val="22"/>
        </w:rPr>
        <w:br/>
      </w:r>
      <w:r w:rsidR="00663E11" w:rsidRPr="00663E11">
        <w:rPr>
          <w:rFonts w:ascii="Verdana" w:eastAsia="Times New Roman" w:hAnsi="Verdana"/>
          <w:sz w:val="22"/>
          <w:szCs w:val="22"/>
        </w:rPr>
        <w:t xml:space="preserve">Within the Community Mental Health Teams, the Psychologist </w:t>
      </w:r>
      <w:proofErr w:type="gramStart"/>
      <w:r w:rsidR="00663E11" w:rsidRPr="00663E11">
        <w:rPr>
          <w:rFonts w:ascii="Verdana" w:eastAsia="Times New Roman" w:hAnsi="Verdana"/>
          <w:sz w:val="22"/>
          <w:szCs w:val="22"/>
        </w:rPr>
        <w:t>is able to</w:t>
      </w:r>
      <w:proofErr w:type="gramEnd"/>
      <w:r w:rsidR="00663E11" w:rsidRPr="00663E11">
        <w:rPr>
          <w:rFonts w:ascii="Verdana" w:eastAsia="Times New Roman" w:hAnsi="Verdana"/>
          <w:sz w:val="22"/>
          <w:szCs w:val="22"/>
        </w:rPr>
        <w:t xml:space="preserve"> provide a psychological assessment for those who meet the criteria for secondary care services (care coordination). The current waiting time for this approximately 11 months, however consideration will be given on the urgency of the required assessment to support patient care.</w:t>
      </w:r>
      <w:r w:rsidR="00663E11">
        <w:rPr>
          <w:rFonts w:ascii="Verdana" w:eastAsia="Times New Roman" w:hAnsi="Verdana"/>
          <w:b/>
          <w:bCs/>
          <w:sz w:val="22"/>
          <w:szCs w:val="22"/>
        </w:rPr>
        <w:br/>
      </w:r>
      <w:r w:rsidR="00663E11">
        <w:rPr>
          <w:rFonts w:ascii="Verdana" w:eastAsia="Times New Roman" w:hAnsi="Verdana"/>
          <w:b/>
          <w:bCs/>
          <w:sz w:val="22"/>
          <w:szCs w:val="22"/>
        </w:rPr>
        <w:br/>
      </w:r>
      <w:r w:rsidRPr="0051496C">
        <w:rPr>
          <w:rFonts w:ascii="Verdana" w:eastAsia="Times New Roman" w:hAnsi="Verdana"/>
          <w:b/>
          <w:bCs/>
          <w:sz w:val="22"/>
          <w:szCs w:val="22"/>
        </w:rPr>
        <w:t xml:space="preserve">(b) how long is wait for CBT for OCD/BDD in secondary care (e.g. number of weeks)? </w:t>
      </w:r>
      <w:r>
        <w:rPr>
          <w:rFonts w:ascii="Verdana" w:eastAsia="Times New Roman" w:hAnsi="Verdana"/>
          <w:b/>
          <w:bCs/>
          <w:sz w:val="22"/>
          <w:szCs w:val="22"/>
        </w:rPr>
        <w:br/>
      </w:r>
      <w:r w:rsidR="00663E11" w:rsidRPr="00663E11">
        <w:rPr>
          <w:rFonts w:ascii="Verdana" w:eastAsia="Times New Roman" w:hAnsi="Verdana"/>
          <w:sz w:val="22"/>
          <w:szCs w:val="22"/>
        </w:rPr>
        <w:t>Group treatment is currently 26 weeks. Individual treatment is currently approx. 108 weeks. These times are subject to change depending on the demand and capacity.  The waiting list for psychological therapies is available to both primary and secondary care patients.</w:t>
      </w:r>
      <w:r>
        <w:rPr>
          <w:rFonts w:ascii="Verdana" w:eastAsia="Times New Roman" w:hAnsi="Verdana"/>
          <w:b/>
          <w:bCs/>
          <w:sz w:val="22"/>
          <w:szCs w:val="22"/>
        </w:rPr>
        <w:br/>
      </w:r>
    </w:p>
    <w:p w14:paraId="1EABCC2A" w14:textId="475E03F8" w:rsidR="0051496C" w:rsidRPr="0051496C" w:rsidRDefault="0051496C" w:rsidP="0051496C">
      <w:pPr>
        <w:numPr>
          <w:ilvl w:val="0"/>
          <w:numId w:val="19"/>
        </w:numPr>
        <w:spacing w:before="0" w:after="0" w:line="240" w:lineRule="auto"/>
        <w:ind w:right="0"/>
        <w:rPr>
          <w:rFonts w:ascii="Verdana" w:eastAsia="Times New Roman" w:hAnsi="Verdana"/>
          <w:b/>
          <w:bCs/>
          <w:sz w:val="22"/>
          <w:szCs w:val="22"/>
        </w:rPr>
      </w:pPr>
      <w:r w:rsidRPr="0051496C">
        <w:rPr>
          <w:rFonts w:ascii="Verdana" w:eastAsia="Times New Roman" w:hAnsi="Verdana"/>
          <w:b/>
          <w:bCs/>
          <w:sz w:val="22"/>
          <w:szCs w:val="22"/>
        </w:rPr>
        <w:t>What is the documented or expected care pathway (e.g. do they have to be seen first by the CMHT and then referred by the CMHT for secondary care psychological therapies or can the referral be done directly by the Talking Therapies or GP for example)?</w:t>
      </w:r>
      <w:r>
        <w:rPr>
          <w:rFonts w:ascii="Verdana" w:eastAsia="Times New Roman" w:hAnsi="Verdana"/>
          <w:b/>
          <w:bCs/>
          <w:sz w:val="22"/>
          <w:szCs w:val="22"/>
        </w:rPr>
        <w:br/>
      </w:r>
      <w:r w:rsidR="00663E11" w:rsidRPr="00663E11">
        <w:rPr>
          <w:rFonts w:ascii="Verdana" w:eastAsia="Times New Roman" w:hAnsi="Verdana"/>
          <w:sz w:val="22"/>
          <w:szCs w:val="22"/>
        </w:rPr>
        <w:t xml:space="preserve">Individuals from both primary and secondary care who require Psychological Therapies must first receive a mental health assessment, which determines whether therapy is indicated. GPs cannot refer directly into Psychological </w:t>
      </w:r>
      <w:proofErr w:type="gramStart"/>
      <w:r w:rsidR="00663E11" w:rsidRPr="00663E11">
        <w:rPr>
          <w:rFonts w:ascii="Verdana" w:eastAsia="Times New Roman" w:hAnsi="Verdana"/>
          <w:sz w:val="22"/>
          <w:szCs w:val="22"/>
        </w:rPr>
        <w:t>Therapies,</w:t>
      </w:r>
      <w:proofErr w:type="gramEnd"/>
      <w:r w:rsidR="00663E11" w:rsidRPr="00663E11">
        <w:rPr>
          <w:rFonts w:ascii="Verdana" w:eastAsia="Times New Roman" w:hAnsi="Verdana"/>
          <w:sz w:val="22"/>
          <w:szCs w:val="22"/>
        </w:rPr>
        <w:t xml:space="preserve"> an assessment is required before a referral can be made. The mental health assessment may take place within LPMHSS, outpatient psychiatry clinic or under secondary care within the CMHT. The waiting list for Psychological Therapies (CBT) is inclusive of both primary and secondary care patients.</w:t>
      </w:r>
      <w:r w:rsidRPr="00663E11">
        <w:rPr>
          <w:rFonts w:ascii="Verdana" w:eastAsia="Times New Roman" w:hAnsi="Verdana"/>
          <w:sz w:val="22"/>
          <w:szCs w:val="22"/>
        </w:rPr>
        <w:br/>
      </w:r>
    </w:p>
    <w:p w14:paraId="3FC430C3" w14:textId="49E7992A" w:rsidR="0051496C" w:rsidRPr="0051496C" w:rsidRDefault="0051496C" w:rsidP="0051496C">
      <w:pPr>
        <w:numPr>
          <w:ilvl w:val="0"/>
          <w:numId w:val="19"/>
        </w:numPr>
        <w:spacing w:before="0" w:after="0" w:line="240" w:lineRule="auto"/>
        <w:ind w:right="0"/>
        <w:rPr>
          <w:rFonts w:ascii="Verdana" w:eastAsia="Times New Roman" w:hAnsi="Verdana"/>
          <w:b/>
          <w:bCs/>
          <w:sz w:val="22"/>
          <w:szCs w:val="22"/>
        </w:rPr>
      </w:pPr>
      <w:r w:rsidRPr="0051496C">
        <w:rPr>
          <w:rFonts w:ascii="Verdana" w:eastAsia="Times New Roman" w:hAnsi="Verdana"/>
          <w:b/>
          <w:bCs/>
          <w:sz w:val="22"/>
          <w:szCs w:val="22"/>
        </w:rPr>
        <w:t xml:space="preserve">Do your policies or procedures indicate that any alternatives offered to CBT with ERP, for people in the above scenario, e.g. a different type of psychological therapy? </w:t>
      </w:r>
      <w:r>
        <w:rPr>
          <w:rFonts w:ascii="Verdana" w:eastAsia="Times New Roman" w:hAnsi="Verdana"/>
          <w:b/>
          <w:bCs/>
          <w:sz w:val="22"/>
          <w:szCs w:val="22"/>
        </w:rPr>
        <w:br/>
      </w:r>
      <w:r w:rsidR="00663E11" w:rsidRPr="00663E11">
        <w:rPr>
          <w:rFonts w:ascii="Verdana" w:eastAsia="Times New Roman" w:hAnsi="Verdana"/>
          <w:sz w:val="22"/>
          <w:szCs w:val="22"/>
        </w:rPr>
        <w:t>Yes, alternative psychological therapies are considered based on the patient need.</w:t>
      </w:r>
      <w:r>
        <w:rPr>
          <w:rFonts w:ascii="Verdana" w:eastAsia="Times New Roman" w:hAnsi="Verdana"/>
          <w:b/>
          <w:bCs/>
          <w:sz w:val="22"/>
          <w:szCs w:val="22"/>
        </w:rPr>
        <w:br/>
      </w:r>
    </w:p>
    <w:p w14:paraId="2178A95B" w14:textId="2FA4F060" w:rsidR="00873328" w:rsidRPr="00663E11" w:rsidRDefault="0051496C" w:rsidP="003743F2">
      <w:pPr>
        <w:numPr>
          <w:ilvl w:val="0"/>
          <w:numId w:val="19"/>
        </w:numPr>
        <w:spacing w:before="0" w:after="0" w:line="240" w:lineRule="auto"/>
        <w:ind w:right="0"/>
        <w:rPr>
          <w:rFonts w:ascii="Verdana" w:hAnsi="Verdana"/>
          <w:b/>
          <w:bCs/>
          <w:noProof/>
          <w:sz w:val="22"/>
          <w:szCs w:val="22"/>
        </w:rPr>
      </w:pPr>
      <w:r w:rsidRPr="00663E11">
        <w:rPr>
          <w:rFonts w:ascii="Verdana" w:eastAsia="Times New Roman" w:hAnsi="Verdana"/>
          <w:b/>
          <w:bCs/>
          <w:sz w:val="22"/>
          <w:szCs w:val="22"/>
        </w:rPr>
        <w:lastRenderedPageBreak/>
        <w:t xml:space="preserve">Has your team made a referral to tertiary services for OCD/BDD in the last 5 years </w:t>
      </w:r>
      <w:r w:rsidRPr="00663E11">
        <w:rPr>
          <w:rFonts w:ascii="Verdana" w:eastAsia="Times New Roman" w:hAnsi="Verdana"/>
          <w:b/>
          <w:bCs/>
          <w:sz w:val="22"/>
          <w:szCs w:val="22"/>
        </w:rPr>
        <w:br/>
        <w:t xml:space="preserve">a) under the Highly Specialised Service stream of funding or </w:t>
      </w:r>
      <w:r w:rsidRPr="00663E11">
        <w:rPr>
          <w:rFonts w:ascii="Verdana" w:eastAsia="Times New Roman" w:hAnsi="Verdana"/>
          <w:b/>
          <w:bCs/>
          <w:sz w:val="22"/>
          <w:szCs w:val="22"/>
        </w:rPr>
        <w:br/>
        <w:t xml:space="preserve">b) under local funding? </w:t>
      </w:r>
      <w:r w:rsidRPr="00663E11">
        <w:rPr>
          <w:rFonts w:ascii="Verdana" w:eastAsia="Times New Roman" w:hAnsi="Verdana"/>
          <w:b/>
          <w:bCs/>
          <w:sz w:val="22"/>
          <w:szCs w:val="22"/>
        </w:rPr>
        <w:br/>
      </w:r>
      <w:r w:rsidR="00663E11" w:rsidRPr="00663E11">
        <w:rPr>
          <w:rFonts w:ascii="Verdana" w:eastAsia="Times New Roman" w:hAnsi="Verdana"/>
          <w:b/>
          <w:bCs/>
          <w:sz w:val="22"/>
          <w:szCs w:val="22"/>
        </w:rPr>
        <w:br/>
      </w:r>
      <w:r w:rsidR="00663E11" w:rsidRPr="00663E11">
        <w:rPr>
          <w:rFonts w:ascii="Verdana" w:eastAsia="Times New Roman" w:hAnsi="Verdana"/>
          <w:sz w:val="22"/>
          <w:szCs w:val="22"/>
        </w:rPr>
        <w:t>Yes, under IPFR (individual patient funding request) / Prior Approval process.</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38D42A1"/>
    <w:multiLevelType w:val="hybridMultilevel"/>
    <w:tmpl w:val="CDA6E2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1941FCF"/>
    <w:multiLevelType w:val="hybridMultilevel"/>
    <w:tmpl w:val="6D084820"/>
    <w:lvl w:ilvl="0" w:tplc="08090001">
      <w:start w:val="1"/>
      <w:numFmt w:val="bullet"/>
      <w:lvlText w:val=""/>
      <w:lvlJc w:val="left"/>
      <w:pPr>
        <w:ind w:left="1485" w:hanging="765"/>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C1A3F38"/>
    <w:multiLevelType w:val="multilevel"/>
    <w:tmpl w:val="E30252B4"/>
    <w:lvl w:ilvl="0">
      <w:start w:val="1"/>
      <w:numFmt w:val="decimal"/>
      <w:lvlText w:val="%1."/>
      <w:lvlJc w:val="left"/>
      <w:pPr>
        <w:tabs>
          <w:tab w:val="num" w:pos="720"/>
        </w:tabs>
        <w:ind w:left="720" w:hanging="360"/>
      </w:pPr>
      <w:rPr>
        <w:b/>
        <w:bCs/>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9"/>
  </w:num>
  <w:num w:numId="4" w16cid:durableId="1125923312">
    <w:abstractNumId w:val="18"/>
  </w:num>
  <w:num w:numId="5" w16cid:durableId="1143425367">
    <w:abstractNumId w:val="5"/>
  </w:num>
  <w:num w:numId="6" w16cid:durableId="1293360629">
    <w:abstractNumId w:val="4"/>
  </w:num>
  <w:num w:numId="7" w16cid:durableId="479228409">
    <w:abstractNumId w:val="13"/>
  </w:num>
  <w:num w:numId="8" w16cid:durableId="1553300907">
    <w:abstractNumId w:val="17"/>
  </w:num>
  <w:num w:numId="9" w16cid:durableId="687946864">
    <w:abstractNumId w:val="20"/>
  </w:num>
  <w:num w:numId="10" w16cid:durableId="993416643">
    <w:abstractNumId w:val="1"/>
  </w:num>
  <w:num w:numId="11" w16cid:durableId="1541481371">
    <w:abstractNumId w:val="10"/>
  </w:num>
  <w:num w:numId="12" w16cid:durableId="1525171868">
    <w:abstractNumId w:val="15"/>
  </w:num>
  <w:num w:numId="13" w16cid:durableId="200629463">
    <w:abstractNumId w:val="19"/>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6"/>
  </w:num>
  <w:num w:numId="18" w16cid:durableId="949163570">
    <w:abstractNumId w:val="2"/>
  </w:num>
  <w:num w:numId="19" w16cid:durableId="11887137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07597167">
    <w:abstractNumId w:val="3"/>
  </w:num>
  <w:num w:numId="21" w16cid:durableId="7849266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44350"/>
    <w:rsid w:val="0035435D"/>
    <w:rsid w:val="00355B9A"/>
    <w:rsid w:val="003648A8"/>
    <w:rsid w:val="0039422D"/>
    <w:rsid w:val="003B09B5"/>
    <w:rsid w:val="003F2312"/>
    <w:rsid w:val="004039EB"/>
    <w:rsid w:val="00411606"/>
    <w:rsid w:val="00421E7F"/>
    <w:rsid w:val="00442A3A"/>
    <w:rsid w:val="00453C57"/>
    <w:rsid w:val="0048724F"/>
    <w:rsid w:val="004C59CA"/>
    <w:rsid w:val="004C7B47"/>
    <w:rsid w:val="004E1954"/>
    <w:rsid w:val="004F001A"/>
    <w:rsid w:val="004F1E5A"/>
    <w:rsid w:val="004F4D32"/>
    <w:rsid w:val="005029F2"/>
    <w:rsid w:val="0051496C"/>
    <w:rsid w:val="005317D4"/>
    <w:rsid w:val="0053192B"/>
    <w:rsid w:val="00534D7A"/>
    <w:rsid w:val="00553E1D"/>
    <w:rsid w:val="0059250D"/>
    <w:rsid w:val="005925B8"/>
    <w:rsid w:val="0059485C"/>
    <w:rsid w:val="005F0E79"/>
    <w:rsid w:val="00602EE5"/>
    <w:rsid w:val="006137E4"/>
    <w:rsid w:val="00635BDA"/>
    <w:rsid w:val="006564DF"/>
    <w:rsid w:val="00663E11"/>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xmsonormal">
    <w:name w:val="x_msonormal"/>
    <w:basedOn w:val="Normal"/>
    <w:uiPriority w:val="99"/>
    <w:rsid w:val="00663E11"/>
    <w:pPr>
      <w:spacing w:before="0" w:after="0" w:line="240" w:lineRule="auto"/>
      <w:ind w:left="0" w:right="0"/>
    </w:pPr>
    <w:rPr>
      <w:rFonts w:ascii="Aptos" w:eastAsiaTheme="minorHAnsi" w:hAnsi="Aptos" w:cs="Times New Roman"/>
    </w:rPr>
  </w:style>
  <w:style w:type="paragraph" w:customStyle="1" w:styleId="xmsolistparagraph">
    <w:name w:val="x_msolistparagraph"/>
    <w:basedOn w:val="Normal"/>
    <w:uiPriority w:val="99"/>
    <w:rsid w:val="00663E11"/>
    <w:pPr>
      <w:spacing w:before="0" w:after="0" w:line="240" w:lineRule="auto"/>
      <w:ind w:left="720" w:right="0"/>
    </w:pPr>
    <w:rPr>
      <w:rFonts w:ascii="Aptos" w:eastAsiaTheme="minorHAnsi" w:hAnsi="Apto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75</TotalTime>
  <Pages>3</Pages>
  <Words>828</Words>
  <Characters>4724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28</cp:revision>
  <cp:lastPrinted>2019-03-26T11:11:00Z</cp:lastPrinted>
  <dcterms:created xsi:type="dcterms:W3CDTF">2021-09-13T07:38:00Z</dcterms:created>
  <dcterms:modified xsi:type="dcterms:W3CDTF">2026-02-10T10:58:00Z</dcterms:modified>
</cp:coreProperties>
</file>