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0C14F2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0AB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0C14F2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E0AB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4FA3210" w14:textId="19BEC059" w:rsidR="004E0ABD" w:rsidRPr="00E70CDB" w:rsidRDefault="004E0ABD" w:rsidP="004E0AB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 xml:space="preserve">How many patients have a current diagnosis for Spinal Muscular Atrophy (ICD-10 Code G12.0, G12.1, G12.8 and G12.9) at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E0ABD"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E70CDB">
        <w:rPr>
          <w:rFonts w:ascii="Verdana" w:hAnsi="Verdana"/>
          <w:noProof/>
          <w:sz w:val="22"/>
          <w:szCs w:val="22"/>
        </w:rPr>
        <w:t>As at 3</w:t>
      </w:r>
      <w:r w:rsidR="00E70CDB" w:rsidRPr="00E70CDB">
        <w:rPr>
          <w:rFonts w:ascii="Verdana" w:hAnsi="Verdana"/>
          <w:noProof/>
          <w:sz w:val="22"/>
          <w:szCs w:val="22"/>
          <w:vertAlign w:val="superscript"/>
        </w:rPr>
        <w:t>rd</w:t>
      </w:r>
      <w:r w:rsidR="00E70CDB">
        <w:rPr>
          <w:rFonts w:ascii="Verdana" w:hAnsi="Verdana"/>
          <w:noProof/>
          <w:sz w:val="22"/>
          <w:szCs w:val="22"/>
        </w:rPr>
        <w:t xml:space="preserve"> February 2026</w:t>
      </w:r>
      <w:r w:rsidR="00E70CDB">
        <w:rPr>
          <w:rFonts w:ascii="Verdana" w:hAnsi="Verdana"/>
          <w:noProof/>
          <w:sz w:val="22"/>
          <w:szCs w:val="22"/>
        </w:rPr>
        <w:br/>
      </w:r>
      <w:r w:rsidR="00E70CDB">
        <w:rPr>
          <w:rFonts w:ascii="Verdana" w:hAnsi="Verdana"/>
          <w:noProof/>
          <w:sz w:val="22"/>
          <w:szCs w:val="22"/>
        </w:rPr>
        <w:br/>
        <w:t>Paediatric patients - &lt;5*</w:t>
      </w:r>
    </w:p>
    <w:p w14:paraId="1D47C72E" w14:textId="7F815277" w:rsidR="00E70CDB" w:rsidRPr="00E70CDB" w:rsidRDefault="00E70CDB" w:rsidP="00E70CDB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70CDB">
        <w:rPr>
          <w:rFonts w:ascii="Verdana" w:hAnsi="Verdana"/>
          <w:noProof/>
          <w:sz w:val="22"/>
          <w:szCs w:val="22"/>
        </w:rPr>
        <w:t>Adult patients - &lt;5*</w:t>
      </w:r>
    </w:p>
    <w:p w14:paraId="0D5F3B33" w14:textId="77777777" w:rsidR="004E0ABD" w:rsidRPr="004E0ABD" w:rsidRDefault="004E0ABD" w:rsidP="004E0ABD">
      <w:pPr>
        <w:rPr>
          <w:rFonts w:ascii="Verdana" w:hAnsi="Verdana"/>
          <w:b/>
          <w:bCs/>
          <w:noProof/>
          <w:sz w:val="22"/>
          <w:szCs w:val="22"/>
        </w:rPr>
      </w:pPr>
    </w:p>
    <w:p w14:paraId="4ACF57C9" w14:textId="6BA8C7B6" w:rsidR="004E0ABD" w:rsidRPr="004E0ABD" w:rsidRDefault="004E0ABD" w:rsidP="004E0AB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 xml:space="preserve">How many patients have been treated in the last 4 months (September to December 2025) with the following products: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F678626" w14:textId="58762EBB" w:rsidR="004E0ABD" w:rsidRPr="004E0ABD" w:rsidRDefault="004E0ABD" w:rsidP="004E0AB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>Evrysdi (Risdiplam) - total patients</w:t>
      </w:r>
      <w:r>
        <w:rPr>
          <w:rFonts w:ascii="Verdana" w:hAnsi="Verdana"/>
          <w:b/>
          <w:bCs/>
          <w:noProof/>
          <w:sz w:val="22"/>
          <w:szCs w:val="22"/>
        </w:rPr>
        <w:t xml:space="preserve"> -</w:t>
      </w:r>
      <w:r w:rsidRPr="004E0ABD">
        <w:rPr>
          <w:rFonts w:ascii="Verdana" w:hAnsi="Verdana"/>
          <w:noProof/>
          <w:sz w:val="22"/>
          <w:szCs w:val="22"/>
        </w:rPr>
        <w:t xml:space="preserve"> &lt;5*</w:t>
      </w:r>
    </w:p>
    <w:p w14:paraId="11922843" w14:textId="7D880A01" w:rsidR="004E0ABD" w:rsidRPr="004E0ABD" w:rsidRDefault="004E0ABD" w:rsidP="004E0AB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 xml:space="preserve">Spinraza (Nusinersen) - total patients </w:t>
      </w:r>
      <w:r>
        <w:rPr>
          <w:rFonts w:ascii="Verdana" w:hAnsi="Verdana"/>
          <w:b/>
          <w:bCs/>
          <w:noProof/>
          <w:sz w:val="22"/>
          <w:szCs w:val="22"/>
        </w:rPr>
        <w:t>-</w:t>
      </w:r>
      <w:r w:rsidRPr="004E0ABD">
        <w:rPr>
          <w:rFonts w:ascii="Verdana" w:hAnsi="Verdana"/>
          <w:noProof/>
          <w:sz w:val="22"/>
          <w:szCs w:val="22"/>
        </w:rPr>
        <w:t xml:space="preserve"> 0</w:t>
      </w:r>
    </w:p>
    <w:p w14:paraId="2F1F5E9E" w14:textId="66CD67E9" w:rsidR="004E0ABD" w:rsidRPr="004E0ABD" w:rsidRDefault="004E0ABD" w:rsidP="004E0AB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>Zolgensma (Onasemnogene) - total patients</w:t>
      </w:r>
      <w:r>
        <w:rPr>
          <w:rFonts w:ascii="Verdana" w:hAnsi="Verdana"/>
          <w:b/>
          <w:bCs/>
          <w:noProof/>
          <w:sz w:val="22"/>
          <w:szCs w:val="22"/>
        </w:rPr>
        <w:t xml:space="preserve"> -</w:t>
      </w:r>
      <w:r w:rsidRPr="004E0ABD">
        <w:rPr>
          <w:rFonts w:ascii="Verdana" w:hAnsi="Verdana"/>
          <w:noProof/>
          <w:sz w:val="22"/>
          <w:szCs w:val="22"/>
        </w:rPr>
        <w:t xml:space="preserve"> 0</w:t>
      </w:r>
    </w:p>
    <w:p w14:paraId="617DA9CA" w14:textId="49E222B3" w:rsidR="004E0ABD" w:rsidRPr="004E0ABD" w:rsidRDefault="004E0ABD" w:rsidP="004E0AB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>Evrysdi (Risdiplam) – new* patients</w:t>
      </w:r>
      <w:r>
        <w:rPr>
          <w:rFonts w:ascii="Verdana" w:hAnsi="Verdana"/>
          <w:b/>
          <w:bCs/>
          <w:noProof/>
          <w:sz w:val="22"/>
          <w:szCs w:val="22"/>
        </w:rPr>
        <w:t xml:space="preserve"> -</w:t>
      </w:r>
      <w:r w:rsidRPr="004E0ABD">
        <w:rPr>
          <w:rFonts w:ascii="Verdana" w:hAnsi="Verdana"/>
          <w:noProof/>
          <w:sz w:val="22"/>
          <w:szCs w:val="22"/>
        </w:rPr>
        <w:t xml:space="preserve"> 0</w:t>
      </w:r>
    </w:p>
    <w:p w14:paraId="2CE794C8" w14:textId="6D018025" w:rsidR="004E0ABD" w:rsidRPr="004E0ABD" w:rsidRDefault="004E0ABD" w:rsidP="004E0AB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>Spinraza (Nusinersen) – new* patients</w:t>
      </w:r>
      <w:r>
        <w:rPr>
          <w:rFonts w:ascii="Verdana" w:hAnsi="Verdana"/>
          <w:b/>
          <w:bCs/>
          <w:noProof/>
          <w:sz w:val="22"/>
          <w:szCs w:val="22"/>
        </w:rPr>
        <w:t xml:space="preserve"> -</w:t>
      </w:r>
      <w:r w:rsidRPr="004E0ABD">
        <w:rPr>
          <w:rFonts w:ascii="Verdana" w:hAnsi="Verdana"/>
          <w:noProof/>
          <w:sz w:val="22"/>
          <w:szCs w:val="22"/>
        </w:rPr>
        <w:t xml:space="preserve"> 0</w:t>
      </w:r>
    </w:p>
    <w:p w14:paraId="7A89DC76" w14:textId="2C77DEBF" w:rsidR="004E0ABD" w:rsidRPr="004E0ABD" w:rsidRDefault="004E0ABD" w:rsidP="004E0ABD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>Zolgensma (Onasemnogene) – new* patients</w:t>
      </w:r>
      <w:r>
        <w:rPr>
          <w:rFonts w:ascii="Verdana" w:hAnsi="Verdana"/>
          <w:b/>
          <w:bCs/>
          <w:noProof/>
          <w:sz w:val="22"/>
          <w:szCs w:val="22"/>
        </w:rPr>
        <w:t xml:space="preserve"> –</w:t>
      </w:r>
      <w:r w:rsidRPr="004E0ABD">
        <w:rPr>
          <w:rFonts w:ascii="Verdana" w:hAnsi="Verdana"/>
          <w:noProof/>
          <w:sz w:val="22"/>
          <w:szCs w:val="22"/>
        </w:rPr>
        <w:t xml:space="preserve"> 0</w:t>
      </w:r>
      <w:r>
        <w:rPr>
          <w:rFonts w:ascii="Verdana" w:hAnsi="Verdana"/>
          <w:noProof/>
          <w:sz w:val="22"/>
          <w:szCs w:val="22"/>
        </w:rPr>
        <w:br/>
      </w:r>
    </w:p>
    <w:p w14:paraId="23DF621B" w14:textId="62D8B859" w:rsidR="00873328" w:rsidRDefault="004E0ABD" w:rsidP="004E0ABD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4E0ABD">
        <w:rPr>
          <w:rFonts w:ascii="Verdana" w:hAnsi="Verdana"/>
          <w:b/>
          <w:bCs/>
          <w:noProof/>
          <w:sz w:val="22"/>
          <w:szCs w:val="22"/>
        </w:rPr>
        <w:t>new patients are defined as patients who were not treated with any of Spinraza (Nusinersen), Evrysdi (Risdiplam) or Zolgensma (Onasemnogene) in the previous 4-month period (May to August 2025).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3CAB7B27" w:rsidR="00A10460" w:rsidRDefault="00E70CDB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*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E70CDB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377B7"/>
    <w:multiLevelType w:val="hybridMultilevel"/>
    <w:tmpl w:val="FFEA65B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6D78F8"/>
    <w:multiLevelType w:val="hybridMultilevel"/>
    <w:tmpl w:val="AF7A66BA"/>
    <w:lvl w:ilvl="0" w:tplc="AADC25CE">
      <w:start w:val="2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5B8B2070"/>
    <w:multiLevelType w:val="hybridMultilevel"/>
    <w:tmpl w:val="2734688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BB07C23"/>
    <w:multiLevelType w:val="hybridMultilevel"/>
    <w:tmpl w:val="0A081DE6"/>
    <w:lvl w:ilvl="0" w:tplc="8192535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7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9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13838962">
    <w:abstractNumId w:val="8"/>
  </w:num>
  <w:num w:numId="20" w16cid:durableId="1111705434">
    <w:abstractNumId w:val="20"/>
  </w:num>
  <w:num w:numId="21" w16cid:durableId="270402845">
    <w:abstractNumId w:val="16"/>
  </w:num>
  <w:num w:numId="22" w16cid:durableId="5307257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26761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0ABD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6209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70CDB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244</Words>
  <Characters>1299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2026-02-04T08:35:00Z</dcterms:modified>
</cp:coreProperties>
</file>