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907DA8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7A2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907DA8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7A2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443B341" w14:textId="100F170B" w:rsidR="00D67A21" w:rsidRPr="00D67A21" w:rsidRDefault="000422D4" w:rsidP="00D67A21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information provided relates to calendar year 2025.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7440A472" w14:textId="2E3B3F0F" w:rsidR="00D67A21" w:rsidRPr="00D67A21" w:rsidRDefault="00D67A21" w:rsidP="00D67A21">
      <w:pPr>
        <w:pStyle w:val="ListParagraph"/>
        <w:numPr>
          <w:ilvl w:val="0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 patients have been diagnosed with Acute Myeloid Leukaemia (AML) at your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Health Board</w:t>
      </w: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in the last 12 months </w:t>
      </w:r>
    </w:p>
    <w:p w14:paraId="6EF18F77" w14:textId="77777777" w:rsidR="00D67A21" w:rsidRPr="00D67A21" w:rsidRDefault="00D67A21" w:rsidP="00D67A21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ind w:right="0" w:firstLine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Of these patients how many are refractory/relapsed (R/R)? </w:t>
      </w:r>
    </w:p>
    <w:p w14:paraId="4419B15B" w14:textId="77777777" w:rsidR="00D67A21" w:rsidRPr="00D67A21" w:rsidRDefault="00D67A21" w:rsidP="00D67A21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0" w:lineRule="auto"/>
        <w:ind w:right="0" w:firstLine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How many of the R/R patients were FLT3 positive? </w:t>
      </w:r>
    </w:p>
    <w:p w14:paraId="28B5C3E8" w14:textId="1F757933" w:rsidR="00D67A21" w:rsidRPr="00D67A21" w:rsidRDefault="00B247DB" w:rsidP="00B247DB">
      <w:pPr>
        <w:shd w:val="clear" w:color="auto" w:fill="FFFFFF"/>
        <w:ind w:left="144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bookmarkStart w:id="0" w:name="_Hlk216440947"/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bookmarkEnd w:id="0"/>
      <w:r w:rsidRPr="00FC3B42">
        <w:rPr>
          <w:rFonts w:ascii="Verdana" w:hAnsi="Verdana" w:cs="Times New Roman"/>
          <w:sz w:val="22"/>
          <w:szCs w:val="22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0295892" w14:textId="7340F712" w:rsidR="00D67A21" w:rsidRPr="00D67A21" w:rsidRDefault="00D67A21" w:rsidP="00D67A21">
      <w:pPr>
        <w:pStyle w:val="ListParagraph"/>
        <w:numPr>
          <w:ilvl w:val="0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How many patients have been treated for AML in the latest 12 months with the following treatments 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2D37C935" w14:textId="09D4E767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Venetoclax with azacitidine 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 24 patients</w:t>
      </w:r>
    </w:p>
    <w:p w14:paraId="502ECCDF" w14:textId="59A49BD0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proofErr w:type="gram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Midostaurin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  <w:r w:rsidR="000422D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</w:t>
      </w:r>
      <w:proofErr w:type="gramEnd"/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0422D4">
        <w:rPr>
          <w:rFonts w:ascii="Verdana" w:eastAsia="Times New Roman" w:hAnsi="Verdana"/>
          <w:color w:val="000000"/>
          <w:sz w:val="22"/>
          <w:szCs w:val="22"/>
        </w:rPr>
        <w:t>&lt;5*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 xml:space="preserve"> patients</w:t>
      </w:r>
    </w:p>
    <w:p w14:paraId="2E765FF4" w14:textId="3E24BA5C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proofErr w:type="gram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Quizartinib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 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</w:t>
      </w:r>
      <w:proofErr w:type="gramEnd"/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0422D4">
        <w:rPr>
          <w:rFonts w:ascii="Verdana" w:eastAsia="Times New Roman" w:hAnsi="Verdana"/>
          <w:color w:val="000000"/>
          <w:sz w:val="22"/>
          <w:szCs w:val="22"/>
        </w:rPr>
        <w:t>&lt;5*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 xml:space="preserve"> patients</w:t>
      </w:r>
    </w:p>
    <w:p w14:paraId="0E4BDE6C" w14:textId="220E2082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proofErr w:type="gram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Gemtuzumab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 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</w:t>
      </w:r>
      <w:proofErr w:type="gramEnd"/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0422D4">
        <w:rPr>
          <w:rFonts w:ascii="Verdana" w:eastAsia="Times New Roman" w:hAnsi="Verdana"/>
          <w:color w:val="000000"/>
          <w:sz w:val="22"/>
          <w:szCs w:val="22"/>
        </w:rPr>
        <w:t>&lt;5*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 xml:space="preserve"> patients</w:t>
      </w:r>
    </w:p>
    <w:p w14:paraId="0FA0935A" w14:textId="15AE5ED4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Ivosidenib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with azacitidine 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 0 patients</w:t>
      </w:r>
    </w:p>
    <w:p w14:paraId="1E41AD6D" w14:textId="48160106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Liposomal cytarabine–daunorubicin 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 0 patients</w:t>
      </w:r>
    </w:p>
    <w:p w14:paraId="58A6FE3F" w14:textId="0F3211DC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Oral </w:t>
      </w:r>
      <w:proofErr w:type="gram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azacitidine  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</w:t>
      </w:r>
      <w:proofErr w:type="gramEnd"/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 xml:space="preserve"> 0 patients</w:t>
      </w:r>
    </w:p>
    <w:p w14:paraId="197493F3" w14:textId="0EE3CDC3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Gilteritinib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  <w:r w:rsidR="000422D4" w:rsidRPr="000422D4">
        <w:rPr>
          <w:rFonts w:ascii="Verdana" w:eastAsia="Times New Roman" w:hAnsi="Verdana"/>
          <w:color w:val="000000"/>
          <w:sz w:val="22"/>
          <w:szCs w:val="22"/>
        </w:rPr>
        <w:t>– 0 patients</w:t>
      </w:r>
    </w:p>
    <w:p w14:paraId="285C9BAF" w14:textId="205BE504" w:rsidR="00D67A21" w:rsidRPr="00D67A21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Palliative care </w:t>
      </w:r>
      <w:r w:rsidR="000422D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- </w:t>
      </w:r>
      <w:r w:rsidR="002A179A" w:rsidRPr="003738EA">
        <w:rPr>
          <w:rFonts w:ascii="Verdana" w:hAnsi="Verdana"/>
          <w:noProof/>
          <w:sz w:val="22"/>
          <w:szCs w:val="22"/>
        </w:rPr>
        <w:t>This information is not held centrally.</w:t>
      </w:r>
      <w:r w:rsidR="002A179A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2A179A"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2A179A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2A179A" w:rsidRPr="00FC3B42">
        <w:rPr>
          <w:rFonts w:ascii="Verdana" w:hAnsi="Verdana" w:cs="Tahoma"/>
          <w:sz w:val="22"/>
          <w:szCs w:val="22"/>
        </w:rPr>
        <w:t>Section 12 of the FOI Act and T</w:t>
      </w:r>
      <w:r w:rsidR="002A179A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2A179A"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r w:rsidR="009A0FBD">
        <w:rPr>
          <w:rFonts w:ascii="Verdana" w:hAnsi="Verdana" w:cs="Times New Roman"/>
          <w:sz w:val="22"/>
          <w:szCs w:val="22"/>
        </w:rPr>
        <w:br/>
      </w:r>
    </w:p>
    <w:p w14:paraId="03CD4A37" w14:textId="0CF13858" w:rsidR="00D67A21" w:rsidRPr="009A0FBD" w:rsidRDefault="00D67A21" w:rsidP="009A0FBD">
      <w:pPr>
        <w:pStyle w:val="ListParagraph"/>
        <w:numPr>
          <w:ilvl w:val="2"/>
          <w:numId w:val="3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lastRenderedPageBreak/>
        <w:t>Enrolled in a clinical trial </w:t>
      </w:r>
      <w:r w:rsidR="009A0FBD">
        <w:rPr>
          <w:rFonts w:ascii="Verdana" w:eastAsia="Times New Roman" w:hAnsi="Verdana"/>
          <w:b/>
          <w:bCs/>
          <w:color w:val="000000"/>
          <w:sz w:val="22"/>
          <w:szCs w:val="22"/>
        </w:rPr>
        <w:t>-</w:t>
      </w:r>
      <w:r w:rsidR="009A0FBD" w:rsidRPr="009A0FBD">
        <w:rPr>
          <w:rFonts w:ascii="Verdana" w:eastAsia="Times New Roman" w:hAnsi="Verdana"/>
          <w:color w:val="000000"/>
          <w:sz w:val="22"/>
          <w:szCs w:val="22"/>
        </w:rPr>
        <w:t xml:space="preserve"> &lt;5* patients</w:t>
      </w:r>
    </w:p>
    <w:p w14:paraId="75A4D7F3" w14:textId="38195AC0" w:rsidR="00D67A21" w:rsidRPr="00D67A21" w:rsidRDefault="00D67A21" w:rsidP="00D67A21">
      <w:pPr>
        <w:shd w:val="clear" w:color="auto" w:fill="FFFFFF"/>
        <w:ind w:left="1225" w:firstLine="75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4FFD796A" w14:textId="356EB5CB" w:rsidR="00D67A21" w:rsidRPr="00D67A21" w:rsidRDefault="00D67A21" w:rsidP="00D67A21">
      <w:pPr>
        <w:pStyle w:val="ListParagraph"/>
        <w:numPr>
          <w:ilvl w:val="0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How many relapsed/refractory patients have been treated for AML in the last 12 months with the following treatments (This question relates to treatments administered to relapsed/refractory AML patients in clinical practice, regardless of licence status or funding route (including any off-label use).  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4A27C654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Venetoclax with azacitidine </w:t>
      </w:r>
    </w:p>
    <w:p w14:paraId="72F050CA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Midostaurin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 </w:t>
      </w:r>
    </w:p>
    <w:p w14:paraId="08585224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Quizartinib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 </w:t>
      </w:r>
    </w:p>
    <w:p w14:paraId="3F53F330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Gemtuzumab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 </w:t>
      </w:r>
    </w:p>
    <w:p w14:paraId="12A5568D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proofErr w:type="gram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Ivosidenib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 with</w:t>
      </w:r>
      <w:proofErr w:type="gram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azacitidine </w:t>
      </w:r>
    </w:p>
    <w:p w14:paraId="6BF61817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Liposomal cytarabine–daunorubicin  </w:t>
      </w:r>
    </w:p>
    <w:p w14:paraId="5B072563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Oral azacitidine  </w:t>
      </w:r>
    </w:p>
    <w:p w14:paraId="3C322AB2" w14:textId="77777777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proofErr w:type="spell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Gilteritinib</w:t>
      </w:r>
      <w:proofErr w:type="spell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3B7CA742" w14:textId="6F014FB6" w:rsidR="002A179A" w:rsidRPr="009A0FBD" w:rsidRDefault="00D67A21" w:rsidP="009A0FBD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Palliative care </w:t>
      </w:r>
    </w:p>
    <w:p w14:paraId="52205522" w14:textId="77777777" w:rsidR="002A179A" w:rsidRDefault="002A179A" w:rsidP="002A179A">
      <w:p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19FD9D7" w14:textId="586DB4D7" w:rsidR="002A179A" w:rsidRPr="002A179A" w:rsidRDefault="002A179A" w:rsidP="002A179A">
      <w:pPr>
        <w:shd w:val="clear" w:color="auto" w:fill="FFFFFF"/>
        <w:spacing w:before="0" w:after="0" w:line="240" w:lineRule="auto"/>
        <w:ind w:left="144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r>
        <w:rPr>
          <w:rFonts w:ascii="Verdana" w:hAnsi="Verdana" w:cs="Times New Roman"/>
          <w:sz w:val="22"/>
          <w:szCs w:val="22"/>
        </w:rPr>
        <w:br/>
      </w:r>
    </w:p>
    <w:p w14:paraId="7768FE2E" w14:textId="5507E06C" w:rsidR="00D67A21" w:rsidRPr="00D67A21" w:rsidRDefault="00D67A21" w:rsidP="00D67A21">
      <w:pPr>
        <w:pStyle w:val="ListParagraph"/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Enrolled in a clinical trial </w:t>
      </w:r>
      <w:r w:rsidR="009A0FBD" w:rsidRPr="009A0FBD">
        <w:rPr>
          <w:rFonts w:ascii="Verdana" w:eastAsia="Times New Roman" w:hAnsi="Verdana"/>
          <w:color w:val="000000"/>
          <w:sz w:val="22"/>
          <w:szCs w:val="22"/>
        </w:rPr>
        <w:t>– 0 patients</w:t>
      </w:r>
    </w:p>
    <w:p w14:paraId="11EC2A78" w14:textId="77777777" w:rsidR="00D67A21" w:rsidRPr="00D67A21" w:rsidRDefault="00D67A21" w:rsidP="00D67A21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2C25E588" w14:textId="31EEE908" w:rsidR="00D67A21" w:rsidRPr="00D67A21" w:rsidRDefault="00D67A21" w:rsidP="00D67A21">
      <w:pPr>
        <w:pStyle w:val="ListParagraph"/>
        <w:numPr>
          <w:ilvl w:val="0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Of your AML patient </w:t>
      </w:r>
      <w:proofErr w:type="gramStart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how</w:t>
      </w:r>
      <w:proofErr w:type="gramEnd"/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 many were tested as below in the last 12 months 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</w:p>
    <w:p w14:paraId="44E36521" w14:textId="77777777" w:rsidR="00D67A21" w:rsidRPr="00D67A21" w:rsidRDefault="00D67A21" w:rsidP="00D67A21">
      <w:pPr>
        <w:pStyle w:val="ListParagraph"/>
        <w:numPr>
          <w:ilvl w:val="0"/>
          <w:numId w:val="3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Received an FLT3 mutation test when they were diagnosed </w:t>
      </w:r>
    </w:p>
    <w:p w14:paraId="62AB6AD8" w14:textId="77777777" w:rsidR="00D67A21" w:rsidRPr="00D67A21" w:rsidRDefault="00D67A21" w:rsidP="00D67A21">
      <w:pPr>
        <w:pStyle w:val="ListParagraph"/>
        <w:numPr>
          <w:ilvl w:val="0"/>
          <w:numId w:val="3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Received an FLT3 mutation test when their disease relapsed </w:t>
      </w:r>
    </w:p>
    <w:p w14:paraId="652EC1B9" w14:textId="77777777" w:rsidR="00D67A21" w:rsidRPr="00D67A21" w:rsidRDefault="00D67A21" w:rsidP="00D67A21">
      <w:pPr>
        <w:pStyle w:val="ListParagraph"/>
        <w:numPr>
          <w:ilvl w:val="0"/>
          <w:numId w:val="32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D67A21">
        <w:rPr>
          <w:rFonts w:ascii="Verdana" w:eastAsia="Times New Roman" w:hAnsi="Verdana"/>
          <w:b/>
          <w:bCs/>
          <w:color w:val="000000"/>
          <w:sz w:val="22"/>
          <w:szCs w:val="22"/>
        </w:rPr>
        <w:t>Received an FLT3 mutation test when their disease became refractory </w:t>
      </w:r>
    </w:p>
    <w:p w14:paraId="23DF621B" w14:textId="03BF6EC1" w:rsidR="00873328" w:rsidRDefault="002A179A" w:rsidP="002A179A">
      <w:pPr>
        <w:ind w:left="1440"/>
        <w:rPr>
          <w:rFonts w:ascii="Verdana" w:hAnsi="Verdana"/>
          <w:b/>
          <w:bCs/>
          <w:noProof/>
          <w:sz w:val="22"/>
          <w:szCs w:val="22"/>
        </w:rPr>
      </w:pP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7A801BF5" w:rsidR="00A10460" w:rsidRDefault="002A179A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2A179A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 w:rsidRPr="002A179A">
        <w:rPr>
          <w:rFonts w:ascii="Verdana" w:hAnsi="Verdana"/>
          <w:sz w:val="22"/>
          <w:szCs w:val="22"/>
        </w:rPr>
        <w:t>patients</w:t>
      </w:r>
      <w:r w:rsidRPr="00FC3B42">
        <w:rPr>
          <w:rFonts w:ascii="Verdana" w:hAnsi="Verdana"/>
          <w:sz w:val="22"/>
          <w:szCs w:val="22"/>
        </w:rPr>
        <w:t xml:space="preserve"> as due to the low numbers, </w:t>
      </w:r>
      <w:bookmarkStart w:id="1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</w:t>
      </w:r>
      <w:r w:rsidRPr="00FC3B42">
        <w:rPr>
          <w:rFonts w:ascii="Verdana" w:hAnsi="Verdana"/>
          <w:sz w:val="22"/>
          <w:szCs w:val="22"/>
        </w:rPr>
        <w:lastRenderedPageBreak/>
        <w:t xml:space="preserve">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1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77777777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F04306C"/>
    <w:multiLevelType w:val="multilevel"/>
    <w:tmpl w:val="D818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84964AD"/>
    <w:multiLevelType w:val="hybridMultilevel"/>
    <w:tmpl w:val="F9A007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AE08E4"/>
    <w:multiLevelType w:val="multilevel"/>
    <w:tmpl w:val="74B6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A693A"/>
    <w:multiLevelType w:val="multilevel"/>
    <w:tmpl w:val="32A0A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790770"/>
    <w:multiLevelType w:val="multilevel"/>
    <w:tmpl w:val="0F36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2701F52"/>
    <w:multiLevelType w:val="hybridMultilevel"/>
    <w:tmpl w:val="6B0E9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D2AD7"/>
    <w:multiLevelType w:val="hybridMultilevel"/>
    <w:tmpl w:val="9FE6D1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4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515F6"/>
    <w:multiLevelType w:val="multilevel"/>
    <w:tmpl w:val="407C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407577BA"/>
    <w:multiLevelType w:val="multilevel"/>
    <w:tmpl w:val="F8D0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4F16373F"/>
    <w:multiLevelType w:val="hybridMultilevel"/>
    <w:tmpl w:val="77E62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5451788F"/>
    <w:multiLevelType w:val="multilevel"/>
    <w:tmpl w:val="A8763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9747F8C"/>
    <w:multiLevelType w:val="multilevel"/>
    <w:tmpl w:val="C7EAD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9" w15:restartNumberingAfterBreak="0">
    <w:nsid w:val="6CC63B26"/>
    <w:multiLevelType w:val="multilevel"/>
    <w:tmpl w:val="D8968F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240BBF"/>
    <w:multiLevelType w:val="hybridMultilevel"/>
    <w:tmpl w:val="7DF21F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DB8621B"/>
    <w:multiLevelType w:val="hybridMultilevel"/>
    <w:tmpl w:val="FD98716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24"/>
  </w:num>
  <w:num w:numId="2" w16cid:durableId="828599020">
    <w:abstractNumId w:val="0"/>
  </w:num>
  <w:num w:numId="3" w16cid:durableId="1966037800">
    <w:abstractNumId w:val="16"/>
  </w:num>
  <w:num w:numId="4" w16cid:durableId="1125923312">
    <w:abstractNumId w:val="27"/>
  </w:num>
  <w:num w:numId="5" w16cid:durableId="1143425367">
    <w:abstractNumId w:val="6"/>
  </w:num>
  <w:num w:numId="6" w16cid:durableId="1293360629">
    <w:abstractNumId w:val="4"/>
  </w:num>
  <w:num w:numId="7" w16cid:durableId="479228409">
    <w:abstractNumId w:val="19"/>
  </w:num>
  <w:num w:numId="8" w16cid:durableId="1553300907">
    <w:abstractNumId w:val="26"/>
  </w:num>
  <w:num w:numId="9" w16cid:durableId="687946864">
    <w:abstractNumId w:val="32"/>
  </w:num>
  <w:num w:numId="10" w16cid:durableId="993416643">
    <w:abstractNumId w:val="1"/>
  </w:num>
  <w:num w:numId="11" w16cid:durableId="1541481371">
    <w:abstractNumId w:val="17"/>
  </w:num>
  <w:num w:numId="12" w16cid:durableId="1525171868">
    <w:abstractNumId w:val="22"/>
  </w:num>
  <w:num w:numId="13" w16cid:durableId="200629463">
    <w:abstractNumId w:val="28"/>
  </w:num>
  <w:num w:numId="14" w16cid:durableId="5438320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21"/>
  </w:num>
  <w:num w:numId="17" w16cid:durableId="1764229674">
    <w:abstractNumId w:val="10"/>
  </w:num>
  <w:num w:numId="18" w16cid:durableId="949163570">
    <w:abstractNumId w:val="2"/>
  </w:num>
  <w:num w:numId="19" w16cid:durableId="15521850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456289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9741847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3703120">
    <w:abstractNumId w:val="18"/>
  </w:num>
  <w:num w:numId="23" w16cid:durableId="5809878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3929146">
    <w:abstractNumId w:val="7"/>
  </w:num>
  <w:num w:numId="25" w16cid:durableId="1816146491">
    <w:abstractNumId w:val="3"/>
  </w:num>
  <w:num w:numId="26" w16cid:durableId="20614099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2781058">
    <w:abstractNumId w:val="9"/>
  </w:num>
  <w:num w:numId="28" w16cid:durableId="1026180276">
    <w:abstractNumId w:val="31"/>
  </w:num>
  <w:num w:numId="29" w16cid:durableId="1514956057">
    <w:abstractNumId w:val="11"/>
  </w:num>
  <w:num w:numId="30" w16cid:durableId="2037659016">
    <w:abstractNumId w:val="20"/>
  </w:num>
  <w:num w:numId="31" w16cid:durableId="322244718">
    <w:abstractNumId w:val="30"/>
  </w:num>
  <w:num w:numId="32" w16cid:durableId="1546912231">
    <w:abstractNumId w:val="5"/>
  </w:num>
  <w:num w:numId="33" w16cid:durableId="9630803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22D4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179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1E05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6F7A16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0FBD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3C7B"/>
    <w:rsid w:val="00AF691A"/>
    <w:rsid w:val="00B031C2"/>
    <w:rsid w:val="00B247DB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3570D"/>
    <w:rsid w:val="00D62A67"/>
    <w:rsid w:val="00D67A21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4</Pages>
  <Words>756</Words>
  <Characters>3958</Characters>
  <Application>Microsoft Office Word</Application>
  <DocSecurity>0</DocSecurity>
  <Lines>98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2026-03-27T13:02:00Z</cp:lastPrinted>
  <dcterms:created xsi:type="dcterms:W3CDTF">2021-09-13T07:38:00Z</dcterms:created>
  <dcterms:modified xsi:type="dcterms:W3CDTF">2026-03-27T13:02:00Z</dcterms:modified>
</cp:coreProperties>
</file>