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FB6F32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D1938">
                              <w:rPr>
                                <w:rFonts w:ascii="Verdana" w:hAnsi="Verdana"/>
                                <w:b/>
                                <w:sz w:val="22"/>
                                <w:szCs w:val="22"/>
                              </w:rPr>
                              <w:t>26-A-038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FB6F32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D1938">
                        <w:rPr>
                          <w:rFonts w:ascii="Verdana" w:hAnsi="Verdana"/>
                          <w:b/>
                          <w:sz w:val="22"/>
                          <w:szCs w:val="22"/>
                        </w:rPr>
                        <w:t>26-A-038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5E649EFE" w14:textId="77777777" w:rsidR="00AD6961" w:rsidRDefault="00AD6961" w:rsidP="00DC0D5A">
      <w:pPr>
        <w:spacing w:before="280"/>
        <w:rPr>
          <w:rFonts w:ascii="Verdana" w:hAnsi="Verdana"/>
          <w:sz w:val="22"/>
        </w:rPr>
      </w:pPr>
      <w:r>
        <w:rPr>
          <w:rFonts w:ascii="Verdana" w:hAnsi="Verdana"/>
          <w:sz w:val="22"/>
        </w:rPr>
        <w:t>Please note the information below relates to July-September 2025</w:t>
      </w:r>
    </w:p>
    <w:p w14:paraId="635CAE49" w14:textId="7DAB5A0F" w:rsidR="00DC0D5A" w:rsidRDefault="00A10460" w:rsidP="00DC0D5A">
      <w:pPr>
        <w:spacing w:before="280"/>
        <w:rPr>
          <w:rFonts w:ascii="Verdana" w:hAnsi="Verdana"/>
          <w:b/>
          <w:sz w:val="22"/>
        </w:rPr>
      </w:pPr>
      <w:r w:rsidRPr="00A10460">
        <w:rPr>
          <w:rFonts w:ascii="Verdana" w:hAnsi="Verdana"/>
          <w:b/>
          <w:sz w:val="22"/>
        </w:rPr>
        <w:t>You asked:</w:t>
      </w:r>
    </w:p>
    <w:p w14:paraId="6DCDF9FC" w14:textId="0226AA36" w:rsidR="00DD1938" w:rsidRDefault="00DD1938" w:rsidP="00DD1938">
      <w:pPr>
        <w:pStyle w:val="ListParagraph"/>
        <w:numPr>
          <w:ilvl w:val="0"/>
          <w:numId w:val="20"/>
        </w:numPr>
        <w:rPr>
          <w:rFonts w:ascii="Verdana" w:hAnsi="Verdana"/>
          <w:b/>
          <w:bCs/>
          <w:noProof/>
          <w:sz w:val="22"/>
          <w:szCs w:val="22"/>
        </w:rPr>
      </w:pPr>
      <w:r w:rsidRPr="00DD1938">
        <w:rPr>
          <w:rFonts w:ascii="Verdana" w:hAnsi="Verdana"/>
          <w:b/>
          <w:bCs/>
          <w:noProof/>
          <w:sz w:val="22"/>
          <w:szCs w:val="22"/>
        </w:rPr>
        <w:t xml:space="preserve">How many patients have a current diagnosis of Giant Cell Arteritis (GCA) (ICD10 codes M31.5 or M31.6) at your </w:t>
      </w:r>
      <w:r w:rsidR="00C91050">
        <w:rPr>
          <w:rFonts w:ascii="Verdana" w:hAnsi="Verdana"/>
          <w:b/>
          <w:bCs/>
          <w:noProof/>
          <w:sz w:val="22"/>
          <w:szCs w:val="22"/>
        </w:rPr>
        <w:t>Health Board</w:t>
      </w:r>
      <w:r w:rsidRPr="00DD1938">
        <w:rPr>
          <w:rFonts w:ascii="Verdana" w:hAnsi="Verdana"/>
          <w:b/>
          <w:bCs/>
          <w:noProof/>
          <w:sz w:val="22"/>
          <w:szCs w:val="22"/>
        </w:rPr>
        <w:t xml:space="preserve">? </w:t>
      </w:r>
    </w:p>
    <w:p w14:paraId="11FC3C0D" w14:textId="50497000" w:rsidR="00DD1938" w:rsidRPr="00DD1938" w:rsidRDefault="00AD6961" w:rsidP="00AD6961">
      <w:pPr>
        <w:ind w:left="865"/>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149880BD" w14:textId="612D170B" w:rsidR="00DD1938" w:rsidRPr="00DD1938" w:rsidRDefault="00DD1938" w:rsidP="00DD1938">
      <w:pPr>
        <w:pStyle w:val="ListParagraph"/>
        <w:numPr>
          <w:ilvl w:val="0"/>
          <w:numId w:val="20"/>
        </w:numPr>
        <w:rPr>
          <w:rFonts w:ascii="Verdana" w:hAnsi="Verdana"/>
          <w:b/>
          <w:bCs/>
          <w:noProof/>
          <w:sz w:val="22"/>
          <w:szCs w:val="22"/>
        </w:rPr>
      </w:pPr>
      <w:r w:rsidRPr="00DD1938">
        <w:rPr>
          <w:rFonts w:ascii="Verdana" w:hAnsi="Verdana"/>
          <w:b/>
          <w:bCs/>
          <w:noProof/>
          <w:sz w:val="22"/>
          <w:szCs w:val="22"/>
        </w:rPr>
        <w:t xml:space="preserve">How many patients have been newly diagnosed with Giant Cell Arteritis (GCA) (ICD10 codes M31.5 or M31.6) in the past 3 months? </w:t>
      </w:r>
    </w:p>
    <w:p w14:paraId="398F871C" w14:textId="4AB6F76F" w:rsidR="00DD1938" w:rsidRPr="00DD1938" w:rsidRDefault="00AD6961" w:rsidP="00AD6961">
      <w:pPr>
        <w:ind w:left="865"/>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523F1CB4" w14:textId="3DD9D5B8" w:rsidR="00DD1938" w:rsidRPr="00DD1938" w:rsidRDefault="00DD1938" w:rsidP="00DD1938">
      <w:pPr>
        <w:pStyle w:val="ListParagraph"/>
        <w:numPr>
          <w:ilvl w:val="0"/>
          <w:numId w:val="20"/>
        </w:numPr>
        <w:rPr>
          <w:rFonts w:ascii="Verdana" w:hAnsi="Verdana"/>
          <w:b/>
          <w:bCs/>
          <w:noProof/>
          <w:sz w:val="22"/>
          <w:szCs w:val="22"/>
        </w:rPr>
      </w:pPr>
      <w:r w:rsidRPr="00DD1938">
        <w:rPr>
          <w:rFonts w:ascii="Verdana" w:hAnsi="Verdana"/>
          <w:b/>
          <w:bCs/>
          <w:noProof/>
          <w:sz w:val="22"/>
          <w:szCs w:val="22"/>
        </w:rPr>
        <w:t xml:space="preserve">How many patients were treated by the Rheumatology department for Giant Cell Arteritis (GCA) (ICD10 codes M31.5 or M31.6)? </w:t>
      </w:r>
    </w:p>
    <w:p w14:paraId="5A3D15EF" w14:textId="7D68F5D0" w:rsidR="00DD1938" w:rsidRPr="00DD1938" w:rsidRDefault="00AD6961" w:rsidP="00AD6961">
      <w:pPr>
        <w:ind w:left="865"/>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500195F4" w14:textId="77777777" w:rsidR="007C2BD3" w:rsidRPr="007C2BD3" w:rsidRDefault="00DD1938" w:rsidP="007C2BD3">
      <w:pPr>
        <w:pStyle w:val="ListParagraph"/>
        <w:numPr>
          <w:ilvl w:val="0"/>
          <w:numId w:val="20"/>
        </w:numPr>
        <w:rPr>
          <w:rFonts w:ascii="Verdana" w:hAnsi="Verdana"/>
          <w:noProof/>
          <w:sz w:val="22"/>
          <w:szCs w:val="22"/>
        </w:rPr>
      </w:pPr>
      <w:bookmarkStart w:id="0" w:name="_Hlk221011327"/>
      <w:r w:rsidRPr="00DD1938">
        <w:rPr>
          <w:rFonts w:ascii="Verdana" w:hAnsi="Verdana"/>
          <w:b/>
          <w:bCs/>
          <w:noProof/>
          <w:sz w:val="22"/>
          <w:szCs w:val="22"/>
        </w:rPr>
        <w:lastRenderedPageBreak/>
        <w:t xml:space="preserve">How many patients were treated by the rheumatology department in the past 3 months with the following: </w:t>
      </w:r>
      <w:r>
        <w:rPr>
          <w:rFonts w:ascii="Verdana" w:hAnsi="Verdana"/>
          <w:b/>
          <w:bCs/>
          <w:noProof/>
          <w:sz w:val="22"/>
          <w:szCs w:val="22"/>
        </w:rPr>
        <w:br/>
      </w:r>
      <w:r w:rsidR="007C2BD3" w:rsidRPr="007C2BD3">
        <w:rPr>
          <w:rFonts w:ascii="Verdana" w:hAnsi="Verdana"/>
          <w:noProof/>
          <w:sz w:val="22"/>
          <w:szCs w:val="22"/>
        </w:rPr>
        <w:t xml:space="preserve">For those people with long-term chronic and stable conditions, homecare is a way for them to receive specialist prescribed medicines in their own homes, where otherwise they would need to attend hospital. </w:t>
      </w:r>
    </w:p>
    <w:p w14:paraId="67E2876E" w14:textId="77777777" w:rsidR="007C2BD3" w:rsidRPr="007C2BD3" w:rsidRDefault="007C2BD3" w:rsidP="007C2BD3">
      <w:pPr>
        <w:pStyle w:val="ListParagraph"/>
        <w:ind w:left="865"/>
        <w:rPr>
          <w:rFonts w:ascii="Verdana" w:hAnsi="Verdana"/>
          <w:noProof/>
          <w:sz w:val="22"/>
          <w:szCs w:val="22"/>
        </w:rPr>
      </w:pPr>
      <w:r w:rsidRPr="007C2BD3">
        <w:rPr>
          <w:rFonts w:ascii="Verdana" w:hAnsi="Verdana"/>
          <w:noProof/>
          <w:sz w:val="22"/>
          <w:szCs w:val="22"/>
        </w:rPr>
        <w:t xml:space="preserve">Initiated and prescribed by a hospital clinician, homecare medicines are delivered by commercial companies and administered by specially-trained non-NHS nurses who attend people’s homes or self-administered by the patient. </w:t>
      </w:r>
    </w:p>
    <w:p w14:paraId="5183D611" w14:textId="3F75F297" w:rsidR="00DD1938" w:rsidRPr="007C2BD3" w:rsidRDefault="007C2BD3" w:rsidP="007C2BD3">
      <w:pPr>
        <w:pStyle w:val="ListParagraph"/>
        <w:ind w:left="865"/>
        <w:rPr>
          <w:rFonts w:ascii="Verdana" w:hAnsi="Verdana"/>
          <w:noProof/>
          <w:sz w:val="22"/>
          <w:szCs w:val="22"/>
        </w:rPr>
      </w:pPr>
      <w:r w:rsidRPr="007C2BD3">
        <w:rPr>
          <w:rFonts w:ascii="Verdana" w:hAnsi="Verdana"/>
          <w:noProof/>
          <w:sz w:val="22"/>
          <w:szCs w:val="22"/>
        </w:rPr>
        <w:t>This frees up capacity in hospitals for new and complex patients to be treated.</w:t>
      </w:r>
      <w:r>
        <w:rPr>
          <w:rFonts w:ascii="Verdana" w:hAnsi="Verdana"/>
          <w:noProof/>
          <w:sz w:val="22"/>
          <w:szCs w:val="22"/>
        </w:rPr>
        <w:br/>
      </w:r>
    </w:p>
    <w:p w14:paraId="49B83D31" w14:textId="793DE77E" w:rsidR="00DD1938" w:rsidRPr="00DD1938" w:rsidRDefault="00DD1938" w:rsidP="00DD1938">
      <w:pPr>
        <w:pStyle w:val="ListParagraph"/>
        <w:numPr>
          <w:ilvl w:val="0"/>
          <w:numId w:val="22"/>
        </w:numPr>
        <w:rPr>
          <w:rFonts w:ascii="Verdana" w:hAnsi="Verdana"/>
          <w:b/>
          <w:bCs/>
          <w:noProof/>
          <w:sz w:val="22"/>
          <w:szCs w:val="22"/>
        </w:rPr>
      </w:pPr>
      <w:r w:rsidRPr="00DD1938">
        <w:rPr>
          <w:rFonts w:ascii="Verdana" w:hAnsi="Verdana"/>
          <w:b/>
          <w:bCs/>
          <w:noProof/>
          <w:sz w:val="22"/>
          <w:szCs w:val="22"/>
        </w:rPr>
        <w:t xml:space="preserve">Tocilizumab – for any disease </w:t>
      </w:r>
      <w:r w:rsidR="004523DF">
        <w:rPr>
          <w:rFonts w:ascii="Verdana" w:hAnsi="Verdana"/>
          <w:b/>
          <w:bCs/>
          <w:noProof/>
          <w:sz w:val="22"/>
          <w:szCs w:val="22"/>
        </w:rPr>
        <w:t>-</w:t>
      </w:r>
      <w:r w:rsidR="004523DF" w:rsidRPr="004523DF">
        <w:rPr>
          <w:rFonts w:ascii="Verdana" w:hAnsi="Verdana"/>
          <w:noProof/>
          <w:sz w:val="22"/>
          <w:szCs w:val="22"/>
        </w:rPr>
        <w:t xml:space="preserve"> 193</w:t>
      </w:r>
    </w:p>
    <w:p w14:paraId="3C1053AC" w14:textId="230760CB" w:rsidR="00DD1938" w:rsidRPr="00DD1938" w:rsidRDefault="00DD1938" w:rsidP="00DD1938">
      <w:pPr>
        <w:pStyle w:val="ListParagraph"/>
        <w:numPr>
          <w:ilvl w:val="0"/>
          <w:numId w:val="22"/>
        </w:numPr>
        <w:rPr>
          <w:rFonts w:ascii="Verdana" w:hAnsi="Verdana"/>
          <w:b/>
          <w:bCs/>
          <w:noProof/>
          <w:sz w:val="22"/>
          <w:szCs w:val="22"/>
        </w:rPr>
      </w:pPr>
      <w:r w:rsidRPr="00DD1938">
        <w:rPr>
          <w:rFonts w:ascii="Verdana" w:hAnsi="Verdana"/>
          <w:b/>
          <w:bCs/>
          <w:noProof/>
          <w:sz w:val="22"/>
          <w:szCs w:val="22"/>
        </w:rPr>
        <w:t xml:space="preserve">Tocilizumab for rheumatoid arthritis (RA) only </w:t>
      </w:r>
      <w:r w:rsidR="004523DF" w:rsidRPr="004523DF">
        <w:rPr>
          <w:rFonts w:ascii="Verdana" w:hAnsi="Verdana"/>
          <w:noProof/>
          <w:sz w:val="22"/>
          <w:szCs w:val="22"/>
        </w:rPr>
        <w:t>– 107 (Homecare only)</w:t>
      </w:r>
    </w:p>
    <w:p w14:paraId="5966C347" w14:textId="5A963446" w:rsidR="00DD1938" w:rsidRPr="00DD1938" w:rsidRDefault="00DD1938" w:rsidP="00DD1938">
      <w:pPr>
        <w:pStyle w:val="ListParagraph"/>
        <w:numPr>
          <w:ilvl w:val="0"/>
          <w:numId w:val="22"/>
        </w:numPr>
        <w:rPr>
          <w:rFonts w:ascii="Verdana" w:hAnsi="Verdana"/>
          <w:b/>
          <w:bCs/>
          <w:noProof/>
          <w:sz w:val="22"/>
          <w:szCs w:val="22"/>
        </w:rPr>
      </w:pPr>
      <w:r w:rsidRPr="00DD1938">
        <w:rPr>
          <w:rFonts w:ascii="Verdana" w:hAnsi="Verdana"/>
          <w:b/>
          <w:bCs/>
          <w:noProof/>
          <w:sz w:val="22"/>
          <w:szCs w:val="22"/>
        </w:rPr>
        <w:t xml:space="preserve">Tocilizumab for giant cell arteritis (GCA) only </w:t>
      </w:r>
      <w:r w:rsidR="004523DF" w:rsidRPr="004523DF">
        <w:rPr>
          <w:rFonts w:ascii="Verdana" w:hAnsi="Verdana"/>
          <w:noProof/>
          <w:sz w:val="22"/>
          <w:szCs w:val="22"/>
        </w:rPr>
        <w:t xml:space="preserve">– </w:t>
      </w:r>
      <w:r w:rsidR="004523DF">
        <w:rPr>
          <w:rFonts w:ascii="Verdana" w:hAnsi="Verdana"/>
          <w:noProof/>
          <w:sz w:val="22"/>
          <w:szCs w:val="22"/>
        </w:rPr>
        <w:t>63</w:t>
      </w:r>
      <w:r w:rsidR="004523DF" w:rsidRPr="004523DF">
        <w:rPr>
          <w:rFonts w:ascii="Verdana" w:hAnsi="Verdana"/>
          <w:noProof/>
          <w:sz w:val="22"/>
          <w:szCs w:val="22"/>
        </w:rPr>
        <w:t xml:space="preserve"> (Homecare only)</w:t>
      </w:r>
    </w:p>
    <w:bookmarkEnd w:id="0"/>
    <w:p w14:paraId="565E53CF" w14:textId="77777777" w:rsidR="00DD1938" w:rsidRPr="00DD1938" w:rsidRDefault="00DD1938" w:rsidP="001B5F11">
      <w:pPr>
        <w:ind w:left="865"/>
        <w:rPr>
          <w:rFonts w:ascii="Verdana" w:hAnsi="Verdana"/>
          <w:b/>
          <w:bCs/>
          <w:noProof/>
          <w:sz w:val="22"/>
          <w:szCs w:val="22"/>
        </w:rPr>
      </w:pPr>
    </w:p>
    <w:p w14:paraId="5C380D45" w14:textId="32948F33" w:rsidR="00DD1938" w:rsidRPr="004523DF" w:rsidRDefault="00DD1938" w:rsidP="00D1471F">
      <w:pPr>
        <w:pStyle w:val="ListParagraph"/>
        <w:numPr>
          <w:ilvl w:val="0"/>
          <w:numId w:val="20"/>
        </w:numPr>
        <w:rPr>
          <w:rFonts w:ascii="Verdana" w:hAnsi="Verdana"/>
          <w:b/>
          <w:bCs/>
          <w:noProof/>
          <w:sz w:val="22"/>
          <w:szCs w:val="22"/>
        </w:rPr>
      </w:pPr>
      <w:r w:rsidRPr="004523DF">
        <w:rPr>
          <w:rFonts w:ascii="Verdana" w:hAnsi="Verdana"/>
          <w:b/>
          <w:bCs/>
          <w:noProof/>
          <w:sz w:val="22"/>
          <w:szCs w:val="22"/>
        </w:rPr>
        <w:t xml:space="preserve">How many patients were treated by the ophthalmology department (for any disease) in the past 3 months with Tocilizumab? </w:t>
      </w:r>
      <w:r w:rsidR="004523DF" w:rsidRPr="004523DF">
        <w:rPr>
          <w:rFonts w:ascii="Verdana" w:hAnsi="Verdana"/>
          <w:b/>
          <w:bCs/>
          <w:noProof/>
          <w:sz w:val="22"/>
          <w:szCs w:val="22"/>
        </w:rPr>
        <w:br/>
      </w:r>
      <w:r w:rsidR="004523DF" w:rsidRPr="004523DF">
        <w:rPr>
          <w:rFonts w:ascii="Verdana" w:hAnsi="Verdana"/>
          <w:noProof/>
          <w:sz w:val="22"/>
          <w:szCs w:val="22"/>
        </w:rPr>
        <w:t>0</w:t>
      </w:r>
      <w:r w:rsidR="004523DF">
        <w:rPr>
          <w:rFonts w:ascii="Verdana" w:hAnsi="Verdana"/>
          <w:b/>
          <w:bCs/>
          <w:noProof/>
          <w:sz w:val="22"/>
          <w:szCs w:val="22"/>
        </w:rPr>
        <w:br/>
      </w:r>
    </w:p>
    <w:p w14:paraId="63C113A3" w14:textId="5A0A1D07" w:rsidR="00DD1938" w:rsidRPr="00786BB1" w:rsidRDefault="00DD1938" w:rsidP="00786BB1">
      <w:pPr>
        <w:pStyle w:val="ListParagraph"/>
        <w:numPr>
          <w:ilvl w:val="0"/>
          <w:numId w:val="20"/>
        </w:numPr>
        <w:rPr>
          <w:rFonts w:ascii="Verdana" w:hAnsi="Verdana" w:cs="Times New Roman"/>
          <w:sz w:val="22"/>
          <w:szCs w:val="22"/>
        </w:rPr>
      </w:pPr>
      <w:r w:rsidRPr="00786BB1">
        <w:rPr>
          <w:rFonts w:ascii="Verdana" w:hAnsi="Verdana"/>
          <w:b/>
          <w:bCs/>
          <w:noProof/>
          <w:sz w:val="22"/>
          <w:szCs w:val="22"/>
        </w:rPr>
        <w:t>How many patients were treated in A&amp;E in the past 3 months for giant cell arteritis (GCA) with Tocilizumab?</w:t>
      </w:r>
      <w:r w:rsidR="00786BB1" w:rsidRPr="00786BB1">
        <w:rPr>
          <w:rFonts w:ascii="Verdana" w:hAnsi="Verdana"/>
          <w:b/>
          <w:bCs/>
          <w:noProof/>
          <w:sz w:val="22"/>
          <w:szCs w:val="22"/>
        </w:rPr>
        <w:br/>
      </w:r>
      <w:r w:rsidR="00786BB1">
        <w:rPr>
          <w:rFonts w:ascii="Verdana" w:hAnsi="Verdana"/>
          <w:sz w:val="22"/>
          <w:szCs w:val="22"/>
        </w:rPr>
        <w:t xml:space="preserve">This information is not held centrally. </w:t>
      </w:r>
      <w:r w:rsidR="00786BB1" w:rsidRPr="00786BB1">
        <w:rPr>
          <w:rFonts w:ascii="Verdana" w:hAnsi="Verdana"/>
          <w:sz w:val="22"/>
          <w:szCs w:val="22"/>
        </w:rPr>
        <w:t xml:space="preserve">To obtain this information would involve a manual trawl and search of records which </w:t>
      </w:r>
      <w:r w:rsidR="00786BB1" w:rsidRPr="00786BB1">
        <w:rPr>
          <w:rFonts w:ascii="Verdana" w:hAnsi="Verdana" w:cs="Times New Roman"/>
          <w:sz w:val="22"/>
          <w:szCs w:val="22"/>
        </w:rPr>
        <w:t xml:space="preserve">we have estimated would significantly exceed the 18 hours limit set down by the </w:t>
      </w:r>
      <w:smartTag w:uri="urn:schemas-microsoft-com:office:smarttags" w:element="address">
        <w:r w:rsidR="00786BB1" w:rsidRPr="00786BB1">
          <w:rPr>
            <w:rFonts w:ascii="Verdana" w:hAnsi="Verdana" w:cs="Times New Roman"/>
            <w:sz w:val="22"/>
            <w:szCs w:val="22"/>
          </w:rPr>
          <w:t>FOI</w:t>
        </w:r>
      </w:smartTag>
      <w:r w:rsidR="00786BB1" w:rsidRPr="00786BB1">
        <w:rPr>
          <w:rFonts w:ascii="Verdana" w:hAnsi="Verdana" w:cs="Times New Roman"/>
          <w:sz w:val="22"/>
          <w:szCs w:val="22"/>
        </w:rPr>
        <w:t xml:space="preserve"> Act as the reasonable limit. </w:t>
      </w:r>
      <w:r w:rsidR="00786BB1" w:rsidRPr="00786BB1">
        <w:rPr>
          <w:rFonts w:ascii="Verdana" w:hAnsi="Verdana" w:cs="Tahoma"/>
          <w:sz w:val="22"/>
          <w:szCs w:val="22"/>
        </w:rPr>
        <w:t>Section 12 of the FOI Act and T</w:t>
      </w:r>
      <w:r w:rsidR="00786BB1" w:rsidRPr="00786BB1">
        <w:rPr>
          <w:rFonts w:ascii="Verdana" w:hAnsi="Verdana"/>
          <w:sz w:val="22"/>
          <w:szCs w:val="22"/>
        </w:rPr>
        <w:t xml:space="preserve">he Freedom of Information and Data Protection (Appropriate Limit and Fees) Regulation 2004 </w:t>
      </w:r>
      <w:r w:rsidR="00786BB1" w:rsidRPr="00786BB1">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r w:rsidR="00786BB1">
        <w:rPr>
          <w:rFonts w:ascii="Verdana" w:hAnsi="Verdana" w:cs="Times New Roman"/>
          <w:sz w:val="22"/>
          <w:szCs w:val="22"/>
        </w:rPr>
        <w:br/>
      </w:r>
    </w:p>
    <w:p w14:paraId="0CB10A84" w14:textId="64F17EB5" w:rsidR="00DD1938" w:rsidRPr="00DD1938" w:rsidRDefault="00DD1938" w:rsidP="00DD1938">
      <w:pPr>
        <w:pStyle w:val="ListParagraph"/>
        <w:numPr>
          <w:ilvl w:val="0"/>
          <w:numId w:val="20"/>
        </w:numPr>
        <w:rPr>
          <w:rFonts w:ascii="Verdana" w:hAnsi="Verdana"/>
          <w:b/>
          <w:bCs/>
          <w:noProof/>
          <w:sz w:val="22"/>
          <w:szCs w:val="22"/>
        </w:rPr>
      </w:pPr>
      <w:r w:rsidRPr="00DD1938">
        <w:rPr>
          <w:rFonts w:ascii="Verdana" w:hAnsi="Verdana"/>
          <w:b/>
          <w:bCs/>
          <w:noProof/>
          <w:sz w:val="22"/>
          <w:szCs w:val="22"/>
        </w:rPr>
        <w:t>In the past 3 months, how many patients with a primary diagnosis of GCA (ICD10 codes M31.5 or M31.6) were:</w:t>
      </w:r>
      <w:r>
        <w:rPr>
          <w:rFonts w:ascii="Verdana" w:hAnsi="Verdana"/>
          <w:b/>
          <w:bCs/>
          <w:noProof/>
          <w:sz w:val="22"/>
          <w:szCs w:val="22"/>
        </w:rPr>
        <w:br/>
      </w:r>
      <w:r w:rsidR="00C91050" w:rsidRPr="00C91050">
        <w:rPr>
          <w:rFonts w:ascii="Verdana" w:hAnsi="Verdana"/>
          <w:noProof/>
          <w:sz w:val="22"/>
          <w:szCs w:val="22"/>
        </w:rPr>
        <w:t xml:space="preserve">Please note that the most recent complete period that we hold this information for is July to September 2025. </w:t>
      </w:r>
      <w:r w:rsidR="00C91050">
        <w:rPr>
          <w:rFonts w:ascii="Verdana" w:hAnsi="Verdana"/>
          <w:b/>
          <w:bCs/>
          <w:noProof/>
          <w:sz w:val="22"/>
          <w:szCs w:val="22"/>
        </w:rPr>
        <w:br/>
      </w:r>
    </w:p>
    <w:p w14:paraId="7EED310F" w14:textId="1D97826B" w:rsidR="00DD1938" w:rsidRPr="00C91050" w:rsidRDefault="00DD1938" w:rsidP="00C91050">
      <w:pPr>
        <w:pStyle w:val="ListParagraph"/>
        <w:numPr>
          <w:ilvl w:val="0"/>
          <w:numId w:val="22"/>
        </w:numPr>
        <w:rPr>
          <w:rFonts w:ascii="Verdana" w:hAnsi="Verdana"/>
          <w:b/>
          <w:bCs/>
          <w:noProof/>
          <w:sz w:val="22"/>
          <w:szCs w:val="22"/>
        </w:rPr>
      </w:pPr>
      <w:r w:rsidRPr="00DD1938">
        <w:rPr>
          <w:rFonts w:ascii="Verdana" w:hAnsi="Verdana"/>
          <w:b/>
          <w:bCs/>
          <w:noProof/>
          <w:sz w:val="22"/>
          <w:szCs w:val="22"/>
        </w:rPr>
        <w:t>Admitted as an inpatient</w:t>
      </w:r>
      <w:r w:rsidR="00C91050">
        <w:rPr>
          <w:rFonts w:ascii="Verdana" w:hAnsi="Verdana"/>
          <w:b/>
          <w:bCs/>
          <w:noProof/>
          <w:sz w:val="22"/>
          <w:szCs w:val="22"/>
        </w:rPr>
        <w:t xml:space="preserve"> – </w:t>
      </w:r>
      <w:r w:rsidR="00C91050" w:rsidRPr="00C91050">
        <w:rPr>
          <w:rFonts w:ascii="Verdana" w:hAnsi="Verdana"/>
          <w:noProof/>
          <w:sz w:val="22"/>
          <w:szCs w:val="22"/>
        </w:rPr>
        <w:t>&lt;5* patients</w:t>
      </w:r>
    </w:p>
    <w:p w14:paraId="23DF621B" w14:textId="126EB36F" w:rsidR="00873328" w:rsidRPr="00DD1938" w:rsidRDefault="00DD1938" w:rsidP="00DD1938">
      <w:pPr>
        <w:pStyle w:val="ListParagraph"/>
        <w:numPr>
          <w:ilvl w:val="0"/>
          <w:numId w:val="22"/>
        </w:numPr>
        <w:rPr>
          <w:rFonts w:ascii="Verdana" w:hAnsi="Verdana"/>
          <w:b/>
          <w:bCs/>
          <w:noProof/>
          <w:sz w:val="22"/>
          <w:szCs w:val="22"/>
        </w:rPr>
      </w:pPr>
      <w:r w:rsidRPr="00DD1938">
        <w:rPr>
          <w:rFonts w:ascii="Verdana" w:hAnsi="Verdana"/>
          <w:b/>
          <w:bCs/>
          <w:noProof/>
          <w:sz w:val="22"/>
          <w:szCs w:val="22"/>
        </w:rPr>
        <w:t>Treated in A&amp;E</w:t>
      </w:r>
      <w:r w:rsidR="00C91050">
        <w:rPr>
          <w:rFonts w:ascii="Verdana" w:hAnsi="Verdana"/>
          <w:b/>
          <w:bCs/>
          <w:noProof/>
          <w:sz w:val="22"/>
          <w:szCs w:val="22"/>
        </w:rPr>
        <w:t xml:space="preserve"> - </w:t>
      </w:r>
      <w:r w:rsidR="00C91050" w:rsidRPr="00C91050">
        <w:rPr>
          <w:rFonts w:ascii="Verdana" w:hAnsi="Verdana"/>
          <w:noProof/>
          <w:sz w:val="22"/>
          <w:szCs w:val="22"/>
        </w:rPr>
        <w:t>&lt;5* patients</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0D8C4" w14:textId="77777777" w:rsidR="00E741B0" w:rsidRDefault="00E741B0" w:rsidP="007D6A3E">
      <w:pPr>
        <w:spacing w:before="0" w:after="0" w:line="240" w:lineRule="auto"/>
      </w:pPr>
      <w:r>
        <w:separator/>
      </w:r>
    </w:p>
  </w:endnote>
  <w:endnote w:type="continuationSeparator" w:id="0">
    <w:p w14:paraId="58DD4B73" w14:textId="77777777" w:rsidR="00E741B0" w:rsidRDefault="00E741B0"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94483" w14:textId="77777777" w:rsidR="00E741B0" w:rsidRDefault="00E741B0" w:rsidP="007D6A3E">
      <w:pPr>
        <w:spacing w:before="0" w:after="0" w:line="240" w:lineRule="auto"/>
      </w:pPr>
      <w:r>
        <w:separator/>
      </w:r>
    </w:p>
  </w:footnote>
  <w:footnote w:type="continuationSeparator" w:id="0">
    <w:p w14:paraId="2FD9766B" w14:textId="77777777" w:rsidR="00E741B0" w:rsidRDefault="00E741B0"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2502A7"/>
    <w:multiLevelType w:val="hybridMultilevel"/>
    <w:tmpl w:val="CC9C0FA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0CAA7EB6"/>
    <w:multiLevelType w:val="hybridMultilevel"/>
    <w:tmpl w:val="55646F30"/>
    <w:lvl w:ilvl="0" w:tplc="26804EEC">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093715A"/>
    <w:multiLevelType w:val="hybridMultilevel"/>
    <w:tmpl w:val="D1E26A4A"/>
    <w:lvl w:ilvl="0" w:tplc="81925350">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22F53B8"/>
    <w:multiLevelType w:val="hybridMultilevel"/>
    <w:tmpl w:val="0354027E"/>
    <w:lvl w:ilvl="0" w:tplc="AADC25CE">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CEC72D7"/>
    <w:multiLevelType w:val="hybridMultilevel"/>
    <w:tmpl w:val="BBEAA376"/>
    <w:lvl w:ilvl="0" w:tplc="AADC25CE">
      <w:start w:val="4"/>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7B815A0D"/>
    <w:multiLevelType w:val="hybridMultilevel"/>
    <w:tmpl w:val="DFCAD34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19"/>
  </w:num>
  <w:num w:numId="5" w16cid:durableId="1143425367">
    <w:abstractNumId w:val="6"/>
  </w:num>
  <w:num w:numId="6" w16cid:durableId="1293360629">
    <w:abstractNumId w:val="5"/>
  </w:num>
  <w:num w:numId="7" w16cid:durableId="479228409">
    <w:abstractNumId w:val="14"/>
  </w:num>
  <w:num w:numId="8" w16cid:durableId="1553300907">
    <w:abstractNumId w:val="18"/>
  </w:num>
  <w:num w:numId="9" w16cid:durableId="687946864">
    <w:abstractNumId w:val="23"/>
  </w:num>
  <w:num w:numId="10" w16cid:durableId="993416643">
    <w:abstractNumId w:val="1"/>
  </w:num>
  <w:num w:numId="11" w16cid:durableId="1541481371">
    <w:abstractNumId w:val="12"/>
  </w:num>
  <w:num w:numId="12" w16cid:durableId="1525171868">
    <w:abstractNumId w:val="16"/>
  </w:num>
  <w:num w:numId="13" w16cid:durableId="200629463">
    <w:abstractNumId w:val="20"/>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8"/>
  </w:num>
  <w:num w:numId="18" w16cid:durableId="949163570">
    <w:abstractNumId w:val="2"/>
  </w:num>
  <w:num w:numId="19" w16cid:durableId="365301480">
    <w:abstractNumId w:val="22"/>
  </w:num>
  <w:num w:numId="20" w16cid:durableId="99835307">
    <w:abstractNumId w:val="4"/>
  </w:num>
  <w:num w:numId="21" w16cid:durableId="232546000">
    <w:abstractNumId w:val="3"/>
  </w:num>
  <w:num w:numId="22" w16cid:durableId="970132375">
    <w:abstractNumId w:val="21"/>
  </w:num>
  <w:num w:numId="23" w16cid:durableId="1820538530">
    <w:abstractNumId w:val="7"/>
  </w:num>
  <w:num w:numId="24" w16cid:durableId="5594389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6610"/>
    <w:rsid w:val="000A785B"/>
    <w:rsid w:val="000C00ED"/>
    <w:rsid w:val="000F6539"/>
    <w:rsid w:val="00111757"/>
    <w:rsid w:val="001276F0"/>
    <w:rsid w:val="001508FC"/>
    <w:rsid w:val="00185784"/>
    <w:rsid w:val="001B1339"/>
    <w:rsid w:val="001B5F11"/>
    <w:rsid w:val="001E2D50"/>
    <w:rsid w:val="00213076"/>
    <w:rsid w:val="002156AF"/>
    <w:rsid w:val="00236F74"/>
    <w:rsid w:val="00257A6E"/>
    <w:rsid w:val="002677FD"/>
    <w:rsid w:val="00286642"/>
    <w:rsid w:val="00296FDA"/>
    <w:rsid w:val="002A613D"/>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23DF"/>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679C9"/>
    <w:rsid w:val="00684641"/>
    <w:rsid w:val="006C4048"/>
    <w:rsid w:val="006D5578"/>
    <w:rsid w:val="006F4A69"/>
    <w:rsid w:val="006F5A5D"/>
    <w:rsid w:val="00730DD2"/>
    <w:rsid w:val="00734492"/>
    <w:rsid w:val="0073651A"/>
    <w:rsid w:val="00771F1B"/>
    <w:rsid w:val="007778CB"/>
    <w:rsid w:val="00786BB1"/>
    <w:rsid w:val="00790973"/>
    <w:rsid w:val="007953A0"/>
    <w:rsid w:val="00795AD1"/>
    <w:rsid w:val="007A5616"/>
    <w:rsid w:val="007B0951"/>
    <w:rsid w:val="007B516B"/>
    <w:rsid w:val="007B6D99"/>
    <w:rsid w:val="007C2BD3"/>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D6961"/>
    <w:rsid w:val="00AF0E8B"/>
    <w:rsid w:val="00AF691A"/>
    <w:rsid w:val="00B031C2"/>
    <w:rsid w:val="00B34966"/>
    <w:rsid w:val="00B61DE2"/>
    <w:rsid w:val="00B73D24"/>
    <w:rsid w:val="00B82C9E"/>
    <w:rsid w:val="00B8458F"/>
    <w:rsid w:val="00BB4931"/>
    <w:rsid w:val="00BC67E1"/>
    <w:rsid w:val="00BF6209"/>
    <w:rsid w:val="00C021A4"/>
    <w:rsid w:val="00C050BE"/>
    <w:rsid w:val="00C21013"/>
    <w:rsid w:val="00C75A00"/>
    <w:rsid w:val="00C91050"/>
    <w:rsid w:val="00CA07E3"/>
    <w:rsid w:val="00CB2BBE"/>
    <w:rsid w:val="00CE1516"/>
    <w:rsid w:val="00CE325E"/>
    <w:rsid w:val="00CE3DBC"/>
    <w:rsid w:val="00D15865"/>
    <w:rsid w:val="00D62A67"/>
    <w:rsid w:val="00DC0D5A"/>
    <w:rsid w:val="00DC47F3"/>
    <w:rsid w:val="00DC7FA9"/>
    <w:rsid w:val="00DD1938"/>
    <w:rsid w:val="00DD5E37"/>
    <w:rsid w:val="00DF2EA1"/>
    <w:rsid w:val="00E11F2D"/>
    <w:rsid w:val="00E26720"/>
    <w:rsid w:val="00E545D8"/>
    <w:rsid w:val="00E741B0"/>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114</TotalTime>
  <Pages>2</Pages>
  <Words>678</Words>
  <Characters>3595</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2019-03-26T11:11:00Z</cp:lastPrinted>
  <dcterms:created xsi:type="dcterms:W3CDTF">2021-09-13T07:38:00Z</dcterms:created>
  <dcterms:modified xsi:type="dcterms:W3CDTF">2026-02-16T13:03:00Z</dcterms:modified>
</cp:coreProperties>
</file>