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4910DF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20998">
                              <w:rPr>
                                <w:rFonts w:ascii="Verdana" w:hAnsi="Verdana"/>
                                <w:b/>
                                <w:sz w:val="22"/>
                                <w:szCs w:val="22"/>
                              </w:rPr>
                              <w:t>26-A-034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4910DF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20998">
                        <w:rPr>
                          <w:rFonts w:ascii="Verdana" w:hAnsi="Verdana"/>
                          <w:b/>
                          <w:sz w:val="22"/>
                          <w:szCs w:val="22"/>
                        </w:rPr>
                        <w:t>26-A-034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BCADD61" w14:textId="5CDF2DEC" w:rsidR="00E20998" w:rsidRPr="00E20998" w:rsidRDefault="00E20998" w:rsidP="00DC0D5A">
      <w:pPr>
        <w:spacing w:before="280"/>
        <w:rPr>
          <w:rFonts w:ascii="Verdana" w:hAnsi="Verdana"/>
          <w:bCs/>
          <w:sz w:val="22"/>
        </w:rPr>
      </w:pPr>
      <w:r w:rsidRPr="00E20998">
        <w:rPr>
          <w:rFonts w:ascii="Verdana" w:hAnsi="Verdana"/>
          <w:bCs/>
          <w:sz w:val="22"/>
        </w:rPr>
        <w:t>The information below relates to 1</w:t>
      </w:r>
      <w:r w:rsidRPr="00E20998">
        <w:rPr>
          <w:rFonts w:ascii="Verdana" w:hAnsi="Verdana"/>
          <w:bCs/>
          <w:sz w:val="22"/>
          <w:vertAlign w:val="superscript"/>
        </w:rPr>
        <w:t>st</w:t>
      </w:r>
      <w:r w:rsidRPr="00E20998">
        <w:rPr>
          <w:rFonts w:ascii="Verdana" w:hAnsi="Verdana"/>
          <w:bCs/>
          <w:sz w:val="22"/>
        </w:rPr>
        <w:t xml:space="preserve"> April to 30</w:t>
      </w:r>
      <w:r w:rsidRPr="00E20998">
        <w:rPr>
          <w:rFonts w:ascii="Verdana" w:hAnsi="Verdana"/>
          <w:bCs/>
          <w:sz w:val="22"/>
          <w:vertAlign w:val="superscript"/>
        </w:rPr>
        <w:t>th</w:t>
      </w:r>
      <w:r w:rsidRPr="00E20998">
        <w:rPr>
          <w:rFonts w:ascii="Verdana" w:hAnsi="Verdana"/>
          <w:bCs/>
          <w:sz w:val="22"/>
        </w:rPr>
        <w:t xml:space="preserve"> September 2025 inclusive.</w:t>
      </w:r>
    </w:p>
    <w:p w14:paraId="635CAE49" w14:textId="609BC361" w:rsidR="00DC0D5A" w:rsidRDefault="00A10460" w:rsidP="00DC0D5A">
      <w:pPr>
        <w:spacing w:before="280"/>
        <w:rPr>
          <w:rFonts w:ascii="Verdana" w:hAnsi="Verdana"/>
          <w:b/>
          <w:sz w:val="22"/>
        </w:rPr>
      </w:pPr>
      <w:r w:rsidRPr="00A10460">
        <w:rPr>
          <w:rFonts w:ascii="Verdana" w:hAnsi="Verdana"/>
          <w:b/>
          <w:sz w:val="22"/>
        </w:rPr>
        <w:t>You asked:</w:t>
      </w:r>
    </w:p>
    <w:p w14:paraId="0027FF0B" w14:textId="48ACF5B0" w:rsidR="00E20998" w:rsidRPr="00E20998" w:rsidRDefault="00E20998" w:rsidP="009D7705">
      <w:pPr>
        <w:rPr>
          <w:rFonts w:ascii="Verdana" w:hAnsi="Verdana"/>
          <w:b/>
          <w:bCs/>
          <w:noProof/>
          <w:sz w:val="22"/>
          <w:szCs w:val="22"/>
        </w:rPr>
      </w:pPr>
      <w:r w:rsidRPr="00E20998">
        <w:rPr>
          <w:rFonts w:ascii="Verdana" w:hAnsi="Verdana"/>
          <w:b/>
          <w:bCs/>
          <w:noProof/>
          <w:sz w:val="22"/>
          <w:szCs w:val="22"/>
        </w:rPr>
        <w:t>Q1. In the last 6 months, how many patients have been diagnosed with Diffuse Large B Cell Lymphoma (DLBCL)?</w:t>
      </w:r>
      <w:r w:rsidR="009D7705">
        <w:rPr>
          <w:rFonts w:ascii="Verdana" w:hAnsi="Verdana"/>
          <w:b/>
          <w:bCs/>
          <w:noProof/>
          <w:sz w:val="22"/>
          <w:szCs w:val="22"/>
        </w:rPr>
        <w:br/>
      </w:r>
      <w:r w:rsidR="009D7705" w:rsidRPr="009D7705">
        <w:rPr>
          <w:rFonts w:ascii="Verdana" w:hAnsi="Verdana"/>
          <w:noProof/>
          <w:sz w:val="22"/>
          <w:szCs w:val="22"/>
        </w:rPr>
        <w:t>9</w:t>
      </w:r>
    </w:p>
    <w:p w14:paraId="6030BD26" w14:textId="51A32F79" w:rsidR="00E826C5" w:rsidRPr="00E20998" w:rsidRDefault="00E20998" w:rsidP="009D7705">
      <w:pPr>
        <w:rPr>
          <w:rFonts w:ascii="Verdana" w:hAnsi="Verdana"/>
          <w:b/>
          <w:bCs/>
          <w:noProof/>
          <w:sz w:val="22"/>
          <w:szCs w:val="22"/>
        </w:rPr>
      </w:pPr>
      <w:r w:rsidRPr="00E20998">
        <w:rPr>
          <w:rFonts w:ascii="Verdana" w:hAnsi="Verdana"/>
          <w:b/>
          <w:bCs/>
          <w:noProof/>
          <w:sz w:val="22"/>
          <w:szCs w:val="22"/>
        </w:rPr>
        <w:t xml:space="preserve">Q1a. Of these patients, how many commenced treatment at your </w:t>
      </w:r>
      <w:r w:rsidR="00172AFE">
        <w:rPr>
          <w:rFonts w:ascii="Verdana" w:hAnsi="Verdana"/>
          <w:b/>
          <w:bCs/>
          <w:noProof/>
          <w:sz w:val="22"/>
          <w:szCs w:val="22"/>
        </w:rPr>
        <w:t>Health Board</w:t>
      </w:r>
      <w:r w:rsidRPr="00E20998">
        <w:rPr>
          <w:rFonts w:ascii="Verdana" w:hAnsi="Verdana"/>
          <w:b/>
          <w:bCs/>
          <w:noProof/>
          <w:sz w:val="22"/>
          <w:szCs w:val="22"/>
        </w:rPr>
        <w:t xml:space="preserve"> within the last 6 months?</w:t>
      </w:r>
      <w:r w:rsidR="009D7705">
        <w:rPr>
          <w:rFonts w:ascii="Verdana" w:hAnsi="Verdana"/>
          <w:b/>
          <w:bCs/>
          <w:noProof/>
          <w:sz w:val="22"/>
          <w:szCs w:val="22"/>
        </w:rPr>
        <w:br/>
      </w:r>
      <w:r w:rsidR="009D7705" w:rsidRPr="009D7705">
        <w:rPr>
          <w:rFonts w:ascii="Verdana" w:hAnsi="Verdana"/>
          <w:noProof/>
          <w:sz w:val="22"/>
          <w:szCs w:val="22"/>
        </w:rPr>
        <w:t>8</w:t>
      </w:r>
    </w:p>
    <w:p w14:paraId="68EC428D" w14:textId="77777777" w:rsidR="00E20998" w:rsidRPr="00E20998" w:rsidRDefault="00E20998" w:rsidP="00E20998">
      <w:pPr>
        <w:rPr>
          <w:rFonts w:ascii="Verdana" w:hAnsi="Verdana"/>
          <w:b/>
          <w:bCs/>
          <w:noProof/>
          <w:sz w:val="22"/>
          <w:szCs w:val="22"/>
        </w:rPr>
      </w:pPr>
      <w:r w:rsidRPr="00E20998">
        <w:rPr>
          <w:rFonts w:ascii="Verdana" w:hAnsi="Verdana"/>
          <w:b/>
          <w:bCs/>
          <w:noProof/>
          <w:sz w:val="22"/>
          <w:szCs w:val="22"/>
        </w:rPr>
        <w:t xml:space="preserve">Q2. In the last 6 months, how many patients have you treated for Diffuse Large B Cell Lymphoma (DLBCL) with the following treatments: </w:t>
      </w:r>
    </w:p>
    <w:tbl>
      <w:tblPr>
        <w:tblStyle w:val="TableGrid"/>
        <w:tblW w:w="0" w:type="auto"/>
        <w:tblInd w:w="562" w:type="dxa"/>
        <w:tblLook w:val="04A0" w:firstRow="1" w:lastRow="0" w:firstColumn="1" w:lastColumn="0" w:noHBand="0" w:noVBand="1"/>
      </w:tblPr>
      <w:tblGrid>
        <w:gridCol w:w="7790"/>
        <w:gridCol w:w="1708"/>
      </w:tblGrid>
      <w:tr w:rsidR="00E20998" w:rsidRPr="00E20998" w14:paraId="3B5F6C28" w14:textId="77777777" w:rsidTr="00E826C5">
        <w:trPr>
          <w:trHeight w:val="300"/>
        </w:trPr>
        <w:tc>
          <w:tcPr>
            <w:tcW w:w="7790" w:type="dxa"/>
            <w:noWrap/>
            <w:hideMark/>
          </w:tcPr>
          <w:p w14:paraId="473C12FD"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R-CHOP (rituximab, cyclophosphamide, doxorubicin hydrochloride, vincristine and prednisolone)</w:t>
            </w:r>
          </w:p>
        </w:tc>
        <w:tc>
          <w:tcPr>
            <w:tcW w:w="1708" w:type="dxa"/>
            <w:noWrap/>
            <w:hideMark/>
          </w:tcPr>
          <w:p w14:paraId="66B15038"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15</w:t>
            </w:r>
          </w:p>
        </w:tc>
      </w:tr>
      <w:tr w:rsidR="00E20998" w:rsidRPr="00E20998" w14:paraId="4018CBA0" w14:textId="77777777" w:rsidTr="00E826C5">
        <w:trPr>
          <w:trHeight w:val="300"/>
        </w:trPr>
        <w:tc>
          <w:tcPr>
            <w:tcW w:w="7790" w:type="dxa"/>
            <w:noWrap/>
            <w:hideMark/>
          </w:tcPr>
          <w:p w14:paraId="56C4FF04"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R-mini-CHOP (rituximab, cyclophosphamide, doxorubicin hydrochloride, vincristine and prednisolone)</w:t>
            </w:r>
          </w:p>
        </w:tc>
        <w:tc>
          <w:tcPr>
            <w:tcW w:w="1708" w:type="dxa"/>
            <w:noWrap/>
            <w:hideMark/>
          </w:tcPr>
          <w:p w14:paraId="5E78170A" w14:textId="230AAA7C" w:rsidR="00E20998" w:rsidRPr="00E20998" w:rsidRDefault="00E826C5" w:rsidP="00E20998">
            <w:pPr>
              <w:spacing w:before="0" w:after="0"/>
              <w:ind w:left="0" w:right="0"/>
              <w:rPr>
                <w:rFonts w:ascii="Verdana" w:hAnsi="Verdana"/>
                <w:noProof/>
                <w:sz w:val="22"/>
                <w:szCs w:val="22"/>
              </w:rPr>
            </w:pPr>
            <w:r>
              <w:rPr>
                <w:rFonts w:ascii="Verdana" w:hAnsi="Verdana"/>
                <w:noProof/>
                <w:sz w:val="22"/>
                <w:szCs w:val="22"/>
              </w:rPr>
              <w:t>&lt;5*</w:t>
            </w:r>
          </w:p>
        </w:tc>
      </w:tr>
      <w:tr w:rsidR="00E20998" w:rsidRPr="00E20998" w14:paraId="4A7F189E" w14:textId="77777777" w:rsidTr="00E826C5">
        <w:trPr>
          <w:trHeight w:val="300"/>
        </w:trPr>
        <w:tc>
          <w:tcPr>
            <w:tcW w:w="7790" w:type="dxa"/>
            <w:noWrap/>
            <w:hideMark/>
          </w:tcPr>
          <w:p w14:paraId="12488FAC"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Pola-BR (polatuzumab vedotin with rituximab and bendamustine)</w:t>
            </w:r>
          </w:p>
        </w:tc>
        <w:tc>
          <w:tcPr>
            <w:tcW w:w="1708" w:type="dxa"/>
            <w:noWrap/>
            <w:hideMark/>
          </w:tcPr>
          <w:p w14:paraId="04BC6519" w14:textId="239C51EE" w:rsidR="00E20998" w:rsidRPr="00E20998" w:rsidRDefault="00E826C5" w:rsidP="00E20998">
            <w:pPr>
              <w:spacing w:before="0" w:after="0"/>
              <w:ind w:left="0" w:right="0"/>
              <w:rPr>
                <w:rFonts w:ascii="Verdana" w:hAnsi="Verdana"/>
                <w:noProof/>
                <w:sz w:val="22"/>
                <w:szCs w:val="22"/>
              </w:rPr>
            </w:pPr>
            <w:r>
              <w:rPr>
                <w:rFonts w:ascii="Verdana" w:hAnsi="Verdana"/>
                <w:noProof/>
                <w:sz w:val="22"/>
                <w:szCs w:val="22"/>
              </w:rPr>
              <w:t>&lt;5*</w:t>
            </w:r>
          </w:p>
        </w:tc>
      </w:tr>
      <w:tr w:rsidR="00E20998" w:rsidRPr="00E20998" w14:paraId="3FC7E7CA" w14:textId="77777777" w:rsidTr="00E826C5">
        <w:trPr>
          <w:trHeight w:val="300"/>
        </w:trPr>
        <w:tc>
          <w:tcPr>
            <w:tcW w:w="7790" w:type="dxa"/>
            <w:noWrap/>
            <w:hideMark/>
          </w:tcPr>
          <w:p w14:paraId="08E04982"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 xml:space="preserve">Pola-R-CHP (Polatuzumab vedotin with rituximab, cyclophosphamide, doxorubicin hydrochloride, and prednisolone) </w:t>
            </w:r>
          </w:p>
        </w:tc>
        <w:tc>
          <w:tcPr>
            <w:tcW w:w="1708" w:type="dxa"/>
            <w:noWrap/>
            <w:hideMark/>
          </w:tcPr>
          <w:p w14:paraId="1F70A71E"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8</w:t>
            </w:r>
          </w:p>
        </w:tc>
      </w:tr>
      <w:tr w:rsidR="00E20998" w:rsidRPr="00E20998" w14:paraId="7A971AA8" w14:textId="77777777" w:rsidTr="00E826C5">
        <w:trPr>
          <w:trHeight w:val="300"/>
        </w:trPr>
        <w:tc>
          <w:tcPr>
            <w:tcW w:w="7790" w:type="dxa"/>
            <w:noWrap/>
            <w:hideMark/>
          </w:tcPr>
          <w:p w14:paraId="73140B91"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R-CODOX-M (rituximab, cyclophosphamide, vincristine, doxorubicin and methotrexate)</w:t>
            </w:r>
          </w:p>
        </w:tc>
        <w:tc>
          <w:tcPr>
            <w:tcW w:w="1708" w:type="dxa"/>
            <w:noWrap/>
            <w:hideMark/>
          </w:tcPr>
          <w:p w14:paraId="630CBC0D"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Nil</w:t>
            </w:r>
          </w:p>
        </w:tc>
      </w:tr>
      <w:tr w:rsidR="00E20998" w:rsidRPr="00E20998" w14:paraId="215FBBD5" w14:textId="77777777" w:rsidTr="00E826C5">
        <w:trPr>
          <w:trHeight w:val="300"/>
        </w:trPr>
        <w:tc>
          <w:tcPr>
            <w:tcW w:w="7790" w:type="dxa"/>
            <w:noWrap/>
            <w:hideMark/>
          </w:tcPr>
          <w:p w14:paraId="11E69A5E"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R-IVAC (rituximab, ifosfamide, etoposide and cytarabine)</w:t>
            </w:r>
          </w:p>
        </w:tc>
        <w:tc>
          <w:tcPr>
            <w:tcW w:w="1708" w:type="dxa"/>
            <w:noWrap/>
            <w:hideMark/>
          </w:tcPr>
          <w:p w14:paraId="56BCBB06"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Nil</w:t>
            </w:r>
          </w:p>
        </w:tc>
      </w:tr>
      <w:tr w:rsidR="00E20998" w:rsidRPr="00E20998" w14:paraId="6EE0215E" w14:textId="77777777" w:rsidTr="00E826C5">
        <w:trPr>
          <w:trHeight w:val="300"/>
        </w:trPr>
        <w:tc>
          <w:tcPr>
            <w:tcW w:w="7790" w:type="dxa"/>
            <w:noWrap/>
            <w:hideMark/>
          </w:tcPr>
          <w:p w14:paraId="70B5AE5F"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R-GCVP (Rituximab, gemcitabine, cyclophosphamide, vincristine, prednisolone)</w:t>
            </w:r>
          </w:p>
        </w:tc>
        <w:tc>
          <w:tcPr>
            <w:tcW w:w="1708" w:type="dxa"/>
            <w:noWrap/>
            <w:hideMark/>
          </w:tcPr>
          <w:p w14:paraId="04EF641B" w14:textId="789A2E04" w:rsidR="00E20998" w:rsidRPr="00E20998" w:rsidRDefault="00E826C5" w:rsidP="00E20998">
            <w:pPr>
              <w:spacing w:before="0" w:after="0"/>
              <w:ind w:left="0" w:right="0"/>
              <w:rPr>
                <w:rFonts w:ascii="Verdana" w:hAnsi="Verdana"/>
                <w:noProof/>
                <w:sz w:val="22"/>
                <w:szCs w:val="22"/>
              </w:rPr>
            </w:pPr>
            <w:r>
              <w:rPr>
                <w:rFonts w:ascii="Verdana" w:hAnsi="Verdana"/>
                <w:noProof/>
                <w:sz w:val="22"/>
                <w:szCs w:val="22"/>
              </w:rPr>
              <w:t>&lt;5*</w:t>
            </w:r>
          </w:p>
        </w:tc>
      </w:tr>
      <w:tr w:rsidR="00E20998" w:rsidRPr="00E20998" w14:paraId="4CDA49E3" w14:textId="77777777" w:rsidTr="00E826C5">
        <w:trPr>
          <w:trHeight w:val="300"/>
        </w:trPr>
        <w:tc>
          <w:tcPr>
            <w:tcW w:w="7790" w:type="dxa"/>
            <w:noWrap/>
            <w:hideMark/>
          </w:tcPr>
          <w:p w14:paraId="276D10E1"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(DA)-EPOCH +/-R (Prednisolone, doxorubicin, vincristine, etoposide, cyclophosphamide, rituximab)</w:t>
            </w:r>
          </w:p>
        </w:tc>
        <w:tc>
          <w:tcPr>
            <w:tcW w:w="1708" w:type="dxa"/>
            <w:noWrap/>
            <w:hideMark/>
          </w:tcPr>
          <w:p w14:paraId="1E2D59CA" w14:textId="4B018F81" w:rsidR="00E20998" w:rsidRPr="00E20998" w:rsidRDefault="00E826C5" w:rsidP="00E20998">
            <w:pPr>
              <w:spacing w:before="0" w:after="0"/>
              <w:ind w:left="0" w:right="0"/>
              <w:rPr>
                <w:rFonts w:ascii="Verdana" w:hAnsi="Verdana"/>
                <w:noProof/>
                <w:sz w:val="22"/>
                <w:szCs w:val="22"/>
              </w:rPr>
            </w:pPr>
            <w:r>
              <w:rPr>
                <w:rFonts w:ascii="Verdana" w:hAnsi="Verdana"/>
                <w:noProof/>
                <w:sz w:val="22"/>
                <w:szCs w:val="22"/>
              </w:rPr>
              <w:t>&lt;5*</w:t>
            </w:r>
          </w:p>
        </w:tc>
      </w:tr>
      <w:tr w:rsidR="00E20998" w:rsidRPr="00E20998" w14:paraId="30CC0627" w14:textId="77777777" w:rsidTr="00E826C5">
        <w:trPr>
          <w:trHeight w:val="300"/>
        </w:trPr>
        <w:tc>
          <w:tcPr>
            <w:tcW w:w="7790" w:type="dxa"/>
            <w:noWrap/>
            <w:hideMark/>
          </w:tcPr>
          <w:p w14:paraId="6D516972"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R-GemOX (rituximab, gemcitabine and oxaliplatin)</w:t>
            </w:r>
          </w:p>
        </w:tc>
        <w:tc>
          <w:tcPr>
            <w:tcW w:w="1708" w:type="dxa"/>
            <w:noWrap/>
            <w:hideMark/>
          </w:tcPr>
          <w:p w14:paraId="67472E67"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Nil</w:t>
            </w:r>
          </w:p>
        </w:tc>
      </w:tr>
      <w:tr w:rsidR="00E20998" w:rsidRPr="00E20998" w14:paraId="54679A8B" w14:textId="77777777" w:rsidTr="00E826C5">
        <w:trPr>
          <w:trHeight w:val="300"/>
        </w:trPr>
        <w:tc>
          <w:tcPr>
            <w:tcW w:w="7790" w:type="dxa"/>
            <w:noWrap/>
            <w:hideMark/>
          </w:tcPr>
          <w:p w14:paraId="1E14CCC1"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Axicabtegene ciloleucel</w:t>
            </w:r>
          </w:p>
        </w:tc>
        <w:tc>
          <w:tcPr>
            <w:tcW w:w="1708" w:type="dxa"/>
            <w:noWrap/>
            <w:hideMark/>
          </w:tcPr>
          <w:p w14:paraId="1EFFBFA3"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Unknown - treated in Cardiff</w:t>
            </w:r>
          </w:p>
        </w:tc>
      </w:tr>
      <w:tr w:rsidR="00E20998" w:rsidRPr="00E20998" w14:paraId="1FE3A3E7" w14:textId="77777777" w:rsidTr="00E826C5">
        <w:trPr>
          <w:trHeight w:val="300"/>
        </w:trPr>
        <w:tc>
          <w:tcPr>
            <w:tcW w:w="7790" w:type="dxa"/>
            <w:noWrap/>
            <w:hideMark/>
          </w:tcPr>
          <w:p w14:paraId="25A0A788"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Tisagenlecleucel</w:t>
            </w:r>
          </w:p>
        </w:tc>
        <w:tc>
          <w:tcPr>
            <w:tcW w:w="1708" w:type="dxa"/>
            <w:noWrap/>
            <w:hideMark/>
          </w:tcPr>
          <w:p w14:paraId="1F47C880"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Unknown - treated in Cardiff</w:t>
            </w:r>
          </w:p>
        </w:tc>
      </w:tr>
      <w:tr w:rsidR="00E20998" w:rsidRPr="00E20998" w14:paraId="1F9CA3B8" w14:textId="77777777" w:rsidTr="00E826C5">
        <w:trPr>
          <w:trHeight w:val="300"/>
        </w:trPr>
        <w:tc>
          <w:tcPr>
            <w:tcW w:w="7790" w:type="dxa"/>
            <w:noWrap/>
            <w:hideMark/>
          </w:tcPr>
          <w:p w14:paraId="7B13A0BE"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Epcoritamab</w:t>
            </w:r>
          </w:p>
        </w:tc>
        <w:tc>
          <w:tcPr>
            <w:tcW w:w="1708" w:type="dxa"/>
            <w:noWrap/>
            <w:hideMark/>
          </w:tcPr>
          <w:p w14:paraId="3B0A9255"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Nil</w:t>
            </w:r>
          </w:p>
        </w:tc>
      </w:tr>
      <w:tr w:rsidR="00E20998" w:rsidRPr="00E20998" w14:paraId="6D60A74D" w14:textId="77777777" w:rsidTr="00E826C5">
        <w:trPr>
          <w:trHeight w:val="300"/>
        </w:trPr>
        <w:tc>
          <w:tcPr>
            <w:tcW w:w="7790" w:type="dxa"/>
            <w:noWrap/>
            <w:hideMark/>
          </w:tcPr>
          <w:p w14:paraId="57417F57"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Loncastuximab tesirine</w:t>
            </w:r>
          </w:p>
        </w:tc>
        <w:tc>
          <w:tcPr>
            <w:tcW w:w="1708" w:type="dxa"/>
            <w:noWrap/>
            <w:hideMark/>
          </w:tcPr>
          <w:p w14:paraId="06BF20F9"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Nil</w:t>
            </w:r>
          </w:p>
        </w:tc>
      </w:tr>
      <w:tr w:rsidR="00E20998" w:rsidRPr="00E20998" w14:paraId="5F8D2043" w14:textId="77777777" w:rsidTr="00E826C5">
        <w:trPr>
          <w:trHeight w:val="300"/>
        </w:trPr>
        <w:tc>
          <w:tcPr>
            <w:tcW w:w="7790" w:type="dxa"/>
            <w:noWrap/>
            <w:hideMark/>
          </w:tcPr>
          <w:p w14:paraId="2FFF33AD"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Glofitamab</w:t>
            </w:r>
          </w:p>
        </w:tc>
        <w:tc>
          <w:tcPr>
            <w:tcW w:w="1708" w:type="dxa"/>
            <w:noWrap/>
            <w:hideMark/>
          </w:tcPr>
          <w:p w14:paraId="6C6E53AE"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Nil</w:t>
            </w:r>
          </w:p>
        </w:tc>
      </w:tr>
      <w:tr w:rsidR="00E20998" w:rsidRPr="00E20998" w14:paraId="0473ACB1" w14:textId="77777777" w:rsidTr="00E826C5">
        <w:trPr>
          <w:trHeight w:val="300"/>
        </w:trPr>
        <w:tc>
          <w:tcPr>
            <w:tcW w:w="7790" w:type="dxa"/>
            <w:noWrap/>
            <w:hideMark/>
          </w:tcPr>
          <w:p w14:paraId="441B9377"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lastRenderedPageBreak/>
              <w:t>Any other SACT</w:t>
            </w:r>
          </w:p>
        </w:tc>
        <w:tc>
          <w:tcPr>
            <w:tcW w:w="1708" w:type="dxa"/>
            <w:noWrap/>
            <w:hideMark/>
          </w:tcPr>
          <w:p w14:paraId="70F50FFF" w14:textId="79675D53" w:rsidR="00E20998" w:rsidRPr="00E20998" w:rsidRDefault="00E826C5" w:rsidP="00E20998">
            <w:pPr>
              <w:spacing w:before="0" w:after="0"/>
              <w:ind w:left="0" w:right="0"/>
              <w:rPr>
                <w:rFonts w:ascii="Verdana" w:hAnsi="Verdana"/>
                <w:noProof/>
                <w:sz w:val="22"/>
                <w:szCs w:val="22"/>
              </w:rPr>
            </w:pPr>
            <w:r>
              <w:rPr>
                <w:rFonts w:ascii="Verdana" w:hAnsi="Verdana"/>
                <w:noProof/>
                <w:sz w:val="22"/>
                <w:szCs w:val="22"/>
              </w:rPr>
              <w:t>&lt;5*</w:t>
            </w:r>
          </w:p>
        </w:tc>
      </w:tr>
      <w:tr w:rsidR="00E20998" w:rsidRPr="00E20998" w14:paraId="44EED665" w14:textId="77777777" w:rsidTr="00E826C5">
        <w:trPr>
          <w:trHeight w:val="300"/>
        </w:trPr>
        <w:tc>
          <w:tcPr>
            <w:tcW w:w="7790" w:type="dxa"/>
            <w:noWrap/>
            <w:hideMark/>
          </w:tcPr>
          <w:p w14:paraId="64B4A9F0" w14:textId="77777777" w:rsidR="00E20998" w:rsidRPr="00E20998" w:rsidRDefault="00E20998" w:rsidP="00E20998">
            <w:pPr>
              <w:spacing w:before="0" w:after="0"/>
              <w:ind w:left="0" w:right="0"/>
              <w:rPr>
                <w:rFonts w:ascii="Verdana" w:hAnsi="Verdana"/>
                <w:b/>
                <w:bCs/>
                <w:noProof/>
                <w:sz w:val="22"/>
                <w:szCs w:val="22"/>
              </w:rPr>
            </w:pPr>
            <w:r w:rsidRPr="00E20998">
              <w:rPr>
                <w:rFonts w:ascii="Verdana" w:hAnsi="Verdana"/>
                <w:b/>
                <w:bCs/>
                <w:noProof/>
                <w:sz w:val="22"/>
                <w:szCs w:val="22"/>
              </w:rPr>
              <w:t>Stem cell transplant or bone marrow transplant (autologous or allogeneic)</w:t>
            </w:r>
          </w:p>
        </w:tc>
        <w:tc>
          <w:tcPr>
            <w:tcW w:w="1708" w:type="dxa"/>
            <w:noWrap/>
            <w:hideMark/>
          </w:tcPr>
          <w:p w14:paraId="01E83967" w14:textId="77777777" w:rsidR="00E20998" w:rsidRPr="00E20998" w:rsidRDefault="00E20998" w:rsidP="00E20998">
            <w:pPr>
              <w:spacing w:before="0" w:after="0"/>
              <w:ind w:left="0" w:right="0"/>
              <w:rPr>
                <w:rFonts w:ascii="Verdana" w:hAnsi="Verdana"/>
                <w:noProof/>
                <w:sz w:val="22"/>
                <w:szCs w:val="22"/>
              </w:rPr>
            </w:pPr>
            <w:r w:rsidRPr="00E20998">
              <w:rPr>
                <w:rFonts w:ascii="Verdana" w:hAnsi="Verdana"/>
                <w:noProof/>
                <w:sz w:val="22"/>
                <w:szCs w:val="22"/>
              </w:rPr>
              <w:t>Unknown - treated in Cardiff</w:t>
            </w:r>
          </w:p>
        </w:tc>
      </w:tr>
    </w:tbl>
    <w:p w14:paraId="7FDF6B3A" w14:textId="77777777" w:rsidR="00E20998" w:rsidRDefault="00E20998" w:rsidP="00E20998">
      <w:pPr>
        <w:rPr>
          <w:rFonts w:ascii="Verdana" w:hAnsi="Verdana"/>
          <w:b/>
          <w:bCs/>
          <w:noProof/>
          <w:sz w:val="22"/>
          <w:szCs w:val="22"/>
        </w:rPr>
      </w:pPr>
    </w:p>
    <w:p w14:paraId="708B63B7" w14:textId="77777777" w:rsidR="00E20998" w:rsidRPr="00E20998" w:rsidRDefault="00E20998" w:rsidP="00E20998">
      <w:pPr>
        <w:rPr>
          <w:rFonts w:ascii="Verdana" w:hAnsi="Verdana"/>
          <w:b/>
          <w:bCs/>
          <w:noProof/>
          <w:sz w:val="22"/>
          <w:szCs w:val="22"/>
        </w:rPr>
      </w:pPr>
      <w:r w:rsidRPr="00E20998">
        <w:rPr>
          <w:rFonts w:ascii="Verdana" w:hAnsi="Verdana"/>
          <w:b/>
          <w:bCs/>
          <w:noProof/>
          <w:sz w:val="22"/>
          <w:szCs w:val="22"/>
        </w:rPr>
        <w:t>Q3. In the last 6 months, how many patients have received the following 2nd line treatments for Diffuse Large B Cell Lymphoma (DLBCL):</w:t>
      </w:r>
    </w:p>
    <w:tbl>
      <w:tblPr>
        <w:tblStyle w:val="TableGrid"/>
        <w:tblW w:w="0" w:type="auto"/>
        <w:tblInd w:w="562" w:type="dxa"/>
        <w:tblLook w:val="04A0" w:firstRow="1" w:lastRow="0" w:firstColumn="1" w:lastColumn="0" w:noHBand="0" w:noVBand="1"/>
      </w:tblPr>
      <w:tblGrid>
        <w:gridCol w:w="7790"/>
        <w:gridCol w:w="1708"/>
      </w:tblGrid>
      <w:tr w:rsidR="00E826C5" w:rsidRPr="00E826C5" w14:paraId="02159CC4" w14:textId="77777777" w:rsidTr="00E826C5">
        <w:trPr>
          <w:trHeight w:val="300"/>
        </w:trPr>
        <w:tc>
          <w:tcPr>
            <w:tcW w:w="7790" w:type="dxa"/>
            <w:noWrap/>
            <w:hideMark/>
          </w:tcPr>
          <w:p w14:paraId="0C48278E" w14:textId="77777777" w:rsidR="00E826C5" w:rsidRPr="00E826C5" w:rsidRDefault="00E826C5" w:rsidP="00E826C5">
            <w:pPr>
              <w:spacing w:before="0" w:after="0"/>
              <w:ind w:left="0" w:right="0"/>
              <w:rPr>
                <w:rFonts w:ascii="Verdana" w:hAnsi="Verdana"/>
                <w:b/>
                <w:bCs/>
                <w:noProof/>
                <w:sz w:val="22"/>
                <w:szCs w:val="22"/>
              </w:rPr>
            </w:pPr>
            <w:r w:rsidRPr="00E826C5">
              <w:rPr>
                <w:rFonts w:ascii="Verdana" w:hAnsi="Verdana"/>
                <w:b/>
                <w:bCs/>
                <w:noProof/>
                <w:sz w:val="22"/>
                <w:szCs w:val="22"/>
              </w:rPr>
              <w:t>Axicabtagene ciloleucel (Yescarta)</w:t>
            </w:r>
          </w:p>
        </w:tc>
        <w:tc>
          <w:tcPr>
            <w:tcW w:w="1708" w:type="dxa"/>
            <w:noWrap/>
            <w:hideMark/>
          </w:tcPr>
          <w:p w14:paraId="47221893" w14:textId="77777777" w:rsidR="00E826C5" w:rsidRPr="00E826C5" w:rsidRDefault="00E826C5" w:rsidP="00E826C5">
            <w:pPr>
              <w:spacing w:before="0" w:after="0"/>
              <w:ind w:left="0" w:right="0"/>
              <w:rPr>
                <w:rFonts w:ascii="Verdana" w:hAnsi="Verdana"/>
                <w:noProof/>
                <w:sz w:val="22"/>
                <w:szCs w:val="22"/>
              </w:rPr>
            </w:pPr>
            <w:r w:rsidRPr="00E826C5">
              <w:rPr>
                <w:rFonts w:ascii="Verdana" w:hAnsi="Verdana"/>
                <w:noProof/>
                <w:sz w:val="22"/>
                <w:szCs w:val="22"/>
              </w:rPr>
              <w:t>Unknown - treated in Cardiff</w:t>
            </w:r>
          </w:p>
        </w:tc>
      </w:tr>
      <w:tr w:rsidR="00E826C5" w:rsidRPr="00E826C5" w14:paraId="116E7A59" w14:textId="77777777" w:rsidTr="00E826C5">
        <w:trPr>
          <w:trHeight w:val="300"/>
        </w:trPr>
        <w:tc>
          <w:tcPr>
            <w:tcW w:w="7790" w:type="dxa"/>
            <w:noWrap/>
            <w:hideMark/>
          </w:tcPr>
          <w:p w14:paraId="122BCB1F" w14:textId="77777777" w:rsidR="00E826C5" w:rsidRPr="00E826C5" w:rsidRDefault="00E826C5" w:rsidP="00E826C5">
            <w:pPr>
              <w:spacing w:before="0" w:after="0"/>
              <w:ind w:left="0" w:right="0"/>
              <w:rPr>
                <w:rFonts w:ascii="Verdana" w:hAnsi="Verdana"/>
                <w:b/>
                <w:bCs/>
                <w:noProof/>
                <w:sz w:val="22"/>
                <w:szCs w:val="22"/>
              </w:rPr>
            </w:pPr>
            <w:r w:rsidRPr="00E826C5">
              <w:rPr>
                <w:rFonts w:ascii="Verdana" w:hAnsi="Verdana"/>
                <w:b/>
                <w:bCs/>
                <w:noProof/>
                <w:sz w:val="22"/>
                <w:szCs w:val="22"/>
              </w:rPr>
              <w:t>Tisagenlecleucel</w:t>
            </w:r>
          </w:p>
        </w:tc>
        <w:tc>
          <w:tcPr>
            <w:tcW w:w="1708" w:type="dxa"/>
            <w:noWrap/>
            <w:hideMark/>
          </w:tcPr>
          <w:p w14:paraId="351C156B" w14:textId="77777777" w:rsidR="00E826C5" w:rsidRPr="00E826C5" w:rsidRDefault="00E826C5" w:rsidP="00E826C5">
            <w:pPr>
              <w:spacing w:before="0" w:after="0"/>
              <w:ind w:left="0" w:right="0"/>
              <w:rPr>
                <w:rFonts w:ascii="Verdana" w:hAnsi="Verdana"/>
                <w:noProof/>
                <w:sz w:val="22"/>
                <w:szCs w:val="22"/>
              </w:rPr>
            </w:pPr>
            <w:r w:rsidRPr="00E826C5">
              <w:rPr>
                <w:rFonts w:ascii="Verdana" w:hAnsi="Verdana"/>
                <w:noProof/>
                <w:sz w:val="22"/>
                <w:szCs w:val="22"/>
              </w:rPr>
              <w:t>Unknown - treated in Cardiff</w:t>
            </w:r>
          </w:p>
        </w:tc>
      </w:tr>
      <w:tr w:rsidR="00E826C5" w:rsidRPr="00E826C5" w14:paraId="7EFAD4CE" w14:textId="77777777" w:rsidTr="00E826C5">
        <w:trPr>
          <w:trHeight w:val="300"/>
        </w:trPr>
        <w:tc>
          <w:tcPr>
            <w:tcW w:w="7790" w:type="dxa"/>
            <w:noWrap/>
            <w:hideMark/>
          </w:tcPr>
          <w:p w14:paraId="56585EF4" w14:textId="77777777" w:rsidR="00E826C5" w:rsidRPr="00E826C5" w:rsidRDefault="00E826C5" w:rsidP="00E826C5">
            <w:pPr>
              <w:spacing w:before="0" w:after="0"/>
              <w:ind w:left="0" w:right="0"/>
              <w:rPr>
                <w:rFonts w:ascii="Verdana" w:hAnsi="Verdana"/>
                <w:b/>
                <w:bCs/>
                <w:noProof/>
                <w:sz w:val="22"/>
                <w:szCs w:val="22"/>
              </w:rPr>
            </w:pPr>
            <w:r w:rsidRPr="00E826C5">
              <w:rPr>
                <w:rFonts w:ascii="Verdana" w:hAnsi="Verdana"/>
                <w:b/>
                <w:bCs/>
                <w:noProof/>
                <w:sz w:val="22"/>
                <w:szCs w:val="22"/>
              </w:rPr>
              <w:t xml:space="preserve">Pola-BR (polatuzumab vedotin with rituximab and bendamustine) </w:t>
            </w:r>
          </w:p>
        </w:tc>
        <w:tc>
          <w:tcPr>
            <w:tcW w:w="1708" w:type="dxa"/>
            <w:noWrap/>
            <w:hideMark/>
          </w:tcPr>
          <w:p w14:paraId="173FA071" w14:textId="102CB99D" w:rsidR="00E826C5" w:rsidRPr="00E826C5" w:rsidRDefault="00E826C5" w:rsidP="00E826C5">
            <w:pPr>
              <w:spacing w:before="0" w:after="0"/>
              <w:ind w:left="0" w:right="0"/>
              <w:rPr>
                <w:rFonts w:ascii="Verdana" w:hAnsi="Verdana"/>
                <w:noProof/>
                <w:sz w:val="22"/>
                <w:szCs w:val="22"/>
              </w:rPr>
            </w:pPr>
            <w:r>
              <w:rPr>
                <w:rFonts w:ascii="Verdana" w:hAnsi="Verdana"/>
                <w:noProof/>
                <w:sz w:val="22"/>
                <w:szCs w:val="22"/>
              </w:rPr>
              <w:t>&lt;5*</w:t>
            </w:r>
          </w:p>
        </w:tc>
      </w:tr>
      <w:tr w:rsidR="00E826C5" w:rsidRPr="00E826C5" w14:paraId="0713B188" w14:textId="77777777" w:rsidTr="00E826C5">
        <w:trPr>
          <w:trHeight w:val="300"/>
        </w:trPr>
        <w:tc>
          <w:tcPr>
            <w:tcW w:w="7790" w:type="dxa"/>
            <w:noWrap/>
            <w:hideMark/>
          </w:tcPr>
          <w:p w14:paraId="77C2E728" w14:textId="77777777" w:rsidR="00E826C5" w:rsidRPr="00E826C5" w:rsidRDefault="00E826C5" w:rsidP="00E826C5">
            <w:pPr>
              <w:spacing w:before="0" w:after="0"/>
              <w:ind w:left="0" w:right="0"/>
              <w:rPr>
                <w:rFonts w:ascii="Verdana" w:hAnsi="Verdana"/>
                <w:b/>
                <w:bCs/>
                <w:noProof/>
                <w:sz w:val="22"/>
                <w:szCs w:val="22"/>
              </w:rPr>
            </w:pPr>
            <w:r w:rsidRPr="00E826C5">
              <w:rPr>
                <w:rFonts w:ascii="Verdana" w:hAnsi="Verdana"/>
                <w:b/>
                <w:bCs/>
                <w:noProof/>
                <w:sz w:val="22"/>
                <w:szCs w:val="22"/>
              </w:rPr>
              <w:t>R-GemOX (rituximab, gemcitabine and oxaliplatin)</w:t>
            </w:r>
          </w:p>
        </w:tc>
        <w:tc>
          <w:tcPr>
            <w:tcW w:w="1708" w:type="dxa"/>
            <w:noWrap/>
            <w:hideMark/>
          </w:tcPr>
          <w:p w14:paraId="0B2AE158" w14:textId="77777777" w:rsidR="00E826C5" w:rsidRPr="00E826C5" w:rsidRDefault="00E826C5" w:rsidP="00E826C5">
            <w:pPr>
              <w:spacing w:before="0" w:after="0"/>
              <w:ind w:left="0" w:right="0"/>
              <w:rPr>
                <w:rFonts w:ascii="Verdana" w:hAnsi="Verdana"/>
                <w:noProof/>
                <w:sz w:val="22"/>
                <w:szCs w:val="22"/>
              </w:rPr>
            </w:pPr>
            <w:r w:rsidRPr="00E826C5">
              <w:rPr>
                <w:rFonts w:ascii="Verdana" w:hAnsi="Verdana"/>
                <w:noProof/>
                <w:sz w:val="22"/>
                <w:szCs w:val="22"/>
              </w:rPr>
              <w:t>Nil</w:t>
            </w:r>
          </w:p>
        </w:tc>
      </w:tr>
      <w:tr w:rsidR="00E826C5" w:rsidRPr="00E826C5" w14:paraId="54D5DC0E" w14:textId="77777777" w:rsidTr="00E826C5">
        <w:trPr>
          <w:trHeight w:val="300"/>
        </w:trPr>
        <w:tc>
          <w:tcPr>
            <w:tcW w:w="7790" w:type="dxa"/>
            <w:noWrap/>
            <w:hideMark/>
          </w:tcPr>
          <w:p w14:paraId="198E699A" w14:textId="77777777" w:rsidR="00E826C5" w:rsidRPr="00E826C5" w:rsidRDefault="00E826C5" w:rsidP="00E826C5">
            <w:pPr>
              <w:spacing w:before="0" w:after="0"/>
              <w:ind w:left="0" w:right="0"/>
              <w:rPr>
                <w:rFonts w:ascii="Verdana" w:hAnsi="Verdana"/>
                <w:b/>
                <w:bCs/>
                <w:noProof/>
                <w:sz w:val="22"/>
                <w:szCs w:val="22"/>
              </w:rPr>
            </w:pPr>
            <w:r w:rsidRPr="00E826C5">
              <w:rPr>
                <w:rFonts w:ascii="Verdana" w:hAnsi="Verdana"/>
                <w:b/>
                <w:bCs/>
                <w:noProof/>
                <w:sz w:val="22"/>
                <w:szCs w:val="22"/>
              </w:rPr>
              <w:t>Stem cell transplant or bone marrow transplant (autologous or allogeneic)</w:t>
            </w:r>
          </w:p>
        </w:tc>
        <w:tc>
          <w:tcPr>
            <w:tcW w:w="1708" w:type="dxa"/>
            <w:noWrap/>
            <w:hideMark/>
          </w:tcPr>
          <w:p w14:paraId="0775FF75" w14:textId="77777777" w:rsidR="00E826C5" w:rsidRPr="00E826C5" w:rsidRDefault="00E826C5" w:rsidP="00E826C5">
            <w:pPr>
              <w:spacing w:before="0" w:after="0"/>
              <w:ind w:left="0" w:right="0"/>
              <w:rPr>
                <w:rFonts w:ascii="Verdana" w:hAnsi="Verdana"/>
                <w:noProof/>
                <w:sz w:val="22"/>
                <w:szCs w:val="22"/>
              </w:rPr>
            </w:pPr>
            <w:r w:rsidRPr="00E826C5">
              <w:rPr>
                <w:rFonts w:ascii="Verdana" w:hAnsi="Verdana"/>
                <w:noProof/>
                <w:sz w:val="22"/>
                <w:szCs w:val="22"/>
              </w:rPr>
              <w:t>Unknown - treated in Cardiff</w:t>
            </w:r>
          </w:p>
        </w:tc>
      </w:tr>
      <w:tr w:rsidR="00E826C5" w:rsidRPr="00E826C5" w14:paraId="20CF7699" w14:textId="77777777" w:rsidTr="00E826C5">
        <w:trPr>
          <w:trHeight w:val="300"/>
        </w:trPr>
        <w:tc>
          <w:tcPr>
            <w:tcW w:w="7790" w:type="dxa"/>
            <w:noWrap/>
            <w:hideMark/>
          </w:tcPr>
          <w:p w14:paraId="2B67F9E7" w14:textId="77777777" w:rsidR="00E826C5" w:rsidRPr="00E826C5" w:rsidRDefault="00E826C5" w:rsidP="00E826C5">
            <w:pPr>
              <w:spacing w:before="0" w:after="0"/>
              <w:ind w:left="0" w:right="0"/>
              <w:rPr>
                <w:rFonts w:ascii="Verdana" w:hAnsi="Verdana"/>
                <w:b/>
                <w:bCs/>
                <w:noProof/>
                <w:sz w:val="22"/>
                <w:szCs w:val="22"/>
              </w:rPr>
            </w:pPr>
            <w:r w:rsidRPr="00E826C5">
              <w:rPr>
                <w:rFonts w:ascii="Verdana" w:hAnsi="Verdana"/>
                <w:b/>
                <w:bCs/>
                <w:noProof/>
                <w:sz w:val="22"/>
                <w:szCs w:val="22"/>
              </w:rPr>
              <w:t>Glofitamab</w:t>
            </w:r>
          </w:p>
        </w:tc>
        <w:tc>
          <w:tcPr>
            <w:tcW w:w="1708" w:type="dxa"/>
            <w:noWrap/>
            <w:hideMark/>
          </w:tcPr>
          <w:p w14:paraId="4EEACD36" w14:textId="77777777" w:rsidR="00E826C5" w:rsidRPr="00E826C5" w:rsidRDefault="00E826C5" w:rsidP="00E826C5">
            <w:pPr>
              <w:spacing w:before="0" w:after="0"/>
              <w:ind w:left="0" w:right="0"/>
              <w:rPr>
                <w:rFonts w:ascii="Verdana" w:hAnsi="Verdana"/>
                <w:noProof/>
                <w:sz w:val="22"/>
                <w:szCs w:val="22"/>
              </w:rPr>
            </w:pPr>
            <w:r w:rsidRPr="00E826C5">
              <w:rPr>
                <w:rFonts w:ascii="Verdana" w:hAnsi="Verdana"/>
                <w:noProof/>
                <w:sz w:val="22"/>
                <w:szCs w:val="22"/>
              </w:rPr>
              <w:t>Nil</w:t>
            </w:r>
          </w:p>
        </w:tc>
      </w:tr>
      <w:tr w:rsidR="00E826C5" w:rsidRPr="00E826C5" w14:paraId="561F78BC" w14:textId="77777777" w:rsidTr="00E826C5">
        <w:trPr>
          <w:trHeight w:val="300"/>
        </w:trPr>
        <w:tc>
          <w:tcPr>
            <w:tcW w:w="7790" w:type="dxa"/>
            <w:noWrap/>
            <w:hideMark/>
          </w:tcPr>
          <w:p w14:paraId="52058739" w14:textId="77777777" w:rsidR="00E826C5" w:rsidRPr="00E826C5" w:rsidRDefault="00E826C5" w:rsidP="00E826C5">
            <w:pPr>
              <w:spacing w:before="0" w:after="0"/>
              <w:ind w:left="0" w:right="0"/>
              <w:rPr>
                <w:rFonts w:ascii="Verdana" w:hAnsi="Verdana"/>
                <w:b/>
                <w:bCs/>
                <w:noProof/>
                <w:sz w:val="22"/>
                <w:szCs w:val="22"/>
              </w:rPr>
            </w:pPr>
            <w:r w:rsidRPr="00E826C5">
              <w:rPr>
                <w:rFonts w:ascii="Verdana" w:hAnsi="Verdana"/>
                <w:b/>
                <w:bCs/>
                <w:noProof/>
                <w:sz w:val="22"/>
                <w:szCs w:val="22"/>
              </w:rPr>
              <w:t>Any other treatments</w:t>
            </w:r>
          </w:p>
        </w:tc>
        <w:tc>
          <w:tcPr>
            <w:tcW w:w="1708" w:type="dxa"/>
            <w:noWrap/>
            <w:hideMark/>
          </w:tcPr>
          <w:p w14:paraId="39218606" w14:textId="77777777" w:rsidR="00E826C5" w:rsidRPr="00E826C5" w:rsidRDefault="00E826C5" w:rsidP="00E826C5">
            <w:pPr>
              <w:spacing w:before="0" w:after="0"/>
              <w:ind w:left="0" w:right="0"/>
              <w:rPr>
                <w:rFonts w:ascii="Verdana" w:hAnsi="Verdana"/>
                <w:noProof/>
                <w:sz w:val="22"/>
                <w:szCs w:val="22"/>
              </w:rPr>
            </w:pPr>
            <w:r w:rsidRPr="00E826C5">
              <w:rPr>
                <w:rFonts w:ascii="Verdana" w:hAnsi="Verdana"/>
                <w:noProof/>
                <w:sz w:val="22"/>
                <w:szCs w:val="22"/>
              </w:rPr>
              <w:t>Nil</w:t>
            </w:r>
          </w:p>
        </w:tc>
      </w:tr>
    </w:tbl>
    <w:p w14:paraId="0BC499AA" w14:textId="77777777" w:rsidR="00E20998" w:rsidRPr="00E20998" w:rsidRDefault="00E20998" w:rsidP="00E20998">
      <w:pPr>
        <w:rPr>
          <w:rFonts w:ascii="Verdana" w:hAnsi="Verdana"/>
          <w:b/>
          <w:bCs/>
          <w:noProof/>
          <w:sz w:val="22"/>
          <w:szCs w:val="22"/>
        </w:rPr>
      </w:pPr>
      <w:r w:rsidRPr="00E20998">
        <w:rPr>
          <w:rFonts w:ascii="Verdana" w:hAnsi="Verdana"/>
          <w:b/>
          <w:bCs/>
          <w:noProof/>
          <w:sz w:val="22"/>
          <w:szCs w:val="22"/>
        </w:rPr>
        <w:t> </w:t>
      </w:r>
    </w:p>
    <w:p w14:paraId="1BBAE4E6" w14:textId="766B70EC" w:rsidR="00E20998" w:rsidRPr="00172AFE" w:rsidRDefault="00E20998" w:rsidP="00172AFE">
      <w:pPr>
        <w:rPr>
          <w:rFonts w:ascii="Verdana" w:hAnsi="Verdana"/>
          <w:b/>
          <w:bCs/>
          <w:noProof/>
          <w:sz w:val="22"/>
          <w:szCs w:val="22"/>
        </w:rPr>
      </w:pPr>
      <w:r w:rsidRPr="00E20998">
        <w:rPr>
          <w:rFonts w:ascii="Verdana" w:hAnsi="Verdana"/>
          <w:b/>
          <w:bCs/>
          <w:noProof/>
          <w:sz w:val="22"/>
          <w:szCs w:val="22"/>
        </w:rPr>
        <w:t xml:space="preserve">Q4. In the last 6 months, how many patients has the </w:t>
      </w:r>
      <w:r w:rsidR="00172AFE">
        <w:rPr>
          <w:rFonts w:ascii="Verdana" w:hAnsi="Verdana"/>
          <w:b/>
          <w:bCs/>
          <w:noProof/>
          <w:sz w:val="22"/>
          <w:szCs w:val="22"/>
        </w:rPr>
        <w:t>Health Board</w:t>
      </w:r>
      <w:r w:rsidRPr="00E20998">
        <w:rPr>
          <w:rFonts w:ascii="Verdana" w:hAnsi="Verdana"/>
          <w:b/>
          <w:bCs/>
          <w:noProof/>
          <w:sz w:val="22"/>
          <w:szCs w:val="22"/>
        </w:rPr>
        <w:t xml:space="preserve"> treated for 3rd line Diffuse Large B Cell Lymphoma (BLBCL)? </w:t>
      </w:r>
      <w:r w:rsidR="00172AFE">
        <w:rPr>
          <w:rFonts w:ascii="Verdana" w:hAnsi="Verdana"/>
          <w:b/>
          <w:bCs/>
          <w:noProof/>
          <w:sz w:val="22"/>
          <w:szCs w:val="22"/>
        </w:rPr>
        <w:br/>
      </w:r>
      <w:r w:rsidRPr="00E20998">
        <w:rPr>
          <w:rFonts w:ascii="Verdana" w:hAnsi="Verdana"/>
          <w:noProof/>
          <w:sz w:val="22"/>
          <w:szCs w:val="22"/>
        </w:rPr>
        <w:t>Nil</w:t>
      </w:r>
    </w:p>
    <w:p w14:paraId="29D401EA" w14:textId="77777777" w:rsidR="00E20998" w:rsidRPr="00E20998" w:rsidRDefault="00E20998" w:rsidP="00E20998">
      <w:pPr>
        <w:rPr>
          <w:rFonts w:ascii="Verdana" w:hAnsi="Verdana"/>
          <w:b/>
          <w:bCs/>
          <w:noProof/>
          <w:sz w:val="22"/>
          <w:szCs w:val="22"/>
        </w:rPr>
      </w:pPr>
      <w:r w:rsidRPr="00E20998">
        <w:rPr>
          <w:rFonts w:ascii="Verdana" w:hAnsi="Verdana"/>
          <w:b/>
          <w:bCs/>
          <w:noProof/>
          <w:sz w:val="22"/>
          <w:szCs w:val="22"/>
        </w:rPr>
        <w:t> </w:t>
      </w:r>
    </w:p>
    <w:p w14:paraId="455A2CA6" w14:textId="161F2BF5" w:rsidR="00E20998" w:rsidRPr="00E20998" w:rsidRDefault="00E20998" w:rsidP="00E20998">
      <w:pPr>
        <w:rPr>
          <w:rFonts w:ascii="Verdana" w:hAnsi="Verdana"/>
          <w:b/>
          <w:bCs/>
          <w:noProof/>
          <w:sz w:val="22"/>
          <w:szCs w:val="22"/>
        </w:rPr>
      </w:pPr>
      <w:bookmarkStart w:id="0" w:name="_Hlk220936510"/>
      <w:r w:rsidRPr="00E20998">
        <w:rPr>
          <w:rFonts w:ascii="Verdana" w:hAnsi="Verdana"/>
          <w:b/>
          <w:bCs/>
          <w:noProof/>
          <w:sz w:val="22"/>
          <w:szCs w:val="22"/>
        </w:rPr>
        <w:t xml:space="preserve">Q5. In the last 6 months, how many patients have you referred to other </w:t>
      </w:r>
      <w:r w:rsidR="00E826C5">
        <w:rPr>
          <w:rFonts w:ascii="Verdana" w:hAnsi="Verdana"/>
          <w:b/>
          <w:bCs/>
          <w:noProof/>
          <w:sz w:val="22"/>
          <w:szCs w:val="22"/>
        </w:rPr>
        <w:t>health boards</w:t>
      </w:r>
      <w:r w:rsidRPr="00E20998">
        <w:rPr>
          <w:rFonts w:ascii="Verdana" w:hAnsi="Verdana"/>
          <w:b/>
          <w:bCs/>
          <w:noProof/>
          <w:sz w:val="22"/>
          <w:szCs w:val="22"/>
        </w:rPr>
        <w:t xml:space="preserve"> for the treatment of Diffuse Large B Cell Lymphoma (DLBCL) for the following treatments:</w:t>
      </w:r>
    </w:p>
    <w:p w14:paraId="6AD104F1" w14:textId="2348F536" w:rsidR="00E20998" w:rsidRPr="00E20998" w:rsidRDefault="00E20998" w:rsidP="00E20998">
      <w:pPr>
        <w:pStyle w:val="ListParagraph"/>
        <w:numPr>
          <w:ilvl w:val="1"/>
          <w:numId w:val="24"/>
        </w:numPr>
        <w:rPr>
          <w:rFonts w:ascii="Verdana" w:hAnsi="Verdana"/>
          <w:b/>
          <w:bCs/>
          <w:noProof/>
          <w:sz w:val="22"/>
          <w:szCs w:val="22"/>
        </w:rPr>
      </w:pPr>
      <w:r w:rsidRPr="00E20998">
        <w:rPr>
          <w:rFonts w:ascii="Verdana" w:hAnsi="Verdana"/>
          <w:b/>
          <w:bCs/>
          <w:noProof/>
          <w:sz w:val="22"/>
          <w:szCs w:val="22"/>
        </w:rPr>
        <w:t>CAR-T Therapy (E.g. Axicabtagene ciloleucel)</w:t>
      </w:r>
      <w:r w:rsidR="00172AFE">
        <w:rPr>
          <w:rFonts w:ascii="Verdana" w:hAnsi="Verdana"/>
          <w:b/>
          <w:bCs/>
          <w:noProof/>
          <w:sz w:val="22"/>
          <w:szCs w:val="22"/>
        </w:rPr>
        <w:t xml:space="preserve"> </w:t>
      </w:r>
      <w:r w:rsidR="00172AFE" w:rsidRPr="00172AFE">
        <w:rPr>
          <w:rFonts w:ascii="Verdana" w:hAnsi="Verdana"/>
          <w:noProof/>
          <w:sz w:val="22"/>
          <w:szCs w:val="22"/>
        </w:rPr>
        <w:t>- &lt;5*</w:t>
      </w:r>
    </w:p>
    <w:p w14:paraId="6FB7713B" w14:textId="06E72AAC" w:rsidR="00E20998" w:rsidRPr="00E20998" w:rsidRDefault="00E20998" w:rsidP="00E20998">
      <w:pPr>
        <w:pStyle w:val="ListParagraph"/>
        <w:numPr>
          <w:ilvl w:val="1"/>
          <w:numId w:val="24"/>
        </w:numPr>
        <w:rPr>
          <w:rFonts w:ascii="Verdana" w:hAnsi="Verdana"/>
          <w:b/>
          <w:bCs/>
          <w:noProof/>
          <w:sz w:val="22"/>
          <w:szCs w:val="22"/>
        </w:rPr>
      </w:pPr>
      <w:r w:rsidRPr="00E20998">
        <w:rPr>
          <w:rFonts w:ascii="Verdana" w:hAnsi="Verdana"/>
          <w:b/>
          <w:bCs/>
          <w:noProof/>
          <w:sz w:val="22"/>
          <w:szCs w:val="22"/>
        </w:rPr>
        <w:t>Stem cell transplant or bone marrow transplant (autologous or allogeneic)</w:t>
      </w:r>
      <w:r w:rsidR="00172AFE" w:rsidRPr="00172AFE">
        <w:rPr>
          <w:rFonts w:ascii="Verdana" w:hAnsi="Verdana"/>
          <w:noProof/>
          <w:sz w:val="22"/>
          <w:szCs w:val="22"/>
        </w:rPr>
        <w:t xml:space="preserve"> – 0. Performed at Singleton Hospital.</w:t>
      </w:r>
    </w:p>
    <w:p w14:paraId="6B7FE2FC" w14:textId="7508941A" w:rsidR="00E20998" w:rsidRPr="00E20998" w:rsidRDefault="00E20998" w:rsidP="00E20998">
      <w:pPr>
        <w:pStyle w:val="ListParagraph"/>
        <w:numPr>
          <w:ilvl w:val="1"/>
          <w:numId w:val="24"/>
        </w:numPr>
        <w:rPr>
          <w:rFonts w:ascii="Verdana" w:hAnsi="Verdana"/>
          <w:b/>
          <w:bCs/>
          <w:noProof/>
          <w:sz w:val="22"/>
          <w:szCs w:val="22"/>
        </w:rPr>
      </w:pPr>
      <w:r w:rsidRPr="00E20998">
        <w:rPr>
          <w:rFonts w:ascii="Verdana" w:hAnsi="Verdana"/>
          <w:b/>
          <w:bCs/>
          <w:noProof/>
          <w:sz w:val="22"/>
          <w:szCs w:val="22"/>
        </w:rPr>
        <w:t>Any other treatment</w:t>
      </w:r>
      <w:r w:rsidR="00172AFE">
        <w:rPr>
          <w:rFonts w:ascii="Verdana" w:hAnsi="Verdana"/>
          <w:b/>
          <w:bCs/>
          <w:noProof/>
          <w:sz w:val="22"/>
          <w:szCs w:val="22"/>
        </w:rPr>
        <w:t xml:space="preserve"> </w:t>
      </w:r>
      <w:r w:rsidR="00172AFE" w:rsidRPr="00172AFE">
        <w:rPr>
          <w:rFonts w:ascii="Verdana" w:hAnsi="Verdana"/>
          <w:noProof/>
          <w:sz w:val="22"/>
          <w:szCs w:val="22"/>
        </w:rPr>
        <w:t>– 0. Performed at Singleton Hospital.</w:t>
      </w:r>
    </w:p>
    <w:bookmarkEnd w:id="0"/>
    <w:p w14:paraId="2178A95B" w14:textId="77777777" w:rsidR="00873328" w:rsidRDefault="00873328" w:rsidP="00421E7F">
      <w:pPr>
        <w:rPr>
          <w:rFonts w:ascii="Verdana" w:hAnsi="Verdana"/>
          <w:b/>
          <w:bCs/>
          <w:noProof/>
          <w:sz w:val="22"/>
          <w:szCs w:val="22"/>
        </w:rPr>
      </w:pPr>
    </w:p>
    <w:p w14:paraId="1A241D66" w14:textId="731E9CC9" w:rsidR="00E826C5" w:rsidRPr="00E826C5" w:rsidRDefault="00E826C5" w:rsidP="00421E7F">
      <w:pPr>
        <w:rPr>
          <w:rFonts w:ascii="Verdana" w:hAnsi="Verdana"/>
          <w:noProof/>
          <w:sz w:val="22"/>
          <w:szCs w:val="22"/>
        </w:rPr>
      </w:pPr>
      <w:r w:rsidRPr="00E826C5">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E826C5">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E826C5">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lastRenderedPageBreak/>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E0D1D" w14:textId="77777777" w:rsidR="00DE1853" w:rsidRDefault="00DE1853" w:rsidP="007D6A3E">
      <w:pPr>
        <w:spacing w:before="0" w:after="0" w:line="240" w:lineRule="auto"/>
      </w:pPr>
      <w:r>
        <w:separator/>
      </w:r>
    </w:p>
  </w:endnote>
  <w:endnote w:type="continuationSeparator" w:id="0">
    <w:p w14:paraId="5C75344E" w14:textId="77777777" w:rsidR="00DE1853" w:rsidRDefault="00DE185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C784D" w14:textId="77777777" w:rsidR="00DE1853" w:rsidRDefault="00DE1853" w:rsidP="007D6A3E">
      <w:pPr>
        <w:spacing w:before="0" w:after="0" w:line="240" w:lineRule="auto"/>
      </w:pPr>
      <w:r>
        <w:separator/>
      </w:r>
    </w:p>
  </w:footnote>
  <w:footnote w:type="continuationSeparator" w:id="0">
    <w:p w14:paraId="3997B645" w14:textId="77777777" w:rsidR="00DE1853" w:rsidRDefault="00DE185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5F0D71"/>
    <w:multiLevelType w:val="hybridMultilevel"/>
    <w:tmpl w:val="EFE81D4C"/>
    <w:lvl w:ilvl="0" w:tplc="08090001">
      <w:start w:val="1"/>
      <w:numFmt w:val="bullet"/>
      <w:lvlText w:val=""/>
      <w:lvlJc w:val="left"/>
      <w:pPr>
        <w:ind w:left="1225" w:hanging="360"/>
      </w:pPr>
      <w:rPr>
        <w:rFonts w:ascii="Symbol" w:hAnsi="Symbol" w:hint="default"/>
      </w:rPr>
    </w:lvl>
    <w:lvl w:ilvl="1" w:tplc="7814190E">
      <w:numFmt w:val="bullet"/>
      <w:lvlText w:val="·"/>
      <w:lvlJc w:val="left"/>
      <w:pPr>
        <w:ind w:left="2185" w:hanging="600"/>
      </w:pPr>
      <w:rPr>
        <w:rFonts w:ascii="Verdana" w:eastAsia="Calibri" w:hAnsi="Verdana" w:cs="Arial"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43A26BAC"/>
    <w:multiLevelType w:val="hybridMultilevel"/>
    <w:tmpl w:val="09E01E80"/>
    <w:lvl w:ilvl="0" w:tplc="3A2E7594">
      <w:numFmt w:val="bullet"/>
      <w:lvlText w:val="·"/>
      <w:lvlJc w:val="left"/>
      <w:pPr>
        <w:ind w:left="1105" w:hanging="60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7395BB3"/>
    <w:multiLevelType w:val="hybridMultilevel"/>
    <w:tmpl w:val="3764740E"/>
    <w:lvl w:ilvl="0" w:tplc="08090001">
      <w:start w:val="1"/>
      <w:numFmt w:val="bullet"/>
      <w:lvlText w:val=""/>
      <w:lvlJc w:val="left"/>
      <w:pPr>
        <w:ind w:left="1225" w:hanging="360"/>
      </w:pPr>
      <w:rPr>
        <w:rFonts w:ascii="Symbol" w:hAnsi="Symbol"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49046DD"/>
    <w:multiLevelType w:val="hybridMultilevel"/>
    <w:tmpl w:val="78E447F8"/>
    <w:lvl w:ilvl="0" w:tplc="FFFFFFFF">
      <w:start w:val="1"/>
      <w:numFmt w:val="bullet"/>
      <w:lvlText w:val=""/>
      <w:lvlJc w:val="left"/>
      <w:pPr>
        <w:ind w:left="1225" w:hanging="360"/>
      </w:pPr>
      <w:rPr>
        <w:rFonts w:ascii="Symbol" w:hAnsi="Symbol" w:hint="default"/>
      </w:rPr>
    </w:lvl>
    <w:lvl w:ilvl="1" w:tplc="08090001">
      <w:start w:val="1"/>
      <w:numFmt w:val="bullet"/>
      <w:lvlText w:val=""/>
      <w:lvlJc w:val="left"/>
      <w:pPr>
        <w:ind w:left="1225" w:hanging="360"/>
      </w:pPr>
      <w:rPr>
        <w:rFonts w:ascii="Symbol" w:hAnsi="Symbol"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19" w15:restartNumberingAfterBreak="0">
    <w:nsid w:val="67BE359B"/>
    <w:multiLevelType w:val="hybridMultilevel"/>
    <w:tmpl w:val="66AE7CC4"/>
    <w:lvl w:ilvl="0" w:tplc="FFFFFFFF">
      <w:start w:val="1"/>
      <w:numFmt w:val="bullet"/>
      <w:lvlText w:val=""/>
      <w:lvlJc w:val="left"/>
      <w:pPr>
        <w:ind w:left="1225" w:hanging="360"/>
      </w:pPr>
      <w:rPr>
        <w:rFonts w:ascii="Symbol" w:hAnsi="Symbol" w:hint="default"/>
      </w:rPr>
    </w:lvl>
    <w:lvl w:ilvl="1" w:tplc="08090001">
      <w:start w:val="1"/>
      <w:numFmt w:val="bullet"/>
      <w:lvlText w:val=""/>
      <w:lvlJc w:val="left"/>
      <w:pPr>
        <w:ind w:left="1225" w:hanging="360"/>
      </w:pPr>
      <w:rPr>
        <w:rFonts w:ascii="Symbol" w:hAnsi="Symbol"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B882104"/>
    <w:multiLevelType w:val="hybridMultilevel"/>
    <w:tmpl w:val="88F0D56A"/>
    <w:lvl w:ilvl="0" w:tplc="08090001">
      <w:start w:val="1"/>
      <w:numFmt w:val="bullet"/>
      <w:lvlText w:val=""/>
      <w:lvlJc w:val="left"/>
      <w:pPr>
        <w:ind w:left="1225" w:hanging="360"/>
      </w:pPr>
      <w:rPr>
        <w:rFonts w:ascii="Symbol" w:hAnsi="Symbol"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20"/>
  </w:num>
  <w:num w:numId="5" w16cid:durableId="1143425367">
    <w:abstractNumId w:val="4"/>
  </w:num>
  <w:num w:numId="6" w16cid:durableId="1293360629">
    <w:abstractNumId w:val="3"/>
  </w:num>
  <w:num w:numId="7" w16cid:durableId="479228409">
    <w:abstractNumId w:val="12"/>
  </w:num>
  <w:num w:numId="8" w16cid:durableId="1553300907">
    <w:abstractNumId w:val="17"/>
  </w:num>
  <w:num w:numId="9" w16cid:durableId="687946864">
    <w:abstractNumId w:val="23"/>
  </w:num>
  <w:num w:numId="10" w16cid:durableId="993416643">
    <w:abstractNumId w:val="1"/>
  </w:num>
  <w:num w:numId="11" w16cid:durableId="1541481371">
    <w:abstractNumId w:val="9"/>
  </w:num>
  <w:num w:numId="12" w16cid:durableId="1525171868">
    <w:abstractNumId w:val="14"/>
  </w:num>
  <w:num w:numId="13" w16cid:durableId="200629463">
    <w:abstractNumId w:val="21"/>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1751999092">
    <w:abstractNumId w:val="10"/>
  </w:num>
  <w:num w:numId="20" w16cid:durableId="501363055">
    <w:abstractNumId w:val="11"/>
  </w:num>
  <w:num w:numId="21" w16cid:durableId="707798167">
    <w:abstractNumId w:val="22"/>
  </w:num>
  <w:num w:numId="22" w16cid:durableId="1256982616">
    <w:abstractNumId w:val="18"/>
  </w:num>
  <w:num w:numId="23" w16cid:durableId="151992142">
    <w:abstractNumId w:val="16"/>
  </w:num>
  <w:num w:numId="24" w16cid:durableId="9347464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2AFE"/>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05AEA"/>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81E6C"/>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D7705"/>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83CBB"/>
    <w:rsid w:val="00CA07E3"/>
    <w:rsid w:val="00CB2BBE"/>
    <w:rsid w:val="00CE1516"/>
    <w:rsid w:val="00CE325E"/>
    <w:rsid w:val="00CE3DBC"/>
    <w:rsid w:val="00D15865"/>
    <w:rsid w:val="00D62A67"/>
    <w:rsid w:val="00DC0D5A"/>
    <w:rsid w:val="00DC47F3"/>
    <w:rsid w:val="00DC7FA9"/>
    <w:rsid w:val="00DD5E37"/>
    <w:rsid w:val="00DE1853"/>
    <w:rsid w:val="00DF2EA1"/>
    <w:rsid w:val="00E11F2D"/>
    <w:rsid w:val="00E20998"/>
    <w:rsid w:val="00E26720"/>
    <w:rsid w:val="00E50C45"/>
    <w:rsid w:val="00E545D8"/>
    <w:rsid w:val="00E817B3"/>
    <w:rsid w:val="00E826C5"/>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3</Pages>
  <Words>458</Words>
  <Characters>2788</Characters>
  <Application>Microsoft Office Word</Application>
  <DocSecurity>0</DocSecurity>
  <Lines>108</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2026-02-20T14:34:00Z</dcterms:modified>
</cp:coreProperties>
</file>