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08CFC2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813D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26-A-024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08CFC2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813D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26-A-024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6517562" w14:textId="702A2D2F" w:rsidR="002813D1" w:rsidRPr="002813D1" w:rsidRDefault="002813D1" w:rsidP="002813D1">
      <w:pPr>
        <w:pStyle w:val="ListParagraph"/>
        <w:numPr>
          <w:ilvl w:val="0"/>
          <w:numId w:val="22"/>
        </w:numPr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2813D1">
        <w:rPr>
          <w:rFonts w:ascii="Verdana" w:eastAsia="Aptos" w:hAnsi="Verdana" w:cs="Calibri"/>
          <w:b/>
          <w:bCs/>
          <w:sz w:val="22"/>
          <w:szCs w:val="22"/>
          <w:lang w:eastAsia="en-US"/>
        </w:rPr>
        <w:t>How many of the following intra-</w:t>
      </w:r>
      <w:proofErr w:type="spellStart"/>
      <w:r w:rsidRPr="002813D1">
        <w:rPr>
          <w:rFonts w:ascii="Verdana" w:eastAsia="Aptos" w:hAnsi="Verdana" w:cs="Calibri"/>
          <w:b/>
          <w:bCs/>
          <w:sz w:val="22"/>
          <w:szCs w:val="22"/>
          <w:lang w:eastAsia="en-US"/>
        </w:rPr>
        <w:t>vitreal</w:t>
      </w:r>
      <w:proofErr w:type="spellEnd"/>
      <w:r w:rsidRPr="002813D1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 injections/implants has your </w:t>
      </w:r>
      <w:r w:rsidRPr="002813D1">
        <w:rPr>
          <w:rFonts w:ascii="Verdana" w:eastAsia="Aptos" w:hAnsi="Verdana" w:cs="Calibri"/>
          <w:b/>
          <w:bCs/>
          <w:sz w:val="22"/>
          <w:szCs w:val="22"/>
          <w:lang w:eastAsia="en-US"/>
        </w:rPr>
        <w:t>Health Board</w:t>
      </w:r>
      <w:r w:rsidRPr="002813D1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 administered in the four-month period from September to December 2025: </w:t>
      </w:r>
    </w:p>
    <w:p w14:paraId="0E1116A8" w14:textId="77777777" w:rsidR="002813D1" w:rsidRPr="002813D1" w:rsidRDefault="002813D1" w:rsidP="002813D1">
      <w:pPr>
        <w:spacing w:before="0" w:after="0" w:line="252" w:lineRule="auto"/>
        <w:ind w:left="0" w:right="0"/>
        <w:rPr>
          <w:rFonts w:ascii="Verdana" w:eastAsia="Aptos" w:hAnsi="Verdana" w:cs="Calibri"/>
          <w:sz w:val="22"/>
          <w:szCs w:val="22"/>
          <w:lang w:eastAsia="en-US"/>
        </w:rPr>
      </w:pPr>
    </w:p>
    <w:p w14:paraId="409EEDA5" w14:textId="54B9F489" w:rsidR="002813D1" w:rsidRPr="002813D1" w:rsidRDefault="002813D1" w:rsidP="002813D1">
      <w:pPr>
        <w:numPr>
          <w:ilvl w:val="0"/>
          <w:numId w:val="19"/>
        </w:numPr>
        <w:spacing w:before="0" w:after="0" w:line="252" w:lineRule="auto"/>
        <w:ind w:right="0"/>
        <w:contextualSpacing/>
        <w:rPr>
          <w:rFonts w:ascii="Verdana" w:eastAsia="Times New Roman" w:hAnsi="Verdana" w:cs="Calibri"/>
          <w:sz w:val="22"/>
          <w:szCs w:val="22"/>
          <w:lang w:eastAsia="en-US"/>
        </w:rPr>
      </w:pP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Aflibercept                      </w:t>
      </w:r>
      <w:r>
        <w:rPr>
          <w:rFonts w:ascii="Verdana" w:eastAsia="Times New Roman" w:hAnsi="Verdana" w:cs="Calibri"/>
          <w:sz w:val="22"/>
          <w:szCs w:val="22"/>
          <w:lang w:eastAsia="en-US"/>
        </w:rPr>
        <w:t xml:space="preserve">  </w:t>
      </w: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 xml:space="preserve"> 1345</w:t>
      </w:r>
    </w:p>
    <w:p w14:paraId="2C0F98C7" w14:textId="1BDF24F1" w:rsidR="002813D1" w:rsidRPr="002813D1" w:rsidRDefault="002813D1" w:rsidP="002813D1">
      <w:pPr>
        <w:numPr>
          <w:ilvl w:val="0"/>
          <w:numId w:val="19"/>
        </w:numPr>
        <w:spacing w:before="0" w:after="0" w:line="252" w:lineRule="auto"/>
        <w:ind w:right="0"/>
        <w:contextualSpacing/>
        <w:rPr>
          <w:rFonts w:ascii="Verdana" w:eastAsia="Times New Roman" w:hAnsi="Verdana" w:cs="Calibri"/>
          <w:sz w:val="22"/>
          <w:szCs w:val="22"/>
          <w:lang w:eastAsia="en-US"/>
        </w:rPr>
      </w:pP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Bevacizumab                 </w:t>
      </w:r>
      <w:r>
        <w:rPr>
          <w:rFonts w:ascii="Verdana" w:eastAsia="Times New Roman" w:hAnsi="Verdana" w:cs="Calibri"/>
          <w:sz w:val="22"/>
          <w:szCs w:val="22"/>
          <w:lang w:eastAsia="en-US"/>
        </w:rPr>
        <w:t xml:space="preserve">   </w:t>
      </w: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  0</w:t>
      </w:r>
    </w:p>
    <w:p w14:paraId="6D64C8DB" w14:textId="27512BFC" w:rsidR="002813D1" w:rsidRPr="002813D1" w:rsidRDefault="002813D1" w:rsidP="002813D1">
      <w:pPr>
        <w:numPr>
          <w:ilvl w:val="0"/>
          <w:numId w:val="19"/>
        </w:numPr>
        <w:spacing w:before="0" w:after="0" w:line="252" w:lineRule="auto"/>
        <w:ind w:right="0"/>
        <w:contextualSpacing/>
        <w:rPr>
          <w:rFonts w:ascii="Verdana" w:eastAsia="Times New Roman" w:hAnsi="Verdana" w:cs="Calibri"/>
          <w:sz w:val="22"/>
          <w:szCs w:val="22"/>
          <w:lang w:eastAsia="en-US"/>
        </w:rPr>
      </w:pP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Brolucizumab                </w:t>
      </w:r>
      <w:r>
        <w:rPr>
          <w:rFonts w:ascii="Verdana" w:eastAsia="Times New Roman" w:hAnsi="Verdana" w:cs="Calibri"/>
          <w:sz w:val="22"/>
          <w:szCs w:val="22"/>
          <w:lang w:eastAsia="en-US"/>
        </w:rPr>
        <w:t xml:space="preserve">  </w:t>
      </w: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   0</w:t>
      </w:r>
    </w:p>
    <w:p w14:paraId="4E7A6D19" w14:textId="555CF9FE" w:rsidR="002813D1" w:rsidRPr="002813D1" w:rsidRDefault="002813D1" w:rsidP="002813D1">
      <w:pPr>
        <w:numPr>
          <w:ilvl w:val="0"/>
          <w:numId w:val="19"/>
        </w:numPr>
        <w:spacing w:before="0" w:after="0" w:line="252" w:lineRule="auto"/>
        <w:ind w:right="0"/>
        <w:contextualSpacing/>
        <w:rPr>
          <w:rFonts w:ascii="Verdana" w:eastAsia="Times New Roman" w:hAnsi="Verdana" w:cs="Calibri"/>
          <w:sz w:val="22"/>
          <w:szCs w:val="22"/>
          <w:lang w:eastAsia="en-US"/>
        </w:rPr>
      </w:pP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Dexamethasone            </w:t>
      </w:r>
      <w:r>
        <w:rPr>
          <w:rFonts w:ascii="Verdana" w:eastAsia="Times New Roman" w:hAnsi="Verdana" w:cs="Calibri"/>
          <w:sz w:val="22"/>
          <w:szCs w:val="22"/>
          <w:lang w:eastAsia="en-US"/>
        </w:rPr>
        <w:t xml:space="preserve">   </w:t>
      </w: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  76</w:t>
      </w:r>
    </w:p>
    <w:p w14:paraId="49B83584" w14:textId="6AEF62EE" w:rsidR="002813D1" w:rsidRPr="002813D1" w:rsidRDefault="002813D1" w:rsidP="002813D1">
      <w:pPr>
        <w:numPr>
          <w:ilvl w:val="0"/>
          <w:numId w:val="19"/>
        </w:numPr>
        <w:spacing w:before="0" w:after="0" w:line="252" w:lineRule="auto"/>
        <w:ind w:right="0"/>
        <w:contextualSpacing/>
        <w:rPr>
          <w:rFonts w:ascii="Verdana" w:eastAsia="Times New Roman" w:hAnsi="Verdana" w:cs="Calibri"/>
          <w:sz w:val="22"/>
          <w:szCs w:val="22"/>
          <w:lang w:eastAsia="en-US"/>
        </w:rPr>
      </w:pPr>
      <w:proofErr w:type="spellStart"/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Faricimab</w:t>
      </w:r>
      <w:proofErr w:type="spellEnd"/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                     </w:t>
      </w:r>
      <w:r>
        <w:rPr>
          <w:rFonts w:ascii="Verdana" w:eastAsia="Times New Roman" w:hAnsi="Verdana" w:cs="Calibri"/>
          <w:sz w:val="22"/>
          <w:szCs w:val="22"/>
          <w:lang w:eastAsia="en-US"/>
        </w:rPr>
        <w:t xml:space="preserve"> </w:t>
      </w: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    1447</w:t>
      </w:r>
    </w:p>
    <w:p w14:paraId="3AE9F633" w14:textId="58E7D869" w:rsidR="002813D1" w:rsidRPr="002813D1" w:rsidRDefault="002813D1" w:rsidP="002813D1">
      <w:pPr>
        <w:numPr>
          <w:ilvl w:val="0"/>
          <w:numId w:val="19"/>
        </w:numPr>
        <w:spacing w:before="0" w:after="0" w:line="252" w:lineRule="auto"/>
        <w:ind w:right="0"/>
        <w:contextualSpacing/>
        <w:rPr>
          <w:rFonts w:ascii="Verdana" w:eastAsia="Times New Roman" w:hAnsi="Verdana" w:cs="Calibri"/>
          <w:sz w:val="22"/>
          <w:szCs w:val="22"/>
          <w:lang w:eastAsia="en-US"/>
        </w:rPr>
      </w:pP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 xml:space="preserve">Fluocinolone acetonide  </w:t>
      </w:r>
      <w:r>
        <w:rPr>
          <w:rFonts w:ascii="Verdana" w:eastAsia="Times New Roman" w:hAnsi="Verdana" w:cs="Calibri"/>
          <w:sz w:val="22"/>
          <w:szCs w:val="22"/>
          <w:lang w:eastAsia="en-US"/>
        </w:rPr>
        <w:t xml:space="preserve">    </w:t>
      </w: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 </w:t>
      </w:r>
      <w:r>
        <w:rPr>
          <w:rFonts w:ascii="Verdana" w:eastAsia="Times New Roman" w:hAnsi="Verdana" w:cs="Calibri"/>
          <w:sz w:val="22"/>
          <w:szCs w:val="22"/>
          <w:lang w:eastAsia="en-US"/>
        </w:rPr>
        <w:t>&lt;5*</w:t>
      </w:r>
    </w:p>
    <w:p w14:paraId="3C96D5EC" w14:textId="56F922C4" w:rsidR="002813D1" w:rsidRPr="002813D1" w:rsidRDefault="002813D1" w:rsidP="002813D1">
      <w:pPr>
        <w:numPr>
          <w:ilvl w:val="0"/>
          <w:numId w:val="19"/>
        </w:numPr>
        <w:spacing w:before="0" w:after="0" w:line="252" w:lineRule="auto"/>
        <w:ind w:right="0"/>
        <w:contextualSpacing/>
        <w:rPr>
          <w:rFonts w:ascii="Verdana" w:eastAsia="Times New Roman" w:hAnsi="Verdana" w:cs="Calibri"/>
          <w:sz w:val="22"/>
          <w:szCs w:val="22"/>
          <w:lang w:eastAsia="en-US"/>
        </w:rPr>
      </w:pP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Ranibizumab – Lucentis   </w:t>
      </w:r>
      <w:r>
        <w:rPr>
          <w:rFonts w:ascii="Verdana" w:eastAsia="Times New Roman" w:hAnsi="Verdana" w:cs="Calibri"/>
          <w:sz w:val="22"/>
          <w:szCs w:val="22"/>
          <w:lang w:eastAsia="en-US"/>
        </w:rPr>
        <w:t xml:space="preserve">  </w:t>
      </w: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 xml:space="preserve"> 0</w:t>
      </w:r>
    </w:p>
    <w:p w14:paraId="01999EF2" w14:textId="34E0C96A" w:rsidR="002813D1" w:rsidRPr="002813D1" w:rsidRDefault="002813D1" w:rsidP="002813D1">
      <w:pPr>
        <w:numPr>
          <w:ilvl w:val="0"/>
          <w:numId w:val="19"/>
        </w:numPr>
        <w:spacing w:before="0" w:after="0" w:line="252" w:lineRule="auto"/>
        <w:ind w:right="0"/>
        <w:contextualSpacing/>
        <w:rPr>
          <w:rFonts w:ascii="Verdana" w:eastAsia="Times New Roman" w:hAnsi="Verdana" w:cs="Calibri"/>
          <w:sz w:val="22"/>
          <w:szCs w:val="22"/>
          <w:lang w:eastAsia="en-US"/>
        </w:rPr>
      </w:pP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 xml:space="preserve">Ranibizumab – Biosimilar </w:t>
      </w:r>
      <w:r>
        <w:rPr>
          <w:rFonts w:ascii="Verdana" w:eastAsia="Times New Roman" w:hAnsi="Verdana" w:cs="Calibri"/>
          <w:sz w:val="22"/>
          <w:szCs w:val="22"/>
          <w:lang w:eastAsia="en-US"/>
        </w:rPr>
        <w:t xml:space="preserve">   </w:t>
      </w:r>
      <w:r w:rsidRPr="002813D1">
        <w:rPr>
          <w:rFonts w:ascii="Verdana" w:eastAsia="Times New Roman" w:hAnsi="Verdana" w:cs="Calibri"/>
          <w:sz w:val="22"/>
          <w:szCs w:val="22"/>
          <w:lang w:eastAsia="en-US"/>
        </w:rPr>
        <w:t>0</w:t>
      </w:r>
    </w:p>
    <w:p w14:paraId="7D736614" w14:textId="77777777" w:rsidR="002813D1" w:rsidRPr="002813D1" w:rsidRDefault="002813D1" w:rsidP="002813D1">
      <w:pPr>
        <w:spacing w:before="0" w:after="0" w:line="252" w:lineRule="auto"/>
        <w:ind w:left="0" w:right="0"/>
        <w:rPr>
          <w:rFonts w:ascii="Verdana" w:eastAsia="Aptos" w:hAnsi="Verdana" w:cs="Calibri"/>
          <w:sz w:val="22"/>
          <w:szCs w:val="22"/>
          <w:lang w:eastAsia="en-US"/>
        </w:rPr>
      </w:pPr>
    </w:p>
    <w:p w14:paraId="768C62AE" w14:textId="4ACF72DC" w:rsidR="005F650F" w:rsidRPr="005F650F" w:rsidRDefault="002813D1" w:rsidP="005F650F">
      <w:pPr>
        <w:pStyle w:val="ListParagraph"/>
        <w:numPr>
          <w:ilvl w:val="0"/>
          <w:numId w:val="22"/>
        </w:numPr>
        <w:spacing w:before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val="en-US" w:eastAsia="en-US"/>
        </w:rPr>
      </w:pPr>
      <w:r w:rsidRPr="002813D1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Please provide the number of injections/implants </w:t>
      </w:r>
      <w:r w:rsidRPr="002813D1">
        <w:rPr>
          <w:rFonts w:ascii="Verdana" w:eastAsia="Aptos" w:hAnsi="Verdana" w:cs="Calibri"/>
          <w:b/>
          <w:bCs/>
          <w:sz w:val="22"/>
          <w:szCs w:val="22"/>
          <w:lang w:val="en-IN" w:eastAsia="en-US"/>
        </w:rPr>
        <w:t xml:space="preserve">administered </w:t>
      </w:r>
      <w:r w:rsidRPr="002813D1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by eye condition for the four-month period from September to December 2025: </w:t>
      </w:r>
      <w:r w:rsidR="005F650F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="005F650F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="005F650F" w:rsidRPr="005F650F">
        <w:rPr>
          <w:rFonts w:ascii="Verdana" w:eastAsia="Aptos" w:hAnsi="Verdana" w:cs="Calibri"/>
          <w:sz w:val="22"/>
          <w:szCs w:val="22"/>
          <w:lang w:val="en-US" w:eastAsia="en-US"/>
        </w:rPr>
        <w:t>Please</w:t>
      </w:r>
      <w:r w:rsidR="005F650F" w:rsidRPr="005F650F">
        <w:rPr>
          <w:rFonts w:ascii="Verdana" w:eastAsia="Aptos" w:hAnsi="Verdana" w:cs="Calibri"/>
          <w:sz w:val="22"/>
          <w:szCs w:val="22"/>
          <w:lang w:val="en-US" w:eastAsia="en-US"/>
        </w:rPr>
        <w:t xml:space="preserve"> note, we are unable to split the DMO,</w:t>
      </w:r>
      <w:r w:rsidR="005F650F" w:rsidRPr="005F650F">
        <w:rPr>
          <w:rFonts w:ascii="Verdana" w:eastAsia="Aptos" w:hAnsi="Verdana" w:cs="Calibri"/>
          <w:sz w:val="22"/>
          <w:szCs w:val="22"/>
          <w:lang w:val="en-US" w:eastAsia="en-US"/>
        </w:rPr>
        <w:t xml:space="preserve"> </w:t>
      </w:r>
      <w:r w:rsidR="005F650F" w:rsidRPr="005F650F">
        <w:rPr>
          <w:rFonts w:ascii="Verdana" w:eastAsia="Aptos" w:hAnsi="Verdana" w:cs="Calibri"/>
          <w:sz w:val="22"/>
          <w:szCs w:val="22"/>
          <w:lang w:val="en-US" w:eastAsia="en-US"/>
        </w:rPr>
        <w:t>RVO and INU numbers</w:t>
      </w:r>
      <w:r w:rsidR="005F650F" w:rsidRPr="005F650F">
        <w:rPr>
          <w:rFonts w:ascii="Verdana" w:eastAsia="Aptos" w:hAnsi="Verdana" w:cs="Calibri"/>
          <w:sz w:val="22"/>
          <w:szCs w:val="22"/>
          <w:lang w:val="en-US" w:eastAsia="en-US"/>
        </w:rPr>
        <w:t>.</w:t>
      </w:r>
    </w:p>
    <w:p w14:paraId="141F3229" w14:textId="02B29763" w:rsidR="002813D1" w:rsidRPr="002813D1" w:rsidRDefault="002813D1" w:rsidP="005F650F">
      <w:pPr>
        <w:pStyle w:val="ListParagraph"/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val="en-IN" w:eastAsia="en-US"/>
        </w:rPr>
      </w:pPr>
      <w:r w:rsidRPr="002813D1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</w:p>
    <w:tbl>
      <w:tblPr>
        <w:tblW w:w="84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1976"/>
        <w:gridCol w:w="1135"/>
        <w:gridCol w:w="1266"/>
        <w:gridCol w:w="1515"/>
      </w:tblGrid>
      <w:tr w:rsidR="002813D1" w:rsidRPr="002813D1" w14:paraId="1F1507C2" w14:textId="77777777" w:rsidTr="005F650F">
        <w:trPr>
          <w:trHeight w:val="228"/>
          <w:jc w:val="center"/>
        </w:trPr>
        <w:tc>
          <w:tcPr>
            <w:tcW w:w="305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4134F" w14:textId="77777777" w:rsidR="002813D1" w:rsidRPr="002813D1" w:rsidRDefault="002813D1" w:rsidP="005F650F">
            <w:pPr>
              <w:spacing w:before="0" w:line="252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54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56AF4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  <w:t>Eye Conditions</w:t>
            </w:r>
          </w:p>
        </w:tc>
      </w:tr>
      <w:tr w:rsidR="002813D1" w:rsidRPr="002813D1" w14:paraId="066B6882" w14:textId="77777777" w:rsidTr="005F650F">
        <w:trPr>
          <w:trHeight w:val="687"/>
          <w:jc w:val="center"/>
        </w:trPr>
        <w:tc>
          <w:tcPr>
            <w:tcW w:w="3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74D49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  <w:t>Treatment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C98A6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Wet Age-Related Macular Degeneration (</w:t>
            </w:r>
            <w:proofErr w:type="spellStart"/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wAMD</w:t>
            </w:r>
            <w:proofErr w:type="spellEnd"/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8FBD0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Diabetic Macular Oedema (DMO)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1166F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Retinal Vein Occlusion (RVO)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696658D1" w14:textId="1376346C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Noninfectious</w:t>
            </w:r>
            <w:proofErr w:type="spellEnd"/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 xml:space="preserve"> Uveitis</w:t>
            </w:r>
          </w:p>
          <w:p w14:paraId="166A487C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(NIU)</w:t>
            </w:r>
          </w:p>
        </w:tc>
      </w:tr>
      <w:tr w:rsidR="002813D1" w:rsidRPr="002813D1" w14:paraId="63AF94CE" w14:textId="77777777" w:rsidTr="005F650F">
        <w:trPr>
          <w:trHeight w:val="228"/>
          <w:jc w:val="center"/>
        </w:trPr>
        <w:tc>
          <w:tcPr>
            <w:tcW w:w="3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50430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Aflibercept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E91C9" w14:textId="77777777" w:rsidR="002813D1" w:rsidRPr="002813D1" w:rsidRDefault="002813D1" w:rsidP="005F650F">
            <w:pPr>
              <w:spacing w:before="0" w:after="0" w:line="252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US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US"/>
              </w:rPr>
              <w:t>Eylea 2mg – 742 + Eylea 8mg - 442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119D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161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B9211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n/a</w:t>
            </w:r>
          </w:p>
        </w:tc>
      </w:tr>
      <w:tr w:rsidR="002813D1" w:rsidRPr="002813D1" w14:paraId="0D259A83" w14:textId="77777777" w:rsidTr="005F650F">
        <w:trPr>
          <w:trHeight w:val="228"/>
          <w:jc w:val="center"/>
        </w:trPr>
        <w:tc>
          <w:tcPr>
            <w:tcW w:w="3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C7BC6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Bevacizumab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54C12" w14:textId="38C5C630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43305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6108C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n/a</w:t>
            </w:r>
          </w:p>
        </w:tc>
      </w:tr>
      <w:tr w:rsidR="002813D1" w:rsidRPr="002813D1" w14:paraId="33C43F86" w14:textId="77777777" w:rsidTr="005F650F">
        <w:trPr>
          <w:trHeight w:val="228"/>
          <w:jc w:val="center"/>
        </w:trPr>
        <w:tc>
          <w:tcPr>
            <w:tcW w:w="3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54A49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Dexamethasone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FC349" w14:textId="1650E6B2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3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3AF98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76</w:t>
            </w:r>
          </w:p>
        </w:tc>
      </w:tr>
      <w:tr w:rsidR="002813D1" w:rsidRPr="002813D1" w14:paraId="337A2558" w14:textId="77777777" w:rsidTr="005F650F">
        <w:trPr>
          <w:trHeight w:val="180"/>
          <w:jc w:val="center"/>
        </w:trPr>
        <w:tc>
          <w:tcPr>
            <w:tcW w:w="3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5C156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Faricimab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6C8EC" w14:textId="38AF0A8A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1346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58F67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B2793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n/a</w:t>
            </w:r>
          </w:p>
        </w:tc>
      </w:tr>
      <w:tr w:rsidR="002813D1" w:rsidRPr="002813D1" w14:paraId="651F13EE" w14:textId="77777777" w:rsidTr="005F650F">
        <w:trPr>
          <w:trHeight w:val="228"/>
          <w:jc w:val="center"/>
        </w:trPr>
        <w:tc>
          <w:tcPr>
            <w:tcW w:w="3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76CDE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Fluocinolone acetonide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880EE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</w:p>
        </w:tc>
        <w:tc>
          <w:tcPr>
            <w:tcW w:w="3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6DCBE" w14:textId="76D7C40A" w:rsidR="002813D1" w:rsidRPr="002813D1" w:rsidRDefault="005F650F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F650F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&lt;5*</w:t>
            </w:r>
          </w:p>
        </w:tc>
      </w:tr>
      <w:tr w:rsidR="002813D1" w:rsidRPr="002813D1" w14:paraId="4903ACF9" w14:textId="77777777" w:rsidTr="005F650F">
        <w:trPr>
          <w:trHeight w:val="228"/>
          <w:jc w:val="center"/>
        </w:trPr>
        <w:tc>
          <w:tcPr>
            <w:tcW w:w="3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C770E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Ranibizumab - Lucentis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04CDF" w14:textId="2E341BBD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1D95C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C69CC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n/a</w:t>
            </w:r>
          </w:p>
        </w:tc>
      </w:tr>
      <w:tr w:rsidR="002813D1" w:rsidRPr="002813D1" w14:paraId="184C305A" w14:textId="77777777" w:rsidTr="005F650F">
        <w:trPr>
          <w:trHeight w:val="228"/>
          <w:jc w:val="center"/>
        </w:trPr>
        <w:tc>
          <w:tcPr>
            <w:tcW w:w="3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F9BA8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Ranibizumab - Biosimilar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355A5" w14:textId="2018DFB4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97E13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65E4B" w14:textId="77777777" w:rsidR="002813D1" w:rsidRPr="002813D1" w:rsidRDefault="002813D1" w:rsidP="005F65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2813D1">
              <w:rPr>
                <w:rFonts w:ascii="Verdana" w:eastAsia="Aptos" w:hAnsi="Verdana" w:cs="Calibri"/>
                <w:sz w:val="22"/>
                <w:szCs w:val="22"/>
                <w:lang w:eastAsia="en-IN"/>
              </w:rPr>
              <w:t>n/a</w:t>
            </w:r>
          </w:p>
        </w:tc>
      </w:tr>
    </w:tbl>
    <w:p w14:paraId="3DE79CA6" w14:textId="77777777" w:rsidR="002813D1" w:rsidRPr="002813D1" w:rsidRDefault="002813D1" w:rsidP="002813D1">
      <w:pPr>
        <w:spacing w:before="0" w:after="0" w:line="252" w:lineRule="auto"/>
        <w:ind w:left="0" w:right="0"/>
        <w:rPr>
          <w:rFonts w:ascii="Calibri" w:eastAsia="Aptos" w:hAnsi="Calibri" w:cs="Calibri"/>
          <w:sz w:val="22"/>
          <w:szCs w:val="22"/>
          <w:lang w:eastAsia="en-US"/>
        </w:rPr>
      </w:pP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6E4A98E1" w:rsidR="00873328" w:rsidRDefault="005F650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t>*</w:t>
      </w:r>
      <w:r w:rsidRPr="005F650F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 w:rsidRPr="005F650F">
        <w:rPr>
          <w:rFonts w:ascii="Verdana" w:hAnsi="Verdana"/>
          <w:sz w:val="22"/>
          <w:szCs w:val="22"/>
        </w:rPr>
        <w:t>patients as</w:t>
      </w:r>
      <w:r w:rsidRPr="00FC3B42">
        <w:rPr>
          <w:rFonts w:ascii="Verdana" w:hAnsi="Verdana"/>
          <w:sz w:val="22"/>
          <w:szCs w:val="22"/>
        </w:rPr>
        <w:t xml:space="preserve">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2C6A43"/>
    <w:multiLevelType w:val="hybridMultilevel"/>
    <w:tmpl w:val="C4465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6677A2"/>
    <w:multiLevelType w:val="hybridMultilevel"/>
    <w:tmpl w:val="32B25DDE"/>
    <w:lvl w:ilvl="0" w:tplc="3EC09A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9600BC"/>
    <w:multiLevelType w:val="hybridMultilevel"/>
    <w:tmpl w:val="052E11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8"/>
  </w:num>
  <w:num w:numId="5" w16cid:durableId="1143425367">
    <w:abstractNumId w:val="5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7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9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7"/>
  </w:num>
  <w:num w:numId="18" w16cid:durableId="949163570">
    <w:abstractNumId w:val="2"/>
  </w:num>
  <w:num w:numId="19" w16cid:durableId="35241969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627974510">
    <w:abstractNumId w:val="15"/>
  </w:num>
  <w:num w:numId="21" w16cid:durableId="694118010">
    <w:abstractNumId w:val="4"/>
  </w:num>
  <w:num w:numId="22" w16cid:durableId="18396925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13D1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5F650F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70766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2</Pages>
  <Words>281</Words>
  <Characters>1497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2026-01-28T15:12:00Z</dcterms:modified>
</cp:coreProperties>
</file>