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206ED21B"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CF7E43">
                              <w:rPr>
                                <w:rFonts w:ascii="Verdana" w:hAnsi="Verdana"/>
                                <w:b/>
                                <w:sz w:val="22"/>
                                <w:szCs w:val="22"/>
                              </w:rPr>
                              <w:t>26-A-015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206ED21B"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CF7E43">
                        <w:rPr>
                          <w:rFonts w:ascii="Verdana" w:hAnsi="Verdana"/>
                          <w:b/>
                          <w:sz w:val="22"/>
                          <w:szCs w:val="22"/>
                        </w:rPr>
                        <w:t>26-A-015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224F3433"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r w:rsidR="00CF7E43">
        <w:rPr>
          <w:rFonts w:ascii="Verdana" w:hAnsi="Verdana"/>
          <w:b/>
          <w:sz w:val="22"/>
        </w:rPr>
        <w:t xml:space="preserve"> </w:t>
      </w:r>
    </w:p>
    <w:p w14:paraId="6B49909A" w14:textId="314D5BD9" w:rsidR="00CF7E43" w:rsidRPr="00CF7E43" w:rsidRDefault="00CF7E43" w:rsidP="00CF7E43">
      <w:pPr>
        <w:rPr>
          <w:rFonts w:ascii="Verdana" w:hAnsi="Verdana"/>
          <w:b/>
          <w:bCs/>
          <w:noProof/>
          <w:sz w:val="22"/>
          <w:szCs w:val="22"/>
        </w:rPr>
      </w:pPr>
      <w:r>
        <w:rPr>
          <w:rFonts w:ascii="Verdana" w:hAnsi="Verdana"/>
          <w:b/>
          <w:bCs/>
          <w:noProof/>
          <w:sz w:val="22"/>
          <w:szCs w:val="22"/>
        </w:rPr>
        <w:t>Q1. P</w:t>
      </w:r>
      <w:r w:rsidRPr="00CF7E43">
        <w:rPr>
          <w:rFonts w:ascii="Verdana" w:hAnsi="Verdana"/>
          <w:b/>
          <w:bCs/>
          <w:noProof/>
          <w:sz w:val="22"/>
          <w:szCs w:val="22"/>
        </w:rPr>
        <w:t>lease confirm how many patients are currently on the wait</w:t>
      </w:r>
      <w:r w:rsidR="004F018B">
        <w:rPr>
          <w:rFonts w:ascii="Verdana" w:hAnsi="Verdana"/>
          <w:b/>
          <w:bCs/>
          <w:noProof/>
          <w:sz w:val="22"/>
          <w:szCs w:val="22"/>
        </w:rPr>
        <w:t xml:space="preserve">ing </w:t>
      </w:r>
      <w:r w:rsidRPr="00CF7E43">
        <w:rPr>
          <w:rFonts w:ascii="Verdana" w:hAnsi="Verdana"/>
          <w:b/>
          <w:bCs/>
          <w:noProof/>
          <w:sz w:val="22"/>
          <w:szCs w:val="22"/>
        </w:rPr>
        <w:t>list for weight adult management under the Swansea Bay University Health Board please? It would also be hugely appreciated if you could provide the stats on how the current wait list compares year on year to previous wait times please?</w:t>
      </w:r>
    </w:p>
    <w:p w14:paraId="003D4A60" w14:textId="77777777" w:rsidR="00CF7E43" w:rsidRDefault="00CF7E43" w:rsidP="00CF7E43">
      <w:pPr>
        <w:rPr>
          <w:rFonts w:ascii="Verdana" w:hAnsi="Verdana"/>
          <w:b/>
          <w:bCs/>
          <w:noProof/>
          <w:sz w:val="22"/>
          <w:szCs w:val="22"/>
        </w:rPr>
      </w:pPr>
    </w:p>
    <w:tbl>
      <w:tblPr>
        <w:tblW w:w="0" w:type="auto"/>
        <w:tblInd w:w="2190" w:type="dxa"/>
        <w:tblCellMar>
          <w:left w:w="0" w:type="dxa"/>
          <w:right w:w="0" w:type="dxa"/>
        </w:tblCellMar>
        <w:tblLook w:val="04A0" w:firstRow="1" w:lastRow="0" w:firstColumn="1" w:lastColumn="0" w:noHBand="0" w:noVBand="1"/>
      </w:tblPr>
      <w:tblGrid>
        <w:gridCol w:w="2254"/>
        <w:gridCol w:w="2558"/>
        <w:gridCol w:w="2558"/>
      </w:tblGrid>
      <w:tr w:rsidR="00CF7E43" w:rsidRPr="00CF7E43" w14:paraId="27EA9529" w14:textId="77777777" w:rsidTr="00CF7E43">
        <w:tc>
          <w:tcPr>
            <w:tcW w:w="225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D52567E" w14:textId="77777777" w:rsidR="00CF7E43" w:rsidRPr="00CF7E43" w:rsidRDefault="00CF7E43" w:rsidP="00CF7E43">
            <w:pPr>
              <w:spacing w:before="0" w:after="0" w:line="240" w:lineRule="auto"/>
              <w:ind w:left="0" w:right="0"/>
              <w:rPr>
                <w:rFonts w:ascii="Verdana" w:eastAsia="Aptos" w:hAnsi="Verdana" w:cs="Calibri"/>
                <w:b/>
                <w:bCs/>
                <w:sz w:val="22"/>
                <w:szCs w:val="22"/>
                <w:lang w:eastAsia="en-US"/>
              </w:rPr>
            </w:pPr>
            <w:r w:rsidRPr="00CF7E43">
              <w:rPr>
                <w:rFonts w:ascii="Verdana" w:eastAsia="Aptos" w:hAnsi="Verdana" w:cs="Aptos"/>
                <w:b/>
                <w:bCs/>
                <w:sz w:val="22"/>
                <w:szCs w:val="22"/>
                <w:lang w:eastAsia="en-US"/>
                <w14:ligatures w14:val="standardContextual"/>
              </w:rPr>
              <w:t xml:space="preserve">Quarterly Position </w:t>
            </w:r>
          </w:p>
        </w:tc>
        <w:tc>
          <w:tcPr>
            <w:tcW w:w="255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CCD964" w14:textId="6F923CBB" w:rsidR="00CF7E43" w:rsidRPr="00CF7E43" w:rsidRDefault="00CF7E43" w:rsidP="00CF7E43">
            <w:pPr>
              <w:spacing w:before="0" w:after="0" w:line="240" w:lineRule="auto"/>
              <w:ind w:left="0" w:right="0"/>
              <w:jc w:val="center"/>
              <w:rPr>
                <w:rFonts w:ascii="Verdana" w:eastAsia="Aptos" w:hAnsi="Verdana" w:cs="Aptos"/>
                <w:b/>
                <w:bCs/>
                <w:sz w:val="22"/>
                <w:szCs w:val="22"/>
                <w:lang w:eastAsia="en-US"/>
                <w14:ligatures w14:val="standardContextual"/>
              </w:rPr>
            </w:pPr>
            <w:r w:rsidRPr="00CF7E43">
              <w:rPr>
                <w:rFonts w:ascii="Verdana" w:eastAsia="Aptos" w:hAnsi="Verdana" w:cs="Aptos"/>
                <w:b/>
                <w:bCs/>
                <w:sz w:val="22"/>
                <w:szCs w:val="22"/>
                <w:lang w:eastAsia="en-US"/>
                <w14:ligatures w14:val="standardContextual"/>
              </w:rPr>
              <w:t>Number People On Waiting list at end of Month listed</w:t>
            </w:r>
          </w:p>
        </w:tc>
        <w:tc>
          <w:tcPr>
            <w:tcW w:w="2558" w:type="dxa"/>
            <w:tcBorders>
              <w:top w:val="single" w:sz="8" w:space="0" w:color="auto"/>
              <w:left w:val="nil"/>
              <w:bottom w:val="single" w:sz="8" w:space="0" w:color="auto"/>
              <w:right w:val="single" w:sz="8" w:space="0" w:color="auto"/>
            </w:tcBorders>
            <w:hideMark/>
          </w:tcPr>
          <w:p w14:paraId="1FBCC552" w14:textId="5830CCF7" w:rsidR="00CF7E43" w:rsidRPr="00CF7E43" w:rsidRDefault="00CF7E43" w:rsidP="00CF7E43">
            <w:pPr>
              <w:spacing w:before="0" w:after="0" w:line="240" w:lineRule="auto"/>
              <w:ind w:left="0" w:right="0"/>
              <w:jc w:val="center"/>
              <w:rPr>
                <w:rFonts w:ascii="Verdana" w:eastAsia="Aptos" w:hAnsi="Verdana" w:cs="Aptos"/>
                <w:b/>
                <w:bCs/>
                <w:sz w:val="22"/>
                <w:szCs w:val="22"/>
                <w:lang w:eastAsia="en-US"/>
                <w14:ligatures w14:val="standardContextual"/>
              </w:rPr>
            </w:pPr>
            <w:r w:rsidRPr="00CF7E43">
              <w:rPr>
                <w:rFonts w:ascii="Verdana" w:eastAsia="Aptos" w:hAnsi="Verdana" w:cs="Aptos"/>
                <w:b/>
                <w:bCs/>
                <w:sz w:val="22"/>
                <w:szCs w:val="22"/>
                <w:lang w:eastAsia="en-US"/>
                <w14:ligatures w14:val="standardContextual"/>
              </w:rPr>
              <w:t>Number Waiting more than 14 weeks</w:t>
            </w:r>
          </w:p>
        </w:tc>
      </w:tr>
      <w:tr w:rsidR="00CF7E43" w:rsidRPr="00CF7E43" w14:paraId="4260161B" w14:textId="77777777" w:rsidTr="00CF7E43">
        <w:tc>
          <w:tcPr>
            <w:tcW w:w="22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690C79" w14:textId="77777777" w:rsidR="00CF7E43" w:rsidRPr="00CF7E43" w:rsidRDefault="00CF7E43" w:rsidP="00CF7E43">
            <w:pPr>
              <w:spacing w:before="0" w:after="0" w:line="240" w:lineRule="auto"/>
              <w:ind w:left="0" w:right="0"/>
              <w:rPr>
                <w:rFonts w:ascii="Verdana" w:eastAsia="Aptos" w:hAnsi="Verdana" w:cs="Aptos"/>
                <w:b/>
                <w:bCs/>
                <w:sz w:val="22"/>
                <w:szCs w:val="22"/>
                <w:lang w:eastAsia="en-US"/>
                <w14:ligatures w14:val="standardContextual"/>
              </w:rPr>
            </w:pPr>
            <w:r w:rsidRPr="00CF7E43">
              <w:rPr>
                <w:rFonts w:ascii="Verdana" w:eastAsia="Aptos" w:hAnsi="Verdana" w:cs="Aptos"/>
                <w:b/>
                <w:bCs/>
                <w:sz w:val="22"/>
                <w:szCs w:val="22"/>
                <w:lang w:eastAsia="en-US"/>
                <w14:ligatures w14:val="standardContextual"/>
              </w:rPr>
              <w:t>30/04/2022</w:t>
            </w:r>
          </w:p>
        </w:tc>
        <w:tc>
          <w:tcPr>
            <w:tcW w:w="2558" w:type="dxa"/>
            <w:tcBorders>
              <w:top w:val="nil"/>
              <w:left w:val="nil"/>
              <w:bottom w:val="single" w:sz="8" w:space="0" w:color="auto"/>
              <w:right w:val="single" w:sz="8" w:space="0" w:color="auto"/>
            </w:tcBorders>
            <w:tcMar>
              <w:top w:w="0" w:type="dxa"/>
              <w:left w:w="108" w:type="dxa"/>
              <w:bottom w:w="0" w:type="dxa"/>
              <w:right w:w="108" w:type="dxa"/>
            </w:tcMar>
            <w:hideMark/>
          </w:tcPr>
          <w:p w14:paraId="72108234" w14:textId="77777777" w:rsidR="00CF7E43" w:rsidRPr="00CF7E43" w:rsidRDefault="00CF7E43" w:rsidP="00CF7E43">
            <w:pPr>
              <w:spacing w:before="0" w:after="0" w:line="240" w:lineRule="auto"/>
              <w:ind w:left="0" w:right="0"/>
              <w:jc w:val="center"/>
              <w:rPr>
                <w:rFonts w:ascii="Verdana" w:eastAsia="Aptos" w:hAnsi="Verdana" w:cs="Aptos"/>
                <w:sz w:val="22"/>
                <w:szCs w:val="22"/>
                <w:lang w:eastAsia="en-US"/>
                <w14:ligatures w14:val="standardContextual"/>
              </w:rPr>
            </w:pPr>
            <w:r w:rsidRPr="00CF7E43">
              <w:rPr>
                <w:rFonts w:ascii="Verdana" w:eastAsia="Aptos" w:hAnsi="Verdana" w:cs="Aptos"/>
                <w:sz w:val="22"/>
                <w:szCs w:val="22"/>
                <w:lang w:eastAsia="en-US"/>
                <w14:ligatures w14:val="standardContextual"/>
              </w:rPr>
              <w:t>183</w:t>
            </w:r>
          </w:p>
        </w:tc>
        <w:tc>
          <w:tcPr>
            <w:tcW w:w="2558" w:type="dxa"/>
            <w:tcBorders>
              <w:top w:val="nil"/>
              <w:left w:val="nil"/>
              <w:bottom w:val="single" w:sz="8" w:space="0" w:color="auto"/>
              <w:right w:val="single" w:sz="8" w:space="0" w:color="auto"/>
            </w:tcBorders>
            <w:hideMark/>
          </w:tcPr>
          <w:p w14:paraId="7E5FF5A7" w14:textId="77777777" w:rsidR="00CF7E43" w:rsidRPr="00CF7E43" w:rsidRDefault="00CF7E43" w:rsidP="00CF7E43">
            <w:pPr>
              <w:spacing w:before="0" w:after="0" w:line="240" w:lineRule="auto"/>
              <w:ind w:left="0" w:right="0"/>
              <w:jc w:val="center"/>
              <w:rPr>
                <w:rFonts w:ascii="Verdana" w:eastAsia="Aptos" w:hAnsi="Verdana" w:cs="Aptos"/>
                <w:sz w:val="22"/>
                <w:szCs w:val="22"/>
                <w:lang w:eastAsia="en-US"/>
                <w14:ligatures w14:val="standardContextual"/>
              </w:rPr>
            </w:pPr>
            <w:r w:rsidRPr="00CF7E43">
              <w:rPr>
                <w:rFonts w:ascii="Verdana" w:eastAsia="Aptos" w:hAnsi="Verdana" w:cs="Aptos"/>
                <w:sz w:val="22"/>
                <w:szCs w:val="22"/>
                <w:lang w:eastAsia="en-US"/>
                <w14:ligatures w14:val="standardContextual"/>
              </w:rPr>
              <w:t>0</w:t>
            </w:r>
          </w:p>
        </w:tc>
      </w:tr>
      <w:tr w:rsidR="00CF7E43" w:rsidRPr="00CF7E43" w14:paraId="35F19D25" w14:textId="77777777" w:rsidTr="00CF7E43">
        <w:tc>
          <w:tcPr>
            <w:tcW w:w="22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3CEF2F" w14:textId="77777777" w:rsidR="00CF7E43" w:rsidRPr="00CF7E43" w:rsidRDefault="00CF7E43" w:rsidP="00CF7E43">
            <w:pPr>
              <w:spacing w:before="0" w:after="0" w:line="240" w:lineRule="auto"/>
              <w:ind w:left="0" w:right="0"/>
              <w:rPr>
                <w:rFonts w:ascii="Verdana" w:eastAsia="Aptos" w:hAnsi="Verdana" w:cs="Aptos"/>
                <w:b/>
                <w:bCs/>
                <w:sz w:val="22"/>
                <w:szCs w:val="22"/>
                <w:lang w:eastAsia="en-US"/>
                <w14:ligatures w14:val="standardContextual"/>
              </w:rPr>
            </w:pPr>
            <w:r w:rsidRPr="00CF7E43">
              <w:rPr>
                <w:rFonts w:ascii="Verdana" w:eastAsia="Aptos" w:hAnsi="Verdana" w:cs="Aptos"/>
                <w:b/>
                <w:bCs/>
                <w:sz w:val="22"/>
                <w:szCs w:val="22"/>
                <w:lang w:eastAsia="en-US"/>
                <w14:ligatures w14:val="standardContextual"/>
              </w:rPr>
              <w:t>31/07/2022</w:t>
            </w:r>
          </w:p>
        </w:tc>
        <w:tc>
          <w:tcPr>
            <w:tcW w:w="2558" w:type="dxa"/>
            <w:tcBorders>
              <w:top w:val="nil"/>
              <w:left w:val="nil"/>
              <w:bottom w:val="single" w:sz="8" w:space="0" w:color="auto"/>
              <w:right w:val="single" w:sz="8" w:space="0" w:color="auto"/>
            </w:tcBorders>
            <w:tcMar>
              <w:top w:w="0" w:type="dxa"/>
              <w:left w:w="108" w:type="dxa"/>
              <w:bottom w:w="0" w:type="dxa"/>
              <w:right w:w="108" w:type="dxa"/>
            </w:tcMar>
            <w:hideMark/>
          </w:tcPr>
          <w:p w14:paraId="6BB0D50F" w14:textId="77777777" w:rsidR="00CF7E43" w:rsidRPr="00CF7E43" w:rsidRDefault="00CF7E43" w:rsidP="00CF7E43">
            <w:pPr>
              <w:spacing w:before="0" w:after="0" w:line="240" w:lineRule="auto"/>
              <w:ind w:left="0" w:right="0"/>
              <w:jc w:val="center"/>
              <w:rPr>
                <w:rFonts w:ascii="Verdana" w:eastAsia="Aptos" w:hAnsi="Verdana" w:cs="Aptos"/>
                <w:sz w:val="22"/>
                <w:szCs w:val="22"/>
                <w:lang w:eastAsia="en-US"/>
                <w14:ligatures w14:val="standardContextual"/>
              </w:rPr>
            </w:pPr>
            <w:r w:rsidRPr="00CF7E43">
              <w:rPr>
                <w:rFonts w:ascii="Verdana" w:eastAsia="Aptos" w:hAnsi="Verdana" w:cs="Aptos"/>
                <w:sz w:val="22"/>
                <w:szCs w:val="22"/>
                <w:lang w:eastAsia="en-US"/>
                <w14:ligatures w14:val="standardContextual"/>
              </w:rPr>
              <w:t>241</w:t>
            </w:r>
          </w:p>
        </w:tc>
        <w:tc>
          <w:tcPr>
            <w:tcW w:w="2558" w:type="dxa"/>
            <w:tcBorders>
              <w:top w:val="nil"/>
              <w:left w:val="nil"/>
              <w:bottom w:val="single" w:sz="8" w:space="0" w:color="auto"/>
              <w:right w:val="single" w:sz="8" w:space="0" w:color="auto"/>
            </w:tcBorders>
            <w:hideMark/>
          </w:tcPr>
          <w:p w14:paraId="79EA8B5E" w14:textId="77777777" w:rsidR="00CF7E43" w:rsidRPr="00CF7E43" w:rsidRDefault="00CF7E43" w:rsidP="00CF7E43">
            <w:pPr>
              <w:spacing w:before="0" w:after="0" w:line="240" w:lineRule="auto"/>
              <w:ind w:left="0" w:right="0"/>
              <w:jc w:val="center"/>
              <w:rPr>
                <w:rFonts w:ascii="Verdana" w:eastAsia="Aptos" w:hAnsi="Verdana" w:cs="Aptos"/>
                <w:sz w:val="22"/>
                <w:szCs w:val="22"/>
                <w:lang w:eastAsia="en-US"/>
                <w14:ligatures w14:val="standardContextual"/>
              </w:rPr>
            </w:pPr>
            <w:r w:rsidRPr="00CF7E43">
              <w:rPr>
                <w:rFonts w:ascii="Verdana" w:eastAsia="Aptos" w:hAnsi="Verdana" w:cs="Aptos"/>
                <w:sz w:val="22"/>
                <w:szCs w:val="22"/>
                <w:lang w:eastAsia="en-US"/>
                <w14:ligatures w14:val="standardContextual"/>
              </w:rPr>
              <w:t>9</w:t>
            </w:r>
          </w:p>
        </w:tc>
      </w:tr>
      <w:tr w:rsidR="00CF7E43" w:rsidRPr="00CF7E43" w14:paraId="5A8A41C0" w14:textId="77777777" w:rsidTr="00CF7E43">
        <w:tc>
          <w:tcPr>
            <w:tcW w:w="22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661FF" w14:textId="77777777" w:rsidR="00CF7E43" w:rsidRPr="00CF7E43" w:rsidRDefault="00CF7E43" w:rsidP="00CF7E43">
            <w:pPr>
              <w:spacing w:before="0" w:after="0" w:line="240" w:lineRule="auto"/>
              <w:ind w:left="0" w:right="0"/>
              <w:rPr>
                <w:rFonts w:ascii="Verdana" w:eastAsia="Aptos" w:hAnsi="Verdana" w:cs="Aptos"/>
                <w:b/>
                <w:bCs/>
                <w:sz w:val="22"/>
                <w:szCs w:val="22"/>
                <w:lang w:eastAsia="en-US"/>
                <w14:ligatures w14:val="standardContextual"/>
              </w:rPr>
            </w:pPr>
            <w:r w:rsidRPr="00CF7E43">
              <w:rPr>
                <w:rFonts w:ascii="Verdana" w:eastAsia="Aptos" w:hAnsi="Verdana" w:cs="Aptos"/>
                <w:b/>
                <w:bCs/>
                <w:sz w:val="22"/>
                <w:szCs w:val="22"/>
                <w:lang w:eastAsia="en-US"/>
                <w14:ligatures w14:val="standardContextual"/>
              </w:rPr>
              <w:t>31/10/2022</w:t>
            </w:r>
          </w:p>
        </w:tc>
        <w:tc>
          <w:tcPr>
            <w:tcW w:w="2558" w:type="dxa"/>
            <w:tcBorders>
              <w:top w:val="nil"/>
              <w:left w:val="nil"/>
              <w:bottom w:val="single" w:sz="8" w:space="0" w:color="auto"/>
              <w:right w:val="single" w:sz="8" w:space="0" w:color="auto"/>
            </w:tcBorders>
            <w:tcMar>
              <w:top w:w="0" w:type="dxa"/>
              <w:left w:w="108" w:type="dxa"/>
              <w:bottom w:w="0" w:type="dxa"/>
              <w:right w:w="108" w:type="dxa"/>
            </w:tcMar>
            <w:hideMark/>
          </w:tcPr>
          <w:p w14:paraId="088A270B" w14:textId="77777777" w:rsidR="00CF7E43" w:rsidRPr="00CF7E43" w:rsidRDefault="00CF7E43" w:rsidP="00CF7E43">
            <w:pPr>
              <w:spacing w:before="0" w:after="0" w:line="240" w:lineRule="auto"/>
              <w:ind w:left="0" w:right="0"/>
              <w:jc w:val="center"/>
              <w:rPr>
                <w:rFonts w:ascii="Verdana" w:eastAsia="Aptos" w:hAnsi="Verdana" w:cs="Aptos"/>
                <w:sz w:val="22"/>
                <w:szCs w:val="22"/>
                <w:lang w:eastAsia="en-US"/>
                <w14:ligatures w14:val="standardContextual"/>
              </w:rPr>
            </w:pPr>
            <w:r w:rsidRPr="00CF7E43">
              <w:rPr>
                <w:rFonts w:ascii="Verdana" w:eastAsia="Aptos" w:hAnsi="Verdana" w:cs="Aptos"/>
                <w:sz w:val="22"/>
                <w:szCs w:val="22"/>
                <w:lang w:eastAsia="en-US"/>
                <w14:ligatures w14:val="standardContextual"/>
              </w:rPr>
              <w:t>182</w:t>
            </w:r>
          </w:p>
        </w:tc>
        <w:tc>
          <w:tcPr>
            <w:tcW w:w="2558" w:type="dxa"/>
            <w:tcBorders>
              <w:top w:val="nil"/>
              <w:left w:val="nil"/>
              <w:bottom w:val="single" w:sz="8" w:space="0" w:color="auto"/>
              <w:right w:val="single" w:sz="8" w:space="0" w:color="auto"/>
            </w:tcBorders>
            <w:hideMark/>
          </w:tcPr>
          <w:p w14:paraId="37087556" w14:textId="1FDA8638" w:rsidR="00CF7E43" w:rsidRPr="00CF7E43" w:rsidRDefault="00CF7E43" w:rsidP="00CF7E43">
            <w:pPr>
              <w:spacing w:before="0" w:after="0" w:line="240" w:lineRule="auto"/>
              <w:ind w:left="0" w:right="0"/>
              <w:jc w:val="center"/>
              <w:rPr>
                <w:rFonts w:ascii="Verdana" w:eastAsia="Aptos" w:hAnsi="Verdana" w:cs="Aptos"/>
                <w:sz w:val="22"/>
                <w:szCs w:val="22"/>
                <w:lang w:eastAsia="en-US"/>
                <w14:ligatures w14:val="standardContextual"/>
              </w:rPr>
            </w:pPr>
            <w:r>
              <w:rPr>
                <w:rFonts w:ascii="Verdana" w:eastAsia="Aptos" w:hAnsi="Verdana" w:cs="Aptos"/>
                <w:sz w:val="22"/>
                <w:szCs w:val="22"/>
                <w:lang w:eastAsia="en-US"/>
                <w14:ligatures w14:val="standardContextual"/>
              </w:rPr>
              <w:t>&lt;5*</w:t>
            </w:r>
          </w:p>
        </w:tc>
      </w:tr>
      <w:tr w:rsidR="00CF7E43" w:rsidRPr="00CF7E43" w14:paraId="3414A9ED" w14:textId="77777777" w:rsidTr="00CF7E43">
        <w:tc>
          <w:tcPr>
            <w:tcW w:w="22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0956F8" w14:textId="77777777" w:rsidR="00CF7E43" w:rsidRPr="00CF7E43" w:rsidRDefault="00CF7E43" w:rsidP="00CF7E43">
            <w:pPr>
              <w:spacing w:before="0" w:after="0" w:line="240" w:lineRule="auto"/>
              <w:ind w:left="0" w:right="0"/>
              <w:rPr>
                <w:rFonts w:ascii="Verdana" w:eastAsia="Aptos" w:hAnsi="Verdana" w:cs="Aptos"/>
                <w:b/>
                <w:bCs/>
                <w:sz w:val="22"/>
                <w:szCs w:val="22"/>
                <w:lang w:eastAsia="en-US"/>
                <w14:ligatures w14:val="standardContextual"/>
              </w:rPr>
            </w:pPr>
            <w:r w:rsidRPr="00CF7E43">
              <w:rPr>
                <w:rFonts w:ascii="Verdana" w:eastAsia="Aptos" w:hAnsi="Verdana" w:cs="Aptos"/>
                <w:b/>
                <w:bCs/>
                <w:sz w:val="22"/>
                <w:szCs w:val="22"/>
                <w:lang w:eastAsia="en-US"/>
                <w14:ligatures w14:val="standardContextual"/>
              </w:rPr>
              <w:t>31/01/2023</w:t>
            </w:r>
          </w:p>
        </w:tc>
        <w:tc>
          <w:tcPr>
            <w:tcW w:w="2558" w:type="dxa"/>
            <w:tcBorders>
              <w:top w:val="nil"/>
              <w:left w:val="nil"/>
              <w:bottom w:val="single" w:sz="8" w:space="0" w:color="auto"/>
              <w:right w:val="single" w:sz="8" w:space="0" w:color="auto"/>
            </w:tcBorders>
            <w:tcMar>
              <w:top w:w="0" w:type="dxa"/>
              <w:left w:w="108" w:type="dxa"/>
              <w:bottom w:w="0" w:type="dxa"/>
              <w:right w:w="108" w:type="dxa"/>
            </w:tcMar>
            <w:hideMark/>
          </w:tcPr>
          <w:p w14:paraId="525A1101" w14:textId="77777777" w:rsidR="00CF7E43" w:rsidRPr="00CF7E43" w:rsidRDefault="00CF7E43" w:rsidP="00CF7E43">
            <w:pPr>
              <w:spacing w:before="0" w:after="0" w:line="240" w:lineRule="auto"/>
              <w:ind w:left="0" w:right="0"/>
              <w:jc w:val="center"/>
              <w:rPr>
                <w:rFonts w:ascii="Verdana" w:eastAsia="Aptos" w:hAnsi="Verdana" w:cs="Aptos"/>
                <w:sz w:val="22"/>
                <w:szCs w:val="22"/>
                <w:lang w:eastAsia="en-US"/>
                <w14:ligatures w14:val="standardContextual"/>
              </w:rPr>
            </w:pPr>
            <w:r w:rsidRPr="00CF7E43">
              <w:rPr>
                <w:rFonts w:ascii="Verdana" w:eastAsia="Aptos" w:hAnsi="Verdana" w:cs="Aptos"/>
                <w:sz w:val="22"/>
                <w:szCs w:val="22"/>
                <w:lang w:eastAsia="en-US"/>
                <w14:ligatures w14:val="standardContextual"/>
              </w:rPr>
              <w:t>223</w:t>
            </w:r>
          </w:p>
        </w:tc>
        <w:tc>
          <w:tcPr>
            <w:tcW w:w="2558" w:type="dxa"/>
            <w:tcBorders>
              <w:top w:val="nil"/>
              <w:left w:val="nil"/>
              <w:bottom w:val="single" w:sz="8" w:space="0" w:color="auto"/>
              <w:right w:val="single" w:sz="8" w:space="0" w:color="auto"/>
            </w:tcBorders>
            <w:hideMark/>
          </w:tcPr>
          <w:p w14:paraId="644B33F2" w14:textId="77777777" w:rsidR="00CF7E43" w:rsidRPr="00CF7E43" w:rsidRDefault="00CF7E43" w:rsidP="00CF7E43">
            <w:pPr>
              <w:spacing w:before="0" w:after="0" w:line="240" w:lineRule="auto"/>
              <w:ind w:left="0" w:right="0"/>
              <w:jc w:val="center"/>
              <w:rPr>
                <w:rFonts w:ascii="Verdana" w:eastAsia="Aptos" w:hAnsi="Verdana" w:cs="Aptos"/>
                <w:sz w:val="22"/>
                <w:szCs w:val="22"/>
                <w:lang w:eastAsia="en-US"/>
                <w14:ligatures w14:val="standardContextual"/>
              </w:rPr>
            </w:pPr>
            <w:r w:rsidRPr="00CF7E43">
              <w:rPr>
                <w:rFonts w:ascii="Verdana" w:eastAsia="Aptos" w:hAnsi="Verdana" w:cs="Aptos"/>
                <w:sz w:val="22"/>
                <w:szCs w:val="22"/>
                <w:lang w:eastAsia="en-US"/>
                <w14:ligatures w14:val="standardContextual"/>
              </w:rPr>
              <w:t>21</w:t>
            </w:r>
          </w:p>
        </w:tc>
      </w:tr>
      <w:tr w:rsidR="00CF7E43" w:rsidRPr="00CF7E43" w14:paraId="4D7283B9" w14:textId="77777777" w:rsidTr="00CF7E43">
        <w:tc>
          <w:tcPr>
            <w:tcW w:w="22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C7A8DD" w14:textId="77777777" w:rsidR="00CF7E43" w:rsidRPr="00CF7E43" w:rsidRDefault="00CF7E43" w:rsidP="00CF7E43">
            <w:pPr>
              <w:spacing w:before="0" w:after="0" w:line="240" w:lineRule="auto"/>
              <w:ind w:left="0" w:right="0"/>
              <w:rPr>
                <w:rFonts w:ascii="Verdana" w:eastAsia="Aptos" w:hAnsi="Verdana" w:cs="Aptos"/>
                <w:b/>
                <w:bCs/>
                <w:sz w:val="22"/>
                <w:szCs w:val="22"/>
                <w:lang w:eastAsia="en-US"/>
                <w14:ligatures w14:val="standardContextual"/>
              </w:rPr>
            </w:pPr>
            <w:r w:rsidRPr="00CF7E43">
              <w:rPr>
                <w:rFonts w:ascii="Verdana" w:eastAsia="Aptos" w:hAnsi="Verdana" w:cs="Aptos"/>
                <w:b/>
                <w:bCs/>
                <w:sz w:val="22"/>
                <w:szCs w:val="22"/>
                <w:lang w:eastAsia="en-US"/>
                <w14:ligatures w14:val="standardContextual"/>
              </w:rPr>
              <w:t>30/04/2023</w:t>
            </w:r>
          </w:p>
        </w:tc>
        <w:tc>
          <w:tcPr>
            <w:tcW w:w="2558" w:type="dxa"/>
            <w:tcBorders>
              <w:top w:val="nil"/>
              <w:left w:val="nil"/>
              <w:bottom w:val="single" w:sz="8" w:space="0" w:color="auto"/>
              <w:right w:val="single" w:sz="8" w:space="0" w:color="auto"/>
            </w:tcBorders>
            <w:tcMar>
              <w:top w:w="0" w:type="dxa"/>
              <w:left w:w="108" w:type="dxa"/>
              <w:bottom w:w="0" w:type="dxa"/>
              <w:right w:w="108" w:type="dxa"/>
            </w:tcMar>
            <w:hideMark/>
          </w:tcPr>
          <w:p w14:paraId="61A5EFDD" w14:textId="77777777" w:rsidR="00CF7E43" w:rsidRPr="00CF7E43" w:rsidRDefault="00CF7E43" w:rsidP="00CF7E43">
            <w:pPr>
              <w:spacing w:before="0" w:after="0" w:line="240" w:lineRule="auto"/>
              <w:ind w:left="0" w:right="0"/>
              <w:jc w:val="center"/>
              <w:rPr>
                <w:rFonts w:ascii="Verdana" w:eastAsia="Aptos" w:hAnsi="Verdana" w:cs="Aptos"/>
                <w:sz w:val="22"/>
                <w:szCs w:val="22"/>
                <w:lang w:eastAsia="en-US"/>
                <w14:ligatures w14:val="standardContextual"/>
              </w:rPr>
            </w:pPr>
            <w:r w:rsidRPr="00CF7E43">
              <w:rPr>
                <w:rFonts w:ascii="Verdana" w:eastAsia="Aptos" w:hAnsi="Verdana" w:cs="Aptos"/>
                <w:sz w:val="22"/>
                <w:szCs w:val="22"/>
                <w:lang w:eastAsia="en-US"/>
                <w14:ligatures w14:val="standardContextual"/>
              </w:rPr>
              <w:t>254</w:t>
            </w:r>
          </w:p>
        </w:tc>
        <w:tc>
          <w:tcPr>
            <w:tcW w:w="2558" w:type="dxa"/>
            <w:tcBorders>
              <w:top w:val="nil"/>
              <w:left w:val="nil"/>
              <w:bottom w:val="single" w:sz="8" w:space="0" w:color="auto"/>
              <w:right w:val="single" w:sz="8" w:space="0" w:color="auto"/>
            </w:tcBorders>
            <w:hideMark/>
          </w:tcPr>
          <w:p w14:paraId="35EFD95D" w14:textId="77777777" w:rsidR="00CF7E43" w:rsidRPr="00CF7E43" w:rsidRDefault="00CF7E43" w:rsidP="00CF7E43">
            <w:pPr>
              <w:spacing w:before="0" w:after="0" w:line="240" w:lineRule="auto"/>
              <w:ind w:left="0" w:right="0"/>
              <w:jc w:val="center"/>
              <w:rPr>
                <w:rFonts w:ascii="Verdana" w:eastAsia="Aptos" w:hAnsi="Verdana" w:cs="Aptos"/>
                <w:sz w:val="22"/>
                <w:szCs w:val="22"/>
                <w:lang w:eastAsia="en-US"/>
                <w14:ligatures w14:val="standardContextual"/>
              </w:rPr>
            </w:pPr>
            <w:r w:rsidRPr="00CF7E43">
              <w:rPr>
                <w:rFonts w:ascii="Verdana" w:eastAsia="Aptos" w:hAnsi="Verdana" w:cs="Aptos"/>
                <w:sz w:val="22"/>
                <w:szCs w:val="22"/>
                <w:lang w:eastAsia="en-US"/>
                <w14:ligatures w14:val="standardContextual"/>
              </w:rPr>
              <w:t>13</w:t>
            </w:r>
          </w:p>
        </w:tc>
      </w:tr>
      <w:tr w:rsidR="00CF7E43" w:rsidRPr="00CF7E43" w14:paraId="512C29DA" w14:textId="77777777" w:rsidTr="00CF7E43">
        <w:tc>
          <w:tcPr>
            <w:tcW w:w="22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34403A" w14:textId="77777777" w:rsidR="00CF7E43" w:rsidRPr="00CF7E43" w:rsidRDefault="00CF7E43" w:rsidP="00CF7E43">
            <w:pPr>
              <w:spacing w:before="0" w:after="0" w:line="240" w:lineRule="auto"/>
              <w:ind w:left="0" w:right="0"/>
              <w:rPr>
                <w:rFonts w:ascii="Verdana" w:eastAsia="Aptos" w:hAnsi="Verdana" w:cs="Aptos"/>
                <w:b/>
                <w:bCs/>
                <w:sz w:val="22"/>
                <w:szCs w:val="22"/>
                <w:lang w:eastAsia="en-US"/>
                <w14:ligatures w14:val="standardContextual"/>
              </w:rPr>
            </w:pPr>
            <w:r w:rsidRPr="00CF7E43">
              <w:rPr>
                <w:rFonts w:ascii="Verdana" w:eastAsia="Aptos" w:hAnsi="Verdana" w:cs="Aptos"/>
                <w:b/>
                <w:bCs/>
                <w:sz w:val="22"/>
                <w:szCs w:val="22"/>
                <w:lang w:eastAsia="en-US"/>
                <w14:ligatures w14:val="standardContextual"/>
              </w:rPr>
              <w:t>31/07/2023</w:t>
            </w:r>
          </w:p>
        </w:tc>
        <w:tc>
          <w:tcPr>
            <w:tcW w:w="2558" w:type="dxa"/>
            <w:tcBorders>
              <w:top w:val="nil"/>
              <w:left w:val="nil"/>
              <w:bottom w:val="single" w:sz="8" w:space="0" w:color="auto"/>
              <w:right w:val="single" w:sz="8" w:space="0" w:color="auto"/>
            </w:tcBorders>
            <w:tcMar>
              <w:top w:w="0" w:type="dxa"/>
              <w:left w:w="108" w:type="dxa"/>
              <w:bottom w:w="0" w:type="dxa"/>
              <w:right w:w="108" w:type="dxa"/>
            </w:tcMar>
            <w:hideMark/>
          </w:tcPr>
          <w:p w14:paraId="1890B9C1" w14:textId="77777777" w:rsidR="00CF7E43" w:rsidRPr="00CF7E43" w:rsidRDefault="00CF7E43" w:rsidP="00CF7E43">
            <w:pPr>
              <w:spacing w:before="0" w:after="0" w:line="240" w:lineRule="auto"/>
              <w:ind w:left="0" w:right="0"/>
              <w:jc w:val="center"/>
              <w:rPr>
                <w:rFonts w:ascii="Verdana" w:eastAsia="Aptos" w:hAnsi="Verdana" w:cs="Aptos"/>
                <w:sz w:val="22"/>
                <w:szCs w:val="22"/>
                <w:lang w:eastAsia="en-US"/>
                <w14:ligatures w14:val="standardContextual"/>
              </w:rPr>
            </w:pPr>
            <w:r w:rsidRPr="00CF7E43">
              <w:rPr>
                <w:rFonts w:ascii="Verdana" w:eastAsia="Aptos" w:hAnsi="Verdana" w:cs="Aptos"/>
                <w:sz w:val="22"/>
                <w:szCs w:val="22"/>
                <w:lang w:eastAsia="en-US"/>
                <w14:ligatures w14:val="standardContextual"/>
              </w:rPr>
              <w:t>352</w:t>
            </w:r>
          </w:p>
        </w:tc>
        <w:tc>
          <w:tcPr>
            <w:tcW w:w="2558" w:type="dxa"/>
            <w:tcBorders>
              <w:top w:val="nil"/>
              <w:left w:val="nil"/>
              <w:bottom w:val="single" w:sz="8" w:space="0" w:color="auto"/>
              <w:right w:val="single" w:sz="8" w:space="0" w:color="auto"/>
            </w:tcBorders>
            <w:hideMark/>
          </w:tcPr>
          <w:p w14:paraId="0332DBF0" w14:textId="33E4D5DE" w:rsidR="00CF7E43" w:rsidRPr="00CF7E43" w:rsidRDefault="00CF7E43" w:rsidP="00CF7E43">
            <w:pPr>
              <w:spacing w:before="0" w:after="0" w:line="240" w:lineRule="auto"/>
              <w:ind w:left="0" w:right="0"/>
              <w:jc w:val="center"/>
              <w:rPr>
                <w:rFonts w:ascii="Verdana" w:eastAsia="Aptos" w:hAnsi="Verdana" w:cs="Aptos"/>
                <w:sz w:val="22"/>
                <w:szCs w:val="22"/>
                <w:lang w:eastAsia="en-US"/>
                <w14:ligatures w14:val="standardContextual"/>
              </w:rPr>
            </w:pPr>
            <w:r w:rsidRPr="00CF7E43">
              <w:rPr>
                <w:rFonts w:ascii="Verdana" w:eastAsia="Aptos" w:hAnsi="Verdana" w:cs="Aptos"/>
                <w:sz w:val="22"/>
                <w:szCs w:val="22"/>
                <w:lang w:eastAsia="en-US"/>
                <w14:ligatures w14:val="standardContextual"/>
              </w:rPr>
              <w:t>&lt;5*</w:t>
            </w:r>
          </w:p>
        </w:tc>
      </w:tr>
      <w:tr w:rsidR="00CF7E43" w:rsidRPr="00CF7E43" w14:paraId="72C2420F" w14:textId="77777777" w:rsidTr="00CF7E43">
        <w:tc>
          <w:tcPr>
            <w:tcW w:w="22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4E7BB9" w14:textId="77777777" w:rsidR="00CF7E43" w:rsidRPr="00CF7E43" w:rsidRDefault="00CF7E43" w:rsidP="00CF7E43">
            <w:pPr>
              <w:spacing w:before="0" w:after="0" w:line="240" w:lineRule="auto"/>
              <w:ind w:left="0" w:right="0"/>
              <w:rPr>
                <w:rFonts w:ascii="Verdana" w:eastAsia="Aptos" w:hAnsi="Verdana" w:cs="Aptos"/>
                <w:b/>
                <w:bCs/>
                <w:sz w:val="22"/>
                <w:szCs w:val="22"/>
                <w:lang w:eastAsia="en-US"/>
                <w14:ligatures w14:val="standardContextual"/>
              </w:rPr>
            </w:pPr>
            <w:r w:rsidRPr="00CF7E43">
              <w:rPr>
                <w:rFonts w:ascii="Verdana" w:eastAsia="Aptos" w:hAnsi="Verdana" w:cs="Aptos"/>
                <w:b/>
                <w:bCs/>
                <w:sz w:val="22"/>
                <w:szCs w:val="22"/>
                <w:lang w:eastAsia="en-US"/>
                <w14:ligatures w14:val="standardContextual"/>
              </w:rPr>
              <w:t>31/10/2023</w:t>
            </w:r>
          </w:p>
        </w:tc>
        <w:tc>
          <w:tcPr>
            <w:tcW w:w="2558" w:type="dxa"/>
            <w:tcBorders>
              <w:top w:val="nil"/>
              <w:left w:val="nil"/>
              <w:bottom w:val="single" w:sz="8" w:space="0" w:color="auto"/>
              <w:right w:val="single" w:sz="8" w:space="0" w:color="auto"/>
            </w:tcBorders>
            <w:tcMar>
              <w:top w:w="0" w:type="dxa"/>
              <w:left w:w="108" w:type="dxa"/>
              <w:bottom w:w="0" w:type="dxa"/>
              <w:right w:w="108" w:type="dxa"/>
            </w:tcMar>
            <w:hideMark/>
          </w:tcPr>
          <w:p w14:paraId="2BED256D" w14:textId="77777777" w:rsidR="00CF7E43" w:rsidRPr="00CF7E43" w:rsidRDefault="00CF7E43" w:rsidP="00CF7E43">
            <w:pPr>
              <w:spacing w:before="0" w:after="0" w:line="240" w:lineRule="auto"/>
              <w:ind w:left="0" w:right="0"/>
              <w:jc w:val="center"/>
              <w:rPr>
                <w:rFonts w:ascii="Verdana" w:eastAsia="Aptos" w:hAnsi="Verdana" w:cs="Aptos"/>
                <w:sz w:val="22"/>
                <w:szCs w:val="22"/>
                <w:lang w:eastAsia="en-US"/>
                <w14:ligatures w14:val="standardContextual"/>
              </w:rPr>
            </w:pPr>
            <w:r w:rsidRPr="00CF7E43">
              <w:rPr>
                <w:rFonts w:ascii="Verdana" w:eastAsia="Aptos" w:hAnsi="Verdana" w:cs="Aptos"/>
                <w:sz w:val="22"/>
                <w:szCs w:val="22"/>
                <w:lang w:eastAsia="en-US"/>
                <w14:ligatures w14:val="standardContextual"/>
              </w:rPr>
              <w:t>409</w:t>
            </w:r>
          </w:p>
        </w:tc>
        <w:tc>
          <w:tcPr>
            <w:tcW w:w="2558" w:type="dxa"/>
            <w:tcBorders>
              <w:top w:val="nil"/>
              <w:left w:val="nil"/>
              <w:bottom w:val="single" w:sz="8" w:space="0" w:color="auto"/>
              <w:right w:val="single" w:sz="8" w:space="0" w:color="auto"/>
            </w:tcBorders>
            <w:hideMark/>
          </w:tcPr>
          <w:p w14:paraId="43C1896F" w14:textId="77777777" w:rsidR="00CF7E43" w:rsidRPr="00CF7E43" w:rsidRDefault="00CF7E43" w:rsidP="00CF7E43">
            <w:pPr>
              <w:spacing w:before="0" w:after="0" w:line="240" w:lineRule="auto"/>
              <w:ind w:left="0" w:right="0"/>
              <w:jc w:val="center"/>
              <w:rPr>
                <w:rFonts w:ascii="Verdana" w:eastAsia="Aptos" w:hAnsi="Verdana" w:cs="Aptos"/>
                <w:sz w:val="22"/>
                <w:szCs w:val="22"/>
                <w:lang w:eastAsia="en-US"/>
                <w14:ligatures w14:val="standardContextual"/>
              </w:rPr>
            </w:pPr>
            <w:r w:rsidRPr="00CF7E43">
              <w:rPr>
                <w:rFonts w:ascii="Verdana" w:eastAsia="Aptos" w:hAnsi="Verdana" w:cs="Aptos"/>
                <w:sz w:val="22"/>
                <w:szCs w:val="22"/>
                <w:lang w:eastAsia="en-US"/>
                <w14:ligatures w14:val="standardContextual"/>
              </w:rPr>
              <w:t>32</w:t>
            </w:r>
          </w:p>
        </w:tc>
      </w:tr>
      <w:tr w:rsidR="00CF7E43" w:rsidRPr="00CF7E43" w14:paraId="4F7A5458" w14:textId="77777777" w:rsidTr="00CF7E43">
        <w:tc>
          <w:tcPr>
            <w:tcW w:w="22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6D3861" w14:textId="77777777" w:rsidR="00CF7E43" w:rsidRPr="00CF7E43" w:rsidRDefault="00CF7E43" w:rsidP="00CF7E43">
            <w:pPr>
              <w:spacing w:before="0" w:after="0" w:line="240" w:lineRule="auto"/>
              <w:ind w:left="0" w:right="0"/>
              <w:rPr>
                <w:rFonts w:ascii="Verdana" w:eastAsia="Aptos" w:hAnsi="Verdana" w:cs="Aptos"/>
                <w:b/>
                <w:bCs/>
                <w:sz w:val="22"/>
                <w:szCs w:val="22"/>
                <w:lang w:eastAsia="en-US"/>
                <w14:ligatures w14:val="standardContextual"/>
              </w:rPr>
            </w:pPr>
            <w:r w:rsidRPr="00CF7E43">
              <w:rPr>
                <w:rFonts w:ascii="Verdana" w:eastAsia="Aptos" w:hAnsi="Verdana" w:cs="Aptos"/>
                <w:b/>
                <w:bCs/>
                <w:sz w:val="22"/>
                <w:szCs w:val="22"/>
                <w:lang w:eastAsia="en-US"/>
                <w14:ligatures w14:val="standardContextual"/>
              </w:rPr>
              <w:t>31/01/2024</w:t>
            </w:r>
          </w:p>
        </w:tc>
        <w:tc>
          <w:tcPr>
            <w:tcW w:w="2558" w:type="dxa"/>
            <w:tcBorders>
              <w:top w:val="nil"/>
              <w:left w:val="nil"/>
              <w:bottom w:val="single" w:sz="8" w:space="0" w:color="auto"/>
              <w:right w:val="single" w:sz="8" w:space="0" w:color="auto"/>
            </w:tcBorders>
            <w:tcMar>
              <w:top w:w="0" w:type="dxa"/>
              <w:left w:w="108" w:type="dxa"/>
              <w:bottom w:w="0" w:type="dxa"/>
              <w:right w:w="108" w:type="dxa"/>
            </w:tcMar>
            <w:hideMark/>
          </w:tcPr>
          <w:p w14:paraId="7618AFAF" w14:textId="77777777" w:rsidR="00CF7E43" w:rsidRPr="00CF7E43" w:rsidRDefault="00CF7E43" w:rsidP="00CF7E43">
            <w:pPr>
              <w:spacing w:before="0" w:after="0" w:line="240" w:lineRule="auto"/>
              <w:ind w:left="0" w:right="0"/>
              <w:jc w:val="center"/>
              <w:rPr>
                <w:rFonts w:ascii="Verdana" w:eastAsia="Aptos" w:hAnsi="Verdana" w:cs="Aptos"/>
                <w:sz w:val="22"/>
                <w:szCs w:val="22"/>
                <w:lang w:eastAsia="en-US"/>
                <w14:ligatures w14:val="standardContextual"/>
              </w:rPr>
            </w:pPr>
            <w:r w:rsidRPr="00CF7E43">
              <w:rPr>
                <w:rFonts w:ascii="Verdana" w:eastAsia="Aptos" w:hAnsi="Verdana" w:cs="Aptos"/>
                <w:sz w:val="22"/>
                <w:szCs w:val="22"/>
                <w:lang w:eastAsia="en-US"/>
                <w14:ligatures w14:val="standardContextual"/>
              </w:rPr>
              <w:t>463</w:t>
            </w:r>
          </w:p>
        </w:tc>
        <w:tc>
          <w:tcPr>
            <w:tcW w:w="2558" w:type="dxa"/>
            <w:tcBorders>
              <w:top w:val="nil"/>
              <w:left w:val="nil"/>
              <w:bottom w:val="single" w:sz="8" w:space="0" w:color="auto"/>
              <w:right w:val="single" w:sz="8" w:space="0" w:color="auto"/>
            </w:tcBorders>
            <w:hideMark/>
          </w:tcPr>
          <w:p w14:paraId="2C18D399" w14:textId="77777777" w:rsidR="00CF7E43" w:rsidRPr="00CF7E43" w:rsidRDefault="00CF7E43" w:rsidP="00CF7E43">
            <w:pPr>
              <w:spacing w:before="0" w:after="0" w:line="240" w:lineRule="auto"/>
              <w:ind w:left="0" w:right="0"/>
              <w:jc w:val="center"/>
              <w:rPr>
                <w:rFonts w:ascii="Verdana" w:eastAsia="Aptos" w:hAnsi="Verdana" w:cs="Aptos"/>
                <w:sz w:val="22"/>
                <w:szCs w:val="22"/>
                <w:lang w:eastAsia="en-US"/>
                <w14:ligatures w14:val="standardContextual"/>
              </w:rPr>
            </w:pPr>
            <w:r w:rsidRPr="00CF7E43">
              <w:rPr>
                <w:rFonts w:ascii="Verdana" w:eastAsia="Aptos" w:hAnsi="Verdana" w:cs="Aptos"/>
                <w:sz w:val="22"/>
                <w:szCs w:val="22"/>
                <w:lang w:eastAsia="en-US"/>
                <w14:ligatures w14:val="standardContextual"/>
              </w:rPr>
              <w:t>28</w:t>
            </w:r>
          </w:p>
        </w:tc>
      </w:tr>
      <w:tr w:rsidR="00CF7E43" w:rsidRPr="00CF7E43" w14:paraId="66912475" w14:textId="77777777" w:rsidTr="00CF7E43">
        <w:tc>
          <w:tcPr>
            <w:tcW w:w="22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02A3EA" w14:textId="77777777" w:rsidR="00CF7E43" w:rsidRPr="00CF7E43" w:rsidRDefault="00CF7E43" w:rsidP="00CF7E43">
            <w:pPr>
              <w:spacing w:before="0" w:after="0" w:line="240" w:lineRule="auto"/>
              <w:ind w:left="0" w:right="0"/>
              <w:rPr>
                <w:rFonts w:ascii="Verdana" w:eastAsia="Aptos" w:hAnsi="Verdana" w:cs="Aptos"/>
                <w:b/>
                <w:bCs/>
                <w:sz w:val="22"/>
                <w:szCs w:val="22"/>
                <w:lang w:eastAsia="en-US"/>
                <w14:ligatures w14:val="standardContextual"/>
              </w:rPr>
            </w:pPr>
            <w:r w:rsidRPr="00CF7E43">
              <w:rPr>
                <w:rFonts w:ascii="Verdana" w:eastAsia="Aptos" w:hAnsi="Verdana" w:cs="Aptos"/>
                <w:b/>
                <w:bCs/>
                <w:sz w:val="22"/>
                <w:szCs w:val="22"/>
                <w:lang w:eastAsia="en-US"/>
                <w14:ligatures w14:val="standardContextual"/>
              </w:rPr>
              <w:t>30/04/2024</w:t>
            </w:r>
          </w:p>
        </w:tc>
        <w:tc>
          <w:tcPr>
            <w:tcW w:w="2558" w:type="dxa"/>
            <w:tcBorders>
              <w:top w:val="nil"/>
              <w:left w:val="nil"/>
              <w:bottom w:val="single" w:sz="8" w:space="0" w:color="auto"/>
              <w:right w:val="single" w:sz="8" w:space="0" w:color="auto"/>
            </w:tcBorders>
            <w:tcMar>
              <w:top w:w="0" w:type="dxa"/>
              <w:left w:w="108" w:type="dxa"/>
              <w:bottom w:w="0" w:type="dxa"/>
              <w:right w:w="108" w:type="dxa"/>
            </w:tcMar>
            <w:hideMark/>
          </w:tcPr>
          <w:p w14:paraId="375709B9" w14:textId="77777777" w:rsidR="00CF7E43" w:rsidRPr="00CF7E43" w:rsidRDefault="00CF7E43" w:rsidP="00CF7E43">
            <w:pPr>
              <w:spacing w:before="0" w:after="0" w:line="240" w:lineRule="auto"/>
              <w:ind w:left="0" w:right="0"/>
              <w:jc w:val="center"/>
              <w:rPr>
                <w:rFonts w:ascii="Verdana" w:eastAsia="Aptos" w:hAnsi="Verdana" w:cs="Aptos"/>
                <w:sz w:val="22"/>
                <w:szCs w:val="22"/>
                <w:lang w:eastAsia="en-US"/>
                <w14:ligatures w14:val="standardContextual"/>
              </w:rPr>
            </w:pPr>
            <w:r w:rsidRPr="00CF7E43">
              <w:rPr>
                <w:rFonts w:ascii="Verdana" w:eastAsia="Aptos" w:hAnsi="Verdana" w:cs="Aptos"/>
                <w:sz w:val="22"/>
                <w:szCs w:val="22"/>
                <w:lang w:eastAsia="en-US"/>
                <w14:ligatures w14:val="standardContextual"/>
              </w:rPr>
              <w:t>270</w:t>
            </w:r>
          </w:p>
        </w:tc>
        <w:tc>
          <w:tcPr>
            <w:tcW w:w="2558" w:type="dxa"/>
            <w:tcBorders>
              <w:top w:val="nil"/>
              <w:left w:val="nil"/>
              <w:bottom w:val="single" w:sz="8" w:space="0" w:color="auto"/>
              <w:right w:val="single" w:sz="8" w:space="0" w:color="auto"/>
            </w:tcBorders>
            <w:hideMark/>
          </w:tcPr>
          <w:p w14:paraId="211CBD26" w14:textId="77777777" w:rsidR="00CF7E43" w:rsidRPr="00CF7E43" w:rsidRDefault="00CF7E43" w:rsidP="00CF7E43">
            <w:pPr>
              <w:spacing w:before="0" w:after="0" w:line="240" w:lineRule="auto"/>
              <w:ind w:left="0" w:right="0"/>
              <w:jc w:val="center"/>
              <w:rPr>
                <w:rFonts w:ascii="Verdana" w:eastAsia="Aptos" w:hAnsi="Verdana" w:cs="Aptos"/>
                <w:sz w:val="22"/>
                <w:szCs w:val="22"/>
                <w:lang w:eastAsia="en-US"/>
                <w14:ligatures w14:val="standardContextual"/>
              </w:rPr>
            </w:pPr>
            <w:r w:rsidRPr="00CF7E43">
              <w:rPr>
                <w:rFonts w:ascii="Verdana" w:eastAsia="Aptos" w:hAnsi="Verdana" w:cs="Aptos"/>
                <w:sz w:val="22"/>
                <w:szCs w:val="22"/>
                <w:lang w:eastAsia="en-US"/>
                <w14:ligatures w14:val="standardContextual"/>
              </w:rPr>
              <w:t>28</w:t>
            </w:r>
          </w:p>
        </w:tc>
      </w:tr>
      <w:tr w:rsidR="00CF7E43" w:rsidRPr="00CF7E43" w14:paraId="1078F4B4" w14:textId="77777777" w:rsidTr="00CF7E43">
        <w:tc>
          <w:tcPr>
            <w:tcW w:w="22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308B8C" w14:textId="77777777" w:rsidR="00CF7E43" w:rsidRPr="00CF7E43" w:rsidRDefault="00CF7E43" w:rsidP="00CF7E43">
            <w:pPr>
              <w:spacing w:before="0" w:after="0" w:line="240" w:lineRule="auto"/>
              <w:ind w:left="0" w:right="0"/>
              <w:rPr>
                <w:rFonts w:ascii="Verdana" w:eastAsia="Aptos" w:hAnsi="Verdana" w:cs="Aptos"/>
                <w:b/>
                <w:bCs/>
                <w:sz w:val="22"/>
                <w:szCs w:val="22"/>
                <w:lang w:eastAsia="en-US"/>
                <w14:ligatures w14:val="standardContextual"/>
              </w:rPr>
            </w:pPr>
            <w:r w:rsidRPr="00CF7E43">
              <w:rPr>
                <w:rFonts w:ascii="Verdana" w:eastAsia="Aptos" w:hAnsi="Verdana" w:cs="Aptos"/>
                <w:b/>
                <w:bCs/>
                <w:sz w:val="22"/>
                <w:szCs w:val="22"/>
                <w:lang w:eastAsia="en-US"/>
                <w14:ligatures w14:val="standardContextual"/>
              </w:rPr>
              <w:t>31/07/2024</w:t>
            </w:r>
          </w:p>
        </w:tc>
        <w:tc>
          <w:tcPr>
            <w:tcW w:w="2558" w:type="dxa"/>
            <w:tcBorders>
              <w:top w:val="nil"/>
              <w:left w:val="nil"/>
              <w:bottom w:val="single" w:sz="8" w:space="0" w:color="auto"/>
              <w:right w:val="single" w:sz="8" w:space="0" w:color="auto"/>
            </w:tcBorders>
            <w:tcMar>
              <w:top w:w="0" w:type="dxa"/>
              <w:left w:w="108" w:type="dxa"/>
              <w:bottom w:w="0" w:type="dxa"/>
              <w:right w:w="108" w:type="dxa"/>
            </w:tcMar>
            <w:hideMark/>
          </w:tcPr>
          <w:p w14:paraId="06665B0C" w14:textId="77777777" w:rsidR="00CF7E43" w:rsidRPr="00CF7E43" w:rsidRDefault="00CF7E43" w:rsidP="00CF7E43">
            <w:pPr>
              <w:spacing w:before="0" w:after="0" w:line="240" w:lineRule="auto"/>
              <w:ind w:left="0" w:right="0"/>
              <w:jc w:val="center"/>
              <w:rPr>
                <w:rFonts w:ascii="Verdana" w:eastAsia="Aptos" w:hAnsi="Verdana" w:cs="Aptos"/>
                <w:sz w:val="22"/>
                <w:szCs w:val="22"/>
                <w:lang w:eastAsia="en-US"/>
                <w14:ligatures w14:val="standardContextual"/>
              </w:rPr>
            </w:pPr>
            <w:r w:rsidRPr="00CF7E43">
              <w:rPr>
                <w:rFonts w:ascii="Verdana" w:eastAsia="Aptos" w:hAnsi="Verdana" w:cs="Aptos"/>
                <w:sz w:val="22"/>
                <w:szCs w:val="22"/>
                <w:lang w:eastAsia="en-US"/>
                <w14:ligatures w14:val="standardContextual"/>
              </w:rPr>
              <w:t>341</w:t>
            </w:r>
          </w:p>
        </w:tc>
        <w:tc>
          <w:tcPr>
            <w:tcW w:w="2558" w:type="dxa"/>
            <w:tcBorders>
              <w:top w:val="nil"/>
              <w:left w:val="nil"/>
              <w:bottom w:val="single" w:sz="8" w:space="0" w:color="auto"/>
              <w:right w:val="single" w:sz="8" w:space="0" w:color="auto"/>
            </w:tcBorders>
            <w:hideMark/>
          </w:tcPr>
          <w:p w14:paraId="1FBF7F07" w14:textId="77777777" w:rsidR="00CF7E43" w:rsidRPr="00CF7E43" w:rsidRDefault="00CF7E43" w:rsidP="00CF7E43">
            <w:pPr>
              <w:spacing w:before="0" w:after="0" w:line="240" w:lineRule="auto"/>
              <w:ind w:left="0" w:right="0"/>
              <w:jc w:val="center"/>
              <w:rPr>
                <w:rFonts w:ascii="Verdana" w:eastAsia="Aptos" w:hAnsi="Verdana" w:cs="Aptos"/>
                <w:sz w:val="22"/>
                <w:szCs w:val="22"/>
                <w:lang w:eastAsia="en-US"/>
                <w14:ligatures w14:val="standardContextual"/>
              </w:rPr>
            </w:pPr>
            <w:r w:rsidRPr="00CF7E43">
              <w:rPr>
                <w:rFonts w:ascii="Verdana" w:eastAsia="Aptos" w:hAnsi="Verdana" w:cs="Aptos"/>
                <w:sz w:val="22"/>
                <w:szCs w:val="22"/>
                <w:lang w:eastAsia="en-US"/>
                <w14:ligatures w14:val="standardContextual"/>
              </w:rPr>
              <w:t>8</w:t>
            </w:r>
          </w:p>
        </w:tc>
      </w:tr>
      <w:tr w:rsidR="00CF7E43" w:rsidRPr="00CF7E43" w14:paraId="2DC333DD" w14:textId="77777777" w:rsidTr="00CF7E43">
        <w:tc>
          <w:tcPr>
            <w:tcW w:w="22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5069F9" w14:textId="77777777" w:rsidR="00CF7E43" w:rsidRPr="00CF7E43" w:rsidRDefault="00CF7E43" w:rsidP="00CF7E43">
            <w:pPr>
              <w:spacing w:before="0" w:after="0" w:line="240" w:lineRule="auto"/>
              <w:ind w:left="0" w:right="0"/>
              <w:rPr>
                <w:rFonts w:ascii="Verdana" w:eastAsia="Aptos" w:hAnsi="Verdana" w:cs="Aptos"/>
                <w:b/>
                <w:bCs/>
                <w:sz w:val="22"/>
                <w:szCs w:val="22"/>
                <w:lang w:eastAsia="en-US"/>
                <w14:ligatures w14:val="standardContextual"/>
              </w:rPr>
            </w:pPr>
            <w:r w:rsidRPr="00CF7E43">
              <w:rPr>
                <w:rFonts w:ascii="Verdana" w:eastAsia="Aptos" w:hAnsi="Verdana" w:cs="Aptos"/>
                <w:b/>
                <w:bCs/>
                <w:sz w:val="22"/>
                <w:szCs w:val="22"/>
                <w:lang w:eastAsia="en-US"/>
                <w14:ligatures w14:val="standardContextual"/>
              </w:rPr>
              <w:t>31/10/2024</w:t>
            </w:r>
          </w:p>
        </w:tc>
        <w:tc>
          <w:tcPr>
            <w:tcW w:w="2558" w:type="dxa"/>
            <w:tcBorders>
              <w:top w:val="nil"/>
              <w:left w:val="nil"/>
              <w:bottom w:val="single" w:sz="8" w:space="0" w:color="auto"/>
              <w:right w:val="single" w:sz="8" w:space="0" w:color="auto"/>
            </w:tcBorders>
            <w:tcMar>
              <w:top w:w="0" w:type="dxa"/>
              <w:left w:w="108" w:type="dxa"/>
              <w:bottom w:w="0" w:type="dxa"/>
              <w:right w:w="108" w:type="dxa"/>
            </w:tcMar>
            <w:hideMark/>
          </w:tcPr>
          <w:p w14:paraId="26FE1AFF" w14:textId="77777777" w:rsidR="00CF7E43" w:rsidRPr="00CF7E43" w:rsidRDefault="00CF7E43" w:rsidP="00CF7E43">
            <w:pPr>
              <w:spacing w:before="0" w:after="0" w:line="240" w:lineRule="auto"/>
              <w:ind w:left="0" w:right="0"/>
              <w:jc w:val="center"/>
              <w:rPr>
                <w:rFonts w:ascii="Verdana" w:eastAsia="Aptos" w:hAnsi="Verdana" w:cs="Aptos"/>
                <w:sz w:val="22"/>
                <w:szCs w:val="22"/>
                <w:lang w:eastAsia="en-US"/>
                <w14:ligatures w14:val="standardContextual"/>
              </w:rPr>
            </w:pPr>
            <w:r w:rsidRPr="00CF7E43">
              <w:rPr>
                <w:rFonts w:ascii="Verdana" w:eastAsia="Aptos" w:hAnsi="Verdana" w:cs="Aptos"/>
                <w:sz w:val="22"/>
                <w:szCs w:val="22"/>
                <w:lang w:eastAsia="en-US"/>
                <w14:ligatures w14:val="standardContextual"/>
              </w:rPr>
              <w:t>324</w:t>
            </w:r>
          </w:p>
        </w:tc>
        <w:tc>
          <w:tcPr>
            <w:tcW w:w="2558" w:type="dxa"/>
            <w:tcBorders>
              <w:top w:val="nil"/>
              <w:left w:val="nil"/>
              <w:bottom w:val="single" w:sz="8" w:space="0" w:color="auto"/>
              <w:right w:val="single" w:sz="8" w:space="0" w:color="auto"/>
            </w:tcBorders>
            <w:hideMark/>
          </w:tcPr>
          <w:p w14:paraId="7D5E828C" w14:textId="77777777" w:rsidR="00CF7E43" w:rsidRPr="00CF7E43" w:rsidRDefault="00CF7E43" w:rsidP="00CF7E43">
            <w:pPr>
              <w:spacing w:before="0" w:after="0" w:line="240" w:lineRule="auto"/>
              <w:ind w:left="0" w:right="0"/>
              <w:jc w:val="center"/>
              <w:rPr>
                <w:rFonts w:ascii="Verdana" w:eastAsia="Aptos" w:hAnsi="Verdana" w:cs="Aptos"/>
                <w:sz w:val="22"/>
                <w:szCs w:val="22"/>
                <w:lang w:eastAsia="en-US"/>
                <w14:ligatures w14:val="standardContextual"/>
              </w:rPr>
            </w:pPr>
            <w:r w:rsidRPr="00CF7E43">
              <w:rPr>
                <w:rFonts w:ascii="Verdana" w:eastAsia="Aptos" w:hAnsi="Verdana" w:cs="Aptos"/>
                <w:sz w:val="22"/>
                <w:szCs w:val="22"/>
                <w:lang w:eastAsia="en-US"/>
                <w14:ligatures w14:val="standardContextual"/>
              </w:rPr>
              <w:t>14</w:t>
            </w:r>
          </w:p>
        </w:tc>
      </w:tr>
      <w:tr w:rsidR="00CF7E43" w:rsidRPr="00CF7E43" w14:paraId="4A4AEB0F" w14:textId="77777777" w:rsidTr="00CF7E43">
        <w:tc>
          <w:tcPr>
            <w:tcW w:w="22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A97AA1" w14:textId="77777777" w:rsidR="00CF7E43" w:rsidRPr="00CF7E43" w:rsidRDefault="00CF7E43" w:rsidP="00CF7E43">
            <w:pPr>
              <w:spacing w:before="0" w:after="0" w:line="240" w:lineRule="auto"/>
              <w:ind w:left="0" w:right="0"/>
              <w:rPr>
                <w:rFonts w:ascii="Verdana" w:eastAsia="Aptos" w:hAnsi="Verdana" w:cs="Aptos"/>
                <w:b/>
                <w:bCs/>
                <w:sz w:val="22"/>
                <w:szCs w:val="22"/>
                <w:lang w:eastAsia="en-US"/>
                <w14:ligatures w14:val="standardContextual"/>
              </w:rPr>
            </w:pPr>
            <w:r w:rsidRPr="00CF7E43">
              <w:rPr>
                <w:rFonts w:ascii="Verdana" w:eastAsia="Aptos" w:hAnsi="Verdana" w:cs="Aptos"/>
                <w:b/>
                <w:bCs/>
                <w:sz w:val="22"/>
                <w:szCs w:val="22"/>
                <w:lang w:eastAsia="en-US"/>
                <w14:ligatures w14:val="standardContextual"/>
              </w:rPr>
              <w:t>31/01/2025</w:t>
            </w:r>
          </w:p>
        </w:tc>
        <w:tc>
          <w:tcPr>
            <w:tcW w:w="2558" w:type="dxa"/>
            <w:tcBorders>
              <w:top w:val="nil"/>
              <w:left w:val="nil"/>
              <w:bottom w:val="single" w:sz="8" w:space="0" w:color="auto"/>
              <w:right w:val="single" w:sz="8" w:space="0" w:color="auto"/>
            </w:tcBorders>
            <w:tcMar>
              <w:top w:w="0" w:type="dxa"/>
              <w:left w:w="108" w:type="dxa"/>
              <w:bottom w:w="0" w:type="dxa"/>
              <w:right w:w="108" w:type="dxa"/>
            </w:tcMar>
            <w:hideMark/>
          </w:tcPr>
          <w:p w14:paraId="64D2480E" w14:textId="77777777" w:rsidR="00CF7E43" w:rsidRPr="00CF7E43" w:rsidRDefault="00CF7E43" w:rsidP="00CF7E43">
            <w:pPr>
              <w:spacing w:before="0" w:after="0" w:line="240" w:lineRule="auto"/>
              <w:ind w:left="0" w:right="0"/>
              <w:jc w:val="center"/>
              <w:rPr>
                <w:rFonts w:ascii="Verdana" w:eastAsia="Aptos" w:hAnsi="Verdana" w:cs="Aptos"/>
                <w:sz w:val="22"/>
                <w:szCs w:val="22"/>
                <w:lang w:eastAsia="en-US"/>
                <w14:ligatures w14:val="standardContextual"/>
              </w:rPr>
            </w:pPr>
            <w:r w:rsidRPr="00CF7E43">
              <w:rPr>
                <w:rFonts w:ascii="Verdana" w:eastAsia="Aptos" w:hAnsi="Verdana" w:cs="Aptos"/>
                <w:sz w:val="22"/>
                <w:szCs w:val="22"/>
                <w:lang w:eastAsia="en-US"/>
                <w14:ligatures w14:val="standardContextual"/>
              </w:rPr>
              <w:t>425</w:t>
            </w:r>
          </w:p>
        </w:tc>
        <w:tc>
          <w:tcPr>
            <w:tcW w:w="2558" w:type="dxa"/>
            <w:tcBorders>
              <w:top w:val="nil"/>
              <w:left w:val="nil"/>
              <w:bottom w:val="single" w:sz="8" w:space="0" w:color="auto"/>
              <w:right w:val="single" w:sz="8" w:space="0" w:color="auto"/>
            </w:tcBorders>
            <w:hideMark/>
          </w:tcPr>
          <w:p w14:paraId="72232B8E" w14:textId="77777777" w:rsidR="00CF7E43" w:rsidRPr="00CF7E43" w:rsidRDefault="00CF7E43" w:rsidP="00CF7E43">
            <w:pPr>
              <w:spacing w:before="0" w:after="0" w:line="240" w:lineRule="auto"/>
              <w:ind w:left="0" w:right="0"/>
              <w:jc w:val="center"/>
              <w:rPr>
                <w:rFonts w:ascii="Verdana" w:eastAsia="Aptos" w:hAnsi="Verdana" w:cs="Aptos"/>
                <w:sz w:val="22"/>
                <w:szCs w:val="22"/>
                <w:lang w:eastAsia="en-US"/>
                <w14:ligatures w14:val="standardContextual"/>
              </w:rPr>
            </w:pPr>
            <w:r w:rsidRPr="00CF7E43">
              <w:rPr>
                <w:rFonts w:ascii="Verdana" w:eastAsia="Aptos" w:hAnsi="Verdana" w:cs="Aptos"/>
                <w:sz w:val="22"/>
                <w:szCs w:val="22"/>
                <w:lang w:eastAsia="en-US"/>
                <w14:ligatures w14:val="standardContextual"/>
              </w:rPr>
              <w:t>24</w:t>
            </w:r>
          </w:p>
        </w:tc>
      </w:tr>
      <w:tr w:rsidR="00CF7E43" w:rsidRPr="00CF7E43" w14:paraId="1265F3A6" w14:textId="77777777" w:rsidTr="00CF7E43">
        <w:tc>
          <w:tcPr>
            <w:tcW w:w="22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287DAF" w14:textId="77777777" w:rsidR="00CF7E43" w:rsidRPr="00CF7E43" w:rsidRDefault="00CF7E43" w:rsidP="00CF7E43">
            <w:pPr>
              <w:spacing w:before="0" w:after="0" w:line="240" w:lineRule="auto"/>
              <w:ind w:left="0" w:right="0"/>
              <w:rPr>
                <w:rFonts w:ascii="Verdana" w:eastAsia="Aptos" w:hAnsi="Verdana" w:cs="Aptos"/>
                <w:b/>
                <w:bCs/>
                <w:sz w:val="22"/>
                <w:szCs w:val="22"/>
                <w:lang w:eastAsia="en-US"/>
                <w14:ligatures w14:val="standardContextual"/>
              </w:rPr>
            </w:pPr>
            <w:r w:rsidRPr="00CF7E43">
              <w:rPr>
                <w:rFonts w:ascii="Verdana" w:eastAsia="Aptos" w:hAnsi="Verdana" w:cs="Aptos"/>
                <w:b/>
                <w:bCs/>
                <w:sz w:val="22"/>
                <w:szCs w:val="22"/>
                <w:lang w:eastAsia="en-US"/>
                <w14:ligatures w14:val="standardContextual"/>
              </w:rPr>
              <w:t>30/04/2025</w:t>
            </w:r>
          </w:p>
        </w:tc>
        <w:tc>
          <w:tcPr>
            <w:tcW w:w="2558" w:type="dxa"/>
            <w:tcBorders>
              <w:top w:val="nil"/>
              <w:left w:val="nil"/>
              <w:bottom w:val="single" w:sz="8" w:space="0" w:color="auto"/>
              <w:right w:val="single" w:sz="8" w:space="0" w:color="auto"/>
            </w:tcBorders>
            <w:tcMar>
              <w:top w:w="0" w:type="dxa"/>
              <w:left w:w="108" w:type="dxa"/>
              <w:bottom w:w="0" w:type="dxa"/>
              <w:right w:w="108" w:type="dxa"/>
            </w:tcMar>
            <w:hideMark/>
          </w:tcPr>
          <w:p w14:paraId="276A773F" w14:textId="77777777" w:rsidR="00CF7E43" w:rsidRPr="00CF7E43" w:rsidRDefault="00CF7E43" w:rsidP="00CF7E43">
            <w:pPr>
              <w:spacing w:before="0" w:after="0" w:line="240" w:lineRule="auto"/>
              <w:ind w:left="0" w:right="0"/>
              <w:jc w:val="center"/>
              <w:rPr>
                <w:rFonts w:ascii="Verdana" w:eastAsia="Aptos" w:hAnsi="Verdana" w:cs="Aptos"/>
                <w:sz w:val="22"/>
                <w:szCs w:val="22"/>
                <w:lang w:eastAsia="en-US"/>
                <w14:ligatures w14:val="standardContextual"/>
              </w:rPr>
            </w:pPr>
            <w:r w:rsidRPr="00CF7E43">
              <w:rPr>
                <w:rFonts w:ascii="Verdana" w:eastAsia="Aptos" w:hAnsi="Verdana" w:cs="Aptos"/>
                <w:sz w:val="22"/>
                <w:szCs w:val="22"/>
                <w:lang w:eastAsia="en-US"/>
                <w14:ligatures w14:val="standardContextual"/>
              </w:rPr>
              <w:t>524</w:t>
            </w:r>
          </w:p>
        </w:tc>
        <w:tc>
          <w:tcPr>
            <w:tcW w:w="2558" w:type="dxa"/>
            <w:tcBorders>
              <w:top w:val="nil"/>
              <w:left w:val="nil"/>
              <w:bottom w:val="single" w:sz="8" w:space="0" w:color="auto"/>
              <w:right w:val="single" w:sz="8" w:space="0" w:color="auto"/>
            </w:tcBorders>
            <w:hideMark/>
          </w:tcPr>
          <w:p w14:paraId="3A6D691B" w14:textId="77777777" w:rsidR="00CF7E43" w:rsidRPr="00CF7E43" w:rsidRDefault="00CF7E43" w:rsidP="00CF7E43">
            <w:pPr>
              <w:spacing w:before="0" w:after="0" w:line="240" w:lineRule="auto"/>
              <w:ind w:left="0" w:right="0"/>
              <w:jc w:val="center"/>
              <w:rPr>
                <w:rFonts w:ascii="Verdana" w:eastAsia="Aptos" w:hAnsi="Verdana" w:cs="Aptos"/>
                <w:sz w:val="22"/>
                <w:szCs w:val="22"/>
                <w:lang w:eastAsia="en-US"/>
                <w14:ligatures w14:val="standardContextual"/>
              </w:rPr>
            </w:pPr>
            <w:r w:rsidRPr="00CF7E43">
              <w:rPr>
                <w:rFonts w:ascii="Verdana" w:eastAsia="Aptos" w:hAnsi="Verdana" w:cs="Aptos"/>
                <w:sz w:val="22"/>
                <w:szCs w:val="22"/>
                <w:lang w:eastAsia="en-US"/>
                <w14:ligatures w14:val="standardContextual"/>
              </w:rPr>
              <w:t>24</w:t>
            </w:r>
          </w:p>
        </w:tc>
      </w:tr>
      <w:tr w:rsidR="00CF7E43" w:rsidRPr="00CF7E43" w14:paraId="78CF43AE" w14:textId="77777777" w:rsidTr="00CF7E43">
        <w:tc>
          <w:tcPr>
            <w:tcW w:w="22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40DBAD" w14:textId="77777777" w:rsidR="00CF7E43" w:rsidRPr="00CF7E43" w:rsidRDefault="00CF7E43" w:rsidP="00CF7E43">
            <w:pPr>
              <w:spacing w:before="0" w:after="0" w:line="240" w:lineRule="auto"/>
              <w:ind w:left="0" w:right="0"/>
              <w:rPr>
                <w:rFonts w:ascii="Verdana" w:eastAsia="Aptos" w:hAnsi="Verdana" w:cs="Aptos"/>
                <w:b/>
                <w:bCs/>
                <w:sz w:val="22"/>
                <w:szCs w:val="22"/>
                <w:lang w:eastAsia="en-US"/>
                <w14:ligatures w14:val="standardContextual"/>
              </w:rPr>
            </w:pPr>
            <w:r w:rsidRPr="00CF7E43">
              <w:rPr>
                <w:rFonts w:ascii="Verdana" w:eastAsia="Aptos" w:hAnsi="Verdana" w:cs="Aptos"/>
                <w:b/>
                <w:bCs/>
                <w:sz w:val="22"/>
                <w:szCs w:val="22"/>
                <w:lang w:eastAsia="en-US"/>
                <w14:ligatures w14:val="standardContextual"/>
              </w:rPr>
              <w:t>31/07/2025</w:t>
            </w:r>
          </w:p>
        </w:tc>
        <w:tc>
          <w:tcPr>
            <w:tcW w:w="2558" w:type="dxa"/>
            <w:tcBorders>
              <w:top w:val="nil"/>
              <w:left w:val="nil"/>
              <w:bottom w:val="single" w:sz="8" w:space="0" w:color="auto"/>
              <w:right w:val="single" w:sz="8" w:space="0" w:color="auto"/>
            </w:tcBorders>
            <w:tcMar>
              <w:top w:w="0" w:type="dxa"/>
              <w:left w:w="108" w:type="dxa"/>
              <w:bottom w:w="0" w:type="dxa"/>
              <w:right w:w="108" w:type="dxa"/>
            </w:tcMar>
            <w:hideMark/>
          </w:tcPr>
          <w:p w14:paraId="0F387AC8" w14:textId="77777777" w:rsidR="00CF7E43" w:rsidRPr="00CF7E43" w:rsidRDefault="00CF7E43" w:rsidP="00CF7E43">
            <w:pPr>
              <w:spacing w:before="0" w:after="0" w:line="240" w:lineRule="auto"/>
              <w:ind w:left="0" w:right="0"/>
              <w:jc w:val="center"/>
              <w:rPr>
                <w:rFonts w:ascii="Verdana" w:eastAsia="Aptos" w:hAnsi="Verdana" w:cs="Aptos"/>
                <w:sz w:val="22"/>
                <w:szCs w:val="22"/>
                <w:lang w:eastAsia="en-US"/>
                <w14:ligatures w14:val="standardContextual"/>
              </w:rPr>
            </w:pPr>
            <w:r w:rsidRPr="00CF7E43">
              <w:rPr>
                <w:rFonts w:ascii="Verdana" w:eastAsia="Aptos" w:hAnsi="Verdana" w:cs="Aptos"/>
                <w:sz w:val="22"/>
                <w:szCs w:val="22"/>
                <w:lang w:eastAsia="en-US"/>
                <w14:ligatures w14:val="standardContextual"/>
              </w:rPr>
              <w:t>1241</w:t>
            </w:r>
          </w:p>
        </w:tc>
        <w:tc>
          <w:tcPr>
            <w:tcW w:w="2558" w:type="dxa"/>
            <w:tcBorders>
              <w:top w:val="nil"/>
              <w:left w:val="nil"/>
              <w:bottom w:val="single" w:sz="8" w:space="0" w:color="auto"/>
              <w:right w:val="single" w:sz="8" w:space="0" w:color="auto"/>
            </w:tcBorders>
            <w:hideMark/>
          </w:tcPr>
          <w:p w14:paraId="04CAF2BF" w14:textId="77777777" w:rsidR="00CF7E43" w:rsidRPr="00CF7E43" w:rsidRDefault="00CF7E43" w:rsidP="00CF7E43">
            <w:pPr>
              <w:spacing w:before="0" w:after="0" w:line="240" w:lineRule="auto"/>
              <w:ind w:left="0" w:right="0"/>
              <w:jc w:val="center"/>
              <w:rPr>
                <w:rFonts w:ascii="Verdana" w:eastAsia="Aptos" w:hAnsi="Verdana" w:cs="Aptos"/>
                <w:sz w:val="22"/>
                <w:szCs w:val="22"/>
                <w:lang w:eastAsia="en-US"/>
                <w14:ligatures w14:val="standardContextual"/>
              </w:rPr>
            </w:pPr>
            <w:r w:rsidRPr="00CF7E43">
              <w:rPr>
                <w:rFonts w:ascii="Verdana" w:eastAsia="Aptos" w:hAnsi="Verdana" w:cs="Aptos"/>
                <w:sz w:val="22"/>
                <w:szCs w:val="22"/>
                <w:lang w:eastAsia="en-US"/>
                <w14:ligatures w14:val="standardContextual"/>
              </w:rPr>
              <w:t>113</w:t>
            </w:r>
          </w:p>
        </w:tc>
      </w:tr>
      <w:tr w:rsidR="00CF7E43" w:rsidRPr="00CF7E43" w14:paraId="2E94E298" w14:textId="77777777" w:rsidTr="00CF7E43">
        <w:tc>
          <w:tcPr>
            <w:tcW w:w="22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645030" w14:textId="77777777" w:rsidR="00CF7E43" w:rsidRPr="00CF7E43" w:rsidRDefault="00CF7E43" w:rsidP="00CF7E43">
            <w:pPr>
              <w:spacing w:before="0" w:after="0" w:line="240" w:lineRule="auto"/>
              <w:ind w:left="0" w:right="0"/>
              <w:rPr>
                <w:rFonts w:ascii="Verdana" w:eastAsia="Aptos" w:hAnsi="Verdana" w:cs="Aptos"/>
                <w:b/>
                <w:bCs/>
                <w:sz w:val="22"/>
                <w:szCs w:val="22"/>
                <w:lang w:eastAsia="en-US"/>
                <w14:ligatures w14:val="standardContextual"/>
              </w:rPr>
            </w:pPr>
            <w:r w:rsidRPr="00CF7E43">
              <w:rPr>
                <w:rFonts w:ascii="Verdana" w:eastAsia="Aptos" w:hAnsi="Verdana" w:cs="Aptos"/>
                <w:b/>
                <w:bCs/>
                <w:sz w:val="22"/>
                <w:szCs w:val="22"/>
                <w:lang w:eastAsia="en-US"/>
                <w14:ligatures w14:val="standardContextual"/>
              </w:rPr>
              <w:t>31/10/2025</w:t>
            </w:r>
          </w:p>
        </w:tc>
        <w:tc>
          <w:tcPr>
            <w:tcW w:w="2558" w:type="dxa"/>
            <w:tcBorders>
              <w:top w:val="nil"/>
              <w:left w:val="nil"/>
              <w:bottom w:val="single" w:sz="8" w:space="0" w:color="auto"/>
              <w:right w:val="single" w:sz="8" w:space="0" w:color="auto"/>
            </w:tcBorders>
            <w:tcMar>
              <w:top w:w="0" w:type="dxa"/>
              <w:left w:w="108" w:type="dxa"/>
              <w:bottom w:w="0" w:type="dxa"/>
              <w:right w:w="108" w:type="dxa"/>
            </w:tcMar>
            <w:hideMark/>
          </w:tcPr>
          <w:p w14:paraId="1D652385" w14:textId="77777777" w:rsidR="00CF7E43" w:rsidRPr="00CF7E43" w:rsidRDefault="00CF7E43" w:rsidP="00CF7E43">
            <w:pPr>
              <w:spacing w:before="0" w:after="0" w:line="240" w:lineRule="auto"/>
              <w:ind w:left="0" w:right="0"/>
              <w:jc w:val="center"/>
              <w:rPr>
                <w:rFonts w:ascii="Verdana" w:eastAsia="Aptos" w:hAnsi="Verdana" w:cs="Aptos"/>
                <w:sz w:val="22"/>
                <w:szCs w:val="22"/>
                <w:lang w:eastAsia="en-US"/>
                <w14:ligatures w14:val="standardContextual"/>
              </w:rPr>
            </w:pPr>
            <w:r w:rsidRPr="00CF7E43">
              <w:rPr>
                <w:rFonts w:ascii="Verdana" w:eastAsia="Aptos" w:hAnsi="Verdana" w:cs="Aptos"/>
                <w:sz w:val="22"/>
                <w:szCs w:val="22"/>
                <w:lang w:eastAsia="en-US"/>
                <w14:ligatures w14:val="standardContextual"/>
              </w:rPr>
              <w:t>1425</w:t>
            </w:r>
          </w:p>
        </w:tc>
        <w:tc>
          <w:tcPr>
            <w:tcW w:w="2558" w:type="dxa"/>
            <w:tcBorders>
              <w:top w:val="nil"/>
              <w:left w:val="nil"/>
              <w:bottom w:val="single" w:sz="8" w:space="0" w:color="auto"/>
              <w:right w:val="single" w:sz="8" w:space="0" w:color="auto"/>
            </w:tcBorders>
            <w:hideMark/>
          </w:tcPr>
          <w:p w14:paraId="4C10763D" w14:textId="77777777" w:rsidR="00CF7E43" w:rsidRPr="00CF7E43" w:rsidRDefault="00CF7E43" w:rsidP="00CF7E43">
            <w:pPr>
              <w:spacing w:before="0" w:after="0" w:line="240" w:lineRule="auto"/>
              <w:ind w:left="0" w:right="0"/>
              <w:jc w:val="center"/>
              <w:rPr>
                <w:rFonts w:ascii="Verdana" w:eastAsia="Aptos" w:hAnsi="Verdana" w:cs="Aptos"/>
                <w:sz w:val="22"/>
                <w:szCs w:val="22"/>
                <w:lang w:eastAsia="en-US"/>
                <w14:ligatures w14:val="standardContextual"/>
              </w:rPr>
            </w:pPr>
            <w:r w:rsidRPr="00CF7E43">
              <w:rPr>
                <w:rFonts w:ascii="Verdana" w:eastAsia="Aptos" w:hAnsi="Verdana" w:cs="Aptos"/>
                <w:sz w:val="22"/>
                <w:szCs w:val="22"/>
                <w:lang w:eastAsia="en-US"/>
                <w14:ligatures w14:val="standardContextual"/>
              </w:rPr>
              <w:t>539</w:t>
            </w:r>
          </w:p>
        </w:tc>
      </w:tr>
    </w:tbl>
    <w:p w14:paraId="7E81F4F6" w14:textId="77777777" w:rsidR="00CF7E43" w:rsidRDefault="00CF7E43" w:rsidP="00CF7E43">
      <w:pPr>
        <w:rPr>
          <w:rFonts w:ascii="Verdana" w:hAnsi="Verdana"/>
          <w:b/>
          <w:bCs/>
          <w:noProof/>
          <w:sz w:val="22"/>
          <w:szCs w:val="22"/>
        </w:rPr>
      </w:pPr>
    </w:p>
    <w:p w14:paraId="60562305" w14:textId="638A54D9" w:rsidR="00CF7E43" w:rsidRPr="00CF7E43" w:rsidRDefault="00CF7E43" w:rsidP="00CF7E43">
      <w:pPr>
        <w:jc w:val="both"/>
        <w:rPr>
          <w:rFonts w:ascii="Verdana" w:hAnsi="Verdana"/>
          <w:noProof/>
          <w:sz w:val="22"/>
          <w:szCs w:val="22"/>
        </w:rPr>
      </w:pPr>
      <w:r>
        <w:rPr>
          <w:rFonts w:ascii="Verdana" w:hAnsi="Verdana"/>
          <w:noProof/>
          <w:sz w:val="22"/>
          <w:szCs w:val="22"/>
        </w:rPr>
        <w:t>*</w:t>
      </w:r>
      <w:r w:rsidRPr="00CF7E43">
        <w:rPr>
          <w:rFonts w:ascii="Verdana" w:hAnsi="Verdana"/>
          <w:noProof/>
          <w:sz w:val="22"/>
          <w:szCs w:val="22"/>
        </w:rPr>
        <w:t>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2018 and its disclosure would be contrary to the data protection principles and constitute as unfair and unlawful processing in regard to Articles 5, 6, and 9 of GDPR.  This exemption is absolute and therefore there is no requirement to apply the public interest test.</w:t>
      </w:r>
    </w:p>
    <w:p w14:paraId="6EAB0B4B" w14:textId="77777777" w:rsidR="00CF7E43" w:rsidRDefault="00CF7E43" w:rsidP="00CF7E43">
      <w:pPr>
        <w:rPr>
          <w:rFonts w:ascii="Verdana" w:hAnsi="Verdana"/>
          <w:b/>
          <w:bCs/>
          <w:noProof/>
          <w:sz w:val="22"/>
          <w:szCs w:val="22"/>
        </w:rPr>
      </w:pPr>
    </w:p>
    <w:p w14:paraId="23DF621B" w14:textId="76A303FA" w:rsidR="00873328" w:rsidRDefault="00CF7E43" w:rsidP="00CF7E43">
      <w:pPr>
        <w:rPr>
          <w:rFonts w:ascii="Verdana" w:hAnsi="Verdana"/>
          <w:b/>
          <w:bCs/>
          <w:noProof/>
          <w:sz w:val="22"/>
          <w:szCs w:val="22"/>
        </w:rPr>
      </w:pPr>
      <w:r>
        <w:rPr>
          <w:rFonts w:ascii="Verdana" w:hAnsi="Verdana"/>
          <w:b/>
          <w:bCs/>
          <w:noProof/>
          <w:sz w:val="22"/>
          <w:szCs w:val="22"/>
        </w:rPr>
        <w:lastRenderedPageBreak/>
        <w:t>Q2. I</w:t>
      </w:r>
      <w:r w:rsidRPr="00CF7E43">
        <w:rPr>
          <w:rFonts w:ascii="Verdana" w:hAnsi="Verdana"/>
          <w:b/>
          <w:bCs/>
          <w:noProof/>
          <w:sz w:val="22"/>
          <w:szCs w:val="22"/>
        </w:rPr>
        <w:t>n regards to injectable medication,  could you please share who qualifies to receive this treatment and how is it decided who receives it please?</w:t>
      </w:r>
    </w:p>
    <w:p w14:paraId="1E15B15A" w14:textId="04EF49ED" w:rsidR="00CF7E43" w:rsidRPr="00CF7E43" w:rsidRDefault="00CF7E43" w:rsidP="00CF7E43">
      <w:pPr>
        <w:rPr>
          <w:rFonts w:ascii="Verdana" w:hAnsi="Verdana"/>
          <w:b/>
          <w:bCs/>
          <w:noProof/>
          <w:sz w:val="22"/>
          <w:szCs w:val="22"/>
        </w:rPr>
      </w:pPr>
      <w:r w:rsidRPr="00CF7E43">
        <w:rPr>
          <w:rFonts w:ascii="Verdana" w:hAnsi="Verdana"/>
          <w:b/>
          <w:bCs/>
          <w:noProof/>
          <w:sz w:val="22"/>
          <w:szCs w:val="22"/>
        </w:rPr>
        <w:t>Inclusion criteria</w:t>
      </w:r>
      <w:r>
        <w:rPr>
          <w:rFonts w:ascii="Verdana" w:hAnsi="Verdana"/>
          <w:b/>
          <w:bCs/>
          <w:noProof/>
          <w:sz w:val="22"/>
          <w:szCs w:val="22"/>
        </w:rPr>
        <w:t>:</w:t>
      </w:r>
    </w:p>
    <w:p w14:paraId="41418F3B" w14:textId="77777777" w:rsidR="00CF7E43" w:rsidRPr="00CF7E43" w:rsidRDefault="00CF7E43" w:rsidP="00CF7E43">
      <w:pPr>
        <w:rPr>
          <w:rFonts w:ascii="Verdana" w:hAnsi="Verdana"/>
          <w:b/>
          <w:bCs/>
          <w:noProof/>
          <w:sz w:val="22"/>
          <w:szCs w:val="22"/>
        </w:rPr>
      </w:pPr>
    </w:p>
    <w:p w14:paraId="0B20937E" w14:textId="77777777" w:rsidR="00CF7E43" w:rsidRPr="00CF7E43" w:rsidRDefault="00CF7E43" w:rsidP="00CF7E43">
      <w:pPr>
        <w:rPr>
          <w:rFonts w:ascii="Verdana" w:hAnsi="Verdana"/>
          <w:noProof/>
          <w:sz w:val="22"/>
          <w:szCs w:val="22"/>
        </w:rPr>
      </w:pPr>
      <w:r w:rsidRPr="00CF7E43">
        <w:rPr>
          <w:rFonts w:ascii="Verdana" w:hAnsi="Verdana"/>
          <w:noProof/>
          <w:sz w:val="22"/>
          <w:szCs w:val="22"/>
        </w:rPr>
        <w:t>1.</w:t>
      </w:r>
      <w:r w:rsidRPr="00CF7E43">
        <w:rPr>
          <w:rFonts w:ascii="Verdana" w:hAnsi="Verdana"/>
          <w:noProof/>
          <w:sz w:val="22"/>
          <w:szCs w:val="22"/>
        </w:rPr>
        <w:tab/>
        <w:t>Age – 18 to 55.</w:t>
      </w:r>
    </w:p>
    <w:p w14:paraId="7BC70011" w14:textId="77777777" w:rsidR="00CF7E43" w:rsidRPr="00CF7E43" w:rsidRDefault="00CF7E43" w:rsidP="00CF7E43">
      <w:pPr>
        <w:ind w:left="1435" w:hanging="930"/>
        <w:rPr>
          <w:rFonts w:ascii="Verdana" w:hAnsi="Verdana"/>
          <w:noProof/>
          <w:sz w:val="22"/>
          <w:szCs w:val="22"/>
        </w:rPr>
      </w:pPr>
      <w:r w:rsidRPr="00CF7E43">
        <w:rPr>
          <w:rFonts w:ascii="Verdana" w:hAnsi="Verdana"/>
          <w:noProof/>
          <w:sz w:val="22"/>
          <w:szCs w:val="22"/>
        </w:rPr>
        <w:t>2.</w:t>
      </w:r>
      <w:r w:rsidRPr="00CF7E43">
        <w:rPr>
          <w:rFonts w:ascii="Verdana" w:hAnsi="Verdana"/>
          <w:noProof/>
          <w:sz w:val="22"/>
          <w:szCs w:val="22"/>
        </w:rPr>
        <w:tab/>
        <w:t>BMI &gt;40 or 37.5kg/m2 for people from South Asian, Chinese, other Asian, Middle Eastern, Black African or African Caribbean family backgrounds.</w:t>
      </w:r>
    </w:p>
    <w:p w14:paraId="1C5A8E54" w14:textId="77777777" w:rsidR="00CF7E43" w:rsidRPr="00CF7E43" w:rsidRDefault="00CF7E43" w:rsidP="00CF7E43">
      <w:pPr>
        <w:ind w:left="1435" w:hanging="930"/>
        <w:rPr>
          <w:rFonts w:ascii="Verdana" w:hAnsi="Verdana"/>
          <w:noProof/>
          <w:sz w:val="22"/>
          <w:szCs w:val="22"/>
        </w:rPr>
      </w:pPr>
      <w:r w:rsidRPr="00CF7E43">
        <w:rPr>
          <w:rFonts w:ascii="Verdana" w:hAnsi="Verdana"/>
          <w:noProof/>
          <w:sz w:val="22"/>
          <w:szCs w:val="22"/>
        </w:rPr>
        <w:t>3.</w:t>
      </w:r>
      <w:r w:rsidRPr="00CF7E43">
        <w:rPr>
          <w:rFonts w:ascii="Verdana" w:hAnsi="Verdana"/>
          <w:noProof/>
          <w:sz w:val="22"/>
          <w:szCs w:val="22"/>
        </w:rPr>
        <w:tab/>
        <w:t xml:space="preserve">At least one weight related co-morbidity which includes hypertension/hypercholesterolaemia/obstructive sleep apnoea/severe arthritis. </w:t>
      </w:r>
    </w:p>
    <w:p w14:paraId="5912F39F" w14:textId="77777777" w:rsidR="00CF7E43" w:rsidRPr="00CF7E43" w:rsidRDefault="00CF7E43" w:rsidP="00CF7E43">
      <w:pPr>
        <w:rPr>
          <w:rFonts w:ascii="Verdana" w:hAnsi="Verdana"/>
          <w:noProof/>
          <w:sz w:val="22"/>
          <w:szCs w:val="22"/>
        </w:rPr>
      </w:pPr>
      <w:r w:rsidRPr="00CF7E43">
        <w:rPr>
          <w:rFonts w:ascii="Verdana" w:hAnsi="Verdana"/>
          <w:noProof/>
          <w:sz w:val="22"/>
          <w:szCs w:val="22"/>
        </w:rPr>
        <w:t>4.</w:t>
      </w:r>
      <w:r w:rsidRPr="00CF7E43">
        <w:rPr>
          <w:rFonts w:ascii="Verdana" w:hAnsi="Verdana"/>
          <w:noProof/>
          <w:sz w:val="22"/>
          <w:szCs w:val="22"/>
        </w:rPr>
        <w:tab/>
        <w:t xml:space="preserve">Completed level 2 weight management programme </w:t>
      </w:r>
    </w:p>
    <w:p w14:paraId="47190310" w14:textId="77777777" w:rsidR="00CF7E43" w:rsidRPr="00CF7E43" w:rsidRDefault="00CF7E43" w:rsidP="00CF7E43">
      <w:pPr>
        <w:rPr>
          <w:rFonts w:ascii="Verdana" w:hAnsi="Verdana"/>
          <w:b/>
          <w:bCs/>
          <w:noProof/>
          <w:sz w:val="22"/>
          <w:szCs w:val="22"/>
        </w:rPr>
      </w:pPr>
    </w:p>
    <w:p w14:paraId="259750A9" w14:textId="21A4DB73" w:rsidR="00CF7E43" w:rsidRPr="00CF7E43" w:rsidRDefault="00CF7E43" w:rsidP="00CF7E43">
      <w:pPr>
        <w:rPr>
          <w:rFonts w:ascii="Verdana" w:hAnsi="Verdana"/>
          <w:b/>
          <w:bCs/>
          <w:noProof/>
          <w:sz w:val="22"/>
          <w:szCs w:val="22"/>
        </w:rPr>
      </w:pPr>
      <w:r w:rsidRPr="00CF7E43">
        <w:rPr>
          <w:rFonts w:ascii="Verdana" w:hAnsi="Verdana"/>
          <w:b/>
          <w:bCs/>
          <w:noProof/>
          <w:sz w:val="22"/>
          <w:szCs w:val="22"/>
        </w:rPr>
        <w:t xml:space="preserve">Exclusion criteria </w:t>
      </w:r>
      <w:r>
        <w:rPr>
          <w:rFonts w:ascii="Verdana" w:hAnsi="Verdana"/>
          <w:b/>
          <w:bCs/>
          <w:noProof/>
          <w:sz w:val="22"/>
          <w:szCs w:val="22"/>
        </w:rPr>
        <w:t>:</w:t>
      </w:r>
      <w:r w:rsidRPr="00CF7E43">
        <w:rPr>
          <w:rFonts w:ascii="Verdana" w:hAnsi="Verdana"/>
          <w:b/>
          <w:bCs/>
          <w:noProof/>
          <w:sz w:val="22"/>
          <w:szCs w:val="22"/>
        </w:rPr>
        <w:t xml:space="preserve"> </w:t>
      </w:r>
    </w:p>
    <w:p w14:paraId="38FE20B0" w14:textId="77777777" w:rsidR="00CF7E43" w:rsidRPr="00CF7E43" w:rsidRDefault="00CF7E43" w:rsidP="00CF7E43">
      <w:pPr>
        <w:rPr>
          <w:rFonts w:ascii="Verdana" w:hAnsi="Verdana"/>
          <w:b/>
          <w:bCs/>
          <w:noProof/>
          <w:sz w:val="22"/>
          <w:szCs w:val="22"/>
        </w:rPr>
      </w:pPr>
    </w:p>
    <w:p w14:paraId="0838C9BF" w14:textId="77777777" w:rsidR="00CF7E43" w:rsidRPr="00CF7E43" w:rsidRDefault="00CF7E43" w:rsidP="00CF7E43">
      <w:pPr>
        <w:ind w:left="1435" w:hanging="930"/>
        <w:rPr>
          <w:rFonts w:ascii="Verdana" w:hAnsi="Verdana"/>
          <w:noProof/>
          <w:sz w:val="22"/>
          <w:szCs w:val="22"/>
        </w:rPr>
      </w:pPr>
      <w:r w:rsidRPr="00CF7E43">
        <w:rPr>
          <w:rFonts w:ascii="Verdana" w:hAnsi="Verdana"/>
          <w:noProof/>
          <w:sz w:val="22"/>
          <w:szCs w:val="22"/>
        </w:rPr>
        <w:t>1.</w:t>
      </w:r>
      <w:r w:rsidRPr="00CF7E43">
        <w:rPr>
          <w:rFonts w:ascii="Verdana" w:hAnsi="Verdana"/>
          <w:b/>
          <w:bCs/>
          <w:noProof/>
          <w:sz w:val="22"/>
          <w:szCs w:val="22"/>
        </w:rPr>
        <w:tab/>
      </w:r>
      <w:r w:rsidRPr="00CF7E43">
        <w:rPr>
          <w:rFonts w:ascii="Verdana" w:hAnsi="Verdana"/>
          <w:noProof/>
          <w:sz w:val="22"/>
          <w:szCs w:val="22"/>
        </w:rPr>
        <w:t xml:space="preserve">Type 2 diabetes (these patients can be referred through established process to diabetes clinic to consider for GLP-1 RA for treatment of diabetes as well and additional benefit of weight loss. </w:t>
      </w:r>
    </w:p>
    <w:p w14:paraId="05A054A5" w14:textId="77777777" w:rsidR="00CF7E43" w:rsidRPr="00CF7E43" w:rsidRDefault="00CF7E43" w:rsidP="00CF7E43">
      <w:pPr>
        <w:rPr>
          <w:rFonts w:ascii="Verdana" w:hAnsi="Verdana"/>
          <w:noProof/>
          <w:sz w:val="22"/>
          <w:szCs w:val="22"/>
        </w:rPr>
      </w:pPr>
      <w:r w:rsidRPr="00CF7E43">
        <w:rPr>
          <w:rFonts w:ascii="Verdana" w:hAnsi="Verdana"/>
          <w:noProof/>
          <w:sz w:val="22"/>
          <w:szCs w:val="22"/>
        </w:rPr>
        <w:t>2.</w:t>
      </w:r>
      <w:r w:rsidRPr="00CF7E43">
        <w:rPr>
          <w:rFonts w:ascii="Verdana" w:hAnsi="Verdana"/>
          <w:noProof/>
          <w:sz w:val="22"/>
          <w:szCs w:val="22"/>
        </w:rPr>
        <w:tab/>
        <w:t xml:space="preserve">Type I diabetes. </w:t>
      </w:r>
    </w:p>
    <w:p w14:paraId="72DBF084" w14:textId="77777777" w:rsidR="00CF7E43" w:rsidRPr="00CF7E43" w:rsidRDefault="00CF7E43" w:rsidP="00CF7E43">
      <w:pPr>
        <w:rPr>
          <w:rFonts w:ascii="Verdana" w:hAnsi="Verdana"/>
          <w:noProof/>
          <w:sz w:val="22"/>
          <w:szCs w:val="22"/>
        </w:rPr>
      </w:pPr>
      <w:r w:rsidRPr="00CF7E43">
        <w:rPr>
          <w:rFonts w:ascii="Verdana" w:hAnsi="Verdana"/>
          <w:noProof/>
          <w:sz w:val="22"/>
          <w:szCs w:val="22"/>
        </w:rPr>
        <w:t>3.</w:t>
      </w:r>
      <w:r w:rsidRPr="00CF7E43">
        <w:rPr>
          <w:rFonts w:ascii="Verdana" w:hAnsi="Verdana"/>
          <w:noProof/>
          <w:sz w:val="22"/>
          <w:szCs w:val="22"/>
        </w:rPr>
        <w:tab/>
        <w:t>History of pancreatitis.</w:t>
      </w:r>
    </w:p>
    <w:p w14:paraId="7AA6E917" w14:textId="77777777" w:rsidR="00CF7E43" w:rsidRPr="00CF7E43" w:rsidRDefault="00CF7E43" w:rsidP="00CF7E43">
      <w:pPr>
        <w:ind w:left="1435" w:hanging="930"/>
        <w:rPr>
          <w:rFonts w:ascii="Verdana" w:hAnsi="Verdana"/>
          <w:noProof/>
          <w:sz w:val="22"/>
          <w:szCs w:val="22"/>
        </w:rPr>
      </w:pPr>
      <w:r w:rsidRPr="00CF7E43">
        <w:rPr>
          <w:rFonts w:ascii="Verdana" w:hAnsi="Verdana"/>
          <w:noProof/>
          <w:sz w:val="22"/>
          <w:szCs w:val="22"/>
        </w:rPr>
        <w:t>4.</w:t>
      </w:r>
      <w:r w:rsidRPr="00CF7E43">
        <w:rPr>
          <w:rFonts w:ascii="Verdana" w:hAnsi="Verdana"/>
          <w:noProof/>
          <w:sz w:val="22"/>
          <w:szCs w:val="22"/>
        </w:rPr>
        <w:tab/>
        <w:t>Previous intolerance/allergy to GLP-1 receptor analogues or contraindications.</w:t>
      </w:r>
    </w:p>
    <w:p w14:paraId="70492258" w14:textId="77777777" w:rsidR="00CF7E43" w:rsidRPr="00CF7E43" w:rsidRDefault="00CF7E43" w:rsidP="00CF7E43">
      <w:pPr>
        <w:rPr>
          <w:rFonts w:ascii="Verdana" w:hAnsi="Verdana"/>
          <w:noProof/>
          <w:sz w:val="22"/>
          <w:szCs w:val="22"/>
        </w:rPr>
      </w:pPr>
      <w:r w:rsidRPr="00CF7E43">
        <w:rPr>
          <w:rFonts w:ascii="Verdana" w:hAnsi="Verdana"/>
          <w:noProof/>
          <w:sz w:val="22"/>
          <w:szCs w:val="22"/>
        </w:rPr>
        <w:t>5.</w:t>
      </w:r>
      <w:r w:rsidRPr="00CF7E43">
        <w:rPr>
          <w:rFonts w:ascii="Verdana" w:hAnsi="Verdana"/>
          <w:noProof/>
          <w:sz w:val="22"/>
          <w:szCs w:val="22"/>
        </w:rPr>
        <w:tab/>
        <w:t>Bulimia/anorexia.</w:t>
      </w:r>
    </w:p>
    <w:p w14:paraId="40B78813" w14:textId="77777777" w:rsidR="00CF7E43" w:rsidRPr="00CF7E43" w:rsidRDefault="00CF7E43" w:rsidP="00CF7E43">
      <w:pPr>
        <w:rPr>
          <w:rFonts w:ascii="Verdana" w:hAnsi="Verdana"/>
          <w:noProof/>
          <w:sz w:val="22"/>
          <w:szCs w:val="22"/>
        </w:rPr>
      </w:pPr>
      <w:r w:rsidRPr="00CF7E43">
        <w:rPr>
          <w:rFonts w:ascii="Verdana" w:hAnsi="Verdana"/>
          <w:noProof/>
          <w:sz w:val="22"/>
          <w:szCs w:val="22"/>
        </w:rPr>
        <w:t>6.</w:t>
      </w:r>
      <w:r w:rsidRPr="00CF7E43">
        <w:rPr>
          <w:rFonts w:ascii="Verdana" w:hAnsi="Verdana"/>
          <w:noProof/>
          <w:sz w:val="22"/>
          <w:szCs w:val="22"/>
        </w:rPr>
        <w:tab/>
        <w:t xml:space="preserve">Severe mental health issues which require addressing prior to referral. </w:t>
      </w:r>
    </w:p>
    <w:p w14:paraId="5BEC0F5A" w14:textId="77777777" w:rsidR="00CF7E43" w:rsidRPr="00CF7E43" w:rsidRDefault="00CF7E43" w:rsidP="00CF7E43">
      <w:pPr>
        <w:ind w:left="1435" w:hanging="930"/>
        <w:rPr>
          <w:rFonts w:ascii="Verdana" w:hAnsi="Verdana"/>
          <w:noProof/>
          <w:sz w:val="22"/>
          <w:szCs w:val="22"/>
        </w:rPr>
      </w:pPr>
      <w:r w:rsidRPr="00CF7E43">
        <w:rPr>
          <w:rFonts w:ascii="Verdana" w:hAnsi="Verdana"/>
          <w:noProof/>
          <w:sz w:val="22"/>
          <w:szCs w:val="22"/>
        </w:rPr>
        <w:t>7.</w:t>
      </w:r>
      <w:r w:rsidRPr="00CF7E43">
        <w:rPr>
          <w:rFonts w:ascii="Verdana" w:hAnsi="Verdana"/>
          <w:noProof/>
          <w:sz w:val="22"/>
          <w:szCs w:val="22"/>
        </w:rPr>
        <w:tab/>
        <w:t>Complex gastrointestinal (GI) conditions, gall stones with history of cholecystitis and previous upper GI surgery.</w:t>
      </w:r>
    </w:p>
    <w:p w14:paraId="0A15D05B" w14:textId="77777777" w:rsidR="00CF7E43" w:rsidRPr="00CF7E43" w:rsidRDefault="00CF7E43" w:rsidP="00CF7E43">
      <w:pPr>
        <w:rPr>
          <w:rFonts w:ascii="Verdana" w:hAnsi="Verdana"/>
          <w:b/>
          <w:bCs/>
          <w:noProof/>
          <w:sz w:val="22"/>
          <w:szCs w:val="22"/>
        </w:rPr>
      </w:pPr>
    </w:p>
    <w:p w14:paraId="01E6F2AD" w14:textId="19A546C4" w:rsidR="00CF7E43" w:rsidRPr="00CF7E43" w:rsidRDefault="00CF7E43" w:rsidP="00CF7E43">
      <w:pPr>
        <w:rPr>
          <w:rFonts w:ascii="Verdana" w:hAnsi="Verdana"/>
          <w:b/>
          <w:bCs/>
          <w:noProof/>
          <w:sz w:val="22"/>
          <w:szCs w:val="22"/>
        </w:rPr>
      </w:pPr>
      <w:r w:rsidRPr="00CF7E43">
        <w:rPr>
          <w:rFonts w:ascii="Verdana" w:hAnsi="Verdana"/>
          <w:b/>
          <w:bCs/>
          <w:noProof/>
          <w:sz w:val="22"/>
          <w:szCs w:val="22"/>
        </w:rPr>
        <w:t>Besides the above criteria, contraindications for GLP 1 receptor analogues include</w:t>
      </w:r>
      <w:r>
        <w:rPr>
          <w:rFonts w:ascii="Verdana" w:hAnsi="Verdana"/>
          <w:b/>
          <w:bCs/>
          <w:noProof/>
          <w:sz w:val="22"/>
          <w:szCs w:val="22"/>
        </w:rPr>
        <w:t>:</w:t>
      </w:r>
      <w:r w:rsidRPr="00CF7E43">
        <w:rPr>
          <w:rFonts w:ascii="Verdana" w:hAnsi="Verdana"/>
          <w:b/>
          <w:bCs/>
          <w:noProof/>
          <w:sz w:val="22"/>
          <w:szCs w:val="22"/>
        </w:rPr>
        <w:t xml:space="preserve"> </w:t>
      </w:r>
    </w:p>
    <w:p w14:paraId="13F8927E" w14:textId="77777777" w:rsidR="00CF7E43" w:rsidRPr="00CF7E43" w:rsidRDefault="00CF7E43" w:rsidP="00CF7E43">
      <w:pPr>
        <w:rPr>
          <w:rFonts w:ascii="Verdana" w:hAnsi="Verdana"/>
          <w:b/>
          <w:bCs/>
          <w:noProof/>
          <w:sz w:val="22"/>
          <w:szCs w:val="22"/>
        </w:rPr>
      </w:pPr>
    </w:p>
    <w:p w14:paraId="4218B5BB" w14:textId="77777777" w:rsidR="00CF7E43" w:rsidRPr="00CF7E43" w:rsidRDefault="00CF7E43" w:rsidP="00CF7E43">
      <w:pPr>
        <w:rPr>
          <w:rFonts w:ascii="Verdana" w:hAnsi="Verdana"/>
          <w:noProof/>
          <w:sz w:val="22"/>
          <w:szCs w:val="22"/>
        </w:rPr>
      </w:pPr>
      <w:r w:rsidRPr="00CF7E43">
        <w:rPr>
          <w:rFonts w:ascii="Verdana" w:hAnsi="Verdana"/>
          <w:noProof/>
          <w:sz w:val="22"/>
          <w:szCs w:val="22"/>
        </w:rPr>
        <w:t>1.</w:t>
      </w:r>
      <w:r w:rsidRPr="00CF7E43">
        <w:rPr>
          <w:rFonts w:ascii="Verdana" w:hAnsi="Verdana"/>
          <w:noProof/>
          <w:sz w:val="22"/>
          <w:szCs w:val="22"/>
        </w:rPr>
        <w:tab/>
        <w:t>Pregnancy and lactation.</w:t>
      </w:r>
    </w:p>
    <w:p w14:paraId="49009C20" w14:textId="77777777" w:rsidR="00CF7E43" w:rsidRPr="00CF7E43" w:rsidRDefault="00CF7E43" w:rsidP="00CF7E43">
      <w:pPr>
        <w:rPr>
          <w:rFonts w:ascii="Verdana" w:hAnsi="Verdana"/>
          <w:noProof/>
          <w:sz w:val="22"/>
          <w:szCs w:val="22"/>
        </w:rPr>
      </w:pPr>
      <w:r w:rsidRPr="00CF7E43">
        <w:rPr>
          <w:rFonts w:ascii="Verdana" w:hAnsi="Verdana"/>
          <w:noProof/>
          <w:sz w:val="22"/>
          <w:szCs w:val="22"/>
        </w:rPr>
        <w:t>2.</w:t>
      </w:r>
      <w:r w:rsidRPr="00CF7E43">
        <w:rPr>
          <w:rFonts w:ascii="Verdana" w:hAnsi="Verdana"/>
          <w:noProof/>
          <w:sz w:val="22"/>
          <w:szCs w:val="22"/>
        </w:rPr>
        <w:tab/>
        <w:t>End stage renal disease.</w:t>
      </w:r>
    </w:p>
    <w:p w14:paraId="3772659F" w14:textId="77777777" w:rsidR="00CF7E43" w:rsidRPr="00CF7E43" w:rsidRDefault="00CF7E43" w:rsidP="00CF7E43">
      <w:pPr>
        <w:rPr>
          <w:rFonts w:ascii="Verdana" w:hAnsi="Verdana"/>
          <w:noProof/>
          <w:sz w:val="22"/>
          <w:szCs w:val="22"/>
        </w:rPr>
      </w:pPr>
      <w:r w:rsidRPr="00CF7E43">
        <w:rPr>
          <w:rFonts w:ascii="Verdana" w:hAnsi="Verdana"/>
          <w:noProof/>
          <w:sz w:val="22"/>
          <w:szCs w:val="22"/>
        </w:rPr>
        <w:t>3.</w:t>
      </w:r>
      <w:r w:rsidRPr="00CF7E43">
        <w:rPr>
          <w:rFonts w:ascii="Verdana" w:hAnsi="Verdana"/>
          <w:noProof/>
          <w:sz w:val="22"/>
          <w:szCs w:val="22"/>
        </w:rPr>
        <w:tab/>
        <w:t>Severe hepatic disease.</w:t>
      </w:r>
    </w:p>
    <w:p w14:paraId="3AB1511D" w14:textId="77777777" w:rsidR="00CF7E43" w:rsidRPr="00CF7E43" w:rsidRDefault="00CF7E43" w:rsidP="00CF7E43">
      <w:pPr>
        <w:rPr>
          <w:rFonts w:ascii="Verdana" w:hAnsi="Verdana"/>
          <w:noProof/>
          <w:sz w:val="22"/>
          <w:szCs w:val="22"/>
        </w:rPr>
      </w:pPr>
      <w:r w:rsidRPr="00CF7E43">
        <w:rPr>
          <w:rFonts w:ascii="Verdana" w:hAnsi="Verdana"/>
          <w:noProof/>
          <w:sz w:val="22"/>
          <w:szCs w:val="22"/>
        </w:rPr>
        <w:t>4.</w:t>
      </w:r>
      <w:r w:rsidRPr="00CF7E43">
        <w:rPr>
          <w:rFonts w:ascii="Verdana" w:hAnsi="Verdana"/>
          <w:noProof/>
          <w:sz w:val="22"/>
          <w:szCs w:val="22"/>
        </w:rPr>
        <w:tab/>
        <w:t xml:space="preserve">Severe congestive heart failure </w:t>
      </w:r>
    </w:p>
    <w:p w14:paraId="3F81A2E5" w14:textId="77777777" w:rsidR="00CF7E43" w:rsidRPr="00CF7E43" w:rsidRDefault="00CF7E43" w:rsidP="00CF7E43">
      <w:pPr>
        <w:rPr>
          <w:rFonts w:ascii="Verdana" w:hAnsi="Verdana"/>
          <w:noProof/>
          <w:sz w:val="22"/>
          <w:szCs w:val="22"/>
        </w:rPr>
      </w:pPr>
      <w:r w:rsidRPr="00CF7E43">
        <w:rPr>
          <w:rFonts w:ascii="Verdana" w:hAnsi="Verdana"/>
          <w:noProof/>
          <w:sz w:val="22"/>
          <w:szCs w:val="22"/>
        </w:rPr>
        <w:t>5.</w:t>
      </w:r>
      <w:r w:rsidRPr="00CF7E43">
        <w:rPr>
          <w:rFonts w:ascii="Verdana" w:hAnsi="Verdana"/>
          <w:noProof/>
          <w:sz w:val="22"/>
          <w:szCs w:val="22"/>
        </w:rPr>
        <w:tab/>
        <w:t>Diabetic retinopathy.</w:t>
      </w:r>
    </w:p>
    <w:p w14:paraId="6B531177" w14:textId="77777777" w:rsidR="00CF7E43" w:rsidRPr="00CF7E43" w:rsidRDefault="00CF7E43" w:rsidP="00CF7E43">
      <w:pPr>
        <w:rPr>
          <w:rFonts w:ascii="Verdana" w:hAnsi="Verdana"/>
          <w:noProof/>
          <w:sz w:val="22"/>
          <w:szCs w:val="22"/>
        </w:rPr>
      </w:pPr>
      <w:r w:rsidRPr="00CF7E43">
        <w:rPr>
          <w:rFonts w:ascii="Verdana" w:hAnsi="Verdana"/>
          <w:noProof/>
          <w:sz w:val="22"/>
          <w:szCs w:val="22"/>
        </w:rPr>
        <w:lastRenderedPageBreak/>
        <w:t>6.</w:t>
      </w:r>
      <w:r w:rsidRPr="00CF7E43">
        <w:rPr>
          <w:rFonts w:ascii="Verdana" w:hAnsi="Verdana"/>
          <w:noProof/>
          <w:sz w:val="22"/>
          <w:szCs w:val="22"/>
        </w:rPr>
        <w:tab/>
        <w:t>Personal or family history of medullary carcinoma of thyroid.</w:t>
      </w:r>
    </w:p>
    <w:p w14:paraId="6CD2001C" w14:textId="77777777" w:rsidR="00CF7E43" w:rsidRPr="00CF7E43" w:rsidRDefault="00CF7E43" w:rsidP="00CF7E43">
      <w:pPr>
        <w:rPr>
          <w:rFonts w:ascii="Verdana" w:hAnsi="Verdana"/>
          <w:noProof/>
          <w:sz w:val="22"/>
          <w:szCs w:val="22"/>
        </w:rPr>
      </w:pPr>
    </w:p>
    <w:p w14:paraId="2178A95B" w14:textId="4F5B1201" w:rsidR="00873328" w:rsidRPr="00CF7E43" w:rsidRDefault="00CF7E43" w:rsidP="00CF7E43">
      <w:pPr>
        <w:rPr>
          <w:rFonts w:ascii="Verdana" w:hAnsi="Verdana"/>
          <w:noProof/>
          <w:sz w:val="22"/>
          <w:szCs w:val="22"/>
        </w:rPr>
      </w:pPr>
      <w:r w:rsidRPr="00CF7E43">
        <w:rPr>
          <w:rFonts w:ascii="Verdana" w:hAnsi="Verdana"/>
          <w:noProof/>
          <w:sz w:val="22"/>
          <w:szCs w:val="22"/>
        </w:rPr>
        <w:t>Women of childbearing potential should use effective contraception during and for at least two months after stopping treatment.</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4ED4A" w14:textId="77777777" w:rsidR="00896767" w:rsidRDefault="00896767" w:rsidP="007D6A3E">
      <w:pPr>
        <w:spacing w:before="0" w:after="0" w:line="240" w:lineRule="auto"/>
      </w:pPr>
      <w:r>
        <w:separator/>
      </w:r>
    </w:p>
  </w:endnote>
  <w:endnote w:type="continuationSeparator" w:id="0">
    <w:p w14:paraId="75E7AA93" w14:textId="77777777" w:rsidR="00896767" w:rsidRDefault="0089676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Gymraeg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Gymraeg </w:t>
    </w:r>
    <w:proofErr w:type="spellStart"/>
    <w:r>
      <w:rPr>
        <w:b/>
        <w:bCs/>
        <w:color w:val="1F355E"/>
        <w:sz w:val="14"/>
        <w:szCs w:val="14"/>
      </w:rPr>
      <w:t>yn</w:t>
    </w:r>
    <w:proofErr w:type="spellEnd"/>
    <w:r>
      <w:rPr>
        <w:b/>
        <w:bCs/>
        <w:color w:val="1F355E"/>
        <w:sz w:val="14"/>
        <w:szCs w:val="14"/>
      </w:rPr>
      <w:t xml:space="preserve"> y Gymraeg,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Gymraeg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Gymraeg </w:t>
    </w:r>
    <w:proofErr w:type="spellStart"/>
    <w:r>
      <w:rPr>
        <w:b/>
        <w:bCs/>
        <w:color w:val="1F355E"/>
        <w:sz w:val="14"/>
        <w:szCs w:val="14"/>
      </w:rPr>
      <w:t>yn</w:t>
    </w:r>
    <w:proofErr w:type="spellEnd"/>
    <w:r>
      <w:rPr>
        <w:b/>
        <w:bCs/>
        <w:color w:val="1F355E"/>
        <w:sz w:val="14"/>
        <w:szCs w:val="14"/>
      </w:rPr>
      <w:t xml:space="preserve"> y Gymraeg,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398BE" w14:textId="77777777" w:rsidR="00896767" w:rsidRDefault="00896767" w:rsidP="007D6A3E">
      <w:pPr>
        <w:spacing w:before="0" w:after="0" w:line="240" w:lineRule="auto"/>
      </w:pPr>
      <w:r>
        <w:separator/>
      </w:r>
    </w:p>
  </w:footnote>
  <w:footnote w:type="continuationSeparator" w:id="0">
    <w:p w14:paraId="17DB98A1" w14:textId="77777777" w:rsidR="00896767" w:rsidRDefault="0089676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018B"/>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96A87"/>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96767"/>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CF7E43"/>
    <w:rsid w:val="00D15865"/>
    <w:rsid w:val="00D62A67"/>
    <w:rsid w:val="00DC0D5A"/>
    <w:rsid w:val="00DC47F3"/>
    <w:rsid w:val="00DC7FA9"/>
    <w:rsid w:val="00DD5E37"/>
    <w:rsid w:val="00DF2EA1"/>
    <w:rsid w:val="00E11F2D"/>
    <w:rsid w:val="00E26720"/>
    <w:rsid w:val="00E545D8"/>
    <w:rsid w:val="00E817B3"/>
    <w:rsid w:val="00E90BC7"/>
    <w:rsid w:val="00EE0615"/>
    <w:rsid w:val="00F12A30"/>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74</TotalTime>
  <Pages>3</Pages>
  <Words>444</Words>
  <Characters>2535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Kate Morgan (Swansea Bay UHB - Corporate Services)</cp:lastModifiedBy>
  <cp:revision>27</cp:revision>
  <cp:lastPrinted>2019-03-26T11:11:00Z</cp:lastPrinted>
  <dcterms:created xsi:type="dcterms:W3CDTF">2021-09-13T07:38:00Z</dcterms:created>
  <dcterms:modified xsi:type="dcterms:W3CDTF">2026-01-26T15:11:00Z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b52245cb-bd7f-4e4b-9ff2-f08f16c42e15</vt:lpwstr>
  </property>
</Properties>
</file>