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54DF" w14:textId="77777777" w:rsidR="006C3A6E" w:rsidRDefault="006C3A6E" w:rsidP="00D62A67">
      <w:pPr>
        <w:spacing w:before="280"/>
      </w:pPr>
    </w:p>
    <w:p w14:paraId="2D3F781D" w14:textId="25A32A9B"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2545A2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D12F9">
                              <w:rPr>
                                <w:rFonts w:ascii="Verdana" w:hAnsi="Verdana"/>
                                <w:b/>
                                <w:sz w:val="22"/>
                                <w:szCs w:val="22"/>
                              </w:rPr>
                              <w:t>26-A-014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2545A2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FD12F9">
                        <w:rPr>
                          <w:rFonts w:ascii="Verdana" w:hAnsi="Verdana"/>
                          <w:b/>
                          <w:sz w:val="22"/>
                          <w:szCs w:val="22"/>
                        </w:rPr>
                        <w:t>26-A-014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3EEE54C" w:rsidR="00DC0D5A" w:rsidRDefault="00A10460" w:rsidP="00DC0D5A">
      <w:pPr>
        <w:spacing w:before="280"/>
        <w:rPr>
          <w:rFonts w:ascii="Verdana" w:hAnsi="Verdana"/>
          <w:b/>
          <w:sz w:val="22"/>
        </w:rPr>
      </w:pPr>
      <w:r w:rsidRPr="00A10460">
        <w:rPr>
          <w:rFonts w:ascii="Verdana" w:hAnsi="Verdana"/>
          <w:b/>
          <w:sz w:val="22"/>
        </w:rPr>
        <w:t>You asked:</w:t>
      </w:r>
    </w:p>
    <w:p w14:paraId="2F040324" w14:textId="330EE09B" w:rsidR="00FD12F9" w:rsidRPr="002A7AFB" w:rsidRDefault="00FD12F9" w:rsidP="002A7AFB">
      <w:pPr>
        <w:pStyle w:val="ListParagraph"/>
        <w:numPr>
          <w:ilvl w:val="0"/>
          <w:numId w:val="20"/>
        </w:numPr>
        <w:rPr>
          <w:rFonts w:ascii="Verdana" w:hAnsi="Verdana"/>
          <w:b/>
          <w:bCs/>
          <w:noProof/>
          <w:sz w:val="22"/>
          <w:szCs w:val="22"/>
        </w:rPr>
      </w:pPr>
      <w:r w:rsidRPr="002A7AFB">
        <w:rPr>
          <w:rFonts w:ascii="Verdana" w:hAnsi="Verdana"/>
          <w:b/>
          <w:bCs/>
          <w:noProof/>
          <w:sz w:val="22"/>
          <w:szCs w:val="22"/>
        </w:rPr>
        <w:t xml:space="preserve">How many patients has your Health Board treated in the past six months (for any disease) with the following drugs: </w:t>
      </w:r>
      <w:r w:rsidR="002A7AFB">
        <w:rPr>
          <w:rFonts w:ascii="Verdana" w:hAnsi="Verdana"/>
          <w:b/>
          <w:bCs/>
          <w:noProof/>
          <w:sz w:val="22"/>
          <w:szCs w:val="22"/>
        </w:rPr>
        <w:br/>
      </w:r>
      <w:r w:rsidRPr="002A7AFB">
        <w:rPr>
          <w:rFonts w:ascii="Verdana" w:hAnsi="Verdana"/>
          <w:noProof/>
          <w:sz w:val="22"/>
          <w:szCs w:val="22"/>
        </w:rPr>
        <w:t>Data below, for Jul-Dec</w:t>
      </w:r>
      <w:r w:rsidR="00E16C0F" w:rsidRPr="002A7AFB">
        <w:rPr>
          <w:rFonts w:ascii="Verdana" w:hAnsi="Verdana"/>
          <w:noProof/>
          <w:sz w:val="22"/>
          <w:szCs w:val="22"/>
        </w:rPr>
        <w:t xml:space="preserve"> 20</w:t>
      </w:r>
      <w:r w:rsidRPr="002A7AFB">
        <w:rPr>
          <w:rFonts w:ascii="Verdana" w:hAnsi="Verdana"/>
          <w:noProof/>
          <w:sz w:val="22"/>
          <w:szCs w:val="22"/>
        </w:rPr>
        <w:t>25:</w:t>
      </w:r>
    </w:p>
    <w:tbl>
      <w:tblPr>
        <w:tblW w:w="0" w:type="auto"/>
        <w:jc w:val="center"/>
        <w:shd w:val="clear" w:color="auto" w:fill="FFFFFF"/>
        <w:tblLook w:val="04A0" w:firstRow="1" w:lastRow="0" w:firstColumn="1" w:lastColumn="0" w:noHBand="0" w:noVBand="1"/>
      </w:tblPr>
      <w:tblGrid>
        <w:gridCol w:w="4544"/>
        <w:gridCol w:w="2075"/>
      </w:tblGrid>
      <w:tr w:rsidR="00FD12F9" w:rsidRPr="00FD12F9" w14:paraId="621C2FC7" w14:textId="77777777" w:rsidTr="002A7AFB">
        <w:trPr>
          <w:trHeight w:val="573"/>
          <w:jc w:val="center"/>
        </w:trPr>
        <w:tc>
          <w:tcPr>
            <w:tcW w:w="4544" w:type="dxa"/>
            <w:tcBorders>
              <w:top w:val="single" w:sz="8" w:space="0" w:color="auto"/>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267DE527" w14:textId="77777777" w:rsidR="00FD12F9" w:rsidRPr="00FD12F9" w:rsidRDefault="00FD12F9" w:rsidP="00FD12F9">
            <w:pPr>
              <w:spacing w:before="0" w:after="0" w:line="252" w:lineRule="atLeast"/>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 </w:t>
            </w:r>
            <w:r w:rsidRPr="00FD12F9">
              <w:rPr>
                <w:rFonts w:ascii="Verdana" w:eastAsia="Aptos" w:hAnsi="Verdana" w:cs="Aptos"/>
                <w:b/>
                <w:bCs/>
                <w:i/>
                <w:iCs/>
                <w:color w:val="000000"/>
                <w:sz w:val="22"/>
                <w:szCs w:val="22"/>
              </w:rPr>
              <w:t> </w:t>
            </w:r>
          </w:p>
          <w:p w14:paraId="46CCD8BE" w14:textId="77777777" w:rsidR="00FD12F9" w:rsidRPr="00FD12F9" w:rsidRDefault="00FD12F9" w:rsidP="00FD12F9">
            <w:pPr>
              <w:spacing w:before="0" w:after="0" w:line="252" w:lineRule="atLeast"/>
              <w:ind w:left="0" w:right="0"/>
              <w:rPr>
                <w:rFonts w:ascii="Verdana" w:eastAsia="Aptos" w:hAnsi="Verdana" w:cs="Aptos"/>
                <w:b/>
                <w:bCs/>
                <w:color w:val="242424"/>
                <w:sz w:val="22"/>
                <w:szCs w:val="22"/>
              </w:rPr>
            </w:pPr>
            <w:r w:rsidRPr="00FD12F9">
              <w:rPr>
                <w:rFonts w:ascii="Verdana" w:eastAsia="Aptos" w:hAnsi="Verdana" w:cs="Aptos"/>
                <w:b/>
                <w:bCs/>
                <w:i/>
                <w:iCs/>
                <w:color w:val="000000"/>
                <w:sz w:val="22"/>
                <w:szCs w:val="22"/>
              </w:rPr>
              <w:t>Drug Name</w:t>
            </w:r>
          </w:p>
          <w:p w14:paraId="3BA3C71E" w14:textId="77777777" w:rsidR="00FD12F9" w:rsidRPr="00FD12F9" w:rsidRDefault="00FD12F9" w:rsidP="00FD12F9">
            <w:pPr>
              <w:spacing w:before="0" w:after="0" w:line="252" w:lineRule="atLeast"/>
              <w:ind w:left="0" w:right="0"/>
              <w:rPr>
                <w:rFonts w:ascii="Verdana" w:eastAsia="Aptos" w:hAnsi="Verdana" w:cs="Aptos"/>
                <w:b/>
                <w:bCs/>
                <w:color w:val="242424"/>
                <w:sz w:val="22"/>
                <w:szCs w:val="22"/>
              </w:rPr>
            </w:pPr>
            <w:r w:rsidRPr="00FD12F9">
              <w:rPr>
                <w:rFonts w:ascii="Verdana" w:eastAsia="Aptos" w:hAnsi="Verdana" w:cs="Aptos"/>
                <w:b/>
                <w:bCs/>
                <w:i/>
                <w:iCs/>
                <w:color w:val="000000"/>
                <w:sz w:val="22"/>
                <w:szCs w:val="22"/>
              </w:rPr>
              <w:t> </w:t>
            </w:r>
          </w:p>
        </w:tc>
        <w:tc>
          <w:tcPr>
            <w:tcW w:w="2075" w:type="dxa"/>
            <w:tcBorders>
              <w:top w:val="single" w:sz="8" w:space="0" w:color="auto"/>
              <w:left w:val="nil"/>
              <w:bottom w:val="single" w:sz="8" w:space="0" w:color="auto"/>
              <w:right w:val="single" w:sz="8" w:space="0" w:color="auto"/>
            </w:tcBorders>
            <w:shd w:val="clear" w:color="auto" w:fill="FFFFFF"/>
            <w:tcMar>
              <w:top w:w="15" w:type="dxa"/>
              <w:left w:w="108" w:type="dxa"/>
              <w:bottom w:w="15" w:type="dxa"/>
              <w:right w:w="108" w:type="dxa"/>
            </w:tcMar>
            <w:hideMark/>
          </w:tcPr>
          <w:p w14:paraId="151A986D" w14:textId="77777777" w:rsidR="00FD12F9" w:rsidRPr="00FD12F9" w:rsidRDefault="00FD12F9" w:rsidP="00FD12F9">
            <w:pPr>
              <w:spacing w:before="0" w:after="0" w:line="252" w:lineRule="atLeast"/>
              <w:ind w:left="0" w:right="0"/>
              <w:rPr>
                <w:rFonts w:ascii="Verdana" w:eastAsia="Aptos" w:hAnsi="Verdana" w:cs="Aptos"/>
                <w:color w:val="242424"/>
                <w:sz w:val="22"/>
                <w:szCs w:val="22"/>
              </w:rPr>
            </w:pPr>
            <w:r w:rsidRPr="00FD12F9">
              <w:rPr>
                <w:rFonts w:ascii="Verdana" w:eastAsia="Aptos" w:hAnsi="Verdana" w:cs="Aptos"/>
                <w:b/>
                <w:bCs/>
                <w:i/>
                <w:iCs/>
                <w:color w:val="000000"/>
                <w:sz w:val="22"/>
                <w:szCs w:val="22"/>
              </w:rPr>
              <w:t> </w:t>
            </w:r>
          </w:p>
          <w:p w14:paraId="38564EDC" w14:textId="77777777"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b/>
                <w:bCs/>
                <w:i/>
                <w:iCs/>
                <w:color w:val="000000"/>
                <w:sz w:val="22"/>
                <w:szCs w:val="22"/>
              </w:rPr>
              <w:t>Patient Numbers</w:t>
            </w:r>
          </w:p>
        </w:tc>
      </w:tr>
      <w:tr w:rsidR="00FD12F9" w:rsidRPr="00FD12F9" w14:paraId="0A68E01C"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6E61C7AC"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Aubagio</w:t>
            </w:r>
            <w:proofErr w:type="spellEnd"/>
            <w:r w:rsidRPr="00FD12F9">
              <w:rPr>
                <w:rFonts w:ascii="Verdana" w:eastAsia="Aptos" w:hAnsi="Verdana" w:cs="Aptos"/>
                <w:b/>
                <w:bCs/>
                <w:color w:val="000000"/>
                <w:sz w:val="22"/>
                <w:szCs w:val="22"/>
              </w:rPr>
              <w:t xml:space="preserve"> (teriflunomide)</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835FE48" w14:textId="414ADF6A"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Pr>
                <w:rFonts w:ascii="Verdana" w:eastAsia="Aptos" w:hAnsi="Verdana" w:cs="Aptos"/>
                <w:color w:val="242424"/>
                <w:sz w:val="22"/>
                <w:szCs w:val="22"/>
              </w:rPr>
              <w:t>&lt;5*</w:t>
            </w:r>
          </w:p>
        </w:tc>
      </w:tr>
      <w:tr w:rsidR="00FD12F9" w:rsidRPr="00FD12F9" w14:paraId="1EDCAAE5"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746A3E60"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Avonex (interferon beta-1a)</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AE7EF86" w14:textId="05DE6E78"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6</w:t>
            </w:r>
          </w:p>
        </w:tc>
      </w:tr>
      <w:tr w:rsidR="00FD12F9" w:rsidRPr="00FD12F9" w14:paraId="40454DF6"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1294C40C"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Betaferon</w:t>
            </w:r>
            <w:proofErr w:type="spellEnd"/>
            <w:r w:rsidRPr="00FD12F9">
              <w:rPr>
                <w:rFonts w:ascii="Verdana" w:eastAsia="Aptos" w:hAnsi="Verdana" w:cs="Aptos"/>
                <w:b/>
                <w:bCs/>
                <w:color w:val="000000"/>
                <w:sz w:val="22"/>
                <w:szCs w:val="22"/>
              </w:rPr>
              <w:t xml:space="preserve"> (interferon beta-1b)</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031C451" w14:textId="7B6AFA74"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Pr>
                <w:rFonts w:ascii="Verdana" w:eastAsia="Aptos" w:hAnsi="Verdana" w:cs="Aptos"/>
                <w:color w:val="242424"/>
                <w:sz w:val="22"/>
                <w:szCs w:val="22"/>
              </w:rPr>
              <w:t>&lt;5*</w:t>
            </w:r>
          </w:p>
        </w:tc>
      </w:tr>
      <w:tr w:rsidR="00FD12F9" w:rsidRPr="00FD12F9" w14:paraId="3CC9235F"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3DCCBDFE"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Brabio</w:t>
            </w:r>
            <w:proofErr w:type="spellEnd"/>
            <w:r w:rsidRPr="00FD12F9">
              <w:rPr>
                <w:rFonts w:ascii="Verdana" w:eastAsia="Aptos" w:hAnsi="Verdana" w:cs="Aptos"/>
                <w:b/>
                <w:bCs/>
                <w:color w:val="000000"/>
                <w:sz w:val="22"/>
                <w:szCs w:val="22"/>
              </w:rPr>
              <w:t xml:space="preserve"> (glatiramer acetate)</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2A19B21" w14:textId="6A9BB798"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0</w:t>
            </w:r>
          </w:p>
        </w:tc>
      </w:tr>
      <w:tr w:rsidR="00FD12F9" w:rsidRPr="00FD12F9" w14:paraId="160E82C0"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0B5EBA06"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Copaxone (glatiramer acetate)</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C1328BC" w14:textId="72DF2AF7"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20</w:t>
            </w:r>
          </w:p>
        </w:tc>
      </w:tr>
      <w:tr w:rsidR="00FD12F9" w:rsidRPr="00FD12F9" w14:paraId="790ABB76"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45BABA0B"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Extavia</w:t>
            </w:r>
            <w:proofErr w:type="spellEnd"/>
            <w:r w:rsidRPr="00FD12F9">
              <w:rPr>
                <w:rFonts w:ascii="Verdana" w:eastAsia="Aptos" w:hAnsi="Verdana" w:cs="Aptos"/>
                <w:b/>
                <w:bCs/>
                <w:color w:val="000000"/>
                <w:sz w:val="22"/>
                <w:szCs w:val="22"/>
              </w:rPr>
              <w:t xml:space="preserve"> (beta interferon-1b)</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7801DFA" w14:textId="76804362"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0</w:t>
            </w:r>
          </w:p>
        </w:tc>
      </w:tr>
      <w:tr w:rsidR="00FD12F9" w:rsidRPr="00FD12F9" w14:paraId="4E9B220E"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2BC68E30"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Gilenya</w:t>
            </w:r>
            <w:proofErr w:type="spellEnd"/>
            <w:r w:rsidRPr="00FD12F9">
              <w:rPr>
                <w:rFonts w:ascii="Verdana" w:eastAsia="Aptos" w:hAnsi="Verdana" w:cs="Aptos"/>
                <w:b/>
                <w:bCs/>
                <w:color w:val="000000"/>
                <w:sz w:val="22"/>
                <w:szCs w:val="22"/>
              </w:rPr>
              <w:t xml:space="preserve"> (fingolimod)</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B4985B3" w14:textId="5DC476C9"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Pr>
                <w:rFonts w:ascii="Verdana" w:eastAsia="Aptos" w:hAnsi="Verdana" w:cs="Aptos"/>
                <w:color w:val="242424"/>
                <w:sz w:val="22"/>
                <w:szCs w:val="22"/>
              </w:rPr>
              <w:t>&lt;5*</w:t>
            </w:r>
          </w:p>
        </w:tc>
      </w:tr>
      <w:tr w:rsidR="00FD12F9" w:rsidRPr="00FD12F9" w14:paraId="310BC6A8"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30766102"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Kesimpta</w:t>
            </w:r>
            <w:proofErr w:type="spellEnd"/>
            <w:r w:rsidRPr="00FD12F9">
              <w:rPr>
                <w:rFonts w:ascii="Verdana" w:eastAsia="Aptos" w:hAnsi="Verdana" w:cs="Aptos"/>
                <w:b/>
                <w:bCs/>
                <w:color w:val="000000"/>
                <w:sz w:val="22"/>
                <w:szCs w:val="22"/>
              </w:rPr>
              <w:t xml:space="preserve"> (ofatumumab)</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48744F1C" w14:textId="4726B830"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166</w:t>
            </w:r>
          </w:p>
        </w:tc>
      </w:tr>
      <w:tr w:rsidR="00FD12F9" w:rsidRPr="00FD12F9" w14:paraId="5C834357"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2BD0DA92"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Lemtrada (alemtuzumab)</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65DEE15" w14:textId="3374F423"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0</w:t>
            </w:r>
          </w:p>
        </w:tc>
      </w:tr>
      <w:tr w:rsidR="00FD12F9" w:rsidRPr="00FD12F9" w14:paraId="2BFEAF4B"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32BB44C9"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Mavenclad</w:t>
            </w:r>
            <w:proofErr w:type="spellEnd"/>
            <w:r w:rsidRPr="00FD12F9">
              <w:rPr>
                <w:rFonts w:ascii="Verdana" w:eastAsia="Aptos" w:hAnsi="Verdana" w:cs="Aptos"/>
                <w:b/>
                <w:bCs/>
                <w:color w:val="000000"/>
                <w:sz w:val="22"/>
                <w:szCs w:val="22"/>
              </w:rPr>
              <w:t xml:space="preserve"> (cladribine)</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54AA73D" w14:textId="28C6AF5E"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34</w:t>
            </w:r>
          </w:p>
        </w:tc>
      </w:tr>
      <w:tr w:rsidR="00FD12F9" w:rsidRPr="00FD12F9" w14:paraId="0638D9A3"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6497ABCE"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Mayzent</w:t>
            </w:r>
            <w:proofErr w:type="spellEnd"/>
            <w:r w:rsidRPr="00FD12F9">
              <w:rPr>
                <w:rFonts w:ascii="Verdana" w:eastAsia="Aptos" w:hAnsi="Verdana" w:cs="Aptos"/>
                <w:b/>
                <w:bCs/>
                <w:color w:val="000000"/>
                <w:sz w:val="22"/>
                <w:szCs w:val="22"/>
              </w:rPr>
              <w:t xml:space="preserve"> (</w:t>
            </w:r>
            <w:proofErr w:type="spellStart"/>
            <w:r w:rsidRPr="00FD12F9">
              <w:rPr>
                <w:rFonts w:ascii="Verdana" w:eastAsia="Aptos" w:hAnsi="Verdana" w:cs="Aptos"/>
                <w:b/>
                <w:bCs/>
                <w:color w:val="000000"/>
                <w:sz w:val="22"/>
                <w:szCs w:val="22"/>
              </w:rPr>
              <w:t>siponimod</w:t>
            </w:r>
            <w:proofErr w:type="spellEnd"/>
            <w:r w:rsidRPr="00FD12F9">
              <w:rPr>
                <w:rFonts w:ascii="Verdana" w:eastAsia="Aptos" w:hAnsi="Verdana" w:cs="Aptos"/>
                <w:b/>
                <w:bCs/>
                <w:color w:val="000000"/>
                <w:sz w:val="22"/>
                <w:szCs w:val="22"/>
              </w:rPr>
              <w:t>)</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9A6FCB1" w14:textId="69427C04"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28</w:t>
            </w:r>
          </w:p>
        </w:tc>
      </w:tr>
      <w:tr w:rsidR="00FD12F9" w:rsidRPr="00FD12F9" w14:paraId="10D09639"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4E01F2B1"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Ocrevus (ocrelizumab)</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BC85E25" w14:textId="77777777"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254</w:t>
            </w:r>
          </w:p>
        </w:tc>
      </w:tr>
      <w:tr w:rsidR="00FD12F9" w:rsidRPr="00FD12F9" w14:paraId="24EDF19D"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2D1FC7F3"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Plegridy</w:t>
            </w:r>
            <w:proofErr w:type="spellEnd"/>
            <w:r w:rsidRPr="00FD12F9">
              <w:rPr>
                <w:rFonts w:ascii="Verdana" w:eastAsia="Aptos" w:hAnsi="Verdana" w:cs="Aptos"/>
                <w:b/>
                <w:bCs/>
                <w:color w:val="000000"/>
                <w:sz w:val="22"/>
                <w:szCs w:val="22"/>
              </w:rPr>
              <w:t xml:space="preserve"> (peginterferon beta-1a)</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37467471" w14:textId="369CA19C"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22</w:t>
            </w:r>
          </w:p>
        </w:tc>
      </w:tr>
      <w:tr w:rsidR="00FD12F9" w:rsidRPr="00FD12F9" w14:paraId="2F98B8D4"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575AD05A"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Ponvory</w:t>
            </w:r>
            <w:proofErr w:type="spellEnd"/>
            <w:r w:rsidRPr="00FD12F9">
              <w:rPr>
                <w:rFonts w:ascii="Verdana" w:eastAsia="Aptos" w:hAnsi="Verdana" w:cs="Aptos"/>
                <w:b/>
                <w:bCs/>
                <w:color w:val="000000"/>
                <w:sz w:val="22"/>
                <w:szCs w:val="22"/>
              </w:rPr>
              <w:t xml:space="preserve"> (ponesimod)</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1F7EF00" w14:textId="0C157FAD"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8D3F56">
              <w:rPr>
                <w:rFonts w:ascii="Verdana" w:eastAsia="Aptos" w:hAnsi="Verdana" w:cs="Aptos"/>
                <w:color w:val="242424"/>
                <w:sz w:val="22"/>
                <w:szCs w:val="22"/>
              </w:rPr>
              <w:t>&lt;5*</w:t>
            </w:r>
          </w:p>
        </w:tc>
      </w:tr>
      <w:tr w:rsidR="00FD12F9" w:rsidRPr="00FD12F9" w14:paraId="2417B43E"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10F77117"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Rebif (beta interferon-1a)</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FBA2B2F" w14:textId="52E0BDAA"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8D3F56">
              <w:rPr>
                <w:rFonts w:ascii="Verdana" w:eastAsia="Aptos" w:hAnsi="Verdana" w:cs="Aptos"/>
                <w:color w:val="242424"/>
                <w:sz w:val="22"/>
                <w:szCs w:val="22"/>
              </w:rPr>
              <w:t>&lt;5*</w:t>
            </w:r>
          </w:p>
        </w:tc>
      </w:tr>
      <w:tr w:rsidR="00FD12F9" w:rsidRPr="00FD12F9" w14:paraId="6AD5B1F4"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3C6A8644"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Tecfidera (dimethyl fumarate)</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DADAD14" w14:textId="2BD7AECE"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8D3F56">
              <w:rPr>
                <w:rFonts w:ascii="Verdana" w:eastAsia="Aptos" w:hAnsi="Verdana" w:cs="Aptos"/>
                <w:color w:val="242424"/>
                <w:sz w:val="22"/>
                <w:szCs w:val="22"/>
              </w:rPr>
              <w:t>&lt;5*</w:t>
            </w:r>
          </w:p>
        </w:tc>
      </w:tr>
      <w:tr w:rsidR="00FD12F9" w:rsidRPr="00FD12F9" w14:paraId="69272DB8"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2318C7BE"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Tysabri (natalizumab)</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8B37F4C" w14:textId="1FF0B715"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0</w:t>
            </w:r>
          </w:p>
        </w:tc>
      </w:tr>
      <w:tr w:rsidR="00FD12F9" w:rsidRPr="00FD12F9" w14:paraId="5144DC93"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1F11E501"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 xml:space="preserve">Tysabri (natalizumab) </w:t>
            </w:r>
            <w:proofErr w:type="gramStart"/>
            <w:r w:rsidRPr="00FD12F9">
              <w:rPr>
                <w:rFonts w:ascii="Verdana" w:eastAsia="Aptos" w:hAnsi="Verdana" w:cs="Aptos"/>
                <w:b/>
                <w:bCs/>
                <w:color w:val="000000"/>
                <w:sz w:val="22"/>
                <w:szCs w:val="22"/>
              </w:rPr>
              <w:t>Pre-filled</w:t>
            </w:r>
            <w:proofErr w:type="gramEnd"/>
            <w:r w:rsidRPr="00FD12F9">
              <w:rPr>
                <w:rFonts w:ascii="Verdana" w:eastAsia="Aptos" w:hAnsi="Verdana" w:cs="Aptos"/>
                <w:b/>
                <w:bCs/>
                <w:color w:val="000000"/>
                <w:sz w:val="22"/>
                <w:szCs w:val="22"/>
              </w:rPr>
              <w:t xml:space="preserve"> syringes only</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0C8B2631" w14:textId="70AC5454"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0</w:t>
            </w:r>
          </w:p>
        </w:tc>
      </w:tr>
      <w:tr w:rsidR="00FD12F9" w:rsidRPr="00FD12F9" w14:paraId="30E7BAE9"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59CEC4C6"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Vumerity</w:t>
            </w:r>
            <w:proofErr w:type="spellEnd"/>
            <w:r w:rsidRPr="00FD12F9">
              <w:rPr>
                <w:rFonts w:ascii="Verdana" w:eastAsia="Aptos" w:hAnsi="Verdana" w:cs="Aptos"/>
                <w:b/>
                <w:bCs/>
                <w:color w:val="000000"/>
                <w:sz w:val="22"/>
                <w:szCs w:val="22"/>
              </w:rPr>
              <w:t xml:space="preserve"> (diroximel fumarate)</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C5FC3CF" w14:textId="6D719F32"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Pr>
                <w:rFonts w:ascii="Verdana" w:eastAsia="Aptos" w:hAnsi="Verdana" w:cs="Aptos"/>
                <w:color w:val="242424"/>
                <w:sz w:val="22"/>
                <w:szCs w:val="22"/>
              </w:rPr>
              <w:t>&lt;5*</w:t>
            </w:r>
          </w:p>
        </w:tc>
      </w:tr>
      <w:tr w:rsidR="00FD12F9" w:rsidRPr="00FD12F9" w14:paraId="2989F6FA"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44FA46E6"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Zeposia</w:t>
            </w:r>
            <w:proofErr w:type="spellEnd"/>
            <w:r w:rsidRPr="00FD12F9">
              <w:rPr>
                <w:rFonts w:ascii="Verdana" w:eastAsia="Aptos" w:hAnsi="Verdana" w:cs="Aptos"/>
                <w:b/>
                <w:bCs/>
                <w:color w:val="000000"/>
                <w:sz w:val="22"/>
                <w:szCs w:val="22"/>
              </w:rPr>
              <w:t xml:space="preserve"> (ozanimod)</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507EBF9E" w14:textId="1B3DEB49"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0</w:t>
            </w:r>
          </w:p>
        </w:tc>
      </w:tr>
      <w:tr w:rsidR="00FD12F9" w:rsidRPr="00FD12F9" w14:paraId="01D2B944"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2CD4A1D9" w14:textId="77777777" w:rsidR="00FD12F9" w:rsidRPr="00FD12F9" w:rsidRDefault="00FD12F9" w:rsidP="00FD12F9">
            <w:pPr>
              <w:spacing w:before="0" w:after="0" w:line="240" w:lineRule="auto"/>
              <w:ind w:left="0" w:right="0"/>
              <w:rPr>
                <w:rFonts w:ascii="Verdana" w:eastAsia="Aptos" w:hAnsi="Verdana" w:cs="Aptos"/>
                <w:b/>
                <w:bCs/>
                <w:color w:val="242424"/>
                <w:sz w:val="22"/>
                <w:szCs w:val="22"/>
              </w:rPr>
            </w:pPr>
            <w:r w:rsidRPr="00FD12F9">
              <w:rPr>
                <w:rFonts w:ascii="Verdana" w:eastAsia="Aptos" w:hAnsi="Verdana" w:cs="Aptos"/>
                <w:b/>
                <w:bCs/>
                <w:color w:val="000000"/>
                <w:sz w:val="22"/>
                <w:szCs w:val="22"/>
              </w:rPr>
              <w:t>Fingolimod generic</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7451D12E" w14:textId="317810B5"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7</w:t>
            </w:r>
          </w:p>
        </w:tc>
      </w:tr>
      <w:tr w:rsidR="00FD12F9" w:rsidRPr="00FD12F9" w14:paraId="2EA1FD3D"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0C1A1A62" w14:textId="77777777" w:rsidR="00FD12F9" w:rsidRPr="00FD12F9" w:rsidRDefault="00FD12F9" w:rsidP="00FD12F9">
            <w:pPr>
              <w:spacing w:before="0" w:after="0" w:line="252" w:lineRule="atLeast"/>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Tyruko</w:t>
            </w:r>
            <w:proofErr w:type="spellEnd"/>
            <w:r w:rsidRPr="00FD12F9">
              <w:rPr>
                <w:rFonts w:ascii="Verdana" w:eastAsia="Aptos" w:hAnsi="Verdana" w:cs="Aptos"/>
                <w:b/>
                <w:bCs/>
                <w:color w:val="000000"/>
                <w:sz w:val="22"/>
                <w:szCs w:val="22"/>
              </w:rPr>
              <w:t xml:space="preserve"> (Natalizumab Biosimilar)</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6072C950" w14:textId="6625CAA4"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90</w:t>
            </w:r>
          </w:p>
        </w:tc>
      </w:tr>
      <w:tr w:rsidR="00FD12F9" w:rsidRPr="00FD12F9" w14:paraId="086B779D" w14:textId="77777777" w:rsidTr="002A7AFB">
        <w:trPr>
          <w:jc w:val="center"/>
        </w:trPr>
        <w:tc>
          <w:tcPr>
            <w:tcW w:w="4544" w:type="dxa"/>
            <w:tcBorders>
              <w:top w:val="nil"/>
              <w:left w:val="single" w:sz="8" w:space="0" w:color="auto"/>
              <w:bottom w:val="single" w:sz="8" w:space="0" w:color="auto"/>
              <w:right w:val="single" w:sz="8" w:space="0" w:color="auto"/>
            </w:tcBorders>
            <w:shd w:val="clear" w:color="auto" w:fill="FFFFFF"/>
            <w:tcMar>
              <w:top w:w="15" w:type="dxa"/>
              <w:left w:w="108" w:type="dxa"/>
              <w:bottom w:w="15" w:type="dxa"/>
              <w:right w:w="108" w:type="dxa"/>
            </w:tcMar>
            <w:hideMark/>
          </w:tcPr>
          <w:p w14:paraId="177CC908" w14:textId="77777777" w:rsidR="00FD12F9" w:rsidRPr="00FD12F9" w:rsidRDefault="00FD12F9" w:rsidP="00FD12F9">
            <w:pPr>
              <w:spacing w:before="0" w:after="0" w:line="252" w:lineRule="atLeast"/>
              <w:ind w:left="0" w:right="0"/>
              <w:rPr>
                <w:rFonts w:ascii="Verdana" w:eastAsia="Aptos" w:hAnsi="Verdana" w:cs="Aptos"/>
                <w:b/>
                <w:bCs/>
                <w:color w:val="242424"/>
                <w:sz w:val="22"/>
                <w:szCs w:val="22"/>
              </w:rPr>
            </w:pPr>
            <w:proofErr w:type="spellStart"/>
            <w:r w:rsidRPr="00FD12F9">
              <w:rPr>
                <w:rFonts w:ascii="Verdana" w:eastAsia="Aptos" w:hAnsi="Verdana" w:cs="Aptos"/>
                <w:b/>
                <w:bCs/>
                <w:color w:val="000000"/>
                <w:sz w:val="22"/>
                <w:szCs w:val="22"/>
              </w:rPr>
              <w:t>Briumvi</w:t>
            </w:r>
            <w:proofErr w:type="spellEnd"/>
            <w:r w:rsidRPr="00FD12F9">
              <w:rPr>
                <w:rFonts w:ascii="Verdana" w:eastAsia="Aptos" w:hAnsi="Verdana" w:cs="Aptos"/>
                <w:b/>
                <w:bCs/>
                <w:color w:val="000000"/>
                <w:sz w:val="22"/>
                <w:szCs w:val="22"/>
              </w:rPr>
              <w:t xml:space="preserve"> (</w:t>
            </w:r>
            <w:proofErr w:type="spellStart"/>
            <w:r w:rsidRPr="00FD12F9">
              <w:rPr>
                <w:rFonts w:ascii="Verdana" w:eastAsia="Aptos" w:hAnsi="Verdana" w:cs="Aptos"/>
                <w:b/>
                <w:bCs/>
                <w:color w:val="000000"/>
                <w:sz w:val="22"/>
                <w:szCs w:val="22"/>
              </w:rPr>
              <w:t>ublituximab</w:t>
            </w:r>
            <w:proofErr w:type="spellEnd"/>
            <w:r w:rsidRPr="00FD12F9">
              <w:rPr>
                <w:rFonts w:ascii="Verdana" w:eastAsia="Aptos" w:hAnsi="Verdana" w:cs="Aptos"/>
                <w:b/>
                <w:bCs/>
                <w:color w:val="000000"/>
                <w:sz w:val="22"/>
                <w:szCs w:val="22"/>
              </w:rPr>
              <w:t>)</w:t>
            </w:r>
          </w:p>
        </w:tc>
        <w:tc>
          <w:tcPr>
            <w:tcW w:w="2075" w:type="dxa"/>
            <w:tcBorders>
              <w:top w:val="nil"/>
              <w:left w:val="nil"/>
              <w:bottom w:val="single" w:sz="8" w:space="0" w:color="auto"/>
              <w:right w:val="single" w:sz="8" w:space="0" w:color="auto"/>
            </w:tcBorders>
            <w:shd w:val="clear" w:color="auto" w:fill="FFFFFF"/>
            <w:tcMar>
              <w:top w:w="15" w:type="dxa"/>
              <w:left w:w="108" w:type="dxa"/>
              <w:bottom w:w="15" w:type="dxa"/>
              <w:right w:w="108" w:type="dxa"/>
            </w:tcMar>
            <w:hideMark/>
          </w:tcPr>
          <w:p w14:paraId="2938F067" w14:textId="52DBDC14" w:rsidR="00FD12F9" w:rsidRPr="00FD12F9" w:rsidRDefault="00FD12F9" w:rsidP="00FD12F9">
            <w:pPr>
              <w:spacing w:before="0" w:after="0" w:line="252" w:lineRule="atLeast"/>
              <w:ind w:left="0" w:right="0"/>
              <w:jc w:val="center"/>
              <w:rPr>
                <w:rFonts w:ascii="Verdana" w:eastAsia="Aptos" w:hAnsi="Verdana" w:cs="Aptos"/>
                <w:color w:val="242424"/>
                <w:sz w:val="22"/>
                <w:szCs w:val="22"/>
              </w:rPr>
            </w:pPr>
            <w:r w:rsidRPr="00FD12F9">
              <w:rPr>
                <w:rFonts w:ascii="Verdana" w:eastAsia="Aptos" w:hAnsi="Verdana" w:cs="Aptos"/>
                <w:color w:val="000000"/>
                <w:sz w:val="22"/>
                <w:szCs w:val="22"/>
              </w:rPr>
              <w:t>0</w:t>
            </w:r>
          </w:p>
        </w:tc>
      </w:tr>
    </w:tbl>
    <w:p w14:paraId="5A43E071" w14:textId="79782EEF" w:rsidR="00FD12F9" w:rsidRPr="00FD12F9" w:rsidRDefault="00FD12F9" w:rsidP="00FD12F9">
      <w:pPr>
        <w:rPr>
          <w:rFonts w:ascii="Verdana" w:hAnsi="Verdana"/>
          <w:b/>
          <w:bCs/>
          <w:noProof/>
          <w:sz w:val="22"/>
          <w:szCs w:val="22"/>
        </w:rPr>
      </w:pPr>
    </w:p>
    <w:p w14:paraId="727BA341" w14:textId="2251FFD7" w:rsidR="00FD12F9" w:rsidRPr="00FD12F9" w:rsidRDefault="00FD12F9" w:rsidP="00FD12F9">
      <w:pPr>
        <w:jc w:val="both"/>
        <w:rPr>
          <w:rFonts w:ascii="Verdana" w:hAnsi="Verdana"/>
          <w:noProof/>
          <w:sz w:val="22"/>
          <w:szCs w:val="22"/>
        </w:rPr>
      </w:pPr>
      <w:r w:rsidRPr="00FD12F9">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w:t>
      </w:r>
      <w:r w:rsidRPr="00FD12F9">
        <w:rPr>
          <w:rFonts w:ascii="Verdana" w:hAnsi="Verdana"/>
          <w:noProof/>
          <w:sz w:val="22"/>
          <w:szCs w:val="22"/>
        </w:rPr>
        <w:lastRenderedPageBreak/>
        <w:t>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7D916AD0" w14:textId="3ED09B9E" w:rsidR="00FD12F9" w:rsidRPr="00FD12F9" w:rsidRDefault="00FD12F9" w:rsidP="00FD12F9">
      <w:pPr>
        <w:rPr>
          <w:rFonts w:ascii="Verdana" w:hAnsi="Verdana"/>
          <w:b/>
          <w:bCs/>
          <w:noProof/>
          <w:sz w:val="22"/>
          <w:szCs w:val="22"/>
        </w:rPr>
      </w:pPr>
    </w:p>
    <w:p w14:paraId="39F5B299" w14:textId="09D5025F" w:rsidR="00FD12F9" w:rsidRPr="002A7AFB" w:rsidRDefault="00FD12F9" w:rsidP="002A7AFB">
      <w:pPr>
        <w:pStyle w:val="ListParagraph"/>
        <w:numPr>
          <w:ilvl w:val="0"/>
          <w:numId w:val="20"/>
        </w:numPr>
        <w:rPr>
          <w:rFonts w:ascii="Verdana" w:hAnsi="Verdana"/>
          <w:b/>
          <w:bCs/>
          <w:noProof/>
          <w:sz w:val="22"/>
          <w:szCs w:val="22"/>
        </w:rPr>
      </w:pPr>
      <w:r w:rsidRPr="002A7AFB">
        <w:rPr>
          <w:rFonts w:ascii="Verdana" w:hAnsi="Verdana"/>
          <w:b/>
          <w:bCs/>
          <w:noProof/>
          <w:sz w:val="22"/>
          <w:szCs w:val="22"/>
        </w:rPr>
        <w:t>How many patients has your Health Board treated with Rituximab for MS (Multiple Sclerosis) in the past six months?</w:t>
      </w:r>
    </w:p>
    <w:p w14:paraId="21D15FBD" w14:textId="4F010A05" w:rsidR="00FD12F9" w:rsidRDefault="00FD12F9" w:rsidP="002A7AFB">
      <w:pPr>
        <w:ind w:left="865"/>
        <w:rPr>
          <w:rFonts w:ascii="Verdana" w:hAnsi="Verdana"/>
          <w:noProof/>
          <w:sz w:val="22"/>
          <w:szCs w:val="22"/>
        </w:rPr>
      </w:pPr>
      <w:r w:rsidRPr="00FD12F9">
        <w:rPr>
          <w:rFonts w:ascii="Verdana" w:hAnsi="Verdana"/>
          <w:noProof/>
          <w:sz w:val="22"/>
          <w:szCs w:val="22"/>
        </w:rPr>
        <w:t>HOMECARE ONLY</w:t>
      </w:r>
      <w:r>
        <w:rPr>
          <w:rFonts w:ascii="Verdana" w:hAnsi="Verdana"/>
          <w:b/>
          <w:bCs/>
          <w:noProof/>
          <w:sz w:val="22"/>
          <w:szCs w:val="22"/>
        </w:rPr>
        <w:t xml:space="preserve"> </w:t>
      </w:r>
      <w:r w:rsidR="006C3A6E">
        <w:rPr>
          <w:rFonts w:ascii="Verdana" w:hAnsi="Verdana"/>
          <w:b/>
          <w:bCs/>
          <w:noProof/>
          <w:sz w:val="22"/>
          <w:szCs w:val="22"/>
        </w:rPr>
        <w:t>–</w:t>
      </w:r>
      <w:r>
        <w:rPr>
          <w:rFonts w:ascii="Verdana" w:hAnsi="Verdana"/>
          <w:b/>
          <w:bCs/>
          <w:noProof/>
          <w:sz w:val="22"/>
          <w:szCs w:val="22"/>
        </w:rPr>
        <w:t xml:space="preserve"> </w:t>
      </w:r>
      <w:r w:rsidRPr="00FD12F9">
        <w:rPr>
          <w:rFonts w:ascii="Verdana" w:hAnsi="Verdana"/>
          <w:noProof/>
          <w:sz w:val="22"/>
          <w:szCs w:val="22"/>
        </w:rPr>
        <w:t>0</w:t>
      </w:r>
    </w:p>
    <w:p w14:paraId="3F40D743" w14:textId="77777777" w:rsidR="006C3A6E" w:rsidRPr="006C3A6E" w:rsidRDefault="006C3A6E" w:rsidP="002A7AFB">
      <w:pPr>
        <w:ind w:left="865"/>
        <w:rPr>
          <w:rFonts w:ascii="Verdana" w:hAnsi="Verdana"/>
          <w:noProof/>
          <w:sz w:val="22"/>
          <w:szCs w:val="22"/>
        </w:rPr>
      </w:pPr>
      <w:r w:rsidRPr="006C3A6E">
        <w:rPr>
          <w:rFonts w:ascii="Verdana" w:hAnsi="Verdana"/>
          <w:noProof/>
          <w:sz w:val="22"/>
          <w:szCs w:val="22"/>
        </w:rPr>
        <w:t xml:space="preserve">For those people with long-term chronic and stable conditions, homecare is a way for them to receive specialist prescribed medicines in their own homes, where otherwise they would need to attend hospital. </w:t>
      </w:r>
    </w:p>
    <w:p w14:paraId="358F04A6" w14:textId="77777777" w:rsidR="006C3A6E" w:rsidRPr="006C3A6E" w:rsidRDefault="006C3A6E" w:rsidP="002A7AFB">
      <w:pPr>
        <w:ind w:left="865"/>
        <w:rPr>
          <w:rFonts w:ascii="Verdana" w:hAnsi="Verdana"/>
          <w:noProof/>
          <w:sz w:val="22"/>
          <w:szCs w:val="22"/>
        </w:rPr>
      </w:pPr>
      <w:r w:rsidRPr="006C3A6E">
        <w:rPr>
          <w:rFonts w:ascii="Verdana" w:hAnsi="Verdana"/>
          <w:noProof/>
          <w:sz w:val="22"/>
          <w:szCs w:val="22"/>
        </w:rPr>
        <w:t xml:space="preserve">Initiated and prescribed by a hospital clinician, homecare medicines are delivered by commercial companies and administered by specially-trained non-NHS nurses who attend people’s homes or self-administered by the patient. </w:t>
      </w:r>
    </w:p>
    <w:p w14:paraId="29220A57" w14:textId="4AB22FF1" w:rsidR="006C3A6E" w:rsidRPr="00FD12F9" w:rsidRDefault="006C3A6E" w:rsidP="002A7AFB">
      <w:pPr>
        <w:ind w:left="865"/>
        <w:rPr>
          <w:rFonts w:ascii="Verdana" w:hAnsi="Verdana"/>
          <w:noProof/>
          <w:sz w:val="22"/>
          <w:szCs w:val="22"/>
        </w:rPr>
      </w:pPr>
      <w:r w:rsidRPr="006C3A6E">
        <w:rPr>
          <w:rFonts w:ascii="Verdana" w:hAnsi="Verdana"/>
          <w:noProof/>
          <w:sz w:val="22"/>
          <w:szCs w:val="22"/>
        </w:rPr>
        <w:t>This frees up capacity in hospitals for new and complex patients to be treated.</w:t>
      </w:r>
    </w:p>
    <w:p w14:paraId="6BE399F0" w14:textId="77777777" w:rsidR="00FD12F9" w:rsidRPr="00FD12F9" w:rsidRDefault="00FD12F9" w:rsidP="00FD12F9">
      <w:pPr>
        <w:rPr>
          <w:rFonts w:ascii="Verdana" w:hAnsi="Verdana"/>
          <w:b/>
          <w:bCs/>
          <w:noProof/>
          <w:sz w:val="22"/>
          <w:szCs w:val="22"/>
        </w:rPr>
      </w:pPr>
    </w:p>
    <w:p w14:paraId="48E6A44D" w14:textId="3ADE4C49" w:rsidR="002A7AFB" w:rsidRDefault="00FD12F9" w:rsidP="002A7AFB">
      <w:pPr>
        <w:pStyle w:val="ListParagraph"/>
        <w:numPr>
          <w:ilvl w:val="0"/>
          <w:numId w:val="20"/>
        </w:numPr>
        <w:rPr>
          <w:rFonts w:ascii="Verdana" w:hAnsi="Verdana"/>
          <w:b/>
          <w:bCs/>
          <w:noProof/>
          <w:sz w:val="22"/>
          <w:szCs w:val="22"/>
        </w:rPr>
      </w:pPr>
      <w:r w:rsidRPr="002A7AFB">
        <w:rPr>
          <w:rFonts w:ascii="Verdana" w:hAnsi="Verdana"/>
          <w:b/>
          <w:bCs/>
          <w:noProof/>
          <w:sz w:val="22"/>
          <w:szCs w:val="22"/>
        </w:rPr>
        <w:t>How many patients within your Health Board have a diagnosis of MS (Multiple Sclerosis)?</w:t>
      </w:r>
      <w:r w:rsidR="007F6362">
        <w:rPr>
          <w:rFonts w:ascii="Verdana" w:hAnsi="Verdana"/>
          <w:b/>
          <w:bCs/>
          <w:noProof/>
          <w:sz w:val="22"/>
          <w:szCs w:val="22"/>
        </w:rPr>
        <w:br/>
      </w:r>
      <w:r w:rsidR="007F6362" w:rsidRPr="007F6362">
        <w:rPr>
          <w:rFonts w:ascii="Verdana" w:hAnsi="Verdana"/>
          <w:noProof/>
          <w:sz w:val="22"/>
          <w:szCs w:val="22"/>
        </w:rPr>
        <w:t>W</w:t>
      </w:r>
      <w:r w:rsidR="007F6362" w:rsidRPr="007F6362">
        <w:rPr>
          <w:rFonts w:ascii="Verdana" w:hAnsi="Verdana"/>
          <w:noProof/>
          <w:sz w:val="22"/>
          <w:szCs w:val="22"/>
        </w:rPr>
        <w:t>e are able to provide the number of patients who were admitted to one of our hospitals during the period requested and who had this diagnosis recorded at any point during their spell of care.</w:t>
      </w:r>
      <w:r w:rsidR="007F6362">
        <w:rPr>
          <w:rFonts w:ascii="Verdana" w:hAnsi="Verdana"/>
          <w:noProof/>
          <w:sz w:val="22"/>
          <w:szCs w:val="22"/>
        </w:rPr>
        <w:br/>
      </w:r>
    </w:p>
    <w:p w14:paraId="23DF621B" w14:textId="226C96B4" w:rsidR="00873328" w:rsidRPr="002A7AFB" w:rsidRDefault="00FD12F9" w:rsidP="002A7AFB">
      <w:pPr>
        <w:pStyle w:val="ListParagraph"/>
        <w:ind w:left="865"/>
        <w:rPr>
          <w:rFonts w:ascii="Verdana" w:hAnsi="Verdana"/>
          <w:b/>
          <w:bCs/>
          <w:noProof/>
          <w:sz w:val="22"/>
          <w:szCs w:val="22"/>
        </w:rPr>
      </w:pPr>
      <w:r w:rsidRPr="002A7AFB">
        <w:rPr>
          <w:rFonts w:ascii="Verdana" w:hAnsi="Verdana"/>
          <w:noProof/>
          <w:sz w:val="22"/>
          <w:szCs w:val="22"/>
        </w:rPr>
        <w:t>556</w:t>
      </w:r>
      <w:r w:rsidR="007F6362">
        <w:rPr>
          <w:rFonts w:ascii="Verdana" w:hAnsi="Verdana"/>
          <w:noProof/>
          <w:sz w:val="22"/>
          <w:szCs w:val="22"/>
        </w:rPr>
        <w:t xml:space="preserve"> patients</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953CC" w14:textId="77777777" w:rsidR="00792121" w:rsidRDefault="00792121" w:rsidP="007D6A3E">
      <w:pPr>
        <w:spacing w:before="0" w:after="0" w:line="240" w:lineRule="auto"/>
      </w:pPr>
      <w:r>
        <w:separator/>
      </w:r>
    </w:p>
  </w:endnote>
  <w:endnote w:type="continuationSeparator" w:id="0">
    <w:p w14:paraId="19251B6C" w14:textId="77777777" w:rsidR="00792121" w:rsidRDefault="00792121"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0787" w14:textId="77777777" w:rsidR="00792121" w:rsidRDefault="00792121" w:rsidP="007D6A3E">
      <w:pPr>
        <w:spacing w:before="0" w:after="0" w:line="240" w:lineRule="auto"/>
      </w:pPr>
      <w:r>
        <w:separator/>
      </w:r>
    </w:p>
  </w:footnote>
  <w:footnote w:type="continuationSeparator" w:id="0">
    <w:p w14:paraId="0BD3260C" w14:textId="77777777" w:rsidR="00792121" w:rsidRDefault="00792121"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w14:anchorId="7600F913"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20974C6"/>
    <w:multiLevelType w:val="hybridMultilevel"/>
    <w:tmpl w:val="78F4A926"/>
    <w:lvl w:ilvl="0" w:tplc="D33884E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BCE714C"/>
    <w:multiLevelType w:val="hybridMultilevel"/>
    <w:tmpl w:val="830A9C8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0"/>
  </w:num>
  <w:num w:numId="8" w16cid:durableId="1553300907">
    <w:abstractNumId w:val="15"/>
  </w:num>
  <w:num w:numId="9" w16cid:durableId="687946864">
    <w:abstractNumId w:val="19"/>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 w:numId="19" w16cid:durableId="1035889310">
    <w:abstractNumId w:val="18"/>
  </w:num>
  <w:num w:numId="20" w16cid:durableId="12644549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A7AFB"/>
    <w:rsid w:val="002B74C8"/>
    <w:rsid w:val="002C16A0"/>
    <w:rsid w:val="002C252B"/>
    <w:rsid w:val="002D32B6"/>
    <w:rsid w:val="002E02A9"/>
    <w:rsid w:val="00304A21"/>
    <w:rsid w:val="0035435D"/>
    <w:rsid w:val="00355B9A"/>
    <w:rsid w:val="003648A8"/>
    <w:rsid w:val="0039422D"/>
    <w:rsid w:val="003B09B5"/>
    <w:rsid w:val="003B2118"/>
    <w:rsid w:val="003F2312"/>
    <w:rsid w:val="004039EB"/>
    <w:rsid w:val="00421E7F"/>
    <w:rsid w:val="00442A3A"/>
    <w:rsid w:val="00446C2C"/>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96A87"/>
    <w:rsid w:val="006C3A6E"/>
    <w:rsid w:val="006C4048"/>
    <w:rsid w:val="006D5578"/>
    <w:rsid w:val="006F4A69"/>
    <w:rsid w:val="006F5A5D"/>
    <w:rsid w:val="00730DD2"/>
    <w:rsid w:val="00734492"/>
    <w:rsid w:val="0073651A"/>
    <w:rsid w:val="00771F1B"/>
    <w:rsid w:val="007778CB"/>
    <w:rsid w:val="00790973"/>
    <w:rsid w:val="00792121"/>
    <w:rsid w:val="007953A0"/>
    <w:rsid w:val="00795AD1"/>
    <w:rsid w:val="007A5616"/>
    <w:rsid w:val="007B0951"/>
    <w:rsid w:val="007B516B"/>
    <w:rsid w:val="007B6D99"/>
    <w:rsid w:val="007D0444"/>
    <w:rsid w:val="007D06BB"/>
    <w:rsid w:val="007D6A3E"/>
    <w:rsid w:val="007F192C"/>
    <w:rsid w:val="007F6362"/>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6927"/>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C3A07"/>
    <w:rsid w:val="00CE1516"/>
    <w:rsid w:val="00CE325E"/>
    <w:rsid w:val="00CE3DBC"/>
    <w:rsid w:val="00D15865"/>
    <w:rsid w:val="00D62A67"/>
    <w:rsid w:val="00DC0D5A"/>
    <w:rsid w:val="00DC47F3"/>
    <w:rsid w:val="00DC7FA9"/>
    <w:rsid w:val="00DD5E37"/>
    <w:rsid w:val="00DF2EA1"/>
    <w:rsid w:val="00E11F2D"/>
    <w:rsid w:val="00E16C0F"/>
    <w:rsid w:val="00E26720"/>
    <w:rsid w:val="00E545D8"/>
    <w:rsid w:val="00E817B3"/>
    <w:rsid w:val="00E90BC7"/>
    <w:rsid w:val="00EE0615"/>
    <w:rsid w:val="00F26B29"/>
    <w:rsid w:val="00F91A7E"/>
    <w:rsid w:val="00F96598"/>
    <w:rsid w:val="00FA0C91"/>
    <w:rsid w:val="00FA177F"/>
    <w:rsid w:val="00FA3E23"/>
    <w:rsid w:val="00FB1E56"/>
    <w:rsid w:val="00FD12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E16C0F"/>
    <w:rPr>
      <w:sz w:val="16"/>
      <w:szCs w:val="16"/>
    </w:rPr>
  </w:style>
  <w:style w:type="paragraph" w:styleId="CommentText">
    <w:name w:val="annotation text"/>
    <w:basedOn w:val="Normal"/>
    <w:link w:val="CommentTextChar"/>
    <w:uiPriority w:val="99"/>
    <w:unhideWhenUsed/>
    <w:rsid w:val="00E16C0F"/>
    <w:pPr>
      <w:spacing w:line="240" w:lineRule="auto"/>
    </w:pPr>
    <w:rPr>
      <w:sz w:val="20"/>
      <w:szCs w:val="20"/>
    </w:rPr>
  </w:style>
  <w:style w:type="character" w:customStyle="1" w:styleId="CommentTextChar">
    <w:name w:val="Comment Text Char"/>
    <w:basedOn w:val="DefaultParagraphFont"/>
    <w:link w:val="CommentText"/>
    <w:uiPriority w:val="99"/>
    <w:rsid w:val="00E16C0F"/>
  </w:style>
  <w:style w:type="paragraph" w:styleId="CommentSubject">
    <w:name w:val="annotation subject"/>
    <w:basedOn w:val="CommentText"/>
    <w:next w:val="CommentText"/>
    <w:link w:val="CommentSubjectChar"/>
    <w:uiPriority w:val="99"/>
    <w:semiHidden/>
    <w:unhideWhenUsed/>
    <w:rsid w:val="00E16C0F"/>
    <w:rPr>
      <w:b/>
      <w:bCs/>
    </w:rPr>
  </w:style>
  <w:style w:type="character" w:customStyle="1" w:styleId="CommentSubjectChar">
    <w:name w:val="Comment Subject Char"/>
    <w:basedOn w:val="CommentTextChar"/>
    <w:link w:val="CommentSubject"/>
    <w:uiPriority w:val="99"/>
    <w:semiHidden/>
    <w:rsid w:val="00E16C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80</TotalTime>
  <Pages>2</Pages>
  <Words>377</Words>
  <Characters>2198</Characters>
  <Application>Microsoft Office Word</Application>
  <DocSecurity>0</DocSecurity>
  <Lines>95</Lines>
  <Paragraphs>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2026-01-27T11:09:00Z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fa2da23d-b66f-4f31-b4a7-81b21aa99acc</vt:lpwstr>
  </property>
</Properties>
</file>